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.000029pt;margin-top:-.000023pt;width:609.450pt;height:149.050pt;mso-position-horizontal-relative:page;mso-position-vertical-relative:page;z-index:251662336" coordorigin="0,0" coordsize="12189,2981">
            <v:shape style="position:absolute;left:0;top:0;width:12189;height:2981" type="#_x0000_t75" stroked="false">
              <v:imagedata r:id="rId5" o:title=""/>
            </v:shape>
            <v:shape style="position:absolute;left:1934;top:1176;width:334;height:399" type="#_x0000_t75" stroked="false">
              <v:imagedata r:id="rId6" o:title=""/>
            </v:shape>
            <v:shape style="position:absolute;left:2323;top:1172;width:2073;height:412" coordorigin="2323,1173" coordsize="2073,412" path="m2725,1377l2718,1316,2696,1261,2659,1221,2656,1217,2648,1214,2648,1377,2643,1430,2628,1473,2605,1507,2574,1531,2540,1538,2503,1538,2471,1534,2455,1528,2452,1513,2451,1488,2451,1466,2451,1303,2451,1271,2453,1242,2454,1225,2467,1223,2481,1221,2495,1221,2509,1221,2535,1222,2558,1226,2579,1233,2597,1242,2616,1263,2632,1293,2644,1332,2648,1377,2648,1214,2596,1188,2515,1178,2489,1178,2428,1181,2406,1181,2329,1181,2323,1209,2338,1213,2353,1218,2365,1223,2373,1228,2375,1241,2377,1266,2377,1293,2377,1431,2377,1454,2376,1487,2375,1516,2374,1532,2323,1547,2329,1575,2410,1575,2438,1576,2500,1579,2529,1580,2605,1567,2652,1538,2667,1529,2709,1466,2725,1377m3189,1209l3182,1181,3028,1181,3022,1209,3038,1213,3054,1218,3068,1223,3076,1227,3078,1242,3079,1271,3080,1296,3080,1347,3080,1392,3078,1432,3074,1468,3067,1499,3053,1512,3034,1523,3010,1531,2983,1534,2934,1524,2901,1497,2883,1453,2878,1392,2878,1329,2878,1308,2878,1300,2879,1269,2881,1240,2882,1224,2933,1209,2927,1181,2755,1181,2749,1209,2764,1213,2778,1218,2790,1223,2797,1228,2801,1242,2802,1269,2803,1296,2803,1329,2803,1392,2813,1475,2843,1536,2895,1572,2967,1584,3036,1573,3088,1541,3092,1534,3121,1487,3133,1410,3133,1347,3134,1296,3135,1256,3136,1225,3189,1209m3556,1221l3548,1205,3520,1192,3489,1182,3455,1175,3417,1173,3352,1182,3295,1210,3250,1254,3221,1312,3211,1383,3224,1467,3264,1530,3326,1570,3407,1584,3449,1581,3487,1572,3520,1560,3547,1545,3552,1533,3554,1530,3554,1511,3554,1490,3553,1469,3553,1467,3552,1450,3542,1449,3527,1448,3513,1447,3502,1447,3497,1469,3493,1488,3485,1518,3473,1524,3458,1529,3438,1532,3415,1533,3362,1522,3322,1491,3297,1442,3289,1378,3292,1337,3301,1301,3315,1270,3333,1244,3349,1234,3369,1227,3390,1223,3414,1221,3433,1222,3450,1225,3466,1230,3479,1236,3485,1270,3489,1291,3493,1316,3503,1317,3517,1318,3529,1318,3539,1318,3544,1295,3548,1269,3553,1244,3556,1221,3556,1221m4044,1547l3998,1532,3973,1468,3964,1444,3949,1405,3945,1396,3916,1316,3887,1237,3883,1228,3880,1219,3874,1203,3871,1194,3871,1405,3747,1403,3762,1359,3776,1315,3791,1271,3806,1228,3823,1273,3840,1318,3856,1362,3871,1405,3871,1194,3869,1188,3865,1174,3844,1175,3818,1177,3793,1179,3770,1181,3754,1236,3726,1311,3698,1387,3669,1461,3641,1532,3595,1547,3601,1575,3756,1575,3762,1547,3705,1532,3719,1490,3726,1468,3734,1447,3885,1444,3894,1469,3901,1491,3909,1513,3917,1532,3861,1547,3867,1575,4038,1575,4044,1547m4396,1221l4388,1205,4359,1192,4328,1182,4294,1175,4257,1173,4191,1182,4134,1210,4090,1254,4060,1312,4050,1383,4064,1467,4103,1530,4165,1570,4246,1584,4288,1581,4326,1572,4359,1560,4386,1545,4392,1533,4393,1530,4393,1511,4393,1490,4393,1469,4393,1467,4392,1450,4381,1449,4367,1448,4352,1447,4342,1447,4337,1469,4332,1488,4325,1518,4313,1524,4297,1529,4277,1532,4254,1533,4201,1522,4161,1491,4137,1442,4128,1378,4132,1337,4141,1301,4154,1270,4172,1244,4189,1234,4208,1227,4230,1223,4253,1221,4272,1222,4289,1225,4305,1230,4318,1236,4324,1270,4328,1291,4332,1316,4343,1317,4356,1318,4369,1318,4379,1318,4383,1295,4388,1269,4392,1244,4396,1221,4396,1221e" filled="true" fillcolor="#9e244a" stroked="false">
              <v:path arrowok="t"/>
              <v:fill type="solid"/>
            </v:shape>
            <v:shape style="position:absolute;left:4451;top:1181;width:182;height:395" type="#_x0000_t75" stroked="false">
              <v:imagedata r:id="rId7" o:title=""/>
            </v:shape>
            <v:shape style="position:absolute;left:4672;top:1020;width:856;height:564" coordorigin="4672,1020" coordsize="856,564" path="m4968,1074l4963,1060,4957,1046,4950,1032,4942,1020,4897,1042,4850,1065,4805,1089,4763,1113,4770,1137,4778,1141,4958,1090,4968,1074m5056,1368l5043,1287,5006,1226,4999,1222,4979,1208,4979,1378,4976,1425,4967,1463,4955,1491,4944,1509,4929,1519,4912,1527,4890,1533,4866,1535,4816,1524,4779,1494,4757,1446,4749,1383,4752,1339,4760,1302,4771,1271,4786,1246,4802,1237,4820,1229,4841,1224,4863,1222,4915,1233,4951,1264,4972,1313,4979,1378,4979,1208,4948,1187,4874,1173,4807,1183,4751,1211,4709,1257,4682,1317,4672,1390,4686,1470,4725,1531,4784,1570,4861,1584,4926,1573,4980,1544,4988,1535,5021,1498,5047,1439,5056,1368m5528,1209l5521,1181,5361,1181,5355,1209,5373,1214,5391,1219,5406,1224,5414,1229,5418,1254,5421,1306,5423,1379,5423,1463,5362,1386,5301,1308,5292,1296,5248,1237,5209,1180,5100,1181,5094,1209,5108,1214,5122,1219,5134,1224,5143,1230,5146,1243,5148,1272,5149,1318,5150,1347,5150,1401,5150,1436,5149,1480,5147,1512,5146,1532,5096,1547,5101,1575,5263,1575,5269,1547,5249,1543,5229,1538,5213,1533,5204,1527,5201,1501,5198,1446,5197,1373,5195,1296,5236,1347,5280,1401,5323,1456,5364,1510,5414,1577,5470,1572,5470,1463,5470,1446,5472,1351,5474,1273,5477,1225,5528,1209e" filled="true" fillcolor="#9e244a" stroked="false">
              <v:path arrowok="t"/>
              <v:fill type="solid"/>
            </v:shape>
            <v:shape style="position:absolute;left:1936;top:1715;width:2845;height:108" type="#_x0000_t75" stroked="false">
              <v:imagedata r:id="rId8" o:title=""/>
            </v:shape>
            <v:shape style="position:absolute;left:812;top:1011;width:969;height:978" type="#_x0000_t75" stroked="false">
              <v:imagedata r:id="rId9" o:title=""/>
            </v:shape>
            <v:shape style="position:absolute;left:8420;top:1054;width:685;height:391" type="#_x0000_t75" stroked="false">
              <v:imagedata r:id="rId10" o:title=""/>
            </v:shape>
            <v:line style="position:absolute" from="9190,1061" to="9190,1438" stroked="true" strokeweight="4.365pt" strokecolor="#c1945c">
              <v:stroke dashstyle="solid"/>
            </v:line>
            <v:shape style="position:absolute;left:9272;top:1054;width:360;height:391" type="#_x0000_t75" stroked="false">
              <v:imagedata r:id="rId11" o:title=""/>
            </v:shape>
            <v:shape style="position:absolute;left:9634;top:1060;width:1376;height:378" coordorigin="9634,1061" coordsize="1376,378" path="m10057,1438l10021,1357,9992,1291,9927,1146,9905,1097,9905,1291,9785,1291,9845,1146,9905,1291,9905,1097,9889,1061,9803,1061,9634,1438,9724,1438,9757,1357,9932,1357,9966,1438,10057,1438m10522,1438l10521,1211,10521,1061,10449,1061,10310,1295,10263,1216,10169,1061,10097,1061,10097,1438,10179,1438,10179,1216,10289,1398,10328,1398,10390,1295,10439,1211,10440,1438,10522,1438m11010,1438l11009,1211,11008,1061,10937,1061,10798,1295,10750,1216,10657,1061,10584,1061,10584,1438,10666,1438,10666,1216,10777,1398,10816,1398,10877,1295,10927,1211,10928,1438,11010,1438e" filled="true" fillcolor="#c1945c" stroked="false">
              <v:path arrowok="t"/>
              <v:fill type="solid"/>
            </v:shape>
            <v:shape style="position:absolute;left:8436;top:1652;width:2545;height:318" type="#_x0000_t75" stroked="false">
              <v:imagedata r:id="rId12" o:title=""/>
            </v:shape>
            <v:line style="position:absolute" from="8420,1546" to="11010,1546" stroked="true" strokeweight="1.657pt" strokecolor="#939598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1"/>
        <w:rPr>
          <w:rFonts w:ascii="Times New Roman"/>
          <w:sz w:val="28"/>
        </w:rPr>
      </w:pPr>
    </w:p>
    <w:p>
      <w:pPr>
        <w:spacing w:line="271" w:lineRule="auto" w:before="98"/>
        <w:ind w:left="1613" w:right="1611" w:firstLine="0"/>
        <w:jc w:val="center"/>
        <w:rPr>
          <w:rFonts w:ascii="Lucida Sans" w:hAnsi="Lucida Sans"/>
          <w:b/>
          <w:sz w:val="36"/>
        </w:rPr>
      </w:pPr>
      <w:r>
        <w:rPr/>
        <w:pict>
          <v:group style="position:absolute;margin-left:0pt;margin-top:-105.433311pt;width:609.450pt;height:39.65pt;mso-position-horizontal-relative:page;mso-position-vertical-relative:paragraph;z-index:251661312" coordorigin="0,-2109" coordsize="12189,793">
            <v:shape style="position:absolute;left:3273;top:-2069;width:5642;height:753" coordorigin="3274,-2069" coordsize="5642,753" path="m8915,-2069l3274,-2069,3274,-1557,3277,-1418,3304,-1347,3375,-1320,3514,-1317,8675,-1317,8814,-1320,8885,-1347,8912,-1418,8915,-1557,8915,-2069xe" filled="true" fillcolor="#808285" stroked="false">
              <v:path arrowok="t"/>
              <v:fill type="solid"/>
            </v:shape>
            <v:line style="position:absolute" from="0,-2089" to="12189,-2089" stroked="true" strokeweight="2pt" strokecolor="#636466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-2109;width:12189;height:793" type="#_x0000_t202" filled="false" stroked="false">
              <v:textbox inset="0,0,0,0">
                <w:txbxContent>
                  <w:p>
                    <w:pPr>
                      <w:spacing w:before="158"/>
                      <w:ind w:left="3611" w:right="3528" w:firstLine="0"/>
                      <w:jc w:val="center"/>
                      <w:rPr>
                        <w:rFonts w:ascii="Lucida Sans" w:hAnsi="Lucida Sans"/>
                        <w:b/>
                        <w:sz w:val="36"/>
                      </w:rPr>
                    </w:pPr>
                    <w:r>
                      <w:rPr>
                        <w:rFonts w:ascii="Lucida Sans" w:hAnsi="Lucida Sans"/>
                        <w:b/>
                        <w:color w:val="FFFFFF"/>
                        <w:w w:val="105"/>
                        <w:sz w:val="36"/>
                      </w:rPr>
                      <w:t>Educación Media Superior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Lucida Sans" w:hAnsi="Lucida Sans"/>
          <w:b/>
          <w:color w:val="636466"/>
          <w:w w:val="105"/>
          <w:sz w:val="36"/>
        </w:rPr>
        <w:t>Orientaciones</w:t>
      </w:r>
      <w:r>
        <w:rPr>
          <w:rFonts w:ascii="Lucida Sans" w:hAnsi="Lucida Sans"/>
          <w:b/>
          <w:color w:val="636466"/>
          <w:spacing w:val="-53"/>
          <w:w w:val="105"/>
          <w:sz w:val="36"/>
        </w:rPr>
        <w:t> </w:t>
      </w:r>
      <w:r>
        <w:rPr>
          <w:rFonts w:ascii="Lucida Sans" w:hAnsi="Lucida Sans"/>
          <w:b/>
          <w:color w:val="636466"/>
          <w:w w:val="105"/>
          <w:sz w:val="36"/>
        </w:rPr>
        <w:t>generales</w:t>
      </w:r>
      <w:r>
        <w:rPr>
          <w:rFonts w:ascii="Lucida Sans" w:hAnsi="Lucida Sans"/>
          <w:b/>
          <w:color w:val="636466"/>
          <w:spacing w:val="-52"/>
          <w:w w:val="105"/>
          <w:sz w:val="36"/>
        </w:rPr>
        <w:t> </w:t>
      </w:r>
      <w:r>
        <w:rPr>
          <w:rFonts w:ascii="Lucida Sans" w:hAnsi="Lucida Sans"/>
          <w:b/>
          <w:color w:val="636466"/>
          <w:w w:val="105"/>
          <w:sz w:val="36"/>
        </w:rPr>
        <w:t>para</w:t>
      </w:r>
      <w:r>
        <w:rPr>
          <w:rFonts w:ascii="Lucida Sans" w:hAnsi="Lucida Sans"/>
          <w:b/>
          <w:color w:val="636466"/>
          <w:spacing w:val="-53"/>
          <w:w w:val="105"/>
          <w:sz w:val="36"/>
        </w:rPr>
        <w:t> </w:t>
      </w:r>
      <w:r>
        <w:rPr>
          <w:rFonts w:ascii="Lucida Sans" w:hAnsi="Lucida Sans"/>
          <w:b/>
          <w:color w:val="636466"/>
          <w:w w:val="105"/>
          <w:sz w:val="36"/>
        </w:rPr>
        <w:t>la</w:t>
      </w:r>
      <w:r>
        <w:rPr>
          <w:rFonts w:ascii="Lucida Sans" w:hAnsi="Lucida Sans"/>
          <w:b/>
          <w:color w:val="636466"/>
          <w:spacing w:val="-52"/>
          <w:w w:val="105"/>
          <w:sz w:val="36"/>
        </w:rPr>
        <w:t> </w:t>
      </w:r>
      <w:r>
        <w:rPr>
          <w:rFonts w:ascii="Lucida Sans" w:hAnsi="Lucida Sans"/>
          <w:b/>
          <w:color w:val="636466"/>
          <w:w w:val="105"/>
          <w:sz w:val="36"/>
        </w:rPr>
        <w:t>operación</w:t>
      </w:r>
      <w:r>
        <w:rPr>
          <w:rFonts w:ascii="Lucida Sans" w:hAnsi="Lucida Sans"/>
          <w:b/>
          <w:color w:val="636466"/>
          <w:spacing w:val="-53"/>
          <w:w w:val="105"/>
          <w:sz w:val="36"/>
        </w:rPr>
        <w:t> </w:t>
      </w:r>
      <w:r>
        <w:rPr>
          <w:rFonts w:ascii="Lucida Sans" w:hAnsi="Lucida Sans"/>
          <w:b/>
          <w:color w:val="636466"/>
          <w:w w:val="105"/>
          <w:sz w:val="36"/>
        </w:rPr>
        <w:t>del Servicio</w:t>
      </w:r>
      <w:r>
        <w:rPr>
          <w:rFonts w:ascii="Lucida Sans" w:hAnsi="Lucida Sans"/>
          <w:b/>
          <w:color w:val="636466"/>
          <w:spacing w:val="-42"/>
          <w:w w:val="105"/>
          <w:sz w:val="36"/>
        </w:rPr>
        <w:t> </w:t>
      </w:r>
      <w:r>
        <w:rPr>
          <w:rFonts w:ascii="Lucida Sans" w:hAnsi="Lucida Sans"/>
          <w:b/>
          <w:color w:val="636466"/>
          <w:w w:val="105"/>
          <w:sz w:val="36"/>
        </w:rPr>
        <w:t>de</w:t>
      </w:r>
      <w:r>
        <w:rPr>
          <w:rFonts w:ascii="Lucida Sans" w:hAnsi="Lucida Sans"/>
          <w:b/>
          <w:color w:val="636466"/>
          <w:spacing w:val="-42"/>
          <w:w w:val="105"/>
          <w:sz w:val="36"/>
        </w:rPr>
        <w:t> </w:t>
      </w:r>
      <w:r>
        <w:rPr>
          <w:rFonts w:ascii="Lucida Sans" w:hAnsi="Lucida Sans"/>
          <w:b/>
          <w:color w:val="636466"/>
          <w:w w:val="105"/>
          <w:sz w:val="36"/>
        </w:rPr>
        <w:t>Asesoría</w:t>
      </w:r>
      <w:r>
        <w:rPr>
          <w:rFonts w:ascii="Lucida Sans" w:hAnsi="Lucida Sans"/>
          <w:b/>
          <w:color w:val="636466"/>
          <w:spacing w:val="-42"/>
          <w:w w:val="105"/>
          <w:sz w:val="36"/>
        </w:rPr>
        <w:t> </w:t>
      </w:r>
      <w:r>
        <w:rPr>
          <w:rFonts w:ascii="Lucida Sans" w:hAnsi="Lucida Sans"/>
          <w:b/>
          <w:color w:val="636466"/>
          <w:w w:val="105"/>
          <w:sz w:val="36"/>
        </w:rPr>
        <w:t>y</w:t>
      </w:r>
      <w:r>
        <w:rPr>
          <w:rFonts w:ascii="Lucida Sans" w:hAnsi="Lucida Sans"/>
          <w:b/>
          <w:color w:val="636466"/>
          <w:spacing w:val="-42"/>
          <w:w w:val="105"/>
          <w:sz w:val="36"/>
        </w:rPr>
        <w:t> </w:t>
      </w:r>
      <w:r>
        <w:rPr>
          <w:rFonts w:ascii="Lucida Sans" w:hAnsi="Lucida Sans"/>
          <w:b/>
          <w:color w:val="636466"/>
          <w:w w:val="105"/>
          <w:sz w:val="36"/>
        </w:rPr>
        <w:t>Acompañamiento</w:t>
      </w:r>
      <w:r>
        <w:rPr>
          <w:rFonts w:ascii="Lucida Sans" w:hAnsi="Lucida Sans"/>
          <w:b/>
          <w:color w:val="636466"/>
          <w:spacing w:val="-41"/>
          <w:w w:val="105"/>
          <w:sz w:val="36"/>
        </w:rPr>
        <w:t> </w:t>
      </w:r>
      <w:r>
        <w:rPr>
          <w:rFonts w:ascii="Lucida Sans" w:hAnsi="Lucida Sans"/>
          <w:b/>
          <w:color w:val="636466"/>
          <w:w w:val="105"/>
          <w:sz w:val="36"/>
        </w:rPr>
        <w:t>a</w:t>
      </w:r>
      <w:r>
        <w:rPr>
          <w:rFonts w:ascii="Lucida Sans" w:hAnsi="Lucida Sans"/>
          <w:b/>
          <w:color w:val="636466"/>
          <w:spacing w:val="-42"/>
          <w:w w:val="105"/>
          <w:sz w:val="36"/>
        </w:rPr>
        <w:t> </w:t>
      </w:r>
      <w:r>
        <w:rPr>
          <w:rFonts w:ascii="Lucida Sans" w:hAnsi="Lucida Sans"/>
          <w:b/>
          <w:color w:val="636466"/>
          <w:w w:val="105"/>
          <w:sz w:val="36"/>
        </w:rPr>
        <w:t>las Escuelas</w:t>
      </w:r>
      <w:r>
        <w:rPr>
          <w:rFonts w:ascii="Lucida Sans" w:hAnsi="Lucida Sans"/>
          <w:b/>
          <w:color w:val="636466"/>
          <w:spacing w:val="-28"/>
          <w:w w:val="105"/>
          <w:sz w:val="36"/>
        </w:rPr>
        <w:t> </w:t>
      </w:r>
      <w:r>
        <w:rPr>
          <w:rFonts w:ascii="Lucida Sans" w:hAnsi="Lucida Sans"/>
          <w:b/>
          <w:color w:val="636466"/>
          <w:w w:val="105"/>
          <w:sz w:val="36"/>
        </w:rPr>
        <w:t>en</w:t>
      </w:r>
      <w:r>
        <w:rPr>
          <w:rFonts w:ascii="Lucida Sans" w:hAnsi="Lucida Sans"/>
          <w:b/>
          <w:color w:val="636466"/>
          <w:spacing w:val="-27"/>
          <w:w w:val="105"/>
          <w:sz w:val="36"/>
        </w:rPr>
        <w:t> </w:t>
      </w:r>
      <w:r>
        <w:rPr>
          <w:rFonts w:ascii="Lucida Sans" w:hAnsi="Lucida Sans"/>
          <w:b/>
          <w:color w:val="636466"/>
          <w:w w:val="105"/>
          <w:sz w:val="36"/>
        </w:rPr>
        <w:t>la</w:t>
      </w:r>
      <w:r>
        <w:rPr>
          <w:rFonts w:ascii="Lucida Sans" w:hAnsi="Lucida Sans"/>
          <w:b/>
          <w:color w:val="636466"/>
          <w:spacing w:val="-27"/>
          <w:w w:val="105"/>
          <w:sz w:val="36"/>
        </w:rPr>
        <w:t> </w:t>
      </w:r>
      <w:r>
        <w:rPr>
          <w:rFonts w:ascii="Lucida Sans" w:hAnsi="Lucida Sans"/>
          <w:b/>
          <w:color w:val="636466"/>
          <w:w w:val="105"/>
          <w:sz w:val="36"/>
        </w:rPr>
        <w:t>Educación</w:t>
      </w:r>
      <w:r>
        <w:rPr>
          <w:rFonts w:ascii="Lucida Sans" w:hAnsi="Lucida Sans"/>
          <w:b/>
          <w:color w:val="636466"/>
          <w:spacing w:val="-27"/>
          <w:w w:val="105"/>
          <w:sz w:val="36"/>
        </w:rPr>
        <w:t> </w:t>
      </w:r>
      <w:r>
        <w:rPr>
          <w:rFonts w:ascii="Lucida Sans" w:hAnsi="Lucida Sans"/>
          <w:b/>
          <w:color w:val="636466"/>
          <w:w w:val="105"/>
          <w:sz w:val="36"/>
        </w:rPr>
        <w:t>Media</w:t>
      </w:r>
      <w:r>
        <w:rPr>
          <w:rFonts w:ascii="Lucida Sans" w:hAnsi="Lucida Sans"/>
          <w:b/>
          <w:color w:val="636466"/>
          <w:spacing w:val="-27"/>
          <w:w w:val="105"/>
          <w:sz w:val="36"/>
        </w:rPr>
        <w:t> </w:t>
      </w:r>
      <w:r>
        <w:rPr>
          <w:rFonts w:ascii="Lucida Sans" w:hAnsi="Lucida Sans"/>
          <w:b/>
          <w:color w:val="636466"/>
          <w:w w:val="105"/>
          <w:sz w:val="36"/>
        </w:rPr>
        <w:t>Superior</w:t>
      </w: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  <w:sz w:val="13"/>
        </w:rPr>
      </w:pPr>
      <w:r>
        <w:rPr/>
        <w:pict>
          <v:group style="position:absolute;margin-left:0pt;margin-top:9.637224pt;width:453.3pt;height:406.95pt;mso-position-horizontal-relative:page;mso-position-vertical-relative:paragraph;z-index:-251657216;mso-wrap-distance-left:0;mso-wrap-distance-right:0" coordorigin="0,193" coordsize="9066,8139">
            <v:shape style="position:absolute;left:0;top:192;width:7237;height:8139" type="#_x0000_t75" stroked="false">
              <v:imagedata r:id="rId13" o:title=""/>
            </v:shape>
            <v:shape style="position:absolute;left:3959;top:2133;width:1229;height:956" coordorigin="3959,2134" coordsize="1229,956" path="m5188,2134l4335,2134,4235,2139,4151,2156,4082,2184,4028,2223,3990,2273,3967,2334,3959,2407,3959,2441,3967,2513,3990,2574,4028,2625,4082,2664,4151,2691,4235,2708,4335,2714,4813,2714,4857,2718,4889,2731,4909,2752,4915,2782,4915,2816,4909,2846,4889,2867,4857,2880,4813,2884,3959,2884,3960,3089,4813,3089,4912,3084,4996,3067,5065,3039,5119,3000,5157,2950,5180,2889,5188,2816,5188,2782,5180,2710,5157,2648,5119,2598,5065,2559,4996,2531,4912,2515,4813,2509,4335,2509,4290,2505,4258,2492,4239,2471,4232,2441,4232,2407,4239,2377,4258,2355,4290,2343,4335,2338,5188,2338,5188,2134xe" filled="true" fillcolor="#a9c2e5" stroked="false">
              <v:path arrowok="t"/>
              <v:fill type="solid"/>
            </v:shape>
            <v:shape style="position:absolute;left:4830;top:2133;width:1263;height:956" coordorigin="4830,2134" coordsize="1263,956" path="m5820,2134l5739,2140,5666,2159,5602,2191,5547,2236,4830,3089,5171,3089,5347,2884,6093,2884,6093,2680,5522,2680,5734,2407,5758,2377,5777,2355,5792,2343,5803,2338,6087,2338,6085,2323,6062,2255,6025,2202,5971,2164,5903,2141,5820,2134xm6093,2884l5820,2884,5820,3089,6093,3089,6093,2884xm6087,2338l5814,2338,5820,2350,5820,2680,6093,2680,6093,2407,6087,2338xe" filled="true" fillcolor="#a9c2e5" stroked="false">
              <v:path arrowok="t"/>
              <v:fill type="solid"/>
            </v:shape>
            <v:shape style="position:absolute;left:5823;top:2133;width:1263;height:956" coordorigin="5824,2134" coordsize="1263,956" path="m6813,2134l6732,2140,6660,2159,6596,2191,6540,2236,5824,3089,6165,3089,6340,2884,7086,2884,7086,2680,6516,2680,6728,2407,6752,2377,6771,2355,6786,2343,6796,2338,7080,2338,7079,2323,7056,2255,7018,2202,6965,2164,6897,2141,6813,2134xm7086,2884l6813,2884,6813,3089,7086,3089,7086,2884xm7080,2338l6808,2338,6813,2350,6813,2680,7086,2680,7086,2407,7080,2338xe" filled="true" fillcolor="#a9c2e5" stroked="false">
              <v:path arrowok="t"/>
              <v:fill type="solid"/>
            </v:shape>
            <v:shape style="position:absolute;left:7139;top:2133;width:1093;height:956" coordorigin="7140,2134" coordsize="1093,956" path="m8232,2134l7549,2134,7453,2139,7370,2155,7299,2182,7242,2219,7197,2267,7165,2326,7146,2395,7140,2475,7140,2748,7146,2828,7165,2897,7197,2956,7242,3004,7299,3041,7370,3068,7453,3084,7549,3089,8232,3089,8232,2884,7549,2884,7489,2876,7447,2850,7421,2808,7413,2748,7413,2714,8232,2714,8232,2509,7413,2509,7413,2475,7421,2415,7447,2372,7489,2347,7549,2338,8232,2338,8232,2134xe" filled="true" fillcolor="#a9c2e5" stroked="false">
              <v:path arrowok="t"/>
              <v:fill type="solid"/>
            </v:shape>
            <v:line style="position:absolute" from="3126,3254" to="9065,3254" stroked="true" strokeweight=".75pt" strokecolor="#58595b">
              <v:stroke dashstyle="solid"/>
            </v:line>
            <v:shape style="position:absolute;left:3123;top:3395;width:244;height:197" type="#_x0000_t75" stroked="false">
              <v:imagedata r:id="rId14" o:title=""/>
            </v:shape>
            <v:shape style="position:absolute;left:3403;top:3442;width:186;height:146" type="#_x0000_t75" stroked="false">
              <v:imagedata r:id="rId15" o:title=""/>
            </v:shape>
            <v:rect style="position:absolute;left:3619;top:3398;width:23;height:26" filled="true" fillcolor="#1c4071" stroked="false">
              <v:fill type="solid"/>
            </v:rect>
            <v:line style="position:absolute" from="3630,3446" to="3630,3588" stroked="true" strokeweight="1.111pt" strokecolor="#1c4071">
              <v:stroke dashstyle="solid"/>
            </v:line>
            <v:shape style="position:absolute;left:3677;top:3442;width:96;height:150" coordorigin="3678,3442" coordsize="96,150" path="m3728,3442l3702,3449,3687,3467,3679,3492,3678,3519,3680,3551,3689,3573,3705,3587,3727,3592,3749,3586,3763,3574,3728,3574,3712,3568,3704,3553,3701,3535,3701,3519,3703,3487,3710,3470,3719,3462,3729,3460,3765,3460,3765,3460,3752,3447,3728,3442xm3773,3539l3751,3539,3750,3551,3747,3562,3740,3571,3728,3574,3763,3574,3763,3573,3771,3556,3773,3539xm3765,3460l3746,3460,3751,3475,3751,3489,3773,3489,3772,3475,3765,3460xe" filled="true" fillcolor="#1c4071" stroked="false">
              <v:path arrowok="t"/>
              <v:fill type="solid"/>
            </v:shape>
            <v:rect style="position:absolute;left:3809;top:3398;width:23;height:26" filled="true" fillcolor="#1c4071" stroked="false">
              <v:fill type="solid"/>
            </v:rect>
            <v:line style="position:absolute" from="3821,3446" to="3821,3588" stroked="true" strokeweight="1.111pt" strokecolor="#1c4071">
              <v:stroke dashstyle="solid"/>
            </v:line>
            <v:shape style="position:absolute;left:3867;top:3442;width:103;height:150" type="#_x0000_t75" stroked="false">
              <v:imagedata r:id="rId16" o:title=""/>
            </v:shape>
            <v:shape style="position:absolute;left:4073;top:3388;width:2811;height:246" type="#_x0000_t75" stroked="false">
              <v:imagedata r:id="rId17" o:title=""/>
            </v:shape>
            <v:rect style="position:absolute;left:6929;top:3398;width:23;height:26" filled="true" fillcolor="#1c4071" stroked="false">
              <v:fill type="solid"/>
            </v:rect>
            <v:line style="position:absolute" from="6940,3446" to="6940,3588" stroked="true" strokeweight="1.111pt" strokecolor="#1c4071">
              <v:stroke dashstyle="solid"/>
            </v:line>
            <v:shape style="position:absolute;left:6988;top:3442;width:98;height:150" coordorigin="6989,3442" coordsize="98,150" path="m7039,3442l7013,3449,6998,3467,6991,3492,6989,3519,6992,3551,7000,3573,7016,3587,7038,3591,7062,3586,7074,3574,7039,3574,7024,3569,7016,3555,7013,3537,7012,3520,7087,3520,7087,3511,7086,3502,7013,3502,7013,3494,7014,3487,7017,3475,7025,3464,7039,3460,7075,3460,7065,3449,7039,3442xm7086,3541l7063,3541,7063,3551,7059,3562,7052,3570,7039,3574,7074,3574,7076,3572,7084,3555,7086,3541xm7075,3460l7039,3460,7051,3463,7059,3471,7062,3482,7063,3494,7063,3502,7086,3502,7085,3487,7079,3465,7075,3460xe" filled="true" fillcolor="#1c4071" stroked="false">
              <v:path arrowok="t"/>
              <v:fill type="solid"/>
            </v:shape>
            <v:shape style="position:absolute;left:7123;top:3404;width:311;height:187" type="#_x0000_t75" stroked="false">
              <v:imagedata r:id="rId18" o:title=""/>
            </v:shape>
            <v:shape style="position:absolute;left:7535;top:3442;width:107;height:150" type="#_x0000_t75" stroked="false">
              <v:imagedata r:id="rId19" o:title=""/>
            </v:shape>
            <v:line style="position:absolute" from="7760,3399" to="7760,3588" stroked="true" strokeweight="1.111pt" strokecolor="#1c4071">
              <v:stroke dashstyle="solid"/>
            </v:line>
            <v:shape style="position:absolute;left:7806;top:3442;width:223;height:150" type="#_x0000_t75" stroked="false">
              <v:imagedata r:id="rId20" o:title=""/>
            </v:shape>
            <v:shape style="position:absolute;left:8138;top:3398;width:343;height:193" type="#_x0000_t75" stroked="false">
              <v:imagedata r:id="rId21" o:title=""/>
            </v:shape>
            <v:shape style="position:absolute;left:8516;top:3446;width:94;height:146" coordorigin="8516,3446" coordsize="94,146" path="m8538,3446l8516,3446,8516,3547,8517,3561,8521,3575,8532,3587,8553,3591,8567,3591,8582,3584,8587,3572,8539,3572,8539,3557,8538,3446xm8610,3571l8588,3571,8588,3588,8610,3588,8610,3571xm8610,3446l8587,3446,8587,3544,8585,3557,8578,3566,8569,3571,8559,3572,8587,3572,8588,3571,8610,3571,8610,3446xe" filled="true" fillcolor="#1c4071" stroked="false">
              <v:path arrowok="t"/>
              <v:fill type="solid"/>
            </v:shape>
            <v:shape style="position:absolute;left:8645;top:3442;width:98;height:150" coordorigin="8646,3442" coordsize="98,150" path="m8696,3442l8670,3449,8655,3467,8648,3492,8646,3519,8649,3551,8657,3573,8673,3587,8695,3591,8719,3586,8731,3574,8696,3574,8681,3569,8673,3555,8670,3537,8669,3520,8744,3520,8744,3511,8743,3502,8670,3502,8670,3494,8671,3487,8674,3475,8682,3464,8696,3460,8732,3460,8722,3449,8696,3442xm8743,3541l8720,3541,8720,3551,8716,3562,8709,3570,8696,3574,8731,3574,8733,3572,8741,3555,8743,3541xm8732,3460l8696,3460,8708,3463,8715,3471,8719,3482,8720,3494,8720,3502,8743,3502,8742,3487,8736,3465,8732,3460xe" filled="true" fillcolor="#1c4071" stroked="false">
              <v:path arrowok="t"/>
              <v:fill type="solid"/>
            </v:shape>
            <v:line style="position:absolute" from="8792,3399" to="8792,3588" stroked="true" strokeweight="1.111pt" strokecolor="#1c4071">
              <v:stroke dashstyle="solid"/>
            </v:line>
            <v:shape style="position:absolute;left:8838;top:3442;width:223;height:150" type="#_x0000_t75" stroked="false">
              <v:imagedata r:id="rId22" o:title=""/>
            </v:shape>
            <v:shape style="position:absolute;left:0;top:192;width:9066;height:81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Lucida Sans"/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"/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"/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"/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"/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"/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"/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"/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"/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"/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"/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"/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"/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"/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"/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"/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"/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Lucida Sans"/>
                        <w:b/>
                        <w:sz w:val="31"/>
                      </w:rPr>
                    </w:pPr>
                  </w:p>
                  <w:p>
                    <w:pPr>
                      <w:tabs>
                        <w:tab w:pos="4524" w:val="left" w:leader="none"/>
                        <w:tab w:pos="12188" w:val="left" w:leader="none"/>
                      </w:tabs>
                      <w:spacing w:before="1"/>
                      <w:ind w:left="0" w:right="-3125" w:firstLine="0"/>
                      <w:jc w:val="left"/>
                      <w:rPr>
                        <w:rFonts w:ascii="Lucida Sans"/>
                        <w:b/>
                        <w:sz w:val="28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86"/>
                        <w:sz w:val="28"/>
                        <w:shd w:fill="B48E5C" w:color="auto" w:val="clear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z w:val="28"/>
                        <w:shd w:fill="B48E5C" w:color="auto" w:val="clear"/>
                      </w:rPr>
                      <w:tab/>
                      <w:t>28 de febrero de</w:t>
                    </w:r>
                    <w:r>
                      <w:rPr>
                        <w:rFonts w:ascii="Lucida Sans"/>
                        <w:b/>
                        <w:color w:val="FFFFFF"/>
                        <w:spacing w:val="-60"/>
                        <w:sz w:val="28"/>
                        <w:shd w:fill="B48E5C" w:color="auto" w:val="clear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z w:val="28"/>
                        <w:shd w:fill="B48E5C" w:color="auto" w:val="clear"/>
                      </w:rPr>
                      <w:t>2020</w:t>
                      <w:tab/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"/>
          <w:sz w:val="13"/>
        </w:rPr>
        <w:sectPr>
          <w:type w:val="continuous"/>
          <w:pgSz w:w="12190" w:h="15880"/>
          <w:pgMar w:top="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2190" w:h="15880"/>
          <w:pgMar w:top="1500" w:bottom="280" w:left="0" w:right="0"/>
        </w:sectPr>
      </w:pPr>
    </w:p>
    <w:p>
      <w:pPr>
        <w:pStyle w:val="BodyText"/>
        <w:ind w:left="4447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3042203</wp:posOffset>
            </wp:positionH>
            <wp:positionV relativeFrom="paragraph">
              <wp:posOffset>404566</wp:posOffset>
            </wp:positionV>
            <wp:extent cx="1662988" cy="62674"/>
            <wp:effectExtent l="0" t="0" r="0" b="0"/>
            <wp:wrapTopAndBottom/>
            <wp:docPr id="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988" cy="62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3588482</wp:posOffset>
            </wp:positionH>
            <wp:positionV relativeFrom="paragraph">
              <wp:posOffset>561000</wp:posOffset>
            </wp:positionV>
            <wp:extent cx="566368" cy="571500"/>
            <wp:effectExtent l="0" t="0" r="0" b="0"/>
            <wp:wrapTopAndBottom/>
            <wp:docPr id="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68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0pt;margin-top:771.052979pt;width:609.448pt;height:22.648pt;mso-position-horizontal-relative:page;mso-position-vertical-relative:page;z-index:251666432" filled="true" fillcolor="#b48e5c" stroked="false">
            <v:fill type="solid"/>
            <w10:wrap type="none"/>
          </v:rect>
        </w:pict>
      </w:r>
      <w:r>
        <w:rPr>
          <w:rFonts w:ascii="Times New Roman"/>
        </w:rPr>
        <w:pict>
          <v:group style="width:164.7pt;height:25.85pt;mso-position-horizontal-relative:char;mso-position-vertical-relative:line" coordorigin="0,0" coordsize="3294,517">
            <v:shape style="position:absolute;left:0;top:143;width:306;height:366" type="#_x0000_t75" stroked="false">
              <v:imagedata r:id="rId25" o:title=""/>
            </v:shape>
            <v:shape style="position:absolute;left:356;top:144;width:368;height:369" type="#_x0000_t75" stroked="false">
              <v:imagedata r:id="rId26" o:title=""/>
            </v:shape>
            <v:shape style="position:absolute;left:746;top:147;width:403;height:370" coordorigin="746,148" coordsize="403,370" path="m910,148l752,148,746,173,760,177,773,181,784,186,791,191,794,204,795,228,796,253,796,283,796,341,805,417,833,473,880,506,947,517,1009,507,1057,477,1061,471,961,471,916,462,886,437,870,397,865,341,865,283,865,263,865,256,866,228,867,202,868,187,915,173,910,148xm1144,148l1002,148,997,173,1011,177,1026,181,1039,186,1046,189,1048,204,1049,230,1050,253,1050,300,1050,341,1048,378,1045,410,1038,439,1025,451,1008,461,986,468,961,471,1061,471,1088,427,1098,358,1099,299,1099,253,1100,216,1101,187,1149,173,1144,148xe" filled="true" fillcolor="#9e244a" stroked="false">
              <v:path arrowok="t"/>
              <v:fill type="solid"/>
            </v:shape>
            <v:shape style="position:absolute;left:1169;top:139;width:317;height:377" type="#_x0000_t75" stroked="false">
              <v:imagedata r:id="rId27" o:title=""/>
            </v:shape>
            <v:shape style="position:absolute;left:1522;top:141;width:412;height:368" coordorigin="1522,141" coordsize="412,368" path="m1770,141l1750,142,1727,143,1703,145,1682,148,1668,198,1642,267,1616,336,1590,404,1564,469,1522,483,1527,509,1669,509,1675,483,1623,469,1635,431,1642,411,1649,391,1788,388,1860,388,1846,352,1775,352,1661,351,1675,310,1688,270,1702,230,1715,190,1786,190,1783,183,1778,168,1773,154,1770,141xm1860,388l1788,388,1796,411,1803,432,1810,451,1817,469,1766,483,1771,509,1928,509,1933,483,1891,469,1868,411,1860,388xm1786,190l1715,190,1731,232,1746,273,1761,314,1775,352,1846,352,1843,344,1816,271,1789,199,1786,190xe" filled="true" fillcolor="#9e244a" stroked="false">
              <v:path arrowok="t"/>
              <v:fill type="solid"/>
            </v:shape>
            <v:shape style="position:absolute;left:1938;top:139;width:317;height:377" type="#_x0000_t75" stroked="false">
              <v:imagedata r:id="rId28" o:title=""/>
            </v:shape>
            <v:shape style="position:absolute;left:2307;top:147;width:167;height:362" type="#_x0000_t75" stroked="false">
              <v:imagedata r:id="rId29" o:title=""/>
            </v:shape>
            <v:shape style="position:absolute;left:2509;top:0;width:352;height:517" coordorigin="2509,0" coordsize="352,517" path="m2694,140l2619,154,2561,194,2523,257,2509,339,2522,412,2557,468,2612,504,2682,516,2755,502,2797,472,2687,472,2641,462,2607,434,2587,390,2580,332,2582,292,2590,258,2600,230,2613,207,2628,199,2645,191,2664,186,2684,185,2809,185,2762,152,2694,140xm2809,185l2684,185,2732,195,2765,223,2784,268,2790,328,2787,371,2779,405,2769,431,2758,448,2745,457,2729,465,2709,470,2687,472,2797,472,2812,461,2848,398,2861,319,2849,245,2815,188,2809,185xm2756,0l2715,20,2672,41,2631,63,2592,85,2599,107,2606,110,2771,64,2780,50,2776,37,2770,23,2763,11,2756,0xe" filled="true" fillcolor="#9e244a" stroked="false">
              <v:path arrowok="t"/>
              <v:fill type="solid"/>
            </v:shape>
            <v:shape style="position:absolute;left:2895;top:146;width:398;height:365" type="#_x0000_t75" stroked="false">
              <v:imagedata r:id="rId30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22"/>
        </w:rPr>
      </w:pPr>
    </w:p>
    <w:p>
      <w:pPr>
        <w:spacing w:line="304" w:lineRule="auto" w:before="99"/>
        <w:ind w:left="1613" w:right="1611" w:firstLine="0"/>
        <w:jc w:val="center"/>
        <w:rPr>
          <w:rFonts w:ascii="Lucida Sans" w:hAnsi="Lucida Sans"/>
          <w:b/>
          <w:sz w:val="32"/>
        </w:rPr>
      </w:pPr>
      <w:r>
        <w:rPr>
          <w:rFonts w:ascii="Lucida Sans" w:hAnsi="Lucida Sans"/>
          <w:b/>
          <w:color w:val="636466"/>
          <w:sz w:val="32"/>
        </w:rPr>
        <w:t>Orientaciones generales para la operación del Servicio de Asesoría y Acompañamiento a las Escuelas en la Educación Media Superior (SAAE)</w:t>
      </w:r>
    </w:p>
    <w:p>
      <w:pPr>
        <w:pStyle w:val="BodyText"/>
        <w:rPr>
          <w:rFonts w:ascii="Lucida Sans"/>
          <w:b/>
          <w:sz w:val="38"/>
        </w:rPr>
      </w:pPr>
    </w:p>
    <w:p>
      <w:pPr>
        <w:pStyle w:val="BodyText"/>
        <w:rPr>
          <w:rFonts w:ascii="Lucida Sans"/>
          <w:b/>
          <w:sz w:val="38"/>
        </w:rPr>
      </w:pPr>
    </w:p>
    <w:p>
      <w:pPr>
        <w:pStyle w:val="BodyText"/>
        <w:rPr>
          <w:rFonts w:ascii="Lucida Sans"/>
          <w:b/>
          <w:sz w:val="38"/>
        </w:rPr>
      </w:pPr>
    </w:p>
    <w:p>
      <w:pPr>
        <w:pStyle w:val="BodyText"/>
        <w:rPr>
          <w:rFonts w:ascii="Lucida Sans"/>
          <w:b/>
          <w:sz w:val="38"/>
        </w:rPr>
      </w:pPr>
    </w:p>
    <w:p>
      <w:pPr>
        <w:pStyle w:val="BodyText"/>
        <w:rPr>
          <w:rFonts w:ascii="Lucida Sans"/>
          <w:b/>
          <w:sz w:val="38"/>
        </w:rPr>
      </w:pPr>
    </w:p>
    <w:p>
      <w:pPr>
        <w:pStyle w:val="BodyText"/>
        <w:rPr>
          <w:rFonts w:ascii="Lucida Sans"/>
          <w:b/>
          <w:sz w:val="38"/>
        </w:rPr>
      </w:pPr>
    </w:p>
    <w:p>
      <w:pPr>
        <w:pStyle w:val="BodyText"/>
        <w:rPr>
          <w:rFonts w:ascii="Lucida Sans"/>
          <w:b/>
          <w:sz w:val="38"/>
        </w:rPr>
      </w:pPr>
    </w:p>
    <w:p>
      <w:pPr>
        <w:pStyle w:val="BodyText"/>
        <w:rPr>
          <w:rFonts w:ascii="Lucida Sans"/>
          <w:b/>
          <w:sz w:val="38"/>
        </w:rPr>
      </w:pPr>
    </w:p>
    <w:p>
      <w:pPr>
        <w:pStyle w:val="BodyText"/>
        <w:rPr>
          <w:rFonts w:ascii="Lucida Sans"/>
          <w:b/>
          <w:sz w:val="38"/>
        </w:rPr>
      </w:pPr>
    </w:p>
    <w:p>
      <w:pPr>
        <w:pStyle w:val="BodyText"/>
        <w:rPr>
          <w:rFonts w:ascii="Lucida Sans"/>
          <w:b/>
          <w:sz w:val="38"/>
        </w:rPr>
      </w:pPr>
    </w:p>
    <w:p>
      <w:pPr>
        <w:pStyle w:val="BodyText"/>
        <w:rPr>
          <w:rFonts w:ascii="Lucida Sans"/>
          <w:b/>
          <w:sz w:val="38"/>
        </w:rPr>
      </w:pPr>
    </w:p>
    <w:p>
      <w:pPr>
        <w:pStyle w:val="BodyText"/>
        <w:spacing w:before="8"/>
        <w:rPr>
          <w:rFonts w:ascii="Lucida Sans"/>
          <w:b/>
          <w:sz w:val="42"/>
        </w:rPr>
      </w:pPr>
    </w:p>
    <w:p>
      <w:pPr>
        <w:pStyle w:val="BodyText"/>
        <w:ind w:left="1292" w:right="1611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w w:val="105"/>
        </w:rPr>
        <w:t>UNIDAD DEL SISTEMA PARA LA CARRERA DE LAS MAESTRAS Y LOS MAESTROS</w:t>
      </w:r>
    </w:p>
    <w:p>
      <w:pPr>
        <w:spacing w:after="0"/>
        <w:jc w:val="center"/>
        <w:rPr>
          <w:rFonts w:ascii="Lucida Sans"/>
        </w:rPr>
        <w:sectPr>
          <w:pgSz w:w="12190" w:h="15880"/>
          <w:pgMar w:top="140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2190" w:h="15880"/>
          <w:pgMar w:top="1500" w:bottom="280" w:left="0" w:right="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Heading2"/>
        <w:spacing w:line="304" w:lineRule="auto"/>
        <w:ind w:right="2558"/>
      </w:pPr>
      <w:r>
        <w:rPr>
          <w:color w:val="231F20"/>
          <w:w w:val="120"/>
        </w:rPr>
        <w:t>La Unidad del Sistema para la Carrera de las Maestras y los Maestros, </w:t>
      </w:r>
      <w:r>
        <w:rPr>
          <w:color w:val="231F20"/>
          <w:spacing w:val="-5"/>
          <w:w w:val="120"/>
        </w:rPr>
        <w:t>con </w:t>
      </w:r>
      <w:r>
        <w:rPr>
          <w:color w:val="231F20"/>
          <w:w w:val="120"/>
        </w:rPr>
        <w:t>fundamento en lo dispuesto en el artículo 3o., párrafos séptimo y octavo, de la Constitución Política de los Estados Unidos Mexicanos; </w:t>
      </w:r>
      <w:r>
        <w:rPr>
          <w:color w:val="231F20"/>
          <w:w w:val="105"/>
        </w:rPr>
        <w:t>1, </w:t>
      </w:r>
      <w:r>
        <w:rPr>
          <w:color w:val="231F20"/>
          <w:w w:val="120"/>
        </w:rPr>
        <w:t>2, 3, 14, fracción </w:t>
      </w:r>
      <w:r>
        <w:rPr>
          <w:color w:val="231F20"/>
          <w:spacing w:val="-3"/>
          <w:w w:val="120"/>
        </w:rPr>
        <w:t>XXVII; </w:t>
      </w:r>
      <w:r>
        <w:rPr>
          <w:color w:val="231F20"/>
          <w:spacing w:val="-4"/>
          <w:w w:val="120"/>
        </w:rPr>
        <w:t>77, </w:t>
      </w:r>
      <w:r>
        <w:rPr>
          <w:color w:val="231F20"/>
          <w:w w:val="120"/>
        </w:rPr>
        <w:t>78, 80, 82, </w:t>
      </w:r>
      <w:r>
        <w:rPr>
          <w:color w:val="231F20"/>
          <w:spacing w:val="-4"/>
          <w:w w:val="120"/>
        </w:rPr>
        <w:t>87, </w:t>
      </w:r>
      <w:r>
        <w:rPr>
          <w:color w:val="231F20"/>
          <w:w w:val="120"/>
        </w:rPr>
        <w:t>89 y 96 de la Ley General del Sistema para la Carrera de las Maestras y los Maestros, y</w:t>
      </w:r>
    </w:p>
    <w:p>
      <w:pPr>
        <w:pStyle w:val="BodyText"/>
        <w:spacing w:before="9"/>
        <w:rPr>
          <w:sz w:val="23"/>
        </w:rPr>
      </w:pPr>
    </w:p>
    <w:p>
      <w:pPr>
        <w:spacing w:before="1"/>
        <w:ind w:left="460" w:right="1611" w:firstLine="0"/>
        <w:jc w:val="center"/>
        <w:rPr>
          <w:rFonts w:ascii="Lucida Sans"/>
          <w:b/>
          <w:sz w:val="24"/>
        </w:rPr>
      </w:pPr>
      <w:r>
        <w:rPr>
          <w:rFonts w:ascii="Lucida Sans"/>
          <w:b/>
          <w:color w:val="6F2131"/>
          <w:w w:val="105"/>
          <w:sz w:val="24"/>
        </w:rPr>
        <w:t>CONSIDERANDO</w:t>
      </w:r>
    </w:p>
    <w:p>
      <w:pPr>
        <w:pStyle w:val="BodyText"/>
        <w:spacing w:before="5"/>
        <w:rPr>
          <w:rFonts w:ascii="Lucida Sans"/>
          <w:b/>
          <w:sz w:val="37"/>
        </w:rPr>
      </w:pPr>
    </w:p>
    <w:p>
      <w:pPr>
        <w:pStyle w:val="Heading2"/>
        <w:spacing w:line="304" w:lineRule="auto" w:before="0"/>
      </w:pPr>
      <w:r>
        <w:rPr>
          <w:color w:val="231F20"/>
          <w:w w:val="125"/>
        </w:rPr>
        <w:t>Que el párrafo séptimo del artículo 3o. de la Constitución Política de los Estados Unidos Mexicanos señala que, la ley determinará las disposi- ciones del Sistema para la Carrera de las Maestras y los Maestros en sus funciones docente, directiva o de supervisión, y que corresponderá a la Federación la rectoría y, en coordinación con las entidades federativas, su implementación respetando para ello los criterios que establece el artículo 3o. constitucional.</w:t>
      </w:r>
    </w:p>
    <w:p>
      <w:pPr>
        <w:spacing w:line="304" w:lineRule="auto" w:before="113"/>
        <w:ind w:left="1407" w:right="2552" w:firstLine="0"/>
        <w:jc w:val="both"/>
        <w:rPr>
          <w:sz w:val="22"/>
        </w:rPr>
      </w:pPr>
      <w:r>
        <w:rPr/>
        <w:pict>
          <v:group style="position:absolute;margin-left:206pt;margin-top:70.086952pt;width:402.4pt;height:276.45pt;mso-position-horizontal-relative:page;mso-position-vertical-relative:paragraph;z-index:-252500992" coordorigin="4120,1402" coordsize="8048,5529">
            <v:shape style="position:absolute;left:7294;top:1401;width:4873;height:5529" type="#_x0000_t75" stroked="false">
              <v:imagedata r:id="rId33" o:title=""/>
            </v:shape>
            <v:rect style="position:absolute;left:4120;top:6472;width:7238;height:303" filled="true" fillcolor="#636466" stroked="false">
              <v:fill type="solid"/>
            </v:rect>
            <w10:wrap type="none"/>
          </v:group>
        </w:pict>
      </w:r>
      <w:r>
        <w:rPr>
          <w:color w:val="231F20"/>
          <w:w w:val="125"/>
          <w:sz w:val="22"/>
        </w:rPr>
        <w:t>Que el artículo 3o. en el párrafo cuarto, establece que “la educación se basará en el respeto irrestricto de la dignidad de las personas, con un enfoque de derechos humanos y de igualdad sustantiva. Tenderá a de- sarrollar armónicamente todas las facultades del ser humano y fomen- tará en él, a la vez, el amor a la Patria, el respeto a todos los derechos, las libertades, la cultura de paz y la conciencia de la solidaridad inter- nacional, en la independencia y en la justicia; promoverá la honestidad, los valores y la mejora continua del proceso de enseñanza aprendizaje”.</w:t>
      </w:r>
    </w:p>
    <w:p>
      <w:pPr>
        <w:spacing w:line="304" w:lineRule="auto" w:before="111"/>
        <w:ind w:left="1407" w:right="2552" w:firstLine="0"/>
        <w:jc w:val="both"/>
        <w:rPr>
          <w:sz w:val="22"/>
        </w:rPr>
      </w:pPr>
      <w:r>
        <w:rPr>
          <w:color w:val="231F20"/>
          <w:w w:val="125"/>
          <w:sz w:val="22"/>
        </w:rPr>
        <w:t>Que el artículo 4 de la Ley General del Sistema para la Carrera de las Maestras y los Maestros señala que “en la aplicación de esta Ley y los ins- trumentos normativos que deriven de ella, se priorizará el interés supe- rior de las niñas, niños, adolescentes y jóvenes de recibir una educación conforme a los principios, fines y criterios establecidos en el artículo 3o. de la Constitución Política de los Estados Unidos Mexicanos”.</w:t>
      </w:r>
    </w:p>
    <w:p>
      <w:pPr>
        <w:spacing w:line="304" w:lineRule="auto" w:before="114"/>
        <w:ind w:left="1407" w:right="2559" w:firstLine="0"/>
        <w:jc w:val="both"/>
        <w:rPr>
          <w:sz w:val="22"/>
        </w:rPr>
      </w:pPr>
      <w:r>
        <w:rPr>
          <w:color w:val="231F20"/>
          <w:spacing w:val="3"/>
          <w:w w:val="125"/>
          <w:sz w:val="22"/>
        </w:rPr>
        <w:t>Que </w:t>
      </w:r>
      <w:r>
        <w:rPr>
          <w:color w:val="231F20"/>
          <w:spacing w:val="2"/>
          <w:w w:val="125"/>
          <w:sz w:val="22"/>
        </w:rPr>
        <w:t>en el </w:t>
      </w:r>
      <w:r>
        <w:rPr>
          <w:color w:val="231F20"/>
          <w:spacing w:val="4"/>
          <w:w w:val="125"/>
          <w:sz w:val="22"/>
        </w:rPr>
        <w:t>artículo </w:t>
      </w:r>
      <w:r>
        <w:rPr>
          <w:color w:val="231F20"/>
          <w:spacing w:val="2"/>
          <w:w w:val="125"/>
          <w:sz w:val="22"/>
        </w:rPr>
        <w:t>89 de </w:t>
      </w:r>
      <w:r>
        <w:rPr>
          <w:color w:val="231F20"/>
          <w:spacing w:val="3"/>
          <w:w w:val="125"/>
          <w:sz w:val="22"/>
        </w:rPr>
        <w:t>esta </w:t>
      </w:r>
      <w:r>
        <w:rPr>
          <w:color w:val="231F20"/>
          <w:w w:val="125"/>
          <w:sz w:val="22"/>
        </w:rPr>
        <w:t>ley, </w:t>
      </w:r>
      <w:r>
        <w:rPr>
          <w:color w:val="231F20"/>
          <w:spacing w:val="4"/>
          <w:w w:val="125"/>
          <w:sz w:val="22"/>
        </w:rPr>
        <w:t>señala </w:t>
      </w:r>
      <w:r>
        <w:rPr>
          <w:color w:val="231F20"/>
          <w:spacing w:val="3"/>
          <w:w w:val="125"/>
          <w:sz w:val="22"/>
        </w:rPr>
        <w:t>que, </w:t>
      </w:r>
      <w:r>
        <w:rPr>
          <w:color w:val="231F20"/>
          <w:spacing w:val="2"/>
          <w:w w:val="125"/>
          <w:sz w:val="22"/>
        </w:rPr>
        <w:t>en la </w:t>
      </w:r>
      <w:r>
        <w:rPr>
          <w:color w:val="231F20"/>
          <w:spacing w:val="4"/>
          <w:w w:val="125"/>
          <w:sz w:val="22"/>
        </w:rPr>
        <w:t>educación media </w:t>
      </w:r>
      <w:r>
        <w:rPr>
          <w:color w:val="231F20"/>
          <w:spacing w:val="3"/>
          <w:w w:val="125"/>
          <w:sz w:val="22"/>
        </w:rPr>
        <w:t>su- perior, las </w:t>
      </w:r>
      <w:r>
        <w:rPr>
          <w:color w:val="231F20"/>
          <w:spacing w:val="4"/>
          <w:w w:val="125"/>
          <w:sz w:val="22"/>
        </w:rPr>
        <w:t>autoridades </w:t>
      </w:r>
      <w:r>
        <w:rPr>
          <w:color w:val="231F20"/>
          <w:spacing w:val="2"/>
          <w:w w:val="125"/>
          <w:sz w:val="22"/>
        </w:rPr>
        <w:t>de este </w:t>
      </w:r>
      <w:r>
        <w:rPr>
          <w:color w:val="231F20"/>
          <w:spacing w:val="3"/>
          <w:w w:val="125"/>
          <w:sz w:val="22"/>
        </w:rPr>
        <w:t>tipo </w:t>
      </w:r>
      <w:r>
        <w:rPr>
          <w:color w:val="231F20"/>
          <w:spacing w:val="2"/>
          <w:w w:val="125"/>
          <w:sz w:val="22"/>
        </w:rPr>
        <w:t>de </w:t>
      </w:r>
      <w:r>
        <w:rPr>
          <w:color w:val="231F20"/>
          <w:spacing w:val="4"/>
          <w:w w:val="125"/>
          <w:sz w:val="22"/>
        </w:rPr>
        <w:t>educación </w:t>
      </w:r>
      <w:r>
        <w:rPr>
          <w:color w:val="231F20"/>
          <w:w w:val="125"/>
          <w:sz w:val="22"/>
        </w:rPr>
        <w:t>y </w:t>
      </w:r>
      <w:r>
        <w:rPr>
          <w:color w:val="231F20"/>
          <w:spacing w:val="3"/>
          <w:w w:val="125"/>
          <w:sz w:val="22"/>
        </w:rPr>
        <w:t>los </w:t>
      </w:r>
      <w:r>
        <w:rPr>
          <w:color w:val="231F20"/>
          <w:spacing w:val="4"/>
          <w:w w:val="125"/>
          <w:sz w:val="22"/>
        </w:rPr>
        <w:t>organismos</w:t>
      </w:r>
      <w:r>
        <w:rPr>
          <w:color w:val="231F20"/>
          <w:spacing w:val="66"/>
          <w:w w:val="125"/>
          <w:sz w:val="22"/>
        </w:rPr>
        <w:t> </w:t>
      </w:r>
      <w:r>
        <w:rPr>
          <w:color w:val="231F20"/>
          <w:spacing w:val="3"/>
          <w:w w:val="125"/>
          <w:sz w:val="22"/>
        </w:rPr>
        <w:t>des-</w:t>
      </w:r>
    </w:p>
    <w:p>
      <w:pPr>
        <w:pStyle w:val="BodyText"/>
      </w:pPr>
    </w:p>
    <w:p>
      <w:pPr>
        <w:pStyle w:val="BodyText"/>
        <w:spacing w:before="3"/>
        <w:rPr>
          <w:sz w:val="29"/>
        </w:rPr>
      </w:pPr>
    </w:p>
    <w:p>
      <w:pPr>
        <w:spacing w:before="136"/>
        <w:ind w:left="0" w:right="553" w:firstLine="0"/>
        <w:jc w:val="right"/>
        <w:rPr>
          <w:sz w:val="16"/>
        </w:rPr>
      </w:pPr>
      <w:r>
        <w:rPr/>
        <w:pict>
          <v:shape style="position:absolute;margin-left:206pt;margin-top:3.838487pt;width:361.9pt;height:15.15pt;mso-position-horizontal-relative:page;mso-position-vertical-relative:paragraph;z-index:251668480" type="#_x0000_t202" filled="false" stroked="false">
            <v:textbox inset="0,0,0,0">
              <w:txbxContent>
                <w:p>
                  <w:pPr>
                    <w:spacing w:before="30"/>
                    <w:ind w:left="1388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18"/>
                    </w:rPr>
                    <w:t>Unidad del Sistema para la Carrera de las Maestras y los Maestros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65997pt;margin-top:3.838487pt;width:135.15pt;height:15.15pt;mso-position-horizontal-relative:page;mso-position-vertical-relative:paragraph;z-index:251669504" type="#_x0000_t202" filled="true" fillcolor="#c1945c" stroked="false">
            <v:textbox inset="0,0,0,0">
              <w:txbxContent>
                <w:p>
                  <w:pPr>
                    <w:spacing w:before="30"/>
                    <w:ind w:left="250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FFFFFF"/>
                      <w:w w:val="105"/>
                      <w:sz w:val="18"/>
                    </w:rPr>
                    <w:t>Educación Media Superior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w w:val="113"/>
          <w:sz w:val="16"/>
        </w:rPr>
        <w:t>5</w:t>
      </w:r>
    </w:p>
    <w:p>
      <w:pPr>
        <w:spacing w:after="0"/>
        <w:jc w:val="right"/>
        <w:rPr>
          <w:sz w:val="16"/>
        </w:rPr>
        <w:sectPr>
          <w:headerReference w:type="default" r:id="rId31"/>
          <w:headerReference w:type="even" r:id="rId32"/>
          <w:pgSz w:w="12190" w:h="15880"/>
          <w:pgMar w:header="0" w:footer="0" w:top="162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7"/>
        </w:rPr>
      </w:pPr>
    </w:p>
    <w:p>
      <w:pPr>
        <w:pStyle w:val="Heading2"/>
        <w:spacing w:line="304" w:lineRule="auto"/>
        <w:ind w:left="2551" w:right="1415"/>
      </w:pPr>
      <w:r>
        <w:rPr>
          <w:color w:val="231F20"/>
          <w:w w:val="120"/>
        </w:rPr>
        <w:t>centralizados, organizarán y operarán el Servicio de Asesoría y Acom- pañamiento a las Escuelas y, en todo caso, propiciarán que sea eficaz y pertinente.</w:t>
      </w:r>
    </w:p>
    <w:p>
      <w:pPr>
        <w:spacing w:line="304" w:lineRule="auto" w:before="117"/>
        <w:ind w:left="2551" w:right="1411" w:firstLine="0"/>
        <w:jc w:val="both"/>
        <w:rPr>
          <w:sz w:val="22"/>
        </w:rPr>
      </w:pPr>
      <w:r>
        <w:rPr>
          <w:color w:val="231F20"/>
          <w:w w:val="125"/>
          <w:sz w:val="22"/>
        </w:rPr>
        <w:t>Que, con base en las consideraciones anteriores, la Secretaría a través de la Unidad del Sistema para la Carrera de las Maestras y los Maestros tiene a bien, expedir las siguientes:</w:t>
      </w:r>
    </w:p>
    <w:p>
      <w:pPr>
        <w:pStyle w:val="BodyText"/>
      </w:pPr>
    </w:p>
    <w:p>
      <w:pPr>
        <w:pStyle w:val="BodyText"/>
        <w:spacing w:before="11"/>
        <w:rPr>
          <w:sz w:val="19"/>
        </w:rPr>
      </w:pPr>
      <w:r>
        <w:rPr/>
        <w:pict>
          <v:shape style="position:absolute;margin-left:128.059006pt;margin-top:14.616368pt;width:411.05pt;height:67.6pt;mso-position-horizontal-relative:page;mso-position-vertical-relative:paragraph;z-index:-251645952;mso-wrap-distance-left:0;mso-wrap-distance-right:0" type="#_x0000_t202" filled="false" stroked="true" strokeweight="1pt" strokecolor="#636466">
            <v:textbox inset="0,0,0,0">
              <w:txbxContent>
                <w:p>
                  <w:pPr>
                    <w:spacing w:line="247" w:lineRule="auto" w:before="148"/>
                    <w:ind w:left="179" w:right="177" w:firstLine="0"/>
                    <w:jc w:val="center"/>
                    <w:rPr>
                      <w:rFonts w:ascii="Lucida Sans" w:hAnsi="Lucida Sans"/>
                      <w:b/>
                      <w:sz w:val="28"/>
                    </w:rPr>
                  </w:pPr>
                  <w:r>
                    <w:rPr>
                      <w:rFonts w:ascii="Lucida Sans" w:hAnsi="Lucida Sans"/>
                      <w:b/>
                      <w:color w:val="C1945C"/>
                      <w:sz w:val="28"/>
                    </w:rPr>
                    <w:t>Orientaciones generales para la operación del Servicio de Asesoría y Acompañamiento a las Escuelas en la Educación Media Superior (SAAE)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9"/>
      </w:pPr>
    </w:p>
    <w:p>
      <w:pPr>
        <w:spacing w:line="304" w:lineRule="auto" w:before="104"/>
        <w:ind w:left="2551" w:right="1409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50819584">
            <wp:simplePos x="0" y="0"/>
            <wp:positionH relativeFrom="page">
              <wp:posOffset>0</wp:posOffset>
            </wp:positionH>
            <wp:positionV relativeFrom="paragraph">
              <wp:posOffset>1220281</wp:posOffset>
            </wp:positionV>
            <wp:extent cx="3118588" cy="3510481"/>
            <wp:effectExtent l="0" t="0" r="0" b="0"/>
            <wp:wrapNone/>
            <wp:docPr id="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588" cy="351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25"/>
          <w:sz w:val="22"/>
        </w:rPr>
        <w:t>El presente documento tiene como finalidad brindar las orientaciones para que las autoridades de educación media superior y los organismos descentralizados, conjuntamente con el personal con función directiva y la comunidad educativa del plantel, organicen y operen el Servicio de Asesoría y Acompañamiento a las Escuelas (SAAE) en la Educación Me- dia Superior.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before="0"/>
        <w:ind w:left="552" w:right="0" w:firstLine="0"/>
        <w:jc w:val="left"/>
        <w:rPr>
          <w:sz w:val="16"/>
        </w:rPr>
      </w:pPr>
      <w:r>
        <w:rPr/>
        <w:pict>
          <v:shape style="position:absolute;margin-left:403.449005pt;margin-top:-2.961513pt;width:135.15pt;height:15.15pt;mso-position-horizontal-relative:page;mso-position-vertical-relative:paragraph;z-index:251672576" type="#_x0000_t202" filled="true" fillcolor="#c1945c" stroked="false">
            <v:textbox inset="0,0,0,0">
              <w:txbxContent>
                <w:p>
                  <w:pPr>
                    <w:spacing w:before="30"/>
                    <w:ind w:left="250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FFFFFF"/>
                      <w:w w:val="105"/>
                      <w:sz w:val="18"/>
                    </w:rPr>
                    <w:t>Educación Media Superior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1.811001pt;margin-top:-2.961513pt;width:361.65pt;height:15.15pt;mso-position-horizontal-relative:page;mso-position-vertical-relative:paragraph;z-index:251673600" type="#_x0000_t202" filled="false" stroked="false">
            <v:textbox inset="0,0,0,0">
              <w:txbxContent>
                <w:p>
                  <w:pPr>
                    <w:spacing w:before="49"/>
                    <w:ind w:left="297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18"/>
                    </w:rPr>
                    <w:t>Unidad del Sistema para la Carrera de las Maestras y los 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21"/>
          <w:sz w:val="16"/>
        </w:rPr>
        <w:t>6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0" w:top="1620" w:bottom="280" w:left="0" w:right="0"/>
        </w:sectPr>
      </w:pPr>
    </w:p>
    <w:p>
      <w:pPr>
        <w:pStyle w:val="BodyText"/>
      </w:pPr>
      <w:r>
        <w:rPr/>
        <w:pict>
          <v:group style="position:absolute;margin-left:70.865997pt;margin-top:495.690094pt;width:537.550pt;height:276.45pt;mso-position-horizontal-relative:page;mso-position-vertical-relative:page;z-index:-252490752" coordorigin="1417,9914" coordsize="10751,5529">
            <v:shape style="position:absolute;left:7294;top:9913;width:4873;height:5529" type="#_x0000_t75" stroked="false">
              <v:imagedata r:id="rId33" o:title=""/>
            </v:shape>
            <v:rect style="position:absolute;left:4120;top:14985;width:7238;height:303" filled="true" fillcolor="#636466" stroked="false">
              <v:fill type="solid"/>
            </v:rect>
            <v:shape style="position:absolute;left:11539;top:15041;width:116;height:196" type="#_x0000_t202" filled="false" stroked="false">
              <v:textbox inset="0,0,0,0">
                <w:txbxContent>
                  <w:p>
                    <w:pPr>
                      <w:spacing w:line="193" w:lineRule="exact"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7"/>
                        <w:sz w:val="16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4120;top:14985;width:7238;height:303" type="#_x0000_t202" filled="false" stroked="false">
              <v:textbox inset="0,0,0,0">
                <w:txbxContent>
                  <w:p>
                    <w:pPr>
                      <w:spacing w:before="30"/>
                      <w:ind w:left="1388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w10:wrap type="none"/>
            </v:shape>
            <v:shape style="position:absolute;left:1417;top:14985;width:2703;height:303" type="#_x0000_t202" filled="true" fillcolor="#c1945c" stroked="false">
              <v:textbox inset="0,0,0,0">
                <w:txbxContent>
                  <w:p>
                    <w:pPr>
                      <w:spacing w:before="30"/>
                      <w:ind w:left="250" w:right="0" w:firstLine="0"/>
                      <w:jc w:val="left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FFFFFF"/>
                        <w:w w:val="10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p>
      <w:pPr>
        <w:pStyle w:val="Heading1"/>
        <w:spacing w:before="105"/>
        <w:ind w:left="1417"/>
        <w:jc w:val="left"/>
        <w:rPr>
          <w:rFonts w:ascii="Calibri"/>
        </w:rPr>
      </w:pPr>
      <w:r>
        <w:rPr>
          <w:rFonts w:ascii="Calibri"/>
          <w:color w:val="C1945C"/>
          <w:w w:val="125"/>
        </w:rPr>
        <w:t>Contenido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1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94"/>
        <w:gridCol w:w="819"/>
      </w:tblGrid>
      <w:tr>
        <w:trPr>
          <w:trHeight w:val="511" w:hRule="atLeast"/>
        </w:trPr>
        <w:tc>
          <w:tcPr>
            <w:tcW w:w="709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spacing w:before="2"/>
              <w:ind w:left="279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Pág.</w:t>
            </w:r>
          </w:p>
        </w:tc>
      </w:tr>
      <w:tr>
        <w:trPr>
          <w:trHeight w:val="633" w:hRule="atLeast"/>
        </w:trPr>
        <w:tc>
          <w:tcPr>
            <w:tcW w:w="7094" w:type="dxa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tabs>
                <w:tab w:pos="539" w:val="left" w:leader="none"/>
              </w:tabs>
              <w:spacing w:before="0"/>
              <w:ind w:left="200"/>
              <w:rPr>
                <w:b/>
                <w:sz w:val="18"/>
              </w:rPr>
            </w:pPr>
            <w:r>
              <w:rPr>
                <w:b/>
                <w:color w:val="636466"/>
                <w:w w:val="125"/>
                <w:sz w:val="18"/>
              </w:rPr>
              <w:t>I.</w:t>
              <w:tab/>
              <w:t>ASPECTOS</w:t>
            </w:r>
            <w:r>
              <w:rPr>
                <w:b/>
                <w:color w:val="636466"/>
                <w:spacing w:val="1"/>
                <w:w w:val="125"/>
                <w:sz w:val="18"/>
              </w:rPr>
              <w:t> </w:t>
            </w:r>
            <w:r>
              <w:rPr>
                <w:b/>
                <w:color w:val="636466"/>
                <w:w w:val="125"/>
                <w:sz w:val="18"/>
              </w:rPr>
              <w:t>GENERALES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left="279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9</w:t>
            </w:r>
          </w:p>
        </w:tc>
      </w:tr>
      <w:tr>
        <w:trPr>
          <w:trHeight w:val="828" w:hRule="atLeast"/>
        </w:trPr>
        <w:tc>
          <w:tcPr>
            <w:tcW w:w="7094" w:type="dxa"/>
          </w:tcPr>
          <w:p>
            <w:pPr>
              <w:pStyle w:val="TableParagraph"/>
              <w:spacing w:line="225" w:lineRule="auto" w:before="110"/>
              <w:ind w:left="560" w:right="594"/>
              <w:rPr>
                <w:sz w:val="18"/>
              </w:rPr>
            </w:pPr>
            <w:r>
              <w:rPr>
                <w:color w:val="231F20"/>
                <w:spacing w:val="-3"/>
                <w:w w:val="125"/>
                <w:sz w:val="18"/>
              </w:rPr>
              <w:t>¿Qué </w:t>
            </w:r>
            <w:r>
              <w:rPr>
                <w:color w:val="231F20"/>
                <w:w w:val="125"/>
                <w:sz w:val="18"/>
              </w:rPr>
              <w:t>es el Servicio de Asesoría y Acompañamiento a las Escuelas (SAAE) en la Educación Media Superior?</w:t>
            </w:r>
          </w:p>
        </w:tc>
        <w:tc>
          <w:tcPr>
            <w:tcW w:w="819" w:type="dxa"/>
          </w:tcPr>
          <w:p>
            <w:pPr>
              <w:pStyle w:val="TableParagraph"/>
              <w:spacing w:before="100"/>
              <w:ind w:left="279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9</w:t>
            </w:r>
          </w:p>
        </w:tc>
      </w:tr>
      <w:tr>
        <w:trPr>
          <w:trHeight w:val="1068" w:hRule="atLeast"/>
        </w:trPr>
        <w:tc>
          <w:tcPr>
            <w:tcW w:w="7094" w:type="dxa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61" w:lineRule="auto" w:before="0"/>
              <w:ind w:left="540" w:hanging="340"/>
              <w:rPr>
                <w:b/>
                <w:sz w:val="18"/>
              </w:rPr>
            </w:pPr>
            <w:r>
              <w:rPr>
                <w:b/>
                <w:color w:val="636466"/>
                <w:w w:val="130"/>
                <w:sz w:val="18"/>
              </w:rPr>
              <w:t>II. PROPÓSITOS DEL SERVICIO DE ASESORÍA Y ACOMPAÑAMIENTO A LAS ESCUELAS EN LA EDUCACIÓN MEDIA SUPERIOR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279"/>
              <w:rPr>
                <w:sz w:val="16"/>
              </w:rPr>
            </w:pPr>
            <w:r>
              <w:rPr>
                <w:color w:val="231F20"/>
                <w:sz w:val="16"/>
              </w:rPr>
              <w:t>10</w:t>
            </w:r>
          </w:p>
        </w:tc>
      </w:tr>
      <w:tr>
        <w:trPr>
          <w:trHeight w:val="1308" w:hRule="atLeast"/>
        </w:trPr>
        <w:tc>
          <w:tcPr>
            <w:tcW w:w="7094" w:type="dxa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61" w:lineRule="auto" w:before="0"/>
              <w:ind w:left="540" w:right="487" w:hanging="340"/>
              <w:rPr>
                <w:b/>
                <w:sz w:val="18"/>
              </w:rPr>
            </w:pPr>
            <w:r>
              <w:rPr>
                <w:b/>
                <w:color w:val="636466"/>
                <w:w w:val="130"/>
                <w:sz w:val="18"/>
              </w:rPr>
              <w:t>III. ORGANIZACIÓN Y OPERACIÓN DEL SERVICIO DE ASESORÍA Y ACOMPAÑAMIENTO</w:t>
            </w:r>
            <w:r>
              <w:rPr>
                <w:b/>
                <w:color w:val="636466"/>
                <w:spacing w:val="-19"/>
                <w:w w:val="130"/>
                <w:sz w:val="18"/>
              </w:rPr>
              <w:t> </w:t>
            </w:r>
            <w:r>
              <w:rPr>
                <w:b/>
                <w:color w:val="636466"/>
                <w:w w:val="130"/>
                <w:sz w:val="18"/>
              </w:rPr>
              <w:t>A</w:t>
            </w:r>
            <w:r>
              <w:rPr>
                <w:b/>
                <w:color w:val="636466"/>
                <w:spacing w:val="-18"/>
                <w:w w:val="130"/>
                <w:sz w:val="18"/>
              </w:rPr>
              <w:t> </w:t>
            </w:r>
            <w:r>
              <w:rPr>
                <w:b/>
                <w:color w:val="636466"/>
                <w:w w:val="130"/>
                <w:sz w:val="18"/>
              </w:rPr>
              <w:t>LAS</w:t>
            </w:r>
            <w:r>
              <w:rPr>
                <w:b/>
                <w:color w:val="636466"/>
                <w:spacing w:val="-18"/>
                <w:w w:val="130"/>
                <w:sz w:val="18"/>
              </w:rPr>
              <w:t> </w:t>
            </w:r>
            <w:r>
              <w:rPr>
                <w:b/>
                <w:color w:val="636466"/>
                <w:w w:val="130"/>
                <w:sz w:val="18"/>
              </w:rPr>
              <w:t>ESCUELAS</w:t>
            </w:r>
            <w:r>
              <w:rPr>
                <w:b/>
                <w:color w:val="636466"/>
                <w:spacing w:val="-18"/>
                <w:w w:val="130"/>
                <w:sz w:val="18"/>
              </w:rPr>
              <w:t> </w:t>
            </w:r>
            <w:r>
              <w:rPr>
                <w:b/>
                <w:color w:val="636466"/>
                <w:w w:val="130"/>
                <w:sz w:val="18"/>
              </w:rPr>
              <w:t>EN</w:t>
            </w:r>
            <w:r>
              <w:rPr>
                <w:b/>
                <w:color w:val="636466"/>
                <w:spacing w:val="-18"/>
                <w:w w:val="130"/>
                <w:sz w:val="18"/>
              </w:rPr>
              <w:t> </w:t>
            </w:r>
            <w:r>
              <w:rPr>
                <w:b/>
                <w:color w:val="636466"/>
                <w:w w:val="130"/>
                <w:sz w:val="18"/>
              </w:rPr>
              <w:t>LA</w:t>
            </w:r>
            <w:r>
              <w:rPr>
                <w:b/>
                <w:color w:val="636466"/>
                <w:spacing w:val="-18"/>
                <w:w w:val="130"/>
                <w:sz w:val="18"/>
              </w:rPr>
              <w:t> </w:t>
            </w:r>
            <w:r>
              <w:rPr>
                <w:b/>
                <w:color w:val="636466"/>
                <w:w w:val="130"/>
                <w:sz w:val="18"/>
              </w:rPr>
              <w:t>EDUCACIÓN</w:t>
            </w:r>
            <w:r>
              <w:rPr>
                <w:b/>
                <w:color w:val="636466"/>
                <w:spacing w:val="-18"/>
                <w:w w:val="130"/>
                <w:sz w:val="18"/>
              </w:rPr>
              <w:t> </w:t>
            </w:r>
            <w:r>
              <w:rPr>
                <w:b/>
                <w:color w:val="636466"/>
                <w:spacing w:val="-3"/>
                <w:w w:val="130"/>
                <w:sz w:val="18"/>
              </w:rPr>
              <w:t>MEDIA </w:t>
            </w:r>
            <w:r>
              <w:rPr>
                <w:b/>
                <w:color w:val="636466"/>
                <w:w w:val="130"/>
                <w:sz w:val="18"/>
              </w:rPr>
              <w:t>SUPERIOR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279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11</w:t>
            </w:r>
          </w:p>
        </w:tc>
      </w:tr>
      <w:tr>
        <w:trPr>
          <w:trHeight w:val="523" w:hRule="atLeast"/>
        </w:trPr>
        <w:tc>
          <w:tcPr>
            <w:tcW w:w="7094" w:type="dxa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197" w:lineRule="exact" w:before="0"/>
              <w:ind w:left="220"/>
              <w:rPr>
                <w:b/>
                <w:sz w:val="18"/>
              </w:rPr>
            </w:pPr>
            <w:r>
              <w:rPr>
                <w:b/>
                <w:color w:val="636466"/>
                <w:w w:val="130"/>
                <w:sz w:val="18"/>
              </w:rPr>
              <w:t>OTRAS CONSIDERACIONES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279"/>
              <w:rPr>
                <w:sz w:val="16"/>
              </w:rPr>
            </w:pPr>
            <w:r>
              <w:rPr>
                <w:color w:val="231F20"/>
                <w:sz w:val="16"/>
              </w:rPr>
              <w:t>15</w:t>
            </w:r>
          </w:p>
        </w:tc>
      </w:tr>
    </w:tbl>
    <w:p>
      <w:pPr>
        <w:spacing w:after="0"/>
        <w:rPr>
          <w:sz w:val="16"/>
        </w:rPr>
        <w:sectPr>
          <w:pgSz w:w="12190" w:h="15880"/>
          <w:pgMar w:header="0" w:footer="0" w:top="1620" w:bottom="280" w:left="0" w:right="0"/>
        </w:sectPr>
      </w:pPr>
    </w:p>
    <w:p>
      <w:pPr>
        <w:pStyle w:val="BodyText"/>
        <w:rPr>
          <w:rFonts w:ascii="Times New Roman"/>
        </w:rPr>
      </w:pPr>
      <w:r>
        <w:rPr/>
        <w:pict>
          <v:group style="position:absolute;margin-left:0pt;margin-top:495.690094pt;width:403.45pt;height:276.45pt;mso-position-horizontal-relative:page;mso-position-vertical-relative:page;z-index:251681792" coordorigin="0,9914" coordsize="8069,5529">
            <v:shape style="position:absolute;left:0;top:9913;width:4912;height:5529" type="#_x0000_t75" stroked="false">
              <v:imagedata r:id="rId34" o:title=""/>
            </v:shape>
            <v:shape style="position:absolute;left:549;top:15041;width:124;height:196" type="#_x0000_t202" filled="false" stroked="false">
              <v:textbox inset="0,0,0,0">
                <w:txbxContent>
                  <w:p>
                    <w:pPr>
                      <w:spacing w:line="193" w:lineRule="exact"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27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36;top:14985;width:7233;height:303" type="#_x0000_t202" filled="false" stroked="false">
              <v:textbox inset="0,0,0,0">
                <w:txbxContent>
                  <w:p>
                    <w:pPr>
                      <w:spacing w:before="49"/>
                      <w:ind w:left="297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 w:after="1"/>
        <w:rPr>
          <w:rFonts w:ascii="Times New Roman"/>
          <w:sz w:val="22"/>
        </w:rPr>
      </w:pPr>
    </w:p>
    <w:p>
      <w:pPr>
        <w:pStyle w:val="BodyText"/>
        <w:ind w:left="8068"/>
        <w:rPr>
          <w:rFonts w:ascii="Times New Roman"/>
        </w:rPr>
      </w:pPr>
      <w:r>
        <w:rPr>
          <w:rFonts w:ascii="Times New Roman"/>
        </w:rPr>
        <w:pict>
          <v:shape style="width:135.15pt;height:15.15pt;mso-position-horizontal-relative:char;mso-position-vertical-relative:line" type="#_x0000_t202" filled="true" fillcolor="#c1945c" stroked="false">
            <w10:anchorlock/>
            <v:textbox inset="0,0,0,0">
              <w:txbxContent>
                <w:p>
                  <w:pPr>
                    <w:spacing w:before="30"/>
                    <w:ind w:left="250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FFFFFF"/>
                      <w:w w:val="105"/>
                      <w:sz w:val="18"/>
                    </w:rPr>
                    <w:t>Educación Media Superior</w:t>
                  </w:r>
                </w:p>
              </w:txbxContent>
            </v:textbox>
            <v:fill type="solid"/>
          </v:shape>
        </w:pict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pgSz w:w="12190" w:h="15880"/>
          <w:pgMar w:header="0" w:footer="0" w:top="1620" w:bottom="280" w:left="0" w:right="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spacing w:before="99"/>
        <w:ind w:left="480" w:right="1611" w:firstLine="0"/>
        <w:jc w:val="center"/>
        <w:rPr>
          <w:rFonts w:ascii="Lucida Sans"/>
          <w:b/>
          <w:sz w:val="28"/>
        </w:rPr>
      </w:pPr>
      <w:r>
        <w:rPr/>
        <w:pict>
          <v:line style="position:absolute;mso-position-horizontal-relative:page;mso-position-vertical-relative:paragraph;z-index:-251633664;mso-wrap-distance-left:0;mso-wrap-distance-right:0" from="210.866104pt,25.0672pt" to="341.890104pt,25.0672pt" stroked="true" strokeweight="3pt" strokecolor="#c1945c">
            <v:stroke dashstyle="solid"/>
            <w10:wrap type="topAndBottom"/>
          </v:line>
        </w:pict>
      </w:r>
      <w:r>
        <w:rPr>
          <w:rFonts w:ascii="Lucida Sans"/>
          <w:b/>
          <w:color w:val="636466"/>
          <w:w w:val="105"/>
          <w:sz w:val="28"/>
        </w:rPr>
        <w:t>ASPECTOS GENERALES</w:t>
      </w:r>
    </w:p>
    <w:p>
      <w:pPr>
        <w:pStyle w:val="BodyText"/>
        <w:spacing w:line="304" w:lineRule="auto" w:before="236"/>
        <w:ind w:left="1443" w:right="2574"/>
        <w:jc w:val="center"/>
        <w:rPr>
          <w:rFonts w:ascii="Lucida Sans" w:hAnsi="Lucida Sans"/>
          <w:b/>
        </w:rPr>
      </w:pPr>
      <w:r>
        <w:rPr>
          <w:rFonts w:ascii="Lucida Sans" w:hAnsi="Lucida Sans"/>
          <w:b/>
          <w:color w:val="C1945C"/>
          <w:spacing w:val="-3"/>
          <w:w w:val="105"/>
        </w:rPr>
        <w:t>¿Qué</w:t>
      </w:r>
      <w:r>
        <w:rPr>
          <w:rFonts w:ascii="Lucida Sans" w:hAnsi="Lucida Sans"/>
          <w:b/>
          <w:color w:val="C1945C"/>
          <w:spacing w:val="-19"/>
          <w:w w:val="105"/>
        </w:rPr>
        <w:t> </w:t>
      </w:r>
      <w:r>
        <w:rPr>
          <w:rFonts w:ascii="Lucida Sans" w:hAnsi="Lucida Sans"/>
          <w:b/>
          <w:color w:val="C1945C"/>
          <w:w w:val="105"/>
        </w:rPr>
        <w:t>es</w:t>
      </w:r>
      <w:r>
        <w:rPr>
          <w:rFonts w:ascii="Lucida Sans" w:hAnsi="Lucida Sans"/>
          <w:b/>
          <w:color w:val="C1945C"/>
          <w:spacing w:val="-19"/>
          <w:w w:val="105"/>
        </w:rPr>
        <w:t> </w:t>
      </w:r>
      <w:r>
        <w:rPr>
          <w:rFonts w:ascii="Lucida Sans" w:hAnsi="Lucida Sans"/>
          <w:b/>
          <w:color w:val="C1945C"/>
          <w:w w:val="105"/>
        </w:rPr>
        <w:t>el</w:t>
      </w:r>
      <w:r>
        <w:rPr>
          <w:rFonts w:ascii="Lucida Sans" w:hAnsi="Lucida Sans"/>
          <w:b/>
          <w:color w:val="C1945C"/>
          <w:spacing w:val="-18"/>
          <w:w w:val="105"/>
        </w:rPr>
        <w:t> </w:t>
      </w:r>
      <w:r>
        <w:rPr>
          <w:rFonts w:ascii="Lucida Sans" w:hAnsi="Lucida Sans"/>
          <w:b/>
          <w:color w:val="C1945C"/>
          <w:w w:val="105"/>
        </w:rPr>
        <w:t>Servicio</w:t>
      </w:r>
      <w:r>
        <w:rPr>
          <w:rFonts w:ascii="Lucida Sans" w:hAnsi="Lucida Sans"/>
          <w:b/>
          <w:color w:val="C1945C"/>
          <w:spacing w:val="-19"/>
          <w:w w:val="105"/>
        </w:rPr>
        <w:t> </w:t>
      </w:r>
      <w:r>
        <w:rPr>
          <w:rFonts w:ascii="Lucida Sans" w:hAnsi="Lucida Sans"/>
          <w:b/>
          <w:color w:val="C1945C"/>
          <w:w w:val="105"/>
        </w:rPr>
        <w:t>de</w:t>
      </w:r>
      <w:r>
        <w:rPr>
          <w:rFonts w:ascii="Lucida Sans" w:hAnsi="Lucida Sans"/>
          <w:b/>
          <w:color w:val="C1945C"/>
          <w:spacing w:val="-19"/>
          <w:w w:val="105"/>
        </w:rPr>
        <w:t> </w:t>
      </w:r>
      <w:r>
        <w:rPr>
          <w:rFonts w:ascii="Lucida Sans" w:hAnsi="Lucida Sans"/>
          <w:b/>
          <w:color w:val="C1945C"/>
          <w:w w:val="105"/>
        </w:rPr>
        <w:t>Asesoría</w:t>
      </w:r>
      <w:r>
        <w:rPr>
          <w:rFonts w:ascii="Lucida Sans" w:hAnsi="Lucida Sans"/>
          <w:b/>
          <w:color w:val="C1945C"/>
          <w:spacing w:val="-18"/>
          <w:w w:val="105"/>
        </w:rPr>
        <w:t> </w:t>
      </w:r>
      <w:r>
        <w:rPr>
          <w:rFonts w:ascii="Lucida Sans" w:hAnsi="Lucida Sans"/>
          <w:b/>
          <w:color w:val="C1945C"/>
          <w:w w:val="105"/>
        </w:rPr>
        <w:t>y</w:t>
      </w:r>
      <w:r>
        <w:rPr>
          <w:rFonts w:ascii="Lucida Sans" w:hAnsi="Lucida Sans"/>
          <w:b/>
          <w:color w:val="C1945C"/>
          <w:spacing w:val="-19"/>
          <w:w w:val="105"/>
        </w:rPr>
        <w:t> </w:t>
      </w:r>
      <w:r>
        <w:rPr>
          <w:rFonts w:ascii="Lucida Sans" w:hAnsi="Lucida Sans"/>
          <w:b/>
          <w:color w:val="C1945C"/>
          <w:w w:val="105"/>
        </w:rPr>
        <w:t>Acompañamiento</w:t>
      </w:r>
      <w:r>
        <w:rPr>
          <w:rFonts w:ascii="Lucida Sans" w:hAnsi="Lucida Sans"/>
          <w:b/>
          <w:color w:val="C1945C"/>
          <w:spacing w:val="-18"/>
          <w:w w:val="105"/>
        </w:rPr>
        <w:t> </w:t>
      </w:r>
      <w:r>
        <w:rPr>
          <w:rFonts w:ascii="Lucida Sans" w:hAnsi="Lucida Sans"/>
          <w:b/>
          <w:color w:val="C1945C"/>
          <w:w w:val="105"/>
        </w:rPr>
        <w:t>a</w:t>
      </w:r>
      <w:r>
        <w:rPr>
          <w:rFonts w:ascii="Lucida Sans" w:hAnsi="Lucida Sans"/>
          <w:b/>
          <w:color w:val="C1945C"/>
          <w:spacing w:val="-19"/>
          <w:w w:val="105"/>
        </w:rPr>
        <w:t> </w:t>
      </w:r>
      <w:r>
        <w:rPr>
          <w:rFonts w:ascii="Lucida Sans" w:hAnsi="Lucida Sans"/>
          <w:b/>
          <w:color w:val="C1945C"/>
          <w:w w:val="105"/>
        </w:rPr>
        <w:t>las</w:t>
      </w:r>
      <w:r>
        <w:rPr>
          <w:rFonts w:ascii="Lucida Sans" w:hAnsi="Lucida Sans"/>
          <w:b/>
          <w:color w:val="C1945C"/>
          <w:spacing w:val="-19"/>
          <w:w w:val="105"/>
        </w:rPr>
        <w:t> </w:t>
      </w:r>
      <w:r>
        <w:rPr>
          <w:rFonts w:ascii="Lucida Sans" w:hAnsi="Lucida Sans"/>
          <w:b/>
          <w:color w:val="C1945C"/>
          <w:w w:val="105"/>
        </w:rPr>
        <w:t>Escuelas</w:t>
      </w:r>
      <w:r>
        <w:rPr>
          <w:rFonts w:ascii="Lucida Sans" w:hAnsi="Lucida Sans"/>
          <w:b/>
          <w:color w:val="C1945C"/>
          <w:spacing w:val="-18"/>
          <w:w w:val="105"/>
        </w:rPr>
        <w:t> </w:t>
      </w:r>
      <w:r>
        <w:rPr>
          <w:rFonts w:ascii="Lucida Sans" w:hAnsi="Lucida Sans"/>
          <w:b/>
          <w:color w:val="C1945C"/>
          <w:w w:val="105"/>
        </w:rPr>
        <w:t>(SAAE)</w:t>
      </w:r>
      <w:r>
        <w:rPr>
          <w:rFonts w:ascii="Lucida Sans" w:hAnsi="Lucida Sans"/>
          <w:b/>
          <w:color w:val="C1945C"/>
          <w:spacing w:val="-19"/>
          <w:w w:val="105"/>
        </w:rPr>
        <w:t> </w:t>
      </w:r>
      <w:r>
        <w:rPr>
          <w:rFonts w:ascii="Lucida Sans" w:hAnsi="Lucida Sans"/>
          <w:b/>
          <w:color w:val="C1945C"/>
          <w:w w:val="105"/>
        </w:rPr>
        <w:t>en</w:t>
      </w:r>
      <w:r>
        <w:rPr>
          <w:rFonts w:ascii="Lucida Sans" w:hAnsi="Lucida Sans"/>
          <w:b/>
          <w:color w:val="C1945C"/>
          <w:spacing w:val="-19"/>
          <w:w w:val="105"/>
        </w:rPr>
        <w:t> </w:t>
      </w:r>
      <w:r>
        <w:rPr>
          <w:rFonts w:ascii="Lucida Sans" w:hAnsi="Lucida Sans"/>
          <w:b/>
          <w:color w:val="C1945C"/>
          <w:w w:val="105"/>
        </w:rPr>
        <w:t>la Educación Media</w:t>
      </w:r>
      <w:r>
        <w:rPr>
          <w:rFonts w:ascii="Lucida Sans" w:hAnsi="Lucida Sans"/>
          <w:b/>
          <w:color w:val="C1945C"/>
          <w:spacing w:val="-23"/>
          <w:w w:val="105"/>
        </w:rPr>
        <w:t> </w:t>
      </w:r>
      <w:r>
        <w:rPr>
          <w:rFonts w:ascii="Lucida Sans" w:hAnsi="Lucida Sans"/>
          <w:b/>
          <w:color w:val="C1945C"/>
          <w:w w:val="105"/>
        </w:rPr>
        <w:t>Superior?</w:t>
      </w:r>
    </w:p>
    <w:p>
      <w:pPr>
        <w:pStyle w:val="BodyText"/>
        <w:rPr>
          <w:rFonts w:ascii="Lucida Sans"/>
          <w:b/>
          <w:sz w:val="24"/>
        </w:rPr>
      </w:pPr>
    </w:p>
    <w:p>
      <w:pPr>
        <w:pStyle w:val="BodyText"/>
        <w:spacing w:before="9"/>
        <w:rPr>
          <w:rFonts w:ascii="Lucida Sans"/>
          <w:b/>
          <w:sz w:val="25"/>
        </w:rPr>
      </w:pPr>
    </w:p>
    <w:p>
      <w:pPr>
        <w:pStyle w:val="BodyText"/>
        <w:spacing w:line="276" w:lineRule="auto"/>
        <w:ind w:left="1417" w:right="2548"/>
        <w:jc w:val="both"/>
      </w:pPr>
      <w:r>
        <w:rPr>
          <w:color w:val="231F20"/>
          <w:w w:val="120"/>
        </w:rPr>
        <w:t>El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SAAE</w:t>
      </w:r>
      <w:r>
        <w:rPr>
          <w:color w:val="231F20"/>
          <w:spacing w:val="-2"/>
          <w:w w:val="120"/>
        </w:rPr>
        <w:t> </w:t>
      </w:r>
      <w:r>
        <w:rPr>
          <w:color w:val="231F20"/>
          <w:w w:val="120"/>
        </w:rPr>
        <w:t>es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un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servicio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que,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a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través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acciones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apoyo, asesoría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y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acompañamien- to al personal con funciones directivas y docentes, busca la mejora de las </w:t>
      </w:r>
      <w:r>
        <w:rPr>
          <w:color w:val="231F20"/>
          <w:spacing w:val="-3"/>
          <w:w w:val="120"/>
        </w:rPr>
        <w:t>prácticas </w:t>
      </w:r>
      <w:r>
        <w:rPr>
          <w:color w:val="231F20"/>
          <w:w w:val="120"/>
        </w:rPr>
        <w:t>profesionales y de la gestión en los planteles educativos para promover el </w:t>
      </w:r>
      <w:r>
        <w:rPr>
          <w:color w:val="231F20"/>
          <w:spacing w:val="-3"/>
          <w:w w:val="120"/>
        </w:rPr>
        <w:t>máximo </w:t>
      </w:r>
      <w:r>
        <w:rPr>
          <w:color w:val="231F20"/>
          <w:w w:val="120"/>
        </w:rPr>
        <w:t>logro de aprendizaje de los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estudiantes.</w:t>
      </w:r>
    </w:p>
    <w:p>
      <w:pPr>
        <w:pStyle w:val="BodyText"/>
        <w:spacing w:line="276" w:lineRule="auto" w:before="197"/>
        <w:ind w:left="1417" w:right="2548"/>
        <w:jc w:val="both"/>
      </w:pPr>
      <w:r>
        <w:rPr>
          <w:color w:val="231F20"/>
          <w:w w:val="120"/>
        </w:rPr>
        <w:t>Está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situado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y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dirigido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al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cambio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educativo,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al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promover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que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los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integrantes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la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co- munidad educativa reconozcan el potencial del plantel, para asumir retos de mejora acordes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con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las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condiciones,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el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contexto,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los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saberes</w:t>
      </w:r>
      <w:r>
        <w:rPr>
          <w:color w:val="231F20"/>
          <w:spacing w:val="-7"/>
          <w:w w:val="120"/>
        </w:rPr>
        <w:t> </w:t>
      </w:r>
      <w:r>
        <w:rPr>
          <w:color w:val="231F20"/>
          <w:w w:val="120"/>
        </w:rPr>
        <w:t>y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las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características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la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cultura escolar de cada centro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educativo.</w:t>
      </w:r>
    </w:p>
    <w:p>
      <w:pPr>
        <w:pStyle w:val="BodyText"/>
        <w:spacing w:line="276" w:lineRule="auto" w:before="197"/>
        <w:ind w:left="1417" w:right="2549"/>
        <w:jc w:val="both"/>
      </w:pPr>
      <w:r>
        <w:rPr>
          <w:color w:val="231F20"/>
          <w:w w:val="125"/>
        </w:rPr>
        <w:t>Es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permanente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sistemático,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ya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requiere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planificación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seguimiento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ac- ciones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lleven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cabo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largo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todo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semestre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ciclo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escolar.</w:t>
      </w:r>
    </w:p>
    <w:p>
      <w:pPr>
        <w:pStyle w:val="BodyText"/>
        <w:spacing w:line="276" w:lineRule="auto" w:before="198"/>
        <w:ind w:left="1417" w:right="2548"/>
        <w:jc w:val="both"/>
      </w:pPr>
      <w:r>
        <w:rPr>
          <w:color w:val="231F20"/>
          <w:w w:val="120"/>
        </w:rPr>
        <w:t>Además, es dialógico, al utilizar la discusión académica, el aprendizaje entre pares   y el intercambio pedagógico como herramientas, para ampliar la comprensión, </w:t>
      </w:r>
      <w:r>
        <w:rPr>
          <w:color w:val="231F20"/>
          <w:spacing w:val="-7"/>
          <w:w w:val="120"/>
        </w:rPr>
        <w:t>la </w:t>
      </w:r>
      <w:r>
        <w:rPr>
          <w:color w:val="231F20"/>
          <w:w w:val="120"/>
        </w:rPr>
        <w:t>deliberación y la toma de decisiones para la mejora de las prácticas educativas y de los aprendizajes de los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estudiantes.</w:t>
      </w:r>
    </w:p>
    <w:p>
      <w:pPr>
        <w:pStyle w:val="BodyText"/>
        <w:spacing w:line="276" w:lineRule="auto" w:before="197"/>
        <w:ind w:left="1417" w:right="2548"/>
        <w:jc w:val="both"/>
      </w:pPr>
      <w:r>
        <w:rPr/>
        <w:pict>
          <v:group style="position:absolute;margin-left:206pt;margin-top:5.430907pt;width:402.4pt;height:276.45pt;mso-position-horizontal-relative:page;mso-position-vertical-relative:paragraph;z-index:-252484608" coordorigin="4120,109" coordsize="8048,5529">
            <v:shape style="position:absolute;left:7294;top:108;width:4873;height:5529" type="#_x0000_t75" stroked="false">
              <v:imagedata r:id="rId33" o:title=""/>
            </v:shape>
            <v:rect style="position:absolute;left:4120;top:5179;width:7238;height:303" filled="true" fillcolor="#636466" stroked="false">
              <v:fill type="solid"/>
            </v:rect>
            <w10:wrap type="none"/>
          </v:group>
        </w:pict>
      </w:r>
      <w:r>
        <w:rPr>
          <w:color w:val="231F20"/>
          <w:w w:val="125"/>
        </w:rPr>
        <w:t>Es</w:t>
      </w:r>
      <w:r>
        <w:rPr>
          <w:color w:val="231F20"/>
          <w:spacing w:val="-33"/>
          <w:w w:val="125"/>
        </w:rPr>
        <w:t> </w:t>
      </w:r>
      <w:r>
        <w:rPr>
          <w:color w:val="231F20"/>
          <w:w w:val="125"/>
        </w:rPr>
        <w:t>formativo,</w:t>
      </w:r>
      <w:r>
        <w:rPr>
          <w:color w:val="231F20"/>
          <w:spacing w:val="-34"/>
          <w:w w:val="125"/>
        </w:rPr>
        <w:t> </w:t>
      </w:r>
      <w:r>
        <w:rPr>
          <w:color w:val="231F20"/>
          <w:w w:val="125"/>
        </w:rPr>
        <w:t>ya</w:t>
      </w:r>
      <w:r>
        <w:rPr>
          <w:color w:val="231F20"/>
          <w:spacing w:val="-35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33"/>
          <w:w w:val="125"/>
        </w:rPr>
        <w:t> </w:t>
      </w:r>
      <w:r>
        <w:rPr>
          <w:color w:val="231F20"/>
          <w:w w:val="125"/>
        </w:rPr>
        <w:t>fortalece</w:t>
      </w:r>
      <w:r>
        <w:rPr>
          <w:color w:val="231F20"/>
          <w:spacing w:val="-3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33"/>
          <w:w w:val="125"/>
        </w:rPr>
        <w:t> </w:t>
      </w:r>
      <w:r>
        <w:rPr>
          <w:color w:val="231F20"/>
          <w:w w:val="125"/>
        </w:rPr>
        <w:t>valores,</w:t>
      </w:r>
      <w:r>
        <w:rPr>
          <w:color w:val="231F20"/>
          <w:spacing w:val="-34"/>
          <w:w w:val="125"/>
        </w:rPr>
        <w:t> </w:t>
      </w:r>
      <w:r>
        <w:rPr>
          <w:color w:val="231F20"/>
          <w:w w:val="125"/>
        </w:rPr>
        <w:t>actitudes,</w:t>
      </w:r>
      <w:r>
        <w:rPr>
          <w:color w:val="231F20"/>
          <w:spacing w:val="-34"/>
          <w:w w:val="125"/>
        </w:rPr>
        <w:t> </w:t>
      </w:r>
      <w:r>
        <w:rPr>
          <w:color w:val="231F20"/>
          <w:w w:val="125"/>
        </w:rPr>
        <w:t>conocimientos</w:t>
      </w:r>
      <w:r>
        <w:rPr>
          <w:color w:val="231F20"/>
          <w:spacing w:val="-3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34"/>
          <w:w w:val="125"/>
        </w:rPr>
        <w:t> </w:t>
      </w:r>
      <w:r>
        <w:rPr>
          <w:color w:val="231F20"/>
          <w:w w:val="125"/>
        </w:rPr>
        <w:t>habilidades</w:t>
      </w:r>
      <w:r>
        <w:rPr>
          <w:color w:val="231F20"/>
          <w:spacing w:val="-33"/>
          <w:w w:val="125"/>
        </w:rPr>
        <w:t> </w:t>
      </w:r>
      <w:r>
        <w:rPr>
          <w:color w:val="231F20"/>
          <w:w w:val="125"/>
        </w:rPr>
        <w:t>del colectivo docente; además de generar redes y comunidades de aprendizaje que contribuyen</w:t>
      </w:r>
      <w:r>
        <w:rPr>
          <w:color w:val="231F20"/>
          <w:spacing w:val="-27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consolidación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competencias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profesionales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7"/>
          <w:w w:val="125"/>
        </w:rPr>
        <w:t> </w:t>
      </w:r>
      <w:r>
        <w:rPr>
          <w:color w:val="231F20"/>
          <w:w w:val="125"/>
        </w:rPr>
        <w:t>sus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participan- tes,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así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mejora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servicio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educativo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planteles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media superior.</w:t>
      </w:r>
    </w:p>
    <w:p>
      <w:pPr>
        <w:pStyle w:val="BodyText"/>
        <w:spacing w:line="276" w:lineRule="auto" w:before="196"/>
        <w:ind w:left="1417" w:right="2549"/>
        <w:jc w:val="both"/>
      </w:pPr>
      <w:r>
        <w:rPr>
          <w:color w:val="231F20"/>
          <w:w w:val="120"/>
        </w:rPr>
        <w:t>Es ético, ya que busca que el trabajo entre los integrantes de la comunidad escolar se base en el respeto del trabajo profesional y el cumplimiento de las responsabili- dades establecidas para la consolidación del servicio de asesoría y acompañamiento a las escuelas.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spacing w:before="137"/>
        <w:ind w:left="0" w:right="550" w:firstLine="0"/>
        <w:jc w:val="right"/>
        <w:rPr>
          <w:sz w:val="16"/>
        </w:rPr>
      </w:pPr>
      <w:r>
        <w:rPr/>
        <w:pict>
          <v:shape style="position:absolute;margin-left:206pt;margin-top:3.888487pt;width:361.9pt;height:15.15pt;mso-position-horizontal-relative:page;mso-position-vertical-relative:paragraph;z-index:251684864" type="#_x0000_t202" filled="false" stroked="false">
            <v:textbox inset="0,0,0,0">
              <w:txbxContent>
                <w:p>
                  <w:pPr>
                    <w:spacing w:before="30"/>
                    <w:ind w:left="1388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18"/>
                    </w:rPr>
                    <w:t>Unidad del Sistema para la Carrera de las Maestras y los Maestros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65997pt;margin-top:3.888487pt;width:135.15pt;height:15.15pt;mso-position-horizontal-relative:page;mso-position-vertical-relative:paragraph;z-index:251685888" type="#_x0000_t202" filled="true" fillcolor="#c1945c" stroked="false">
            <v:textbox inset="0,0,0,0">
              <w:txbxContent>
                <w:p>
                  <w:pPr>
                    <w:spacing w:before="30"/>
                    <w:ind w:left="250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FFFFFF"/>
                      <w:w w:val="105"/>
                      <w:sz w:val="18"/>
                    </w:rPr>
                    <w:t>Educación Media Superior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w w:val="121"/>
          <w:sz w:val="16"/>
        </w:rPr>
        <w:t>9</w:t>
      </w:r>
    </w:p>
    <w:p>
      <w:pPr>
        <w:spacing w:after="0"/>
        <w:jc w:val="right"/>
        <w:rPr>
          <w:sz w:val="16"/>
        </w:rPr>
        <w:sectPr>
          <w:pgSz w:w="12190" w:h="15880"/>
          <w:pgMar w:header="0" w:footer="0" w:top="162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7"/>
        </w:rPr>
      </w:pPr>
    </w:p>
    <w:p>
      <w:pPr>
        <w:pStyle w:val="Heading1"/>
        <w:spacing w:line="304" w:lineRule="auto"/>
        <w:ind w:left="2564" w:right="1428"/>
        <w:rPr>
          <w:b/>
        </w:rPr>
      </w:pPr>
      <w:r>
        <w:rPr/>
        <w:pict>
          <v:line style="position:absolute;mso-position-horizontal-relative:page;mso-position-vertical-relative:paragraph;z-index:251687936" from="267.55899pt,67.0672pt" to="398.58299pt,67.0672pt" stroked="true" strokeweight="3pt" strokecolor="#c1945c">
            <v:stroke dashstyle="solid"/>
            <w10:wrap type="none"/>
          </v:line>
        </w:pict>
      </w:r>
      <w:r>
        <w:rPr>
          <w:b/>
          <w:color w:val="636466"/>
          <w:w w:val="105"/>
        </w:rPr>
        <w:t>PROPÓSITOS DEL SERVICIO DE ASESORÍA Y ACOMPAÑAMIENTO</w:t>
      </w:r>
      <w:r>
        <w:rPr>
          <w:b/>
          <w:color w:val="636466"/>
          <w:spacing w:val="-42"/>
          <w:w w:val="105"/>
        </w:rPr>
        <w:t> </w:t>
      </w:r>
      <w:r>
        <w:rPr>
          <w:b/>
          <w:color w:val="636466"/>
          <w:w w:val="105"/>
        </w:rPr>
        <w:t>A</w:t>
      </w:r>
      <w:r>
        <w:rPr>
          <w:b/>
          <w:color w:val="636466"/>
          <w:spacing w:val="-41"/>
          <w:w w:val="105"/>
        </w:rPr>
        <w:t> </w:t>
      </w:r>
      <w:r>
        <w:rPr>
          <w:b/>
          <w:color w:val="636466"/>
          <w:w w:val="105"/>
        </w:rPr>
        <w:t>LAS</w:t>
      </w:r>
      <w:r>
        <w:rPr>
          <w:b/>
          <w:color w:val="636466"/>
          <w:spacing w:val="-38"/>
          <w:w w:val="105"/>
        </w:rPr>
        <w:t> </w:t>
      </w:r>
      <w:r>
        <w:rPr>
          <w:b/>
          <w:color w:val="636466"/>
          <w:w w:val="105"/>
        </w:rPr>
        <w:t>ESCUELAS</w:t>
      </w:r>
      <w:r>
        <w:rPr>
          <w:b/>
          <w:color w:val="636466"/>
          <w:spacing w:val="-39"/>
          <w:w w:val="105"/>
        </w:rPr>
        <w:t> </w:t>
      </w:r>
      <w:r>
        <w:rPr>
          <w:b/>
          <w:color w:val="636466"/>
          <w:w w:val="105"/>
        </w:rPr>
        <w:t>EN</w:t>
      </w:r>
      <w:r>
        <w:rPr>
          <w:b/>
          <w:color w:val="636466"/>
          <w:spacing w:val="-41"/>
          <w:w w:val="105"/>
        </w:rPr>
        <w:t> </w:t>
      </w:r>
      <w:r>
        <w:rPr>
          <w:b/>
          <w:color w:val="636466"/>
          <w:w w:val="105"/>
        </w:rPr>
        <w:t>LA</w:t>
      </w:r>
      <w:r>
        <w:rPr>
          <w:b/>
          <w:color w:val="636466"/>
          <w:spacing w:val="-34"/>
          <w:w w:val="105"/>
        </w:rPr>
        <w:t> </w:t>
      </w:r>
      <w:r>
        <w:rPr>
          <w:b/>
          <w:color w:val="636466"/>
          <w:spacing w:val="-3"/>
          <w:w w:val="105"/>
        </w:rPr>
        <w:t>EDUCACIÓN </w:t>
      </w:r>
      <w:r>
        <w:rPr>
          <w:b/>
          <w:color w:val="636466"/>
          <w:w w:val="105"/>
        </w:rPr>
        <w:t>MEDIA</w:t>
      </w:r>
      <w:r>
        <w:rPr>
          <w:b/>
          <w:color w:val="636466"/>
          <w:spacing w:val="-37"/>
          <w:w w:val="105"/>
        </w:rPr>
        <w:t> </w:t>
      </w:r>
      <w:r>
        <w:rPr>
          <w:b/>
          <w:color w:val="636466"/>
          <w:w w:val="105"/>
        </w:rPr>
        <w:t>SUPERIOR</w:t>
      </w:r>
    </w:p>
    <w:p>
      <w:pPr>
        <w:pStyle w:val="BodyText"/>
        <w:rPr>
          <w:rFonts w:ascii="Lucida Sans"/>
          <w:b/>
          <w:sz w:val="34"/>
        </w:rPr>
      </w:pPr>
    </w:p>
    <w:p>
      <w:pPr>
        <w:pStyle w:val="BodyText"/>
        <w:spacing w:before="3"/>
        <w:rPr>
          <w:rFonts w:ascii="Lucida Sans"/>
          <w:b/>
          <w:sz w:val="33"/>
        </w:rPr>
      </w:pPr>
    </w:p>
    <w:p>
      <w:pPr>
        <w:pStyle w:val="BodyText"/>
        <w:spacing w:line="276" w:lineRule="auto"/>
        <w:ind w:left="2551" w:right="1414"/>
        <w:jc w:val="both"/>
      </w:pPr>
      <w:r>
        <w:rPr>
          <w:color w:val="231F20"/>
          <w:w w:val="125"/>
        </w:rPr>
        <w:t>El</w:t>
      </w:r>
      <w:r>
        <w:rPr>
          <w:color w:val="231F20"/>
          <w:spacing w:val="-28"/>
          <w:w w:val="125"/>
        </w:rPr>
        <w:t> </w:t>
      </w:r>
      <w:r>
        <w:rPr>
          <w:color w:val="231F20"/>
          <w:w w:val="125"/>
        </w:rPr>
        <w:t>Servicio</w:t>
      </w:r>
      <w:r>
        <w:rPr>
          <w:color w:val="231F20"/>
          <w:spacing w:val="-2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Asesoría</w:t>
      </w:r>
      <w:r>
        <w:rPr>
          <w:color w:val="231F20"/>
          <w:spacing w:val="-2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Acompañamiento</w:t>
      </w:r>
      <w:r>
        <w:rPr>
          <w:color w:val="231F20"/>
          <w:spacing w:val="-28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8"/>
          <w:w w:val="125"/>
        </w:rPr>
        <w:t> </w:t>
      </w:r>
      <w:r>
        <w:rPr>
          <w:color w:val="231F20"/>
          <w:w w:val="125"/>
        </w:rPr>
        <w:t>Escuelas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(SAAE)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28"/>
          <w:w w:val="125"/>
        </w:rPr>
        <w:t> </w:t>
      </w:r>
      <w:r>
        <w:rPr>
          <w:color w:val="231F20"/>
          <w:w w:val="125"/>
        </w:rPr>
        <w:t>Me- dia Superior busca incidir, por medio del apoyo, la asesoría y el acompañamiento en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mejora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prácticas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profesionales,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gestión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funcionamiento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los planteles</w:t>
      </w:r>
      <w:r>
        <w:rPr>
          <w:color w:val="231F20"/>
          <w:spacing w:val="-28"/>
          <w:w w:val="125"/>
        </w:rPr>
        <w:t> </w:t>
      </w:r>
      <w:r>
        <w:rPr>
          <w:color w:val="231F20"/>
          <w:w w:val="125"/>
        </w:rPr>
        <w:t>educativos,</w:t>
      </w:r>
      <w:r>
        <w:rPr>
          <w:color w:val="231F20"/>
          <w:spacing w:val="-29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29"/>
          <w:w w:val="125"/>
        </w:rPr>
        <w:t> </w:t>
      </w:r>
      <w:r>
        <w:rPr>
          <w:color w:val="231F20"/>
          <w:w w:val="125"/>
        </w:rPr>
        <w:t>impulsar</w:t>
      </w:r>
      <w:r>
        <w:rPr>
          <w:color w:val="231F20"/>
          <w:spacing w:val="-27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30"/>
          <w:w w:val="125"/>
        </w:rPr>
        <w:t> </w:t>
      </w:r>
      <w:r>
        <w:rPr>
          <w:color w:val="231F20"/>
          <w:w w:val="125"/>
        </w:rPr>
        <w:t>logro</w:t>
      </w:r>
      <w:r>
        <w:rPr>
          <w:color w:val="231F20"/>
          <w:spacing w:val="-2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8"/>
          <w:w w:val="125"/>
        </w:rPr>
        <w:t> </w:t>
      </w:r>
      <w:r>
        <w:rPr>
          <w:color w:val="231F20"/>
          <w:w w:val="125"/>
        </w:rPr>
        <w:t>fines</w:t>
      </w:r>
      <w:r>
        <w:rPr>
          <w:color w:val="231F20"/>
          <w:spacing w:val="-2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9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27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supe- rior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fortalecer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capacidad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gestión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seno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Educativo</w:t>
      </w:r>
      <w:r>
        <w:rPr>
          <w:color w:val="231F20"/>
          <w:spacing w:val="-31"/>
          <w:w w:val="125"/>
        </w:rPr>
        <w:t> </w:t>
      </w:r>
      <w:r>
        <w:rPr>
          <w:color w:val="231F20"/>
          <w:w w:val="125"/>
        </w:rPr>
        <w:t>Nacional.</w:t>
      </w:r>
    </w:p>
    <w:p>
      <w:pPr>
        <w:pStyle w:val="BodyText"/>
        <w:spacing w:before="196"/>
        <w:ind w:left="2551"/>
        <w:jc w:val="both"/>
      </w:pPr>
      <w:r>
        <w:rPr>
          <w:color w:val="231F20"/>
          <w:w w:val="125"/>
        </w:rPr>
        <w:t>Es importante señalar que la implementación y operación del SAAE contribuye a:</w:t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3272" w:val="left" w:leader="none"/>
        </w:tabs>
        <w:spacing w:line="273" w:lineRule="auto" w:before="0" w:after="0"/>
        <w:ind w:left="3271" w:right="1414" w:hanging="360"/>
        <w:jc w:val="both"/>
        <w:rPr>
          <w:sz w:val="20"/>
        </w:rPr>
      </w:pPr>
      <w:r>
        <w:rPr>
          <w:color w:val="231F20"/>
          <w:w w:val="120"/>
          <w:sz w:val="20"/>
        </w:rPr>
        <w:t>Coadyuvar en la mejora de la práctica profesional de los docentes, a </w:t>
      </w:r>
      <w:r>
        <w:rPr>
          <w:color w:val="231F20"/>
          <w:spacing w:val="-4"/>
          <w:w w:val="120"/>
          <w:sz w:val="20"/>
        </w:rPr>
        <w:t>través </w:t>
      </w:r>
      <w:r>
        <w:rPr>
          <w:color w:val="231F20"/>
          <w:w w:val="120"/>
          <w:sz w:val="20"/>
        </w:rPr>
        <w:t>del intercambio de experiencias y saberes individuales y colectivos, </w:t>
      </w:r>
      <w:r>
        <w:rPr>
          <w:color w:val="231F20"/>
          <w:spacing w:val="-4"/>
          <w:w w:val="120"/>
          <w:sz w:val="20"/>
        </w:rPr>
        <w:t>que </w:t>
      </w:r>
      <w:r>
        <w:rPr>
          <w:color w:val="231F20"/>
          <w:w w:val="120"/>
          <w:sz w:val="20"/>
        </w:rPr>
        <w:t>permitan</w:t>
      </w:r>
      <w:r>
        <w:rPr>
          <w:color w:val="231F20"/>
          <w:spacing w:val="8"/>
          <w:w w:val="120"/>
          <w:sz w:val="20"/>
        </w:rPr>
        <w:t> </w:t>
      </w:r>
      <w:r>
        <w:rPr>
          <w:color w:val="231F20"/>
          <w:w w:val="120"/>
          <w:sz w:val="20"/>
        </w:rPr>
        <w:t>generar</w:t>
      </w:r>
      <w:r>
        <w:rPr>
          <w:color w:val="231F20"/>
          <w:spacing w:val="9"/>
          <w:w w:val="120"/>
          <w:sz w:val="20"/>
        </w:rPr>
        <w:t> </w:t>
      </w:r>
      <w:r>
        <w:rPr>
          <w:color w:val="231F20"/>
          <w:w w:val="120"/>
          <w:sz w:val="20"/>
        </w:rPr>
        <w:t>redes</w:t>
      </w:r>
      <w:r>
        <w:rPr>
          <w:color w:val="231F20"/>
          <w:spacing w:val="9"/>
          <w:w w:val="120"/>
          <w:sz w:val="20"/>
        </w:rPr>
        <w:t> </w:t>
      </w:r>
      <w:r>
        <w:rPr>
          <w:color w:val="231F20"/>
          <w:w w:val="120"/>
          <w:sz w:val="20"/>
        </w:rPr>
        <w:t>de</w:t>
      </w:r>
      <w:r>
        <w:rPr>
          <w:color w:val="231F20"/>
          <w:spacing w:val="9"/>
          <w:w w:val="120"/>
          <w:sz w:val="20"/>
        </w:rPr>
        <w:t> </w:t>
      </w:r>
      <w:r>
        <w:rPr>
          <w:color w:val="231F20"/>
          <w:w w:val="120"/>
          <w:sz w:val="20"/>
        </w:rPr>
        <w:t>colaboración</w:t>
      </w:r>
      <w:r>
        <w:rPr>
          <w:color w:val="231F20"/>
          <w:spacing w:val="8"/>
          <w:w w:val="120"/>
          <w:sz w:val="20"/>
        </w:rPr>
        <w:t> </w:t>
      </w:r>
      <w:r>
        <w:rPr>
          <w:color w:val="231F20"/>
          <w:w w:val="120"/>
          <w:sz w:val="20"/>
        </w:rPr>
        <w:t>entre</w:t>
      </w:r>
      <w:r>
        <w:rPr>
          <w:color w:val="231F20"/>
          <w:spacing w:val="9"/>
          <w:w w:val="120"/>
          <w:sz w:val="20"/>
        </w:rPr>
        <w:t> </w:t>
      </w:r>
      <w:r>
        <w:rPr>
          <w:color w:val="231F20"/>
          <w:w w:val="120"/>
          <w:sz w:val="20"/>
        </w:rPr>
        <w:t>los</w:t>
      </w:r>
      <w:r>
        <w:rPr>
          <w:color w:val="231F20"/>
          <w:spacing w:val="9"/>
          <w:w w:val="120"/>
          <w:sz w:val="20"/>
        </w:rPr>
        <w:t> </w:t>
      </w:r>
      <w:r>
        <w:rPr>
          <w:color w:val="231F20"/>
          <w:w w:val="120"/>
          <w:sz w:val="20"/>
        </w:rPr>
        <w:t>docentes</w:t>
      </w:r>
      <w:r>
        <w:rPr>
          <w:color w:val="231F20"/>
          <w:spacing w:val="9"/>
          <w:w w:val="120"/>
          <w:sz w:val="20"/>
        </w:rPr>
        <w:t> </w:t>
      </w:r>
      <w:r>
        <w:rPr>
          <w:color w:val="231F20"/>
          <w:w w:val="120"/>
          <w:sz w:val="20"/>
        </w:rPr>
        <w:t>y</w:t>
      </w:r>
      <w:r>
        <w:rPr>
          <w:color w:val="231F20"/>
          <w:spacing w:val="8"/>
          <w:w w:val="120"/>
          <w:sz w:val="20"/>
        </w:rPr>
        <w:t> </w:t>
      </w:r>
      <w:r>
        <w:rPr>
          <w:color w:val="231F20"/>
          <w:w w:val="120"/>
          <w:sz w:val="20"/>
        </w:rPr>
        <w:t>las</w:t>
      </w:r>
      <w:r>
        <w:rPr>
          <w:color w:val="231F20"/>
          <w:spacing w:val="10"/>
          <w:w w:val="120"/>
          <w:sz w:val="20"/>
        </w:rPr>
        <w:t> </w:t>
      </w:r>
      <w:r>
        <w:rPr>
          <w:color w:val="231F20"/>
          <w:spacing w:val="-2"/>
          <w:w w:val="120"/>
          <w:sz w:val="20"/>
        </w:rPr>
        <w:t>academias.</w:t>
      </w:r>
    </w:p>
    <w:p>
      <w:pPr>
        <w:pStyle w:val="ListParagraph"/>
        <w:numPr>
          <w:ilvl w:val="0"/>
          <w:numId w:val="1"/>
        </w:numPr>
        <w:tabs>
          <w:tab w:pos="3272" w:val="left" w:leader="none"/>
        </w:tabs>
        <w:spacing w:line="273" w:lineRule="auto" w:before="155" w:after="0"/>
        <w:ind w:left="3271" w:right="1415" w:hanging="360"/>
        <w:jc w:val="both"/>
        <w:rPr>
          <w:sz w:val="20"/>
        </w:rPr>
      </w:pPr>
      <w:r>
        <w:rPr>
          <w:color w:val="231F20"/>
          <w:w w:val="120"/>
          <w:sz w:val="20"/>
        </w:rPr>
        <w:t>Fortalecer el trabajo colaborativo de los planteles en un marco de equidad, inclusión y reconocimiento a la diversidad, a fin de enriquecer la gestión </w:t>
      </w:r>
      <w:r>
        <w:rPr>
          <w:color w:val="231F20"/>
          <w:spacing w:val="-6"/>
          <w:w w:val="120"/>
          <w:sz w:val="20"/>
        </w:rPr>
        <w:t>de </w:t>
      </w:r>
      <w:r>
        <w:rPr>
          <w:color w:val="231F20"/>
          <w:w w:val="120"/>
          <w:sz w:val="20"/>
        </w:rPr>
        <w:t>los aprendizajes en el</w:t>
      </w:r>
      <w:r>
        <w:rPr>
          <w:color w:val="231F20"/>
          <w:spacing w:val="-23"/>
          <w:w w:val="120"/>
          <w:sz w:val="20"/>
        </w:rPr>
        <w:t> </w:t>
      </w:r>
      <w:r>
        <w:rPr>
          <w:color w:val="231F20"/>
          <w:w w:val="120"/>
          <w:sz w:val="20"/>
        </w:rPr>
        <w:t>aula.</w:t>
      </w:r>
    </w:p>
    <w:p>
      <w:pPr>
        <w:pStyle w:val="ListParagraph"/>
        <w:numPr>
          <w:ilvl w:val="0"/>
          <w:numId w:val="1"/>
        </w:numPr>
        <w:tabs>
          <w:tab w:pos="3272" w:val="left" w:leader="none"/>
        </w:tabs>
        <w:spacing w:line="273" w:lineRule="auto" w:before="154" w:after="0"/>
        <w:ind w:left="3271" w:right="1415" w:hanging="360"/>
        <w:jc w:val="both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50834944">
            <wp:simplePos x="0" y="0"/>
            <wp:positionH relativeFrom="page">
              <wp:posOffset>0</wp:posOffset>
            </wp:positionH>
            <wp:positionV relativeFrom="paragraph">
              <wp:posOffset>349416</wp:posOffset>
            </wp:positionV>
            <wp:extent cx="3118588" cy="3510481"/>
            <wp:effectExtent l="0" t="0" r="0" b="0"/>
            <wp:wrapNone/>
            <wp:docPr id="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588" cy="351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20"/>
          <w:sz w:val="20"/>
        </w:rPr>
        <w:t>Promover</w:t>
      </w:r>
      <w:r>
        <w:rPr>
          <w:color w:val="231F20"/>
          <w:spacing w:val="-21"/>
          <w:w w:val="120"/>
          <w:sz w:val="20"/>
        </w:rPr>
        <w:t> </w:t>
      </w:r>
      <w:r>
        <w:rPr>
          <w:color w:val="231F20"/>
          <w:w w:val="120"/>
          <w:sz w:val="20"/>
        </w:rPr>
        <w:t>una</w:t>
      </w:r>
      <w:r>
        <w:rPr>
          <w:color w:val="231F20"/>
          <w:spacing w:val="-22"/>
          <w:w w:val="120"/>
          <w:sz w:val="20"/>
        </w:rPr>
        <w:t> </w:t>
      </w:r>
      <w:r>
        <w:rPr>
          <w:color w:val="231F20"/>
          <w:w w:val="120"/>
          <w:sz w:val="20"/>
        </w:rPr>
        <w:t>cultura</w:t>
      </w:r>
      <w:r>
        <w:rPr>
          <w:color w:val="231F20"/>
          <w:spacing w:val="-20"/>
          <w:w w:val="120"/>
          <w:sz w:val="20"/>
        </w:rPr>
        <w:t> </w:t>
      </w:r>
      <w:r>
        <w:rPr>
          <w:color w:val="231F20"/>
          <w:w w:val="120"/>
          <w:sz w:val="20"/>
        </w:rPr>
        <w:t>de</w:t>
      </w:r>
      <w:r>
        <w:rPr>
          <w:color w:val="231F20"/>
          <w:spacing w:val="-20"/>
          <w:w w:val="120"/>
          <w:sz w:val="20"/>
        </w:rPr>
        <w:t> </w:t>
      </w:r>
      <w:r>
        <w:rPr>
          <w:color w:val="231F20"/>
          <w:w w:val="120"/>
          <w:sz w:val="20"/>
        </w:rPr>
        <w:t>la</w:t>
      </w:r>
      <w:r>
        <w:rPr>
          <w:color w:val="231F20"/>
          <w:spacing w:val="-21"/>
          <w:w w:val="120"/>
          <w:sz w:val="20"/>
        </w:rPr>
        <w:t> </w:t>
      </w:r>
      <w:r>
        <w:rPr>
          <w:color w:val="231F20"/>
          <w:w w:val="120"/>
          <w:sz w:val="20"/>
        </w:rPr>
        <w:t>evaluación</w:t>
      </w:r>
      <w:r>
        <w:rPr>
          <w:color w:val="231F20"/>
          <w:spacing w:val="-22"/>
          <w:w w:val="120"/>
          <w:sz w:val="20"/>
        </w:rPr>
        <w:t> </w:t>
      </w:r>
      <w:r>
        <w:rPr>
          <w:color w:val="231F20"/>
          <w:w w:val="120"/>
          <w:sz w:val="20"/>
        </w:rPr>
        <w:t>para</w:t>
      </w:r>
      <w:r>
        <w:rPr>
          <w:color w:val="231F20"/>
          <w:spacing w:val="-11"/>
          <w:w w:val="120"/>
          <w:sz w:val="20"/>
        </w:rPr>
        <w:t> </w:t>
      </w:r>
      <w:r>
        <w:rPr>
          <w:color w:val="231F20"/>
          <w:w w:val="120"/>
          <w:sz w:val="20"/>
        </w:rPr>
        <w:t>fomentar</w:t>
      </w:r>
      <w:r>
        <w:rPr>
          <w:color w:val="231F20"/>
          <w:spacing w:val="-14"/>
          <w:w w:val="120"/>
          <w:sz w:val="20"/>
        </w:rPr>
        <w:t> </w:t>
      </w:r>
      <w:r>
        <w:rPr>
          <w:color w:val="231F20"/>
          <w:w w:val="120"/>
          <w:sz w:val="20"/>
        </w:rPr>
        <w:t>la</w:t>
      </w:r>
      <w:r>
        <w:rPr>
          <w:color w:val="231F20"/>
          <w:spacing w:val="-22"/>
          <w:w w:val="120"/>
          <w:sz w:val="20"/>
        </w:rPr>
        <w:t> </w:t>
      </w:r>
      <w:r>
        <w:rPr>
          <w:color w:val="231F20"/>
          <w:w w:val="120"/>
          <w:sz w:val="20"/>
        </w:rPr>
        <w:t>reflexión</w:t>
      </w:r>
      <w:r>
        <w:rPr>
          <w:color w:val="231F20"/>
          <w:spacing w:val="-20"/>
          <w:w w:val="120"/>
          <w:sz w:val="20"/>
        </w:rPr>
        <w:t> </w:t>
      </w:r>
      <w:r>
        <w:rPr>
          <w:color w:val="231F20"/>
          <w:w w:val="120"/>
          <w:sz w:val="20"/>
        </w:rPr>
        <w:t>de</w:t>
      </w:r>
      <w:r>
        <w:rPr>
          <w:color w:val="231F20"/>
          <w:spacing w:val="-19"/>
          <w:w w:val="120"/>
          <w:sz w:val="20"/>
        </w:rPr>
        <w:t> </w:t>
      </w:r>
      <w:r>
        <w:rPr>
          <w:color w:val="231F20"/>
          <w:w w:val="120"/>
          <w:sz w:val="20"/>
        </w:rPr>
        <w:t>la</w:t>
      </w:r>
      <w:r>
        <w:rPr>
          <w:color w:val="231F20"/>
          <w:spacing w:val="-23"/>
          <w:w w:val="120"/>
          <w:sz w:val="20"/>
        </w:rPr>
        <w:t> </w:t>
      </w:r>
      <w:r>
        <w:rPr>
          <w:color w:val="231F20"/>
          <w:w w:val="120"/>
          <w:sz w:val="20"/>
        </w:rPr>
        <w:t>práctica docente,</w:t>
      </w:r>
      <w:r>
        <w:rPr>
          <w:color w:val="231F20"/>
          <w:spacing w:val="-20"/>
          <w:w w:val="120"/>
          <w:sz w:val="20"/>
        </w:rPr>
        <w:t> </w:t>
      </w:r>
      <w:r>
        <w:rPr>
          <w:color w:val="231F20"/>
          <w:w w:val="120"/>
          <w:sz w:val="20"/>
        </w:rPr>
        <w:t>con</w:t>
      </w:r>
      <w:r>
        <w:rPr>
          <w:color w:val="231F20"/>
          <w:spacing w:val="-19"/>
          <w:w w:val="120"/>
          <w:sz w:val="20"/>
        </w:rPr>
        <w:t> </w:t>
      </w:r>
      <w:r>
        <w:rPr>
          <w:color w:val="231F20"/>
          <w:w w:val="120"/>
          <w:sz w:val="20"/>
        </w:rPr>
        <w:t>la</w:t>
      </w:r>
      <w:r>
        <w:rPr>
          <w:color w:val="231F20"/>
          <w:spacing w:val="-16"/>
          <w:w w:val="120"/>
          <w:sz w:val="20"/>
        </w:rPr>
        <w:t> </w:t>
      </w:r>
      <w:r>
        <w:rPr>
          <w:color w:val="231F20"/>
          <w:w w:val="120"/>
          <w:sz w:val="20"/>
        </w:rPr>
        <w:t>finalidad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20"/>
          <w:sz w:val="20"/>
        </w:rPr>
        <w:t>de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20"/>
          <w:sz w:val="20"/>
        </w:rPr>
        <w:t>identificar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20"/>
          <w:sz w:val="20"/>
        </w:rPr>
        <w:t>las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20"/>
          <w:sz w:val="20"/>
        </w:rPr>
        <w:t>áreas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de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20"/>
          <w:sz w:val="20"/>
        </w:rPr>
        <w:t>mejora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20"/>
          <w:sz w:val="20"/>
        </w:rPr>
        <w:t>y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20"/>
          <w:sz w:val="20"/>
        </w:rPr>
        <w:t>tomar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20"/>
          <w:sz w:val="20"/>
        </w:rPr>
        <w:t>decisiones para incidir en el máximo logro de aprendizajes de los</w:t>
      </w:r>
      <w:r>
        <w:rPr>
          <w:color w:val="231F20"/>
          <w:spacing w:val="6"/>
          <w:w w:val="120"/>
          <w:sz w:val="20"/>
        </w:rPr>
        <w:t> </w:t>
      </w:r>
      <w:r>
        <w:rPr>
          <w:color w:val="231F20"/>
          <w:w w:val="120"/>
          <w:sz w:val="20"/>
        </w:rPr>
        <w:t>estudiantes.</w:t>
      </w:r>
    </w:p>
    <w:p>
      <w:pPr>
        <w:pStyle w:val="ListParagraph"/>
        <w:numPr>
          <w:ilvl w:val="0"/>
          <w:numId w:val="1"/>
        </w:numPr>
        <w:tabs>
          <w:tab w:pos="3272" w:val="left" w:leader="none"/>
        </w:tabs>
        <w:spacing w:line="273" w:lineRule="auto" w:before="154" w:after="0"/>
        <w:ind w:left="3271" w:right="1415" w:hanging="360"/>
        <w:jc w:val="both"/>
        <w:rPr>
          <w:sz w:val="20"/>
        </w:rPr>
      </w:pPr>
      <w:r>
        <w:rPr>
          <w:color w:val="231F20"/>
          <w:w w:val="120"/>
          <w:sz w:val="20"/>
        </w:rPr>
        <w:t>Identificar las necesidades  de  formación  y  actualización  de  los  docentes y técnicos docentes de nuevo ingreso, con la finalidad de brindar atención prioritaria por parte de las autoridades de educación media superior y organismos descentralizados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correspondientes.</w:t>
      </w:r>
    </w:p>
    <w:p>
      <w:pPr>
        <w:pStyle w:val="ListParagraph"/>
        <w:numPr>
          <w:ilvl w:val="0"/>
          <w:numId w:val="1"/>
        </w:numPr>
        <w:tabs>
          <w:tab w:pos="3272" w:val="left" w:leader="none"/>
        </w:tabs>
        <w:spacing w:line="273" w:lineRule="auto" w:before="156" w:after="0"/>
        <w:ind w:left="3271" w:right="1415" w:hanging="360"/>
        <w:jc w:val="both"/>
        <w:rPr>
          <w:sz w:val="20"/>
        </w:rPr>
      </w:pPr>
      <w:r>
        <w:rPr>
          <w:color w:val="231F20"/>
          <w:w w:val="125"/>
          <w:sz w:val="20"/>
        </w:rPr>
        <w:t>Identificar las necesidades de formación y actualización del personal con funciones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dirección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apoyar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mejora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su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práctica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gestión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y contribuir al funcionamiento de los</w:t>
      </w:r>
      <w:r>
        <w:rPr>
          <w:color w:val="231F20"/>
          <w:spacing w:val="-37"/>
          <w:w w:val="125"/>
          <w:sz w:val="20"/>
        </w:rPr>
        <w:t> </w:t>
      </w:r>
      <w:r>
        <w:rPr>
          <w:color w:val="231F20"/>
          <w:w w:val="125"/>
          <w:sz w:val="20"/>
        </w:rPr>
        <w:t>planteles.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5"/>
        </w:rPr>
      </w:pPr>
    </w:p>
    <w:p>
      <w:pPr>
        <w:spacing w:before="136"/>
        <w:ind w:left="518" w:right="0" w:firstLine="0"/>
        <w:jc w:val="left"/>
        <w:rPr>
          <w:sz w:val="16"/>
        </w:rPr>
      </w:pPr>
      <w:r>
        <w:rPr/>
        <w:pict>
          <v:shape style="position:absolute;margin-left:403.449005pt;margin-top:3.838487pt;width:135.15pt;height:15.15pt;mso-position-horizontal-relative:page;mso-position-vertical-relative:paragraph;z-index:251688960" type="#_x0000_t202" filled="true" fillcolor="#c1945c" stroked="false">
            <v:textbox inset="0,0,0,0">
              <w:txbxContent>
                <w:p>
                  <w:pPr>
                    <w:spacing w:before="30"/>
                    <w:ind w:left="250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FFFFFF"/>
                      <w:w w:val="105"/>
                      <w:sz w:val="18"/>
                    </w:rPr>
                    <w:t>Educación Media Superior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1.811001pt;margin-top:3.838487pt;width:361.65pt;height:15.15pt;mso-position-horizontal-relative:page;mso-position-vertical-relative:paragraph;z-index:251689984" type="#_x0000_t202" filled="false" stroked="false">
            <v:textbox inset="0,0,0,0">
              <w:txbxContent>
                <w:p>
                  <w:pPr>
                    <w:spacing w:before="49"/>
                    <w:ind w:left="297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18"/>
                    </w:rPr>
                    <w:t>Unidad del Sistema para la Carrera de las Maestras y los 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10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0" w:top="162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7"/>
        </w:rPr>
      </w:pPr>
    </w:p>
    <w:p>
      <w:pPr>
        <w:pStyle w:val="Heading1"/>
        <w:spacing w:line="304" w:lineRule="auto"/>
        <w:ind w:left="1452" w:right="2584" w:hanging="1"/>
        <w:rPr>
          <w:b/>
        </w:rPr>
      </w:pPr>
      <w:r>
        <w:rPr/>
        <w:pict>
          <v:line style="position:absolute;mso-position-horizontal-relative:page;mso-position-vertical-relative:paragraph;z-index:251693056" from="210.866104pt,67.0672pt" to="341.890104pt,67.0672pt" stroked="true" strokeweight="3pt" strokecolor="#c1945c">
            <v:stroke dashstyle="solid"/>
            <w10:wrap type="none"/>
          </v:line>
        </w:pict>
      </w:r>
      <w:r>
        <w:rPr>
          <w:b/>
          <w:color w:val="636466"/>
          <w:w w:val="105"/>
        </w:rPr>
        <w:t>ORGANIZACIÓN Y OPERACIÓN DEL SERVICIO DE ASESORÍA</w:t>
      </w:r>
      <w:r>
        <w:rPr>
          <w:b/>
          <w:color w:val="636466"/>
          <w:spacing w:val="-40"/>
          <w:w w:val="105"/>
        </w:rPr>
        <w:t> </w:t>
      </w:r>
      <w:r>
        <w:rPr>
          <w:b/>
          <w:color w:val="636466"/>
          <w:w w:val="105"/>
        </w:rPr>
        <w:t>Y</w:t>
      </w:r>
      <w:r>
        <w:rPr>
          <w:b/>
          <w:color w:val="636466"/>
          <w:spacing w:val="-39"/>
          <w:w w:val="105"/>
        </w:rPr>
        <w:t> </w:t>
      </w:r>
      <w:r>
        <w:rPr>
          <w:b/>
          <w:color w:val="636466"/>
          <w:w w:val="105"/>
        </w:rPr>
        <w:t>ACOMPAÑAMIENTO</w:t>
      </w:r>
      <w:r>
        <w:rPr>
          <w:b/>
          <w:color w:val="636466"/>
          <w:spacing w:val="-37"/>
          <w:w w:val="105"/>
        </w:rPr>
        <w:t> </w:t>
      </w:r>
      <w:r>
        <w:rPr>
          <w:b/>
          <w:color w:val="636466"/>
          <w:w w:val="105"/>
        </w:rPr>
        <w:t>A</w:t>
      </w:r>
      <w:r>
        <w:rPr>
          <w:b/>
          <w:color w:val="636466"/>
          <w:spacing w:val="-41"/>
          <w:w w:val="105"/>
        </w:rPr>
        <w:t> </w:t>
      </w:r>
      <w:r>
        <w:rPr>
          <w:b/>
          <w:color w:val="636466"/>
          <w:w w:val="105"/>
        </w:rPr>
        <w:t>LAS</w:t>
      </w:r>
      <w:r>
        <w:rPr>
          <w:b/>
          <w:color w:val="636466"/>
          <w:spacing w:val="-37"/>
          <w:w w:val="105"/>
        </w:rPr>
        <w:t> </w:t>
      </w:r>
      <w:r>
        <w:rPr>
          <w:b/>
          <w:color w:val="636466"/>
          <w:w w:val="105"/>
        </w:rPr>
        <w:t>ESCUELAS</w:t>
      </w:r>
      <w:r>
        <w:rPr>
          <w:b/>
          <w:color w:val="636466"/>
          <w:spacing w:val="-28"/>
          <w:w w:val="105"/>
        </w:rPr>
        <w:t> </w:t>
      </w:r>
      <w:r>
        <w:rPr>
          <w:b/>
          <w:color w:val="636466"/>
          <w:w w:val="105"/>
        </w:rPr>
        <w:t>EN</w:t>
      </w:r>
      <w:r>
        <w:rPr>
          <w:b/>
          <w:color w:val="636466"/>
          <w:spacing w:val="-27"/>
          <w:w w:val="105"/>
        </w:rPr>
        <w:t> </w:t>
      </w:r>
      <w:r>
        <w:rPr>
          <w:b/>
          <w:color w:val="636466"/>
          <w:spacing w:val="-7"/>
          <w:w w:val="105"/>
        </w:rPr>
        <w:t>LA </w:t>
      </w:r>
      <w:r>
        <w:rPr>
          <w:b/>
          <w:color w:val="636466"/>
          <w:w w:val="105"/>
        </w:rPr>
        <w:t>EDUCACIÓN MEDIA</w:t>
      </w:r>
      <w:r>
        <w:rPr>
          <w:b/>
          <w:color w:val="636466"/>
          <w:spacing w:val="-74"/>
          <w:w w:val="105"/>
        </w:rPr>
        <w:t> </w:t>
      </w:r>
      <w:r>
        <w:rPr>
          <w:b/>
          <w:color w:val="636466"/>
          <w:w w:val="105"/>
        </w:rPr>
        <w:t>SUPERIOR</w:t>
      </w:r>
    </w:p>
    <w:p>
      <w:pPr>
        <w:pStyle w:val="BodyText"/>
        <w:rPr>
          <w:rFonts w:ascii="Lucida Sans"/>
          <w:b/>
          <w:sz w:val="34"/>
        </w:rPr>
      </w:pPr>
    </w:p>
    <w:p>
      <w:pPr>
        <w:pStyle w:val="BodyText"/>
        <w:spacing w:before="3"/>
        <w:rPr>
          <w:rFonts w:ascii="Lucida Sans"/>
          <w:b/>
          <w:sz w:val="33"/>
        </w:rPr>
      </w:pPr>
    </w:p>
    <w:p>
      <w:pPr>
        <w:pStyle w:val="BodyText"/>
        <w:spacing w:line="276" w:lineRule="auto"/>
        <w:ind w:left="1417" w:right="2548"/>
        <w:jc w:val="both"/>
      </w:pPr>
      <w:r>
        <w:rPr>
          <w:color w:val="231F20"/>
          <w:w w:val="120"/>
        </w:rPr>
        <w:t>En este apartado se proponen acciones orientadoras, para que las autoridades de educación media superior y los organismos descentralizados, conjuntamente </w:t>
      </w:r>
      <w:r>
        <w:rPr>
          <w:color w:val="231F20"/>
          <w:spacing w:val="-5"/>
          <w:w w:val="120"/>
        </w:rPr>
        <w:t>con    </w:t>
      </w:r>
      <w:r>
        <w:rPr>
          <w:color w:val="231F20"/>
          <w:w w:val="120"/>
        </w:rPr>
        <w:t>el personal directivo de los planteles de educación media superior y su comunidad educativa, desde su ámbito de acción, organicen y operen el SAAE de manera eficaz y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pertinente.</w:t>
      </w:r>
    </w:p>
    <w:p>
      <w:pPr>
        <w:pStyle w:val="BodyText"/>
      </w:pPr>
    </w:p>
    <w:p>
      <w:pPr>
        <w:pStyle w:val="BodyText"/>
        <w:spacing w:before="9"/>
        <w:rPr>
          <w:sz w:val="11"/>
        </w:rPr>
      </w:pPr>
      <w:r>
        <w:rPr/>
        <w:pict>
          <v:line style="position:absolute;mso-position-horizontal-relative:page;mso-position-vertical-relative:paragraph;z-index:-251625472;mso-wrap-distance-left:0;mso-wrap-distance-right:0" from="70.866096pt,11.124722pt" to="101.890096pt,11.124722pt" stroked="true" strokeweight="4pt" strokecolor="#c1945c">
            <v:stroke dashstyle="solid"/>
            <w10:wrap type="topAndBottom"/>
          </v:line>
        </w:pict>
      </w:r>
    </w:p>
    <w:p>
      <w:pPr>
        <w:spacing w:line="276" w:lineRule="auto" w:before="140"/>
        <w:ind w:left="1417" w:right="2549" w:firstLine="0"/>
        <w:jc w:val="both"/>
        <w:rPr>
          <w:b/>
          <w:sz w:val="20"/>
        </w:rPr>
      </w:pPr>
      <w:r>
        <w:rPr>
          <w:b/>
          <w:color w:val="636466"/>
          <w:w w:val="125"/>
          <w:sz w:val="20"/>
        </w:rPr>
        <w:t>Las</w:t>
      </w:r>
      <w:r>
        <w:rPr>
          <w:b/>
          <w:color w:val="636466"/>
          <w:spacing w:val="-8"/>
          <w:w w:val="125"/>
          <w:sz w:val="20"/>
        </w:rPr>
        <w:t> </w:t>
      </w:r>
      <w:r>
        <w:rPr>
          <w:b/>
          <w:color w:val="636466"/>
          <w:w w:val="125"/>
          <w:sz w:val="20"/>
        </w:rPr>
        <w:t>autoridades</w:t>
      </w:r>
      <w:r>
        <w:rPr>
          <w:b/>
          <w:color w:val="636466"/>
          <w:spacing w:val="-8"/>
          <w:w w:val="125"/>
          <w:sz w:val="20"/>
        </w:rPr>
        <w:t> </w:t>
      </w:r>
      <w:r>
        <w:rPr>
          <w:b/>
          <w:color w:val="636466"/>
          <w:w w:val="125"/>
          <w:sz w:val="20"/>
        </w:rPr>
        <w:t>de</w:t>
      </w:r>
      <w:r>
        <w:rPr>
          <w:b/>
          <w:color w:val="636466"/>
          <w:spacing w:val="-8"/>
          <w:w w:val="125"/>
          <w:sz w:val="20"/>
        </w:rPr>
        <w:t> </w:t>
      </w:r>
      <w:r>
        <w:rPr>
          <w:b/>
          <w:color w:val="636466"/>
          <w:w w:val="125"/>
          <w:sz w:val="20"/>
        </w:rPr>
        <w:t>educación</w:t>
      </w:r>
      <w:r>
        <w:rPr>
          <w:b/>
          <w:color w:val="636466"/>
          <w:spacing w:val="-8"/>
          <w:w w:val="125"/>
          <w:sz w:val="20"/>
        </w:rPr>
        <w:t> </w:t>
      </w:r>
      <w:r>
        <w:rPr>
          <w:b/>
          <w:color w:val="636466"/>
          <w:w w:val="125"/>
          <w:sz w:val="20"/>
        </w:rPr>
        <w:t>media</w:t>
      </w:r>
      <w:r>
        <w:rPr>
          <w:b/>
          <w:color w:val="636466"/>
          <w:spacing w:val="-8"/>
          <w:w w:val="125"/>
          <w:sz w:val="20"/>
        </w:rPr>
        <w:t> </w:t>
      </w:r>
      <w:r>
        <w:rPr>
          <w:b/>
          <w:color w:val="636466"/>
          <w:w w:val="125"/>
          <w:sz w:val="20"/>
        </w:rPr>
        <w:t>superior</w:t>
      </w:r>
      <w:r>
        <w:rPr>
          <w:b/>
          <w:color w:val="636466"/>
          <w:spacing w:val="-8"/>
          <w:w w:val="125"/>
          <w:sz w:val="20"/>
        </w:rPr>
        <w:t> </w:t>
      </w:r>
      <w:r>
        <w:rPr>
          <w:b/>
          <w:color w:val="636466"/>
          <w:w w:val="125"/>
          <w:sz w:val="20"/>
        </w:rPr>
        <w:t>y</w:t>
      </w:r>
      <w:r>
        <w:rPr>
          <w:b/>
          <w:color w:val="636466"/>
          <w:spacing w:val="-8"/>
          <w:w w:val="125"/>
          <w:sz w:val="20"/>
        </w:rPr>
        <w:t> </w:t>
      </w:r>
      <w:r>
        <w:rPr>
          <w:b/>
          <w:color w:val="636466"/>
          <w:w w:val="125"/>
          <w:sz w:val="20"/>
        </w:rPr>
        <w:t>los</w:t>
      </w:r>
      <w:r>
        <w:rPr>
          <w:b/>
          <w:color w:val="636466"/>
          <w:spacing w:val="-8"/>
          <w:w w:val="125"/>
          <w:sz w:val="20"/>
        </w:rPr>
        <w:t> </w:t>
      </w:r>
      <w:r>
        <w:rPr>
          <w:b/>
          <w:color w:val="636466"/>
          <w:w w:val="125"/>
          <w:sz w:val="20"/>
        </w:rPr>
        <w:t>organismos</w:t>
      </w:r>
      <w:r>
        <w:rPr>
          <w:b/>
          <w:color w:val="636466"/>
          <w:spacing w:val="-8"/>
          <w:w w:val="125"/>
          <w:sz w:val="20"/>
        </w:rPr>
        <w:t> </w:t>
      </w:r>
      <w:r>
        <w:rPr>
          <w:b/>
          <w:color w:val="636466"/>
          <w:w w:val="125"/>
          <w:sz w:val="20"/>
        </w:rPr>
        <w:t>descentralizados organizarán y operarán el SAAE, tomando en cuenta lo</w:t>
      </w:r>
      <w:r>
        <w:rPr>
          <w:b/>
          <w:color w:val="636466"/>
          <w:spacing w:val="18"/>
          <w:w w:val="125"/>
          <w:sz w:val="20"/>
        </w:rPr>
        <w:t> </w:t>
      </w:r>
      <w:r>
        <w:rPr>
          <w:b/>
          <w:color w:val="636466"/>
          <w:w w:val="125"/>
          <w:sz w:val="20"/>
        </w:rPr>
        <w:t>siguiente:</w:t>
      </w:r>
    </w:p>
    <w:p>
      <w:pPr>
        <w:pStyle w:val="ListParagraph"/>
        <w:numPr>
          <w:ilvl w:val="0"/>
          <w:numId w:val="2"/>
        </w:numPr>
        <w:tabs>
          <w:tab w:pos="2138" w:val="left" w:leader="none"/>
        </w:tabs>
        <w:spacing w:line="273" w:lineRule="auto" w:before="188" w:after="0"/>
        <w:ind w:left="2137" w:right="2548" w:hanging="360"/>
        <w:jc w:val="both"/>
        <w:rPr>
          <w:sz w:val="20"/>
        </w:rPr>
      </w:pPr>
      <w:r>
        <w:rPr>
          <w:color w:val="231F20"/>
          <w:w w:val="120"/>
          <w:sz w:val="20"/>
        </w:rPr>
        <w:t>Revisar los mecanismos, estrategias o  programas  a  través  de  los  </w:t>
      </w:r>
      <w:r>
        <w:rPr>
          <w:color w:val="231F20"/>
          <w:spacing w:val="-3"/>
          <w:w w:val="120"/>
          <w:sz w:val="20"/>
        </w:rPr>
        <w:t>cuales  </w:t>
      </w:r>
      <w:r>
        <w:rPr>
          <w:color w:val="231F20"/>
          <w:w w:val="120"/>
          <w:sz w:val="20"/>
        </w:rPr>
        <w:t>se llevará a cabo el establecimiento del servicio en los planteles de los subsistemas, con el fin de reconocer sus fortalezas y áreas de</w:t>
      </w:r>
      <w:r>
        <w:rPr>
          <w:color w:val="231F20"/>
          <w:spacing w:val="21"/>
          <w:w w:val="120"/>
          <w:sz w:val="20"/>
        </w:rPr>
        <w:t> </w:t>
      </w:r>
      <w:r>
        <w:rPr>
          <w:color w:val="231F20"/>
          <w:w w:val="120"/>
          <w:sz w:val="20"/>
        </w:rPr>
        <w:t>oportunidad.</w:t>
      </w:r>
    </w:p>
    <w:p>
      <w:pPr>
        <w:pStyle w:val="ListParagraph"/>
        <w:numPr>
          <w:ilvl w:val="0"/>
          <w:numId w:val="2"/>
        </w:numPr>
        <w:tabs>
          <w:tab w:pos="2138" w:val="left" w:leader="none"/>
        </w:tabs>
        <w:spacing w:line="273" w:lineRule="auto" w:before="154" w:after="0"/>
        <w:ind w:left="2137" w:right="2549" w:hanging="360"/>
        <w:jc w:val="both"/>
        <w:rPr>
          <w:sz w:val="20"/>
        </w:rPr>
      </w:pPr>
      <w:r>
        <w:rPr/>
        <w:pict>
          <v:group style="position:absolute;margin-left:206pt;margin-top:39.513115pt;width:402.4pt;height:276.45pt;mso-position-horizontal-relative:page;mso-position-vertical-relative:paragraph;z-index:-252476416" coordorigin="4120,790" coordsize="8048,5529">
            <v:shape style="position:absolute;left:7294;top:790;width:4873;height:5529" type="#_x0000_t75" stroked="false">
              <v:imagedata r:id="rId33" o:title=""/>
            </v:shape>
            <v:rect style="position:absolute;left:4120;top:5861;width:7238;height:303" filled="true" fillcolor="#636466" stroked="false">
              <v:fill type="solid"/>
            </v:rect>
            <w10:wrap type="none"/>
          </v:group>
        </w:pict>
      </w:r>
      <w:r>
        <w:rPr>
          <w:color w:val="231F20"/>
          <w:w w:val="120"/>
          <w:sz w:val="20"/>
        </w:rPr>
        <w:t>Revisar las orientaciones del SAAE, a fin de identificar las estrategias para la operación y funcionamiento de este servicio, de acuerdo a las características y necesidades de los planteles del subsistema al que</w:t>
      </w:r>
      <w:r>
        <w:rPr>
          <w:color w:val="231F20"/>
          <w:spacing w:val="-29"/>
          <w:w w:val="120"/>
          <w:sz w:val="20"/>
        </w:rPr>
        <w:t> </w:t>
      </w:r>
      <w:r>
        <w:rPr>
          <w:color w:val="231F20"/>
          <w:w w:val="120"/>
          <w:sz w:val="20"/>
        </w:rPr>
        <w:t>corresponde.</w:t>
      </w:r>
    </w:p>
    <w:p>
      <w:pPr>
        <w:pStyle w:val="ListParagraph"/>
        <w:numPr>
          <w:ilvl w:val="0"/>
          <w:numId w:val="2"/>
        </w:numPr>
        <w:tabs>
          <w:tab w:pos="2138" w:val="left" w:leader="none"/>
        </w:tabs>
        <w:spacing w:line="273" w:lineRule="auto" w:before="155" w:after="0"/>
        <w:ind w:left="2137" w:right="2549" w:hanging="360"/>
        <w:jc w:val="both"/>
        <w:rPr>
          <w:sz w:val="20"/>
        </w:rPr>
      </w:pPr>
      <w:r>
        <w:rPr>
          <w:color w:val="231F20"/>
          <w:w w:val="120"/>
          <w:sz w:val="20"/>
        </w:rPr>
        <w:t>Difundir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w w:val="120"/>
          <w:sz w:val="20"/>
        </w:rPr>
        <w:t>entre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w w:val="120"/>
          <w:sz w:val="20"/>
        </w:rPr>
        <w:t>los</w:t>
      </w:r>
      <w:r>
        <w:rPr>
          <w:color w:val="231F20"/>
          <w:spacing w:val="-18"/>
          <w:w w:val="120"/>
          <w:sz w:val="20"/>
        </w:rPr>
        <w:t> </w:t>
      </w:r>
      <w:r>
        <w:rPr>
          <w:color w:val="231F20"/>
          <w:w w:val="120"/>
          <w:sz w:val="20"/>
        </w:rPr>
        <w:t>directivos</w:t>
      </w:r>
      <w:r>
        <w:rPr>
          <w:color w:val="231F20"/>
          <w:spacing w:val="-16"/>
          <w:w w:val="120"/>
          <w:sz w:val="20"/>
        </w:rPr>
        <w:t> </w:t>
      </w:r>
      <w:r>
        <w:rPr>
          <w:color w:val="231F20"/>
          <w:w w:val="120"/>
          <w:sz w:val="20"/>
        </w:rPr>
        <w:t>del</w:t>
      </w:r>
      <w:r>
        <w:rPr>
          <w:color w:val="231F20"/>
          <w:spacing w:val="-19"/>
          <w:w w:val="120"/>
          <w:sz w:val="20"/>
        </w:rPr>
        <w:t> </w:t>
      </w:r>
      <w:r>
        <w:rPr>
          <w:color w:val="231F20"/>
          <w:w w:val="120"/>
          <w:sz w:val="20"/>
        </w:rPr>
        <w:t>plantel</w:t>
      </w:r>
      <w:r>
        <w:rPr>
          <w:color w:val="231F20"/>
          <w:spacing w:val="-18"/>
          <w:w w:val="120"/>
          <w:sz w:val="20"/>
        </w:rPr>
        <w:t> </w:t>
      </w:r>
      <w:r>
        <w:rPr>
          <w:color w:val="231F20"/>
          <w:w w:val="120"/>
          <w:sz w:val="20"/>
        </w:rPr>
        <w:t>los</w:t>
      </w:r>
      <w:r>
        <w:rPr>
          <w:color w:val="231F20"/>
          <w:spacing w:val="-18"/>
          <w:w w:val="120"/>
          <w:sz w:val="20"/>
        </w:rPr>
        <w:t> </w:t>
      </w:r>
      <w:r>
        <w:rPr>
          <w:color w:val="231F20"/>
          <w:w w:val="120"/>
          <w:sz w:val="20"/>
        </w:rPr>
        <w:t>propósitos</w:t>
      </w:r>
      <w:r>
        <w:rPr>
          <w:color w:val="231F20"/>
          <w:spacing w:val="-18"/>
          <w:w w:val="120"/>
          <w:sz w:val="20"/>
        </w:rPr>
        <w:t> </w:t>
      </w:r>
      <w:r>
        <w:rPr>
          <w:color w:val="231F20"/>
          <w:w w:val="120"/>
          <w:sz w:val="20"/>
        </w:rPr>
        <w:t>del</w:t>
      </w:r>
      <w:r>
        <w:rPr>
          <w:color w:val="231F20"/>
          <w:spacing w:val="-19"/>
          <w:w w:val="120"/>
          <w:sz w:val="20"/>
        </w:rPr>
        <w:t> </w:t>
      </w:r>
      <w:r>
        <w:rPr>
          <w:color w:val="231F20"/>
          <w:w w:val="120"/>
          <w:sz w:val="20"/>
        </w:rPr>
        <w:t>SAAE</w:t>
      </w:r>
      <w:r>
        <w:rPr>
          <w:color w:val="231F20"/>
          <w:spacing w:val="-10"/>
          <w:w w:val="120"/>
          <w:sz w:val="20"/>
        </w:rPr>
        <w:t> </w:t>
      </w:r>
      <w:r>
        <w:rPr>
          <w:color w:val="231F20"/>
          <w:w w:val="120"/>
          <w:sz w:val="20"/>
        </w:rPr>
        <w:t>con</w:t>
      </w:r>
      <w:r>
        <w:rPr>
          <w:color w:val="231F20"/>
          <w:spacing w:val="-19"/>
          <w:w w:val="120"/>
          <w:sz w:val="20"/>
        </w:rPr>
        <w:t> </w:t>
      </w:r>
      <w:r>
        <w:rPr>
          <w:color w:val="231F20"/>
          <w:w w:val="120"/>
          <w:sz w:val="20"/>
        </w:rPr>
        <w:t>la</w:t>
      </w:r>
      <w:r>
        <w:rPr>
          <w:color w:val="231F20"/>
          <w:spacing w:val="-19"/>
          <w:w w:val="120"/>
          <w:sz w:val="20"/>
        </w:rPr>
        <w:t> </w:t>
      </w:r>
      <w:r>
        <w:rPr>
          <w:color w:val="231F20"/>
          <w:w w:val="120"/>
          <w:sz w:val="20"/>
        </w:rPr>
        <w:t>finalidad de que estos puedan darlo a conocer a la comunidad educativa del</w:t>
      </w:r>
      <w:r>
        <w:rPr>
          <w:color w:val="231F20"/>
          <w:spacing w:val="48"/>
          <w:w w:val="120"/>
          <w:sz w:val="20"/>
        </w:rPr>
        <w:t> </w:t>
      </w:r>
      <w:r>
        <w:rPr>
          <w:color w:val="231F20"/>
          <w:w w:val="120"/>
          <w:sz w:val="20"/>
        </w:rPr>
        <w:t>plantel.</w:t>
      </w:r>
    </w:p>
    <w:p>
      <w:pPr>
        <w:pStyle w:val="ListParagraph"/>
        <w:numPr>
          <w:ilvl w:val="0"/>
          <w:numId w:val="2"/>
        </w:numPr>
        <w:tabs>
          <w:tab w:pos="2138" w:val="left" w:leader="none"/>
        </w:tabs>
        <w:spacing w:line="276" w:lineRule="auto" w:before="152" w:after="0"/>
        <w:ind w:left="2137" w:right="2548" w:hanging="360"/>
        <w:jc w:val="both"/>
        <w:rPr>
          <w:sz w:val="20"/>
        </w:rPr>
      </w:pPr>
      <w:r>
        <w:rPr>
          <w:color w:val="231F20"/>
          <w:w w:val="125"/>
          <w:sz w:val="20"/>
        </w:rPr>
        <w:t>Orientar</w:t>
      </w:r>
      <w:r>
        <w:rPr>
          <w:color w:val="231F20"/>
          <w:spacing w:val="-27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26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26"/>
          <w:w w:val="125"/>
          <w:sz w:val="20"/>
        </w:rPr>
        <w:t> </w:t>
      </w:r>
      <w:r>
        <w:rPr>
          <w:color w:val="231F20"/>
          <w:w w:val="125"/>
          <w:sz w:val="20"/>
        </w:rPr>
        <w:t>directivos</w:t>
      </w:r>
      <w:r>
        <w:rPr>
          <w:color w:val="231F20"/>
          <w:spacing w:val="-25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7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25"/>
          <w:w w:val="125"/>
          <w:sz w:val="20"/>
        </w:rPr>
        <w:t> </w:t>
      </w:r>
      <w:r>
        <w:rPr>
          <w:color w:val="231F20"/>
          <w:w w:val="125"/>
          <w:sz w:val="20"/>
        </w:rPr>
        <w:t>planteles</w:t>
      </w:r>
      <w:r>
        <w:rPr>
          <w:color w:val="231F20"/>
          <w:spacing w:val="-25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27"/>
          <w:w w:val="125"/>
          <w:sz w:val="20"/>
        </w:rPr>
        <w:t> </w:t>
      </w:r>
      <w:r>
        <w:rPr>
          <w:color w:val="231F20"/>
          <w:w w:val="125"/>
          <w:sz w:val="20"/>
        </w:rPr>
        <w:t>incorporar</w:t>
      </w:r>
      <w:r>
        <w:rPr>
          <w:color w:val="231F20"/>
          <w:spacing w:val="-26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26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33"/>
          <w:w w:val="125"/>
          <w:sz w:val="20"/>
        </w:rPr>
        <w:t> </w:t>
      </w:r>
      <w:r>
        <w:rPr>
          <w:color w:val="231F20"/>
          <w:w w:val="125"/>
          <w:sz w:val="20"/>
        </w:rPr>
        <w:t>plan</w:t>
      </w:r>
      <w:r>
        <w:rPr>
          <w:color w:val="231F20"/>
          <w:spacing w:val="-27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7"/>
          <w:w w:val="125"/>
          <w:sz w:val="20"/>
        </w:rPr>
        <w:t> </w:t>
      </w:r>
      <w:r>
        <w:rPr>
          <w:color w:val="231F20"/>
          <w:w w:val="125"/>
          <w:sz w:val="20"/>
        </w:rPr>
        <w:t>mejora del plantel, acciones para la implementación y operación del SAAE, </w:t>
      </w:r>
      <w:r>
        <w:rPr>
          <w:color w:val="231F20"/>
          <w:spacing w:val="-6"/>
          <w:w w:val="125"/>
          <w:sz w:val="20"/>
        </w:rPr>
        <w:t>con </w:t>
      </w:r>
      <w:r>
        <w:rPr>
          <w:color w:val="231F20"/>
          <w:w w:val="125"/>
          <w:sz w:val="20"/>
        </w:rPr>
        <w:t>base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atención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necesidades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detectadas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plantel,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través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del análisis</w:t>
      </w:r>
      <w:r>
        <w:rPr>
          <w:color w:val="231F20"/>
          <w:spacing w:val="-3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30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30"/>
          <w:w w:val="125"/>
          <w:sz w:val="20"/>
        </w:rPr>
        <w:t> </w:t>
      </w:r>
      <w:r>
        <w:rPr>
          <w:color w:val="231F20"/>
          <w:w w:val="125"/>
          <w:sz w:val="20"/>
        </w:rPr>
        <w:t>indicadores</w:t>
      </w:r>
      <w:r>
        <w:rPr>
          <w:color w:val="231F20"/>
          <w:spacing w:val="-30"/>
          <w:w w:val="125"/>
          <w:sz w:val="20"/>
        </w:rPr>
        <w:t> </w:t>
      </w:r>
      <w:r>
        <w:rPr>
          <w:color w:val="231F20"/>
          <w:w w:val="125"/>
          <w:sz w:val="20"/>
        </w:rPr>
        <w:t>educativos</w:t>
      </w:r>
      <w:r>
        <w:rPr>
          <w:color w:val="231F20"/>
          <w:spacing w:val="-30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30"/>
          <w:w w:val="125"/>
          <w:sz w:val="20"/>
        </w:rPr>
        <w:t> </w:t>
      </w:r>
      <w:r>
        <w:rPr>
          <w:color w:val="231F20"/>
          <w:w w:val="125"/>
          <w:sz w:val="20"/>
        </w:rPr>
        <w:t>plantel</w:t>
      </w:r>
      <w:r>
        <w:rPr>
          <w:color w:val="231F20"/>
          <w:spacing w:val="-30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30"/>
          <w:w w:val="125"/>
          <w:sz w:val="20"/>
        </w:rPr>
        <w:t> </w:t>
      </w:r>
      <w:r>
        <w:rPr>
          <w:color w:val="231F20"/>
          <w:w w:val="125"/>
          <w:sz w:val="20"/>
        </w:rPr>
        <w:t>inciden</w:t>
      </w:r>
      <w:r>
        <w:rPr>
          <w:color w:val="231F20"/>
          <w:spacing w:val="-30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30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30"/>
          <w:w w:val="125"/>
          <w:sz w:val="20"/>
        </w:rPr>
        <w:t> </w:t>
      </w:r>
      <w:r>
        <w:rPr>
          <w:color w:val="231F20"/>
          <w:spacing w:val="-4"/>
          <w:w w:val="125"/>
          <w:sz w:val="20"/>
        </w:rPr>
        <w:t>trayectoria </w:t>
      </w:r>
      <w:r>
        <w:rPr>
          <w:color w:val="231F20"/>
          <w:w w:val="125"/>
          <w:sz w:val="20"/>
        </w:rPr>
        <w:t>académica de los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estudiantes.</w:t>
      </w:r>
    </w:p>
    <w:p>
      <w:pPr>
        <w:pStyle w:val="ListParagraph"/>
        <w:numPr>
          <w:ilvl w:val="0"/>
          <w:numId w:val="2"/>
        </w:numPr>
        <w:tabs>
          <w:tab w:pos="2138" w:val="left" w:leader="none"/>
        </w:tabs>
        <w:spacing w:line="273" w:lineRule="auto" w:before="146" w:after="0"/>
        <w:ind w:left="2137" w:right="2548" w:hanging="360"/>
        <w:jc w:val="both"/>
        <w:rPr>
          <w:sz w:val="20"/>
        </w:rPr>
      </w:pPr>
      <w:r>
        <w:rPr>
          <w:color w:val="231F20"/>
          <w:w w:val="125"/>
          <w:sz w:val="20"/>
        </w:rPr>
        <w:t>Identificar,</w:t>
      </w:r>
      <w:r>
        <w:rPr>
          <w:color w:val="231F20"/>
          <w:spacing w:val="-41"/>
          <w:w w:val="125"/>
          <w:sz w:val="20"/>
        </w:rPr>
        <w:t> </w:t>
      </w:r>
      <w:r>
        <w:rPr>
          <w:color w:val="231F20"/>
          <w:w w:val="125"/>
          <w:sz w:val="20"/>
        </w:rPr>
        <w:t>conjuntamente</w:t>
      </w:r>
      <w:r>
        <w:rPr>
          <w:color w:val="231F20"/>
          <w:spacing w:val="-41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41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41"/>
          <w:w w:val="125"/>
          <w:sz w:val="20"/>
        </w:rPr>
        <w:t> </w:t>
      </w:r>
      <w:r>
        <w:rPr>
          <w:color w:val="231F20"/>
          <w:w w:val="125"/>
          <w:sz w:val="20"/>
        </w:rPr>
        <w:t>directivos</w:t>
      </w:r>
      <w:r>
        <w:rPr>
          <w:color w:val="231F20"/>
          <w:spacing w:val="-40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41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41"/>
          <w:w w:val="125"/>
          <w:sz w:val="20"/>
        </w:rPr>
        <w:t> </w:t>
      </w:r>
      <w:r>
        <w:rPr>
          <w:color w:val="231F20"/>
          <w:w w:val="125"/>
          <w:sz w:val="20"/>
        </w:rPr>
        <w:t>planteles,</w:t>
      </w:r>
      <w:r>
        <w:rPr>
          <w:color w:val="231F20"/>
          <w:spacing w:val="-41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40"/>
          <w:w w:val="125"/>
          <w:sz w:val="20"/>
        </w:rPr>
        <w:t> </w:t>
      </w:r>
      <w:r>
        <w:rPr>
          <w:color w:val="231F20"/>
          <w:w w:val="125"/>
          <w:sz w:val="20"/>
        </w:rPr>
        <w:t>necesidades de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apoyo,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asesoría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acompañamiento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docentes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técnicos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docentes </w:t>
      </w:r>
      <w:r>
        <w:rPr>
          <w:color w:val="231F20"/>
          <w:w w:val="125"/>
          <w:sz w:val="20"/>
        </w:rPr>
        <w:t>para implementar las actividades que permitan coadyuvar al logro de </w:t>
      </w:r>
      <w:r>
        <w:rPr>
          <w:color w:val="231F20"/>
          <w:spacing w:val="-6"/>
          <w:w w:val="125"/>
          <w:sz w:val="20"/>
        </w:rPr>
        <w:t>la </w:t>
      </w:r>
      <w:r>
        <w:rPr>
          <w:color w:val="231F20"/>
          <w:w w:val="125"/>
          <w:sz w:val="20"/>
        </w:rPr>
        <w:t>excelencia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servicio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educativo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ofrece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plantel.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spacing w:before="136"/>
        <w:ind w:left="0" w:right="540" w:firstLine="0"/>
        <w:jc w:val="right"/>
        <w:rPr>
          <w:sz w:val="16"/>
        </w:rPr>
      </w:pPr>
      <w:r>
        <w:rPr/>
        <w:pict>
          <v:shape style="position:absolute;margin-left:206pt;margin-top:3.838487pt;width:361.9pt;height:15.15pt;mso-position-horizontal-relative:page;mso-position-vertical-relative:paragraph;z-index:251694080" type="#_x0000_t202" filled="false" stroked="false">
            <v:textbox inset="0,0,0,0">
              <w:txbxContent>
                <w:p>
                  <w:pPr>
                    <w:spacing w:before="30"/>
                    <w:ind w:left="1388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18"/>
                    </w:rPr>
                    <w:t>Unidad del Sistema para la Carrera de las Maestras y los Maestros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65997pt;margin-top:3.838487pt;width:135.15pt;height:15.15pt;mso-position-horizontal-relative:page;mso-position-vertical-relative:paragraph;z-index:251695104" type="#_x0000_t202" filled="true" fillcolor="#c1945c" stroked="false">
            <v:textbox inset="0,0,0,0">
              <w:txbxContent>
                <w:p>
                  <w:pPr>
                    <w:spacing w:before="30"/>
                    <w:ind w:left="250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FFFFFF"/>
                      <w:w w:val="105"/>
                      <w:sz w:val="18"/>
                    </w:rPr>
                    <w:t>Educación Media Superior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w w:val="70"/>
          <w:sz w:val="16"/>
        </w:rPr>
        <w:t>11</w:t>
      </w:r>
    </w:p>
    <w:p>
      <w:pPr>
        <w:spacing w:after="0"/>
        <w:jc w:val="right"/>
        <w:rPr>
          <w:sz w:val="16"/>
        </w:rPr>
        <w:sectPr>
          <w:pgSz w:w="12190" w:h="15880"/>
          <w:pgMar w:header="0" w:footer="0" w:top="162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1"/>
          <w:numId w:val="2"/>
        </w:numPr>
        <w:tabs>
          <w:tab w:pos="3272" w:val="left" w:leader="none"/>
        </w:tabs>
        <w:spacing w:line="276" w:lineRule="auto" w:before="93" w:after="0"/>
        <w:ind w:left="3271" w:right="1414" w:hanging="360"/>
        <w:jc w:val="both"/>
        <w:rPr>
          <w:sz w:val="20"/>
        </w:rPr>
      </w:pPr>
      <w:r>
        <w:rPr>
          <w:color w:val="231F20"/>
          <w:w w:val="125"/>
          <w:sz w:val="20"/>
        </w:rPr>
        <w:t>Notificar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al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personal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docente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técnico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docente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fue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seleccionado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el </w:t>
      </w:r>
      <w:r>
        <w:rPr>
          <w:i/>
          <w:color w:val="231F20"/>
          <w:w w:val="125"/>
          <w:sz w:val="20"/>
        </w:rPr>
        <w:t>Proceso de selección para el reconocimiento: Tutoría del Sistema para </w:t>
      </w:r>
      <w:r>
        <w:rPr>
          <w:i/>
          <w:color w:val="231F20"/>
          <w:spacing w:val="-6"/>
          <w:w w:val="125"/>
          <w:sz w:val="20"/>
        </w:rPr>
        <w:t>la </w:t>
      </w:r>
      <w:r>
        <w:rPr>
          <w:i/>
          <w:color w:val="231F20"/>
          <w:w w:val="125"/>
          <w:sz w:val="20"/>
        </w:rPr>
        <w:t>Carrera</w:t>
      </w:r>
      <w:r>
        <w:rPr>
          <w:i/>
          <w:color w:val="231F20"/>
          <w:spacing w:val="-22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de</w:t>
      </w:r>
      <w:r>
        <w:rPr>
          <w:i/>
          <w:color w:val="231F20"/>
          <w:spacing w:val="-22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las</w:t>
      </w:r>
      <w:r>
        <w:rPr>
          <w:i/>
          <w:color w:val="231F20"/>
          <w:spacing w:val="-21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Maestras</w:t>
      </w:r>
      <w:r>
        <w:rPr>
          <w:i/>
          <w:color w:val="231F20"/>
          <w:spacing w:val="-22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y</w:t>
      </w:r>
      <w:r>
        <w:rPr>
          <w:i/>
          <w:color w:val="231F20"/>
          <w:spacing w:val="-22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los</w:t>
      </w:r>
      <w:r>
        <w:rPr>
          <w:i/>
          <w:color w:val="231F20"/>
          <w:spacing w:val="-21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Maestros,</w:t>
      </w:r>
      <w:r>
        <w:rPr>
          <w:i/>
          <w:color w:val="231F20"/>
          <w:spacing w:val="-22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w w:val="125"/>
          <w:sz w:val="20"/>
        </w:rPr>
        <w:t>asignación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w w:val="125"/>
          <w:sz w:val="20"/>
        </w:rPr>
        <w:t>grupo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tutorados que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le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corresponda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fortalecer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competencias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personal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docente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y técnico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docente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nuevo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ingreso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servicio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público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educativo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lograr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el desarrollo integral de los</w:t>
      </w:r>
      <w:r>
        <w:rPr>
          <w:color w:val="231F20"/>
          <w:spacing w:val="-30"/>
          <w:w w:val="125"/>
          <w:sz w:val="20"/>
        </w:rPr>
        <w:t> </w:t>
      </w:r>
      <w:r>
        <w:rPr>
          <w:color w:val="231F20"/>
          <w:w w:val="125"/>
          <w:sz w:val="20"/>
        </w:rPr>
        <w:t>educandos.</w:t>
      </w:r>
    </w:p>
    <w:p>
      <w:pPr>
        <w:pStyle w:val="ListParagraph"/>
        <w:numPr>
          <w:ilvl w:val="1"/>
          <w:numId w:val="2"/>
        </w:numPr>
        <w:tabs>
          <w:tab w:pos="3272" w:val="left" w:leader="none"/>
        </w:tabs>
        <w:spacing w:line="273" w:lineRule="auto" w:before="145" w:after="0"/>
        <w:ind w:left="3271" w:right="1414" w:hanging="360"/>
        <w:jc w:val="both"/>
        <w:rPr>
          <w:sz w:val="20"/>
        </w:rPr>
      </w:pPr>
      <w:r>
        <w:rPr>
          <w:color w:val="231F20"/>
          <w:w w:val="120"/>
          <w:sz w:val="20"/>
        </w:rPr>
        <w:t>Capacitar al personal que realizará las funciones de Tutoría, con la finalidad de que adquiera las herramientas para apoyar, acompañar y asesorar a los docentes y técnicos docentes de nuevo ingreso y poder cumplir con</w:t>
      </w:r>
      <w:r>
        <w:rPr>
          <w:color w:val="231F20"/>
          <w:spacing w:val="28"/>
          <w:w w:val="120"/>
          <w:sz w:val="20"/>
        </w:rPr>
        <w:t> </w:t>
      </w:r>
      <w:r>
        <w:rPr>
          <w:color w:val="231F20"/>
          <w:spacing w:val="-5"/>
          <w:w w:val="120"/>
          <w:sz w:val="20"/>
        </w:rPr>
        <w:t>los </w:t>
      </w:r>
      <w:r>
        <w:rPr>
          <w:color w:val="231F20"/>
          <w:w w:val="120"/>
          <w:sz w:val="20"/>
        </w:rPr>
        <w:t>propósitos establecidos en el</w:t>
      </w:r>
      <w:r>
        <w:rPr>
          <w:color w:val="231F20"/>
          <w:spacing w:val="-15"/>
          <w:w w:val="120"/>
          <w:sz w:val="20"/>
        </w:rPr>
        <w:t> </w:t>
      </w:r>
      <w:r>
        <w:rPr>
          <w:color w:val="231F20"/>
          <w:w w:val="120"/>
          <w:sz w:val="20"/>
        </w:rPr>
        <w:t>SAAE.</w:t>
      </w:r>
    </w:p>
    <w:p>
      <w:pPr>
        <w:pStyle w:val="ListParagraph"/>
        <w:numPr>
          <w:ilvl w:val="1"/>
          <w:numId w:val="2"/>
        </w:numPr>
        <w:tabs>
          <w:tab w:pos="3272" w:val="left" w:leader="none"/>
        </w:tabs>
        <w:spacing w:line="273" w:lineRule="auto" w:before="156" w:after="0"/>
        <w:ind w:left="3271" w:right="1415" w:hanging="360"/>
        <w:jc w:val="both"/>
        <w:rPr>
          <w:sz w:val="20"/>
        </w:rPr>
      </w:pPr>
      <w:r>
        <w:rPr>
          <w:color w:val="231F20"/>
          <w:w w:val="125"/>
          <w:sz w:val="20"/>
        </w:rPr>
        <w:t>Implementar</w:t>
      </w:r>
      <w:r>
        <w:rPr>
          <w:color w:val="231F20"/>
          <w:spacing w:val="-37"/>
          <w:w w:val="125"/>
          <w:sz w:val="20"/>
        </w:rPr>
        <w:t> </w:t>
      </w:r>
      <w:r>
        <w:rPr>
          <w:color w:val="231F20"/>
          <w:w w:val="125"/>
          <w:sz w:val="20"/>
        </w:rPr>
        <w:t>estrategias</w:t>
      </w:r>
      <w:r>
        <w:rPr>
          <w:color w:val="231F20"/>
          <w:spacing w:val="-37"/>
          <w:w w:val="125"/>
          <w:sz w:val="20"/>
        </w:rPr>
        <w:t> </w:t>
      </w:r>
      <w:r>
        <w:rPr>
          <w:color w:val="231F20"/>
          <w:w w:val="125"/>
          <w:sz w:val="20"/>
        </w:rPr>
        <w:t>conjuntamente</w:t>
      </w:r>
      <w:r>
        <w:rPr>
          <w:color w:val="231F20"/>
          <w:spacing w:val="-36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37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36"/>
          <w:w w:val="125"/>
          <w:sz w:val="20"/>
        </w:rPr>
        <w:t> </w:t>
      </w:r>
      <w:r>
        <w:rPr>
          <w:color w:val="231F20"/>
          <w:w w:val="125"/>
          <w:sz w:val="20"/>
        </w:rPr>
        <w:t>directivos</w:t>
      </w:r>
      <w:r>
        <w:rPr>
          <w:color w:val="231F20"/>
          <w:spacing w:val="-37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37"/>
          <w:w w:val="125"/>
          <w:sz w:val="20"/>
        </w:rPr>
        <w:t> </w:t>
      </w:r>
      <w:r>
        <w:rPr>
          <w:color w:val="231F20"/>
          <w:w w:val="125"/>
          <w:sz w:val="20"/>
        </w:rPr>
        <w:t>plantel</w:t>
      </w:r>
      <w:r>
        <w:rPr>
          <w:color w:val="231F20"/>
          <w:spacing w:val="-36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37"/>
          <w:w w:val="125"/>
          <w:sz w:val="20"/>
        </w:rPr>
        <w:t> </w:t>
      </w:r>
      <w:r>
        <w:rPr>
          <w:color w:val="231F20"/>
          <w:spacing w:val="-4"/>
          <w:w w:val="125"/>
          <w:sz w:val="20"/>
        </w:rPr>
        <w:t>les </w:t>
      </w:r>
      <w:r>
        <w:rPr>
          <w:color w:val="231F20"/>
          <w:w w:val="125"/>
          <w:sz w:val="20"/>
        </w:rPr>
        <w:t>permita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dar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cuenta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operación,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seguimiento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evaluación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función de Tutoría, con la finalidad de establecer acciones de mejora o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estrategias remediales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dar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cumplimiento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propósitos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establecidos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w w:val="125"/>
          <w:sz w:val="20"/>
        </w:rPr>
        <w:t>SAAE.</w:t>
      </w:r>
    </w:p>
    <w:p>
      <w:pPr>
        <w:pStyle w:val="ListParagraph"/>
        <w:numPr>
          <w:ilvl w:val="1"/>
          <w:numId w:val="2"/>
        </w:numPr>
        <w:tabs>
          <w:tab w:pos="3272" w:val="left" w:leader="none"/>
        </w:tabs>
        <w:spacing w:line="273" w:lineRule="auto" w:before="156" w:after="0"/>
        <w:ind w:left="3271" w:right="1415" w:hanging="360"/>
        <w:jc w:val="both"/>
        <w:rPr>
          <w:sz w:val="20"/>
        </w:rPr>
      </w:pPr>
      <w:r>
        <w:rPr>
          <w:color w:val="231F20"/>
          <w:w w:val="120"/>
          <w:sz w:val="20"/>
        </w:rPr>
        <w:t>Identificar, a partir de la función de Tutoría, las necesidades de formación, capacitación y actualización que requieren los docentes y técnicos </w:t>
      </w:r>
      <w:r>
        <w:rPr>
          <w:color w:val="231F20"/>
          <w:spacing w:val="-3"/>
          <w:w w:val="120"/>
          <w:sz w:val="20"/>
        </w:rPr>
        <w:t>docentes </w:t>
      </w:r>
      <w:r>
        <w:rPr>
          <w:color w:val="231F20"/>
          <w:w w:val="120"/>
          <w:sz w:val="20"/>
        </w:rPr>
        <w:t>para mejorar su práctica</w:t>
      </w:r>
      <w:r>
        <w:rPr>
          <w:color w:val="231F20"/>
          <w:spacing w:val="-15"/>
          <w:w w:val="120"/>
          <w:sz w:val="20"/>
        </w:rPr>
        <w:t> </w:t>
      </w:r>
      <w:r>
        <w:rPr>
          <w:color w:val="231F20"/>
          <w:w w:val="120"/>
          <w:sz w:val="20"/>
        </w:rPr>
        <w:t>profesional.</w:t>
      </w:r>
    </w:p>
    <w:p>
      <w:pPr>
        <w:pStyle w:val="ListParagraph"/>
        <w:numPr>
          <w:ilvl w:val="1"/>
          <w:numId w:val="2"/>
        </w:numPr>
        <w:tabs>
          <w:tab w:pos="3272" w:val="left" w:leader="none"/>
        </w:tabs>
        <w:spacing w:line="276" w:lineRule="auto" w:before="154" w:after="0"/>
        <w:ind w:left="3271" w:right="1415" w:hanging="360"/>
        <w:jc w:val="both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50844160">
            <wp:simplePos x="0" y="0"/>
            <wp:positionH relativeFrom="page">
              <wp:posOffset>0</wp:posOffset>
            </wp:positionH>
            <wp:positionV relativeFrom="paragraph">
              <wp:posOffset>808799</wp:posOffset>
            </wp:positionV>
            <wp:extent cx="3118588" cy="3510481"/>
            <wp:effectExtent l="0" t="0" r="0" b="0"/>
            <wp:wrapNone/>
            <wp:docPr id="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588" cy="351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20"/>
          <w:sz w:val="20"/>
        </w:rPr>
        <w:t>Promover en los planteles educativos el fortalecimiento de los cuerpos colegiados académicos para la implementación de actividades para </w:t>
      </w:r>
      <w:r>
        <w:rPr>
          <w:color w:val="231F20"/>
          <w:spacing w:val="-4"/>
          <w:w w:val="120"/>
          <w:sz w:val="20"/>
        </w:rPr>
        <w:t>apoyar, </w:t>
      </w:r>
      <w:r>
        <w:rPr>
          <w:color w:val="231F20"/>
          <w:w w:val="120"/>
          <w:sz w:val="20"/>
        </w:rPr>
        <w:t>acompañar y asesorar a los docentes y técnicos docentes en servicio e identificar sus necesidades de formación, capacitación y actualización </w:t>
      </w:r>
      <w:r>
        <w:rPr>
          <w:color w:val="231F20"/>
          <w:spacing w:val="-5"/>
          <w:w w:val="120"/>
          <w:sz w:val="20"/>
        </w:rPr>
        <w:t>para </w:t>
      </w:r>
      <w:r>
        <w:rPr>
          <w:color w:val="231F20"/>
          <w:w w:val="120"/>
          <w:sz w:val="20"/>
        </w:rPr>
        <w:t>mejorar su práctica</w:t>
      </w:r>
      <w:r>
        <w:rPr>
          <w:color w:val="231F20"/>
          <w:spacing w:val="-12"/>
          <w:w w:val="120"/>
          <w:sz w:val="20"/>
        </w:rPr>
        <w:t> </w:t>
      </w:r>
      <w:r>
        <w:rPr>
          <w:color w:val="231F20"/>
          <w:w w:val="120"/>
          <w:sz w:val="20"/>
        </w:rPr>
        <w:t>profesional.</w:t>
      </w:r>
    </w:p>
    <w:p>
      <w:pPr>
        <w:pStyle w:val="ListParagraph"/>
        <w:numPr>
          <w:ilvl w:val="1"/>
          <w:numId w:val="2"/>
        </w:numPr>
        <w:tabs>
          <w:tab w:pos="3272" w:val="left" w:leader="none"/>
        </w:tabs>
        <w:spacing w:line="273" w:lineRule="auto" w:before="145" w:after="0"/>
        <w:ind w:left="3271" w:right="1415" w:hanging="360"/>
        <w:jc w:val="both"/>
        <w:rPr>
          <w:sz w:val="20"/>
        </w:rPr>
      </w:pPr>
      <w:r>
        <w:rPr>
          <w:color w:val="231F20"/>
          <w:w w:val="125"/>
          <w:sz w:val="20"/>
        </w:rPr>
        <w:t>Capacitar</w:t>
      </w:r>
      <w:r>
        <w:rPr>
          <w:color w:val="231F20"/>
          <w:spacing w:val="-29"/>
          <w:w w:val="125"/>
          <w:sz w:val="20"/>
        </w:rPr>
        <w:t> </w:t>
      </w:r>
      <w:r>
        <w:rPr>
          <w:color w:val="231F20"/>
          <w:w w:val="125"/>
          <w:sz w:val="20"/>
        </w:rPr>
        <w:t>al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personal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funciones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dirección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apoyar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9"/>
          <w:w w:val="125"/>
          <w:sz w:val="20"/>
        </w:rPr>
        <w:t> </w:t>
      </w:r>
      <w:r>
        <w:rPr>
          <w:color w:val="231F20"/>
          <w:w w:val="125"/>
          <w:sz w:val="20"/>
        </w:rPr>
        <w:t>mejora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las practicas directivas y fortalecer las habilidades de gestión en beneficio </w:t>
      </w:r>
      <w:r>
        <w:rPr>
          <w:color w:val="231F20"/>
          <w:spacing w:val="-4"/>
          <w:w w:val="125"/>
          <w:sz w:val="20"/>
        </w:rPr>
        <w:t>del </w:t>
      </w:r>
      <w:r>
        <w:rPr>
          <w:color w:val="231F20"/>
          <w:w w:val="125"/>
          <w:sz w:val="20"/>
        </w:rPr>
        <w:t>funcionamiento de los planteles</w:t>
      </w:r>
      <w:r>
        <w:rPr>
          <w:color w:val="231F20"/>
          <w:spacing w:val="-29"/>
          <w:w w:val="125"/>
          <w:sz w:val="20"/>
        </w:rPr>
        <w:t> </w:t>
      </w:r>
      <w:r>
        <w:rPr>
          <w:color w:val="231F20"/>
          <w:w w:val="125"/>
          <w:sz w:val="20"/>
        </w:rPr>
        <w:t>educativos.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3"/>
        </w:rPr>
      </w:pPr>
    </w:p>
    <w:p>
      <w:pPr>
        <w:spacing w:before="136"/>
        <w:ind w:left="525" w:right="0" w:firstLine="0"/>
        <w:jc w:val="left"/>
        <w:rPr>
          <w:sz w:val="16"/>
        </w:rPr>
      </w:pPr>
      <w:r>
        <w:rPr/>
        <w:pict>
          <v:shape style="position:absolute;margin-left:403.449005pt;margin-top:3.838487pt;width:135.15pt;height:15.15pt;mso-position-horizontal-relative:page;mso-position-vertical-relative:paragraph;z-index:251697152" type="#_x0000_t202" filled="true" fillcolor="#c1945c" stroked="false">
            <v:textbox inset="0,0,0,0">
              <w:txbxContent>
                <w:p>
                  <w:pPr>
                    <w:spacing w:before="30"/>
                    <w:ind w:left="250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FFFFFF"/>
                      <w:w w:val="105"/>
                      <w:sz w:val="18"/>
                    </w:rPr>
                    <w:t>Educación Media Superior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1.811001pt;margin-top:3.838487pt;width:361.65pt;height:15.15pt;mso-position-horizontal-relative:page;mso-position-vertical-relative:paragraph;z-index:251698176" type="#_x0000_t202" filled="false" stroked="false">
            <v:textbox inset="0,0,0,0">
              <w:txbxContent>
                <w:p>
                  <w:pPr>
                    <w:spacing w:before="49"/>
                    <w:ind w:left="297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18"/>
                    </w:rPr>
                    <w:t>Unidad del Sistema para la Carrera de las Maestras y los 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12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0" w:top="162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 w:after="1"/>
        <w:rPr>
          <w:sz w:val="25"/>
        </w:rPr>
      </w:pPr>
    </w:p>
    <w:p>
      <w:pPr>
        <w:pStyle w:val="BodyText"/>
        <w:spacing w:line="80" w:lineRule="exact"/>
        <w:ind w:left="1377"/>
        <w:rPr>
          <w:sz w:val="8"/>
        </w:rPr>
      </w:pPr>
      <w:r>
        <w:rPr>
          <w:position w:val="-1"/>
          <w:sz w:val="8"/>
        </w:rPr>
        <w:pict>
          <v:group style="width:31.05pt;height:4pt;mso-position-horizontal-relative:char;mso-position-vertical-relative:line" coordorigin="0,0" coordsize="621,80">
            <v:line style="position:absolute" from="0,40" to="620,40" stroked="true" strokeweight="4pt" strokecolor="#c1945c">
              <v:stroke dashstyle="solid"/>
            </v:line>
          </v:group>
        </w:pict>
      </w:r>
      <w:r>
        <w:rPr>
          <w:position w:val="-1"/>
          <w:sz w:val="8"/>
        </w:rPr>
      </w:r>
    </w:p>
    <w:p>
      <w:pPr>
        <w:spacing w:line="283" w:lineRule="auto" w:before="165"/>
        <w:ind w:left="1417" w:right="2549" w:firstLine="0"/>
        <w:jc w:val="both"/>
        <w:rPr>
          <w:b/>
          <w:sz w:val="20"/>
        </w:rPr>
      </w:pPr>
      <w:r>
        <w:rPr>
          <w:rFonts w:ascii="Lucida Sans" w:hAnsi="Lucida Sans"/>
          <w:b/>
          <w:color w:val="58595B"/>
          <w:w w:val="105"/>
          <w:sz w:val="20"/>
        </w:rPr>
        <w:t>El</w:t>
      </w:r>
      <w:r>
        <w:rPr>
          <w:rFonts w:ascii="Lucida Sans" w:hAnsi="Lucida Sans"/>
          <w:b/>
          <w:color w:val="58595B"/>
          <w:spacing w:val="-27"/>
          <w:w w:val="105"/>
          <w:sz w:val="20"/>
        </w:rPr>
        <w:t> </w:t>
      </w:r>
      <w:r>
        <w:rPr>
          <w:rFonts w:ascii="Lucida Sans" w:hAnsi="Lucida Sans"/>
          <w:b/>
          <w:color w:val="58595B"/>
          <w:w w:val="105"/>
          <w:sz w:val="20"/>
        </w:rPr>
        <w:t>personal</w:t>
      </w:r>
      <w:r>
        <w:rPr>
          <w:rFonts w:ascii="Lucida Sans" w:hAnsi="Lucida Sans"/>
          <w:b/>
          <w:color w:val="58595B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58595B"/>
          <w:w w:val="105"/>
          <w:sz w:val="20"/>
        </w:rPr>
        <w:t>con</w:t>
      </w:r>
      <w:r>
        <w:rPr>
          <w:rFonts w:ascii="Lucida Sans" w:hAnsi="Lucida Sans"/>
          <w:b/>
          <w:color w:val="58595B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58595B"/>
          <w:w w:val="105"/>
          <w:sz w:val="20"/>
        </w:rPr>
        <w:t>función</w:t>
      </w:r>
      <w:r>
        <w:rPr>
          <w:rFonts w:ascii="Lucida Sans" w:hAnsi="Lucida Sans"/>
          <w:b/>
          <w:color w:val="58595B"/>
          <w:spacing w:val="-27"/>
          <w:w w:val="105"/>
          <w:sz w:val="20"/>
        </w:rPr>
        <w:t> </w:t>
      </w:r>
      <w:r>
        <w:rPr>
          <w:rFonts w:ascii="Lucida Sans" w:hAnsi="Lucida Sans"/>
          <w:b/>
          <w:color w:val="58595B"/>
          <w:w w:val="105"/>
          <w:sz w:val="20"/>
        </w:rPr>
        <w:t>directiva</w:t>
      </w:r>
      <w:r>
        <w:rPr>
          <w:rFonts w:ascii="Lucida Sans" w:hAnsi="Lucida Sans"/>
          <w:b/>
          <w:color w:val="58595B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58595B"/>
          <w:w w:val="105"/>
          <w:sz w:val="20"/>
        </w:rPr>
        <w:t>de</w:t>
      </w:r>
      <w:r>
        <w:rPr>
          <w:rFonts w:ascii="Lucida Sans" w:hAnsi="Lucida Sans"/>
          <w:b/>
          <w:color w:val="58595B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58595B"/>
          <w:w w:val="105"/>
          <w:sz w:val="20"/>
        </w:rPr>
        <w:t>los</w:t>
      </w:r>
      <w:r>
        <w:rPr>
          <w:rFonts w:ascii="Lucida Sans" w:hAnsi="Lucida Sans"/>
          <w:b/>
          <w:color w:val="58595B"/>
          <w:spacing w:val="-27"/>
          <w:w w:val="105"/>
          <w:sz w:val="20"/>
        </w:rPr>
        <w:t> </w:t>
      </w:r>
      <w:r>
        <w:rPr>
          <w:rFonts w:ascii="Lucida Sans" w:hAnsi="Lucida Sans"/>
          <w:b/>
          <w:color w:val="58595B"/>
          <w:w w:val="105"/>
          <w:sz w:val="20"/>
        </w:rPr>
        <w:t>planteles</w:t>
      </w:r>
      <w:r>
        <w:rPr>
          <w:rFonts w:ascii="Lucida Sans" w:hAnsi="Lucida Sans"/>
          <w:b/>
          <w:color w:val="58595B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58595B"/>
          <w:w w:val="105"/>
          <w:sz w:val="20"/>
        </w:rPr>
        <w:t>de</w:t>
      </w:r>
      <w:r>
        <w:rPr>
          <w:rFonts w:ascii="Lucida Sans" w:hAnsi="Lucida Sans"/>
          <w:b/>
          <w:color w:val="58595B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58595B"/>
          <w:w w:val="105"/>
          <w:sz w:val="20"/>
        </w:rPr>
        <w:t>educación</w:t>
      </w:r>
      <w:r>
        <w:rPr>
          <w:rFonts w:ascii="Lucida Sans" w:hAnsi="Lucida Sans"/>
          <w:b/>
          <w:color w:val="58595B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58595B"/>
          <w:w w:val="105"/>
          <w:sz w:val="20"/>
        </w:rPr>
        <w:t>media</w:t>
      </w:r>
      <w:r>
        <w:rPr>
          <w:rFonts w:ascii="Lucida Sans" w:hAnsi="Lucida Sans"/>
          <w:b/>
          <w:color w:val="58595B"/>
          <w:spacing w:val="-27"/>
          <w:w w:val="105"/>
          <w:sz w:val="20"/>
        </w:rPr>
        <w:t> </w:t>
      </w:r>
      <w:r>
        <w:rPr>
          <w:rFonts w:ascii="Lucida Sans" w:hAnsi="Lucida Sans"/>
          <w:b/>
          <w:color w:val="58595B"/>
          <w:w w:val="105"/>
          <w:sz w:val="20"/>
        </w:rPr>
        <w:t>superior </w:t>
      </w:r>
      <w:r>
        <w:rPr>
          <w:b/>
          <w:color w:val="58595B"/>
          <w:w w:val="115"/>
          <w:sz w:val="20"/>
        </w:rPr>
        <w:t>y la comunidad educativa del  plantel,  organizarán  y  operarán  el  SAAE,  tomando en cuenta lo</w:t>
      </w:r>
      <w:r>
        <w:rPr>
          <w:b/>
          <w:color w:val="58595B"/>
          <w:spacing w:val="18"/>
          <w:w w:val="115"/>
          <w:sz w:val="20"/>
        </w:rPr>
        <w:t> </w:t>
      </w:r>
      <w:r>
        <w:rPr>
          <w:b/>
          <w:color w:val="58595B"/>
          <w:w w:val="115"/>
          <w:sz w:val="20"/>
        </w:rPr>
        <w:t>siguiente:</w:t>
      </w:r>
    </w:p>
    <w:p>
      <w:pPr>
        <w:pStyle w:val="ListParagraph"/>
        <w:numPr>
          <w:ilvl w:val="0"/>
          <w:numId w:val="2"/>
        </w:numPr>
        <w:tabs>
          <w:tab w:pos="2138" w:val="left" w:leader="none"/>
        </w:tabs>
        <w:spacing w:line="273" w:lineRule="auto" w:before="180" w:after="0"/>
        <w:ind w:left="2137" w:right="2548" w:hanging="360"/>
        <w:jc w:val="both"/>
        <w:rPr>
          <w:sz w:val="20"/>
        </w:rPr>
      </w:pPr>
      <w:r>
        <w:rPr>
          <w:color w:val="231F20"/>
          <w:w w:val="125"/>
          <w:sz w:val="20"/>
        </w:rPr>
        <w:t>Informar a la comunidad educativa del plantel sobre el SAAE </w:t>
      </w:r>
      <w:r>
        <w:rPr>
          <w:color w:val="231F20"/>
          <w:spacing w:val="-4"/>
          <w:w w:val="125"/>
          <w:sz w:val="20"/>
        </w:rPr>
        <w:t>y, </w:t>
      </w:r>
      <w:r>
        <w:rPr>
          <w:color w:val="231F20"/>
          <w:w w:val="125"/>
          <w:sz w:val="20"/>
        </w:rPr>
        <w:t>de manera conjunta, establecer las estrategias que permitan su implementación </w:t>
      </w:r>
      <w:r>
        <w:rPr>
          <w:color w:val="231F20"/>
          <w:spacing w:val="-15"/>
          <w:w w:val="125"/>
          <w:sz w:val="20"/>
        </w:rPr>
        <w:t>y </w:t>
      </w:r>
      <w:r>
        <w:rPr>
          <w:color w:val="231F20"/>
          <w:w w:val="125"/>
          <w:sz w:val="20"/>
        </w:rPr>
        <w:t>operación en el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plantel.</w:t>
      </w:r>
    </w:p>
    <w:p>
      <w:pPr>
        <w:pStyle w:val="ListParagraph"/>
        <w:numPr>
          <w:ilvl w:val="0"/>
          <w:numId w:val="2"/>
        </w:numPr>
        <w:tabs>
          <w:tab w:pos="2138" w:val="left" w:leader="none"/>
        </w:tabs>
        <w:spacing w:line="276" w:lineRule="auto" w:before="154" w:after="0"/>
        <w:ind w:left="2137" w:right="2549" w:hanging="360"/>
        <w:jc w:val="both"/>
        <w:rPr>
          <w:sz w:val="20"/>
        </w:rPr>
      </w:pPr>
      <w:r>
        <w:rPr>
          <w:color w:val="231F20"/>
          <w:w w:val="125"/>
          <w:sz w:val="20"/>
        </w:rPr>
        <w:t>Establecer estrategias y acuerdos de colaboración entre la comunidad educativa del plantel para la implementación y operación del SAAE, </w:t>
      </w:r>
      <w:r>
        <w:rPr>
          <w:color w:val="231F20"/>
          <w:spacing w:val="-5"/>
          <w:w w:val="125"/>
          <w:sz w:val="20"/>
        </w:rPr>
        <w:t>con  </w:t>
      </w:r>
      <w:r>
        <w:rPr>
          <w:color w:val="231F20"/>
          <w:w w:val="125"/>
          <w:sz w:val="20"/>
        </w:rPr>
        <w:t>el propósito de establecer comunidades académicas, en el marco de </w:t>
      </w:r>
      <w:r>
        <w:rPr>
          <w:color w:val="231F20"/>
          <w:spacing w:val="-4"/>
          <w:w w:val="125"/>
          <w:sz w:val="20"/>
        </w:rPr>
        <w:t>una </w:t>
      </w:r>
      <w:r>
        <w:rPr>
          <w:color w:val="231F20"/>
          <w:w w:val="125"/>
          <w:sz w:val="20"/>
        </w:rPr>
        <w:t>cultura de evaluación, para el máximo logro de los aprendizajes de </w:t>
      </w:r>
      <w:r>
        <w:rPr>
          <w:color w:val="231F20"/>
          <w:spacing w:val="-4"/>
          <w:w w:val="125"/>
          <w:sz w:val="20"/>
        </w:rPr>
        <w:t>los </w:t>
      </w:r>
      <w:r>
        <w:rPr>
          <w:color w:val="231F20"/>
          <w:w w:val="125"/>
          <w:sz w:val="20"/>
        </w:rPr>
        <w:t>estudiantes.</w:t>
      </w:r>
    </w:p>
    <w:p>
      <w:pPr>
        <w:pStyle w:val="ListParagraph"/>
        <w:numPr>
          <w:ilvl w:val="0"/>
          <w:numId w:val="2"/>
        </w:numPr>
        <w:tabs>
          <w:tab w:pos="2138" w:val="left" w:leader="none"/>
        </w:tabs>
        <w:spacing w:line="276" w:lineRule="auto" w:before="145" w:after="0"/>
        <w:ind w:left="2137" w:right="2548" w:hanging="360"/>
        <w:jc w:val="both"/>
        <w:rPr>
          <w:sz w:val="20"/>
        </w:rPr>
      </w:pPr>
      <w:r>
        <w:rPr>
          <w:color w:val="231F20"/>
          <w:w w:val="125"/>
          <w:sz w:val="20"/>
        </w:rPr>
        <w:t>Establecer,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junto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comunidad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educativa,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acciones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incorporar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en el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plan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mejora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plantel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implementación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operación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SAAE, con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base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atención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necesidades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detectadas,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través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análisis de</w:t>
      </w:r>
      <w:r>
        <w:rPr>
          <w:color w:val="231F20"/>
          <w:spacing w:val="-25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indicadores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educativos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inciden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trayectoria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académica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spacing w:val="-5"/>
          <w:w w:val="125"/>
          <w:sz w:val="20"/>
        </w:rPr>
        <w:t>los </w:t>
      </w:r>
      <w:r>
        <w:rPr>
          <w:color w:val="231F20"/>
          <w:w w:val="125"/>
          <w:sz w:val="20"/>
        </w:rPr>
        <w:t>estudiantes.</w:t>
      </w:r>
    </w:p>
    <w:p>
      <w:pPr>
        <w:pStyle w:val="ListParagraph"/>
        <w:numPr>
          <w:ilvl w:val="0"/>
          <w:numId w:val="2"/>
        </w:numPr>
        <w:tabs>
          <w:tab w:pos="2138" w:val="left" w:leader="none"/>
        </w:tabs>
        <w:spacing w:line="273" w:lineRule="auto" w:before="146" w:after="0"/>
        <w:ind w:left="2137" w:right="2548" w:hanging="360"/>
        <w:jc w:val="both"/>
        <w:rPr>
          <w:sz w:val="20"/>
        </w:rPr>
      </w:pPr>
      <w:r>
        <w:rPr>
          <w:color w:val="231F20"/>
          <w:w w:val="125"/>
          <w:sz w:val="20"/>
        </w:rPr>
        <w:t>Identificar los tutores requeridos para asegurar el apoyo, asesoría y </w:t>
      </w:r>
      <w:r>
        <w:rPr>
          <w:color w:val="231F20"/>
          <w:spacing w:val="-7"/>
          <w:w w:val="125"/>
          <w:sz w:val="20"/>
        </w:rPr>
        <w:t>el </w:t>
      </w:r>
      <w:r>
        <w:rPr>
          <w:color w:val="231F20"/>
          <w:w w:val="125"/>
          <w:sz w:val="20"/>
        </w:rPr>
        <w:t>acompañamiento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docentes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técnicos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docentes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nuevo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ingreso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con ello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fortalecer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sus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competencias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docentes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su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práctica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profesional.</w:t>
      </w:r>
    </w:p>
    <w:p>
      <w:pPr>
        <w:pStyle w:val="ListParagraph"/>
        <w:numPr>
          <w:ilvl w:val="0"/>
          <w:numId w:val="2"/>
        </w:numPr>
        <w:tabs>
          <w:tab w:pos="2138" w:val="left" w:leader="none"/>
        </w:tabs>
        <w:spacing w:line="273" w:lineRule="auto" w:before="154" w:after="0"/>
        <w:ind w:left="2137" w:right="2549" w:hanging="360"/>
        <w:jc w:val="both"/>
        <w:rPr>
          <w:sz w:val="20"/>
        </w:rPr>
      </w:pPr>
      <w:r>
        <w:rPr/>
        <w:pict>
          <v:group style="position:absolute;margin-left:206pt;margin-top:25.68502pt;width:402.4pt;height:276.45pt;mso-position-horizontal-relative:page;mso-position-vertical-relative:paragraph;z-index:-252468224" coordorigin="4120,514" coordsize="8048,5529">
            <v:shape style="position:absolute;left:7294;top:513;width:4873;height:5529" type="#_x0000_t75" stroked="false">
              <v:imagedata r:id="rId33" o:title=""/>
            </v:shape>
            <v:rect style="position:absolute;left:4120;top:5584;width:7238;height:303" filled="true" fillcolor="#636466" stroked="false">
              <v:fill type="solid"/>
            </v:rect>
            <w10:wrap type="none"/>
          </v:group>
        </w:pict>
      </w:r>
      <w:r>
        <w:rPr>
          <w:color w:val="231F20"/>
          <w:w w:val="125"/>
          <w:sz w:val="20"/>
        </w:rPr>
        <w:t>Identificar</w:t>
      </w:r>
      <w:r>
        <w:rPr>
          <w:color w:val="231F20"/>
          <w:spacing w:val="-41"/>
          <w:w w:val="125"/>
          <w:sz w:val="20"/>
        </w:rPr>
        <w:t> </w:t>
      </w:r>
      <w:r>
        <w:rPr>
          <w:color w:val="231F20"/>
          <w:w w:val="125"/>
          <w:sz w:val="20"/>
        </w:rPr>
        <w:t>al</w:t>
      </w:r>
      <w:r>
        <w:rPr>
          <w:color w:val="231F20"/>
          <w:spacing w:val="-40"/>
          <w:w w:val="125"/>
          <w:sz w:val="20"/>
        </w:rPr>
        <w:t> </w:t>
      </w:r>
      <w:r>
        <w:rPr>
          <w:color w:val="231F20"/>
          <w:w w:val="125"/>
          <w:sz w:val="20"/>
        </w:rPr>
        <w:t>personal</w:t>
      </w:r>
      <w:r>
        <w:rPr>
          <w:color w:val="231F20"/>
          <w:spacing w:val="-40"/>
          <w:w w:val="125"/>
          <w:sz w:val="20"/>
        </w:rPr>
        <w:t> </w:t>
      </w:r>
      <w:r>
        <w:rPr>
          <w:color w:val="231F20"/>
          <w:w w:val="125"/>
          <w:sz w:val="20"/>
        </w:rPr>
        <w:t>docente</w:t>
      </w:r>
      <w:r>
        <w:rPr>
          <w:color w:val="231F20"/>
          <w:spacing w:val="-40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40"/>
          <w:w w:val="125"/>
          <w:sz w:val="20"/>
        </w:rPr>
        <w:t> </w:t>
      </w:r>
      <w:r>
        <w:rPr>
          <w:color w:val="231F20"/>
          <w:w w:val="125"/>
          <w:sz w:val="20"/>
        </w:rPr>
        <w:t>técnico</w:t>
      </w:r>
      <w:r>
        <w:rPr>
          <w:color w:val="231F20"/>
          <w:spacing w:val="-39"/>
          <w:w w:val="125"/>
          <w:sz w:val="20"/>
        </w:rPr>
        <w:t> </w:t>
      </w:r>
      <w:r>
        <w:rPr>
          <w:color w:val="231F20"/>
          <w:w w:val="125"/>
          <w:sz w:val="20"/>
        </w:rPr>
        <w:t>docente</w:t>
      </w:r>
      <w:r>
        <w:rPr>
          <w:color w:val="231F20"/>
          <w:spacing w:val="-39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39"/>
          <w:w w:val="125"/>
          <w:sz w:val="20"/>
        </w:rPr>
        <w:t> </w:t>
      </w:r>
      <w:r>
        <w:rPr>
          <w:color w:val="231F20"/>
          <w:w w:val="125"/>
          <w:sz w:val="20"/>
        </w:rPr>
        <w:t>recibió</w:t>
      </w:r>
      <w:r>
        <w:rPr>
          <w:color w:val="231F20"/>
          <w:spacing w:val="-40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38"/>
          <w:w w:val="125"/>
          <w:sz w:val="20"/>
        </w:rPr>
        <w:t> </w:t>
      </w:r>
      <w:r>
        <w:rPr>
          <w:color w:val="231F20"/>
          <w:w w:val="125"/>
          <w:sz w:val="20"/>
        </w:rPr>
        <w:t>notificación</w:t>
      </w:r>
      <w:r>
        <w:rPr>
          <w:color w:val="231F20"/>
          <w:spacing w:val="-39"/>
          <w:w w:val="125"/>
          <w:sz w:val="20"/>
        </w:rPr>
        <w:t> </w:t>
      </w:r>
      <w:r>
        <w:rPr>
          <w:color w:val="231F20"/>
          <w:spacing w:val="-7"/>
          <w:w w:val="125"/>
          <w:sz w:val="20"/>
        </w:rPr>
        <w:t>de </w:t>
      </w:r>
      <w:r>
        <w:rPr>
          <w:color w:val="231F20"/>
          <w:w w:val="125"/>
          <w:sz w:val="20"/>
        </w:rPr>
        <w:t>selección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como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tutor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docente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técnico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docente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nuevo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ingreso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la finalidad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establecer</w:t>
      </w:r>
      <w:r>
        <w:rPr>
          <w:color w:val="231F20"/>
          <w:spacing w:val="-27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estrategias</w:t>
      </w:r>
      <w:r>
        <w:rPr>
          <w:color w:val="231F20"/>
          <w:spacing w:val="-27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7"/>
          <w:w w:val="125"/>
          <w:sz w:val="20"/>
        </w:rPr>
        <w:t> </w:t>
      </w:r>
      <w:r>
        <w:rPr>
          <w:color w:val="231F20"/>
          <w:w w:val="125"/>
          <w:sz w:val="20"/>
        </w:rPr>
        <w:t>organización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27"/>
          <w:w w:val="125"/>
          <w:sz w:val="20"/>
        </w:rPr>
        <w:t> </w:t>
      </w:r>
      <w:r>
        <w:rPr>
          <w:color w:val="231F20"/>
          <w:w w:val="125"/>
          <w:sz w:val="20"/>
        </w:rPr>
        <w:t>funcionamiento del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plantel.</w:t>
      </w:r>
    </w:p>
    <w:p>
      <w:pPr>
        <w:pStyle w:val="ListParagraph"/>
        <w:numPr>
          <w:ilvl w:val="0"/>
          <w:numId w:val="2"/>
        </w:numPr>
        <w:tabs>
          <w:tab w:pos="2138" w:val="left" w:leader="none"/>
        </w:tabs>
        <w:spacing w:line="273" w:lineRule="auto" w:before="156" w:after="0"/>
        <w:ind w:left="2137" w:right="2549" w:hanging="360"/>
        <w:jc w:val="both"/>
        <w:rPr>
          <w:sz w:val="20"/>
        </w:rPr>
      </w:pPr>
      <w:r>
        <w:rPr>
          <w:color w:val="231F20"/>
          <w:w w:val="125"/>
          <w:sz w:val="20"/>
        </w:rPr>
        <w:t>Brindar las facilidades para que el personal seleccionado participe en la capacitación para las funciones específicas de Tutoría que le permitan realizar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mejores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herramientas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servicio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apoyo,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acompañamiento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y asesoría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docentes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técnicos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docentes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nuevo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w w:val="125"/>
          <w:sz w:val="20"/>
        </w:rPr>
        <w:t>ingreso.</w:t>
      </w:r>
    </w:p>
    <w:p>
      <w:pPr>
        <w:pStyle w:val="ListParagraph"/>
        <w:numPr>
          <w:ilvl w:val="0"/>
          <w:numId w:val="2"/>
        </w:numPr>
        <w:tabs>
          <w:tab w:pos="2138" w:val="left" w:leader="none"/>
        </w:tabs>
        <w:spacing w:line="276" w:lineRule="auto" w:before="156" w:after="0"/>
        <w:ind w:left="2137" w:right="2548" w:hanging="360"/>
        <w:jc w:val="both"/>
        <w:rPr>
          <w:sz w:val="20"/>
        </w:rPr>
      </w:pPr>
      <w:r>
        <w:rPr>
          <w:color w:val="231F20"/>
          <w:w w:val="120"/>
          <w:sz w:val="20"/>
        </w:rPr>
        <w:t>Asignar al personal docente y técnico docente que realizará la función </w:t>
      </w:r>
      <w:r>
        <w:rPr>
          <w:color w:val="231F20"/>
          <w:spacing w:val="-7"/>
          <w:w w:val="120"/>
          <w:sz w:val="20"/>
        </w:rPr>
        <w:t>de </w:t>
      </w:r>
      <w:r>
        <w:rPr>
          <w:color w:val="231F20"/>
          <w:w w:val="120"/>
          <w:sz w:val="20"/>
        </w:rPr>
        <w:t>Tutoría como una estrategia de profesionalización orientada a fortalecer las competencias del personal docente y  técnico docente de nuevo ingreso, </w:t>
      </w:r>
      <w:r>
        <w:rPr>
          <w:color w:val="231F20"/>
          <w:spacing w:val="-11"/>
          <w:w w:val="120"/>
          <w:sz w:val="20"/>
        </w:rPr>
        <w:t>a </w:t>
      </w:r>
      <w:r>
        <w:rPr>
          <w:color w:val="231F20"/>
          <w:w w:val="120"/>
          <w:sz w:val="20"/>
        </w:rPr>
        <w:t>fin de contribuir a la mejora de la práctica profesional y lograr el desarrollo integral de los</w:t>
      </w:r>
      <w:r>
        <w:rPr>
          <w:color w:val="231F20"/>
          <w:spacing w:val="-12"/>
          <w:w w:val="120"/>
          <w:sz w:val="20"/>
        </w:rPr>
        <w:t> </w:t>
      </w:r>
      <w:r>
        <w:rPr>
          <w:color w:val="231F20"/>
          <w:w w:val="120"/>
          <w:sz w:val="20"/>
        </w:rPr>
        <w:t>educandos.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4"/>
        </w:rPr>
      </w:pPr>
    </w:p>
    <w:p>
      <w:pPr>
        <w:spacing w:before="1"/>
        <w:ind w:left="0" w:right="524" w:firstLine="0"/>
        <w:jc w:val="right"/>
        <w:rPr>
          <w:sz w:val="16"/>
        </w:rPr>
      </w:pPr>
      <w:r>
        <w:rPr/>
        <w:pict>
          <v:shape style="position:absolute;margin-left:206pt;margin-top:-2.911513pt;width:361.9pt;height:15.15pt;mso-position-horizontal-relative:page;mso-position-vertical-relative:paragraph;z-index:251701248" type="#_x0000_t202" filled="false" stroked="false">
            <v:textbox inset="0,0,0,0">
              <w:txbxContent>
                <w:p>
                  <w:pPr>
                    <w:spacing w:before="30"/>
                    <w:ind w:left="1388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18"/>
                    </w:rPr>
                    <w:t>Unidad del Sistema para la Carrera de las Maestras y los Maestros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65997pt;margin-top:-2.911513pt;width:135.15pt;height:15.15pt;mso-position-horizontal-relative:page;mso-position-vertical-relative:paragraph;z-index:251702272" type="#_x0000_t202" filled="true" fillcolor="#c1945c" stroked="false">
            <v:textbox inset="0,0,0,0">
              <w:txbxContent>
                <w:p>
                  <w:pPr>
                    <w:spacing w:before="30"/>
                    <w:ind w:left="250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FFFFFF"/>
                      <w:w w:val="105"/>
                      <w:sz w:val="18"/>
                    </w:rPr>
                    <w:t>Educación Media Superior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w w:val="90"/>
          <w:sz w:val="16"/>
        </w:rPr>
        <w:t>13</w:t>
      </w:r>
    </w:p>
    <w:p>
      <w:pPr>
        <w:spacing w:after="0"/>
        <w:jc w:val="right"/>
        <w:rPr>
          <w:sz w:val="16"/>
        </w:rPr>
        <w:sectPr>
          <w:pgSz w:w="12190" w:h="15880"/>
          <w:pgMar w:header="0" w:footer="0" w:top="162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495.690094pt;width:403.45pt;height:276.45pt;mso-position-horizontal-relative:page;mso-position-vertical-relative:page;z-index:251706368" coordorigin="0,9914" coordsize="8069,5529">
            <v:shape style="position:absolute;left:0;top:9913;width:4912;height:5529" type="#_x0000_t75" stroked="false">
              <v:imagedata r:id="rId34" o:title=""/>
            </v:shape>
            <v:shape style="position:absolute;left:518;top:15041;width:187;height:196" type="#_x0000_t202" filled="false" stroked="false">
              <v:textbox inset="0,0,0,0">
                <w:txbxContent>
                  <w:p>
                    <w:pPr>
                      <w:spacing w:line="193" w:lineRule="exact"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836;top:14985;width:7233;height:303" type="#_x0000_t202" filled="false" stroked="false">
              <v:textbox inset="0,0,0,0">
                <w:txbxContent>
                  <w:p>
                    <w:pPr>
                      <w:spacing w:before="49"/>
                      <w:ind w:left="297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1"/>
          <w:numId w:val="2"/>
        </w:numPr>
        <w:tabs>
          <w:tab w:pos="3272" w:val="left" w:leader="none"/>
        </w:tabs>
        <w:spacing w:line="273" w:lineRule="auto" w:before="93" w:after="0"/>
        <w:ind w:left="3271" w:right="1415" w:hanging="360"/>
        <w:jc w:val="both"/>
        <w:rPr>
          <w:sz w:val="20"/>
        </w:rPr>
      </w:pPr>
      <w:r>
        <w:rPr>
          <w:color w:val="231F20"/>
          <w:w w:val="125"/>
          <w:sz w:val="20"/>
        </w:rPr>
        <w:t>Implementar acciones conjuntamente con la comunidad educativa </w:t>
      </w:r>
      <w:r>
        <w:rPr>
          <w:color w:val="231F20"/>
          <w:spacing w:val="-4"/>
          <w:w w:val="125"/>
          <w:sz w:val="20"/>
        </w:rPr>
        <w:t>del </w:t>
      </w:r>
      <w:r>
        <w:rPr>
          <w:color w:val="231F20"/>
          <w:w w:val="125"/>
          <w:sz w:val="20"/>
        </w:rPr>
        <w:t>plantel para dar cuenta de la operación, seguimiento y evaluación de </w:t>
      </w:r>
      <w:r>
        <w:rPr>
          <w:color w:val="231F20"/>
          <w:spacing w:val="-7"/>
          <w:w w:val="125"/>
          <w:sz w:val="20"/>
        </w:rPr>
        <w:t>la </w:t>
      </w:r>
      <w:r>
        <w:rPr>
          <w:color w:val="231F20"/>
          <w:w w:val="125"/>
          <w:sz w:val="20"/>
        </w:rPr>
        <w:t>función de Tutoría, con la finalidad de establecer acciones de mejora en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spacing w:val="-7"/>
          <w:w w:val="125"/>
          <w:sz w:val="20"/>
        </w:rPr>
        <w:t>el </w:t>
      </w:r>
      <w:r>
        <w:rPr>
          <w:color w:val="231F20"/>
          <w:w w:val="125"/>
          <w:sz w:val="20"/>
        </w:rPr>
        <w:t>plantel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cumplir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propósitos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establecidos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SAAE.</w:t>
      </w:r>
    </w:p>
    <w:p>
      <w:pPr>
        <w:pStyle w:val="ListParagraph"/>
        <w:numPr>
          <w:ilvl w:val="1"/>
          <w:numId w:val="2"/>
        </w:numPr>
        <w:tabs>
          <w:tab w:pos="3272" w:val="left" w:leader="none"/>
        </w:tabs>
        <w:spacing w:line="276" w:lineRule="auto" w:before="156" w:after="0"/>
        <w:ind w:left="3271" w:right="1414" w:hanging="360"/>
        <w:jc w:val="both"/>
        <w:rPr>
          <w:sz w:val="20"/>
        </w:rPr>
      </w:pPr>
      <w:r>
        <w:rPr>
          <w:color w:val="231F20"/>
          <w:w w:val="125"/>
          <w:sz w:val="20"/>
        </w:rPr>
        <w:t>Revisar, conjuntamente con la comunidad educativa del plantel, las estrategias que permitan dar cuenta de los resultados de la Tutoría a los docentes</w:t>
      </w:r>
      <w:r>
        <w:rPr>
          <w:color w:val="231F20"/>
          <w:spacing w:val="-32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32"/>
          <w:w w:val="125"/>
          <w:sz w:val="20"/>
        </w:rPr>
        <w:t> </w:t>
      </w:r>
      <w:r>
        <w:rPr>
          <w:color w:val="231F20"/>
          <w:w w:val="125"/>
          <w:sz w:val="20"/>
        </w:rPr>
        <w:t>técnicos</w:t>
      </w:r>
      <w:r>
        <w:rPr>
          <w:color w:val="231F20"/>
          <w:spacing w:val="-32"/>
          <w:w w:val="125"/>
          <w:sz w:val="20"/>
        </w:rPr>
        <w:t> </w:t>
      </w:r>
      <w:r>
        <w:rPr>
          <w:color w:val="231F20"/>
          <w:w w:val="125"/>
          <w:sz w:val="20"/>
        </w:rPr>
        <w:t>docentes</w:t>
      </w:r>
      <w:r>
        <w:rPr>
          <w:color w:val="231F20"/>
          <w:spacing w:val="-32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32"/>
          <w:w w:val="125"/>
          <w:sz w:val="20"/>
        </w:rPr>
        <w:t> </w:t>
      </w:r>
      <w:r>
        <w:rPr>
          <w:color w:val="231F20"/>
          <w:w w:val="125"/>
          <w:sz w:val="20"/>
        </w:rPr>
        <w:t>nuevo</w:t>
      </w:r>
      <w:r>
        <w:rPr>
          <w:color w:val="231F20"/>
          <w:spacing w:val="-31"/>
          <w:w w:val="125"/>
          <w:sz w:val="20"/>
        </w:rPr>
        <w:t> </w:t>
      </w:r>
      <w:r>
        <w:rPr>
          <w:color w:val="231F20"/>
          <w:w w:val="125"/>
          <w:sz w:val="20"/>
        </w:rPr>
        <w:t>ingreso,</w:t>
      </w:r>
      <w:r>
        <w:rPr>
          <w:color w:val="231F20"/>
          <w:spacing w:val="-32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32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32"/>
          <w:w w:val="125"/>
          <w:sz w:val="20"/>
        </w:rPr>
        <w:t> </w:t>
      </w:r>
      <w:r>
        <w:rPr>
          <w:color w:val="231F20"/>
          <w:w w:val="125"/>
          <w:sz w:val="20"/>
        </w:rPr>
        <w:t>finalidad</w:t>
      </w:r>
      <w:r>
        <w:rPr>
          <w:color w:val="231F20"/>
          <w:spacing w:val="-32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32"/>
          <w:w w:val="125"/>
          <w:sz w:val="20"/>
        </w:rPr>
        <w:t> </w:t>
      </w:r>
      <w:r>
        <w:rPr>
          <w:color w:val="231F20"/>
          <w:w w:val="125"/>
          <w:sz w:val="20"/>
        </w:rPr>
        <w:t>identificar sus necesidades de formación y capacitación para mejorar su práctica profesional.</w:t>
      </w:r>
    </w:p>
    <w:p>
      <w:pPr>
        <w:pStyle w:val="ListParagraph"/>
        <w:numPr>
          <w:ilvl w:val="1"/>
          <w:numId w:val="2"/>
        </w:numPr>
        <w:tabs>
          <w:tab w:pos="3272" w:val="left" w:leader="none"/>
        </w:tabs>
        <w:spacing w:line="276" w:lineRule="auto" w:before="145" w:after="0"/>
        <w:ind w:left="3271" w:right="1415" w:hanging="360"/>
        <w:jc w:val="both"/>
        <w:rPr>
          <w:sz w:val="20"/>
        </w:rPr>
      </w:pPr>
      <w:r>
        <w:rPr>
          <w:color w:val="231F20"/>
          <w:w w:val="120"/>
          <w:sz w:val="20"/>
        </w:rPr>
        <w:t>Promover en los planteles educativos el fortalecimiento de los cuerpos colegiados académicos para la implementación de actividades para </w:t>
      </w:r>
      <w:r>
        <w:rPr>
          <w:color w:val="231F20"/>
          <w:spacing w:val="-4"/>
          <w:w w:val="120"/>
          <w:sz w:val="20"/>
        </w:rPr>
        <w:t>apoyar, </w:t>
      </w:r>
      <w:r>
        <w:rPr>
          <w:color w:val="231F20"/>
          <w:w w:val="120"/>
          <w:sz w:val="20"/>
        </w:rPr>
        <w:t>acompañar y asesorar a los docentes y técnicos docentes en servicio e identificar sus necesidades de formación, capacitación y actualización </w:t>
      </w:r>
      <w:r>
        <w:rPr>
          <w:color w:val="231F20"/>
          <w:spacing w:val="-5"/>
          <w:w w:val="120"/>
          <w:sz w:val="20"/>
        </w:rPr>
        <w:t>para </w:t>
      </w:r>
      <w:r>
        <w:rPr>
          <w:color w:val="231F20"/>
          <w:w w:val="120"/>
          <w:sz w:val="20"/>
        </w:rPr>
        <w:t>mejorar su práctica</w:t>
      </w:r>
      <w:r>
        <w:rPr>
          <w:color w:val="231F20"/>
          <w:spacing w:val="-12"/>
          <w:w w:val="120"/>
          <w:sz w:val="20"/>
        </w:rPr>
        <w:t> </w:t>
      </w:r>
      <w:r>
        <w:rPr>
          <w:color w:val="231F20"/>
          <w:w w:val="120"/>
          <w:sz w:val="20"/>
        </w:rPr>
        <w:t>profesional.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9"/>
        </w:rPr>
      </w:pPr>
      <w:r>
        <w:rPr/>
        <w:pict>
          <v:shape style="position:absolute;margin-left:403.449005pt;margin-top:12.852092pt;width:135.15pt;height:15.15pt;mso-position-horizontal-relative:page;mso-position-vertical-relative:paragraph;z-index:-251613184;mso-wrap-distance-left:0;mso-wrap-distance-right:0" type="#_x0000_t202" filled="true" fillcolor="#c1945c" stroked="false">
            <v:textbox inset="0,0,0,0">
              <w:txbxContent>
                <w:p>
                  <w:pPr>
                    <w:spacing w:before="30"/>
                    <w:ind w:left="250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FFFFFF"/>
                      <w:w w:val="105"/>
                      <w:sz w:val="18"/>
                    </w:rPr>
                    <w:t>Educación Media Superior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19"/>
        </w:rPr>
        <w:sectPr>
          <w:pgSz w:w="12190" w:h="15880"/>
          <w:pgMar w:header="0" w:footer="0" w:top="162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7"/>
        </w:rPr>
      </w:pPr>
    </w:p>
    <w:p>
      <w:pPr>
        <w:pStyle w:val="Heading1"/>
        <w:ind w:left="3554"/>
        <w:jc w:val="left"/>
        <w:rPr>
          <w:b/>
        </w:rPr>
      </w:pPr>
      <w:r>
        <w:rPr/>
        <w:pict>
          <v:line style="position:absolute;mso-position-horizontal-relative:page;mso-position-vertical-relative:paragraph;z-index:-251609088;mso-wrap-distance-left:0;mso-wrap-distance-right:0" from="210.866104pt,25.0672pt" to="341.890104pt,25.0672pt" stroked="true" strokeweight="3pt" strokecolor="#c1945c">
            <v:stroke dashstyle="solid"/>
            <w10:wrap type="topAndBottom"/>
          </v:line>
        </w:pict>
      </w:r>
      <w:r>
        <w:rPr>
          <w:b/>
          <w:color w:val="636466"/>
          <w:w w:val="105"/>
        </w:rPr>
        <w:t>OTRAS CONSIDERACIONES</w:t>
      </w:r>
    </w:p>
    <w:p>
      <w:pPr>
        <w:pStyle w:val="BodyText"/>
        <w:rPr>
          <w:rFonts w:ascii="Lucida Sans"/>
          <w:b/>
          <w:sz w:val="34"/>
        </w:rPr>
      </w:pPr>
    </w:p>
    <w:p>
      <w:pPr>
        <w:pStyle w:val="BodyText"/>
        <w:spacing w:before="3"/>
        <w:rPr>
          <w:rFonts w:ascii="Lucida Sans"/>
          <w:b/>
          <w:sz w:val="49"/>
        </w:rPr>
      </w:pPr>
    </w:p>
    <w:p>
      <w:pPr>
        <w:pStyle w:val="BodyText"/>
        <w:spacing w:line="276" w:lineRule="auto"/>
        <w:ind w:left="1417" w:right="2549"/>
        <w:jc w:val="both"/>
      </w:pPr>
      <w:r>
        <w:rPr>
          <w:color w:val="231F20"/>
          <w:w w:val="120"/>
        </w:rPr>
        <w:t>En educación media superior, la designación del personal docente para realizar </w:t>
      </w:r>
      <w:r>
        <w:rPr>
          <w:color w:val="231F20"/>
          <w:spacing w:val="-7"/>
          <w:w w:val="120"/>
        </w:rPr>
        <w:t>la </w:t>
      </w:r>
      <w:r>
        <w:rPr>
          <w:color w:val="231F20"/>
          <w:w w:val="120"/>
        </w:rPr>
        <w:t>función adicional de tutoría estará sujeta a las necesidades del servicio, </w:t>
      </w:r>
      <w:r>
        <w:rPr>
          <w:color w:val="231F20"/>
          <w:spacing w:val="-3"/>
          <w:w w:val="120"/>
        </w:rPr>
        <w:t>conforme    </w:t>
      </w:r>
      <w:r>
        <w:rPr>
          <w:color w:val="231F20"/>
          <w:w w:val="120"/>
        </w:rPr>
        <w:t>a las disposiciones que emitan las autoridades de educación media superior y los organismos descentralizados, como lo establece el artículo 82 de la Ley General </w:t>
      </w:r>
      <w:r>
        <w:rPr>
          <w:color w:val="231F20"/>
          <w:spacing w:val="-5"/>
          <w:w w:val="120"/>
        </w:rPr>
        <w:t>del </w:t>
      </w:r>
      <w:r>
        <w:rPr>
          <w:color w:val="231F20"/>
          <w:w w:val="120"/>
        </w:rPr>
        <w:t>Sistema para la Carrera de las Maestras y los</w:t>
      </w:r>
      <w:r>
        <w:rPr>
          <w:color w:val="231F20"/>
          <w:spacing w:val="-32"/>
          <w:w w:val="120"/>
        </w:rPr>
        <w:t> </w:t>
      </w:r>
      <w:r>
        <w:rPr>
          <w:color w:val="231F20"/>
          <w:w w:val="120"/>
        </w:rPr>
        <w:t>Maestros.</w:t>
      </w:r>
    </w:p>
    <w:p>
      <w:pPr>
        <w:pStyle w:val="BodyText"/>
        <w:spacing w:line="276" w:lineRule="auto" w:before="196"/>
        <w:ind w:left="1417" w:right="2549"/>
        <w:jc w:val="both"/>
      </w:pPr>
      <w:r>
        <w:rPr>
          <w:color w:val="231F20"/>
          <w:w w:val="120"/>
        </w:rPr>
        <w:t>Las autoridades de educación media superior y los organismos descentralizados po- drán considerar las presentes orientaciones para la elaboración de las disposiciones en la materia.</w:t>
      </w:r>
    </w:p>
    <w:p>
      <w:pPr>
        <w:pStyle w:val="BodyText"/>
        <w:spacing w:line="276" w:lineRule="auto" w:before="198"/>
        <w:ind w:left="1417" w:right="2549"/>
        <w:jc w:val="both"/>
      </w:pPr>
      <w:r>
        <w:rPr>
          <w:color w:val="231F20"/>
          <w:w w:val="125"/>
        </w:rPr>
        <w:t>Estas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orientaciones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harán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conocimiento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público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través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plataforma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di- gital de la Unidad del</w:t>
      </w:r>
      <w:r>
        <w:rPr>
          <w:color w:val="231F20"/>
          <w:spacing w:val="-29"/>
          <w:w w:val="125"/>
        </w:rPr>
        <w:t> </w:t>
      </w:r>
      <w:r>
        <w:rPr>
          <w:color w:val="231F20"/>
          <w:w w:val="125"/>
        </w:rPr>
        <w:t>Sistema.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29"/>
        </w:rPr>
      </w:pPr>
      <w:r>
        <w:rPr/>
        <w:pict>
          <v:group style="position:absolute;margin-left:70.865997pt;margin-top:20.260386pt;width:537.550pt;height:276.45pt;mso-position-horizontal-relative:page;mso-position-vertical-relative:paragraph;z-index:-251604992;mso-wrap-distance-left:0;mso-wrap-distance-right:0" coordorigin="1417,405" coordsize="10751,5529">
            <v:shape style="position:absolute;left:7294;top:405;width:4873;height:5529" type="#_x0000_t75" stroked="false">
              <v:imagedata r:id="rId33" o:title=""/>
            </v:shape>
            <v:rect style="position:absolute;left:4120;top:5476;width:7238;height:303" filled="true" fillcolor="#636466" stroked="false">
              <v:fill type="solid"/>
            </v:rect>
            <v:shape style="position:absolute;left:11512;top:5533;width:172;height:196" type="#_x0000_t202" filled="false" stroked="false">
              <v:textbox inset="0,0,0,0">
                <w:txbxContent>
                  <w:p>
                    <w:pPr>
                      <w:spacing w:line="193" w:lineRule="exact"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4120;top:5476;width:7238;height:303" type="#_x0000_t202" filled="false" stroked="false">
              <v:textbox inset="0,0,0,0">
                <w:txbxContent>
                  <w:p>
                    <w:pPr>
                      <w:spacing w:before="30"/>
                      <w:ind w:left="1388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w10:wrap type="none"/>
            </v:shape>
            <v:shape style="position:absolute;left:1417;top:5476;width:2703;height:303" type="#_x0000_t202" filled="true" fillcolor="#c1945c" stroked="false">
              <v:textbox inset="0,0,0,0">
                <w:txbxContent>
                  <w:p>
                    <w:pPr>
                      <w:spacing w:before="30"/>
                      <w:ind w:left="250" w:right="0" w:firstLine="0"/>
                      <w:jc w:val="left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FFFFFF"/>
                        <w:w w:val="10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2190" w:h="15880"/>
          <w:pgMar w:header="0" w:footer="0" w:top="1620" w:bottom="280" w:left="0" w:right="0"/>
        </w:sectPr>
      </w:pPr>
    </w:p>
    <w:p>
      <w:pPr>
        <w:pStyle w:val="BodyText"/>
        <w:ind w:left="4360"/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2997982</wp:posOffset>
            </wp:positionH>
            <wp:positionV relativeFrom="paragraph">
              <wp:posOffset>438891</wp:posOffset>
            </wp:positionV>
            <wp:extent cx="1752220" cy="68008"/>
            <wp:effectExtent l="0" t="0" r="0" b="0"/>
            <wp:wrapTopAndBottom/>
            <wp:docPr id="1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220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3573445</wp:posOffset>
            </wp:positionH>
            <wp:positionV relativeFrom="paragraph">
              <wp:posOffset>608608</wp:posOffset>
            </wp:positionV>
            <wp:extent cx="595804" cy="619125"/>
            <wp:effectExtent l="0" t="0" r="0" b="0"/>
            <wp:wrapTopAndBottom/>
            <wp:docPr id="1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04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width:173.45pt;height:28.05pt;mso-position-horizontal-relative:char;mso-position-vertical-relative:line" coordorigin="0,0" coordsize="3469,561">
            <v:shape style="position:absolute;left:0;top:155;width:323;height:397" type="#_x0000_t75" stroked="false">
              <v:imagedata r:id="rId38" o:title=""/>
            </v:shape>
            <v:shape style="position:absolute;left:375;top:156;width:388;height:400" type="#_x0000_t75" stroked="false">
              <v:imagedata r:id="rId39" o:title=""/>
            </v:shape>
            <v:shape style="position:absolute;left:786;top:160;width:425;height:401" coordorigin="786,160" coordsize="425,401" path="m958,160l792,160,786,188,800,192,814,197,826,202,833,207,836,221,838,247,838,275,838,307,839,370,848,453,877,513,927,549,997,561,1063,550,1113,518,1118,510,1012,510,965,501,933,474,916,430,911,370,911,307,911,286,911,278,912,247,913,219,915,203,964,188,958,160xm1205,160l1056,160,1050,188,1065,192,1081,197,1094,201,1102,205,1104,221,1105,249,1106,275,1106,325,1106,370,1104,410,1100,445,1093,476,1080,489,1061,500,1038,508,1012,510,1118,510,1146,464,1157,388,1157,325,1158,275,1159,235,1160,203,1211,188,1205,160xe" filled="true" fillcolor="#9e244a" stroked="false">
              <v:path arrowok="t"/>
              <v:fill type="solid"/>
            </v:shape>
            <v:shape style="position:absolute;left:1232;top:151;width:334;height:409" coordorigin="1232,152" coordsize="334,409" path="m1432,152l1353,167,1290,209,1248,275,1232,360,1245,444,1283,507,1343,546,1422,560,1462,557,1499,549,1530,537,1557,522,1562,510,1429,510,1378,499,1340,468,1316,419,1308,356,1311,315,1320,279,1333,248,1350,222,1366,213,1385,206,1405,201,1428,200,1566,200,1566,199,1558,184,1531,171,1500,161,1468,154,1432,152xm1524,425l1514,425,1509,447,1504,465,1497,495,1486,501,1471,506,1452,509,1429,510,1562,510,1564,506,1563,468,1563,447,1563,444,1562,427,1552,426,1538,425,1524,425xm1566,200l1428,200,1447,201,1463,204,1478,208,1491,214,1497,248,1501,269,1504,294,1515,295,1527,296,1540,296,1550,296,1554,273,1558,247,1562,222,1566,200xe" filled="true" fillcolor="#9e244a" stroked="false">
              <v:path arrowok="t"/>
              <v:fill type="solid"/>
            </v:shape>
            <v:shape style="position:absolute;left:1603;top:153;width:434;height:399" coordorigin="1603,153" coordsize="434,399" path="m1864,153l1843,154,1819,156,1794,158,1772,160,1757,215,1730,290,1703,365,1675,438,1647,509,1603,524,1609,552,1758,552,1764,524,1709,509,1723,468,1730,446,1737,424,1883,421,1959,421,1944,382,1870,382,1750,381,1764,337,1778,293,1793,249,1807,207,1881,207,1878,198,1873,182,1868,167,1864,153xm1959,421l1883,421,1891,446,1899,468,1907,490,1914,509,1860,524,1865,552,2030,552,2036,524,1992,509,1968,446,1959,421xm1881,207l1807,207,1824,252,1840,296,1855,340,1870,382,1944,382,1941,373,1913,295,1885,216,1881,207xe" filled="true" fillcolor="#9e244a" stroked="false">
              <v:path arrowok="t"/>
              <v:fill type="solid"/>
            </v:shape>
            <v:shape style="position:absolute;left:2042;top:151;width:334;height:409" coordorigin="2042,152" coordsize="334,409" path="m2242,152l2164,167,2100,209,2058,275,2042,360,2056,444,2094,507,2153,546,2232,560,2272,557,2309,549,2341,537,2367,522,2372,510,2240,510,2188,499,2150,468,2126,419,2118,356,2121,315,2130,279,2143,248,2160,222,2176,213,2195,206,2216,201,2239,200,2376,200,2376,199,2369,184,2341,171,2311,161,2278,154,2242,152xm2334,425l2324,425,2319,447,2315,465,2308,495,2296,501,2281,506,2262,509,2240,510,2372,510,2374,506,2374,468,2373,447,2373,444,2372,427,2362,426,2348,425,2334,425xm2376,200l2239,200,2257,201,2274,204,2288,208,2301,214,2307,248,2311,269,2315,294,2325,295,2338,296,2350,296,2360,296,2364,273,2368,247,2373,222,2376,200xe" filled="true" fillcolor="#9e244a" stroked="false">
              <v:path arrowok="t"/>
              <v:fill type="solid"/>
            </v:shape>
            <v:shape style="position:absolute;left:2430;top:160;width:175;height:392" type="#_x0000_t75" stroked="false">
              <v:imagedata r:id="rId40" o:title=""/>
            </v:shape>
            <v:shape style="position:absolute;left:2643;top:0;width:371;height:561" coordorigin="2643,0" coordsize="371,561" path="m2838,152l2773,162,2720,190,2679,235,2652,295,2643,368,2657,447,2694,508,2751,547,2825,560,2902,544,2946,512,2831,512,2782,501,2746,471,2725,423,2718,360,2720,317,2728,280,2739,250,2753,225,2768,215,2786,208,2806,202,2828,200,2959,200,2909,165,2838,152xm2959,200l2828,200,2878,211,2913,242,2933,291,2939,356,2936,403,2928,440,2917,468,2905,486,2892,496,2874,504,2854,510,2831,512,2946,512,2962,500,3000,432,3014,346,3001,266,2965,204,2959,200xm2904,0l2860,21,2815,44,2771,68,2731,92,2737,116,2745,120,2919,69,2929,54,2924,40,2918,25,2911,12,2904,0xe" filled="true" fillcolor="#9e244a" stroked="false">
              <v:path arrowok="t"/>
              <v:fill type="solid"/>
            </v:shape>
            <v:shape style="position:absolute;left:3050;top:158;width:419;height:396" coordorigin="3051,158" coordsize="419,396" path="m3241,274l3148,274,3188,325,3230,379,3271,434,3311,487,3360,554,3413,548,3413,440,3368,440,3309,363,3250,286,3241,274xm3161,158l3056,160,3051,188,3064,193,3077,198,3089,203,3098,208,3101,222,3103,250,3104,296,3104,325,3104,379,3104,413,3103,457,3102,489,3101,509,3052,524,3058,552,3214,552,3219,524,3200,520,3181,515,3166,510,3157,504,3154,478,3151,423,3149,351,3148,274,3241,274,3199,215,3161,158xm3463,160l3308,160,3302,188,3319,192,3337,197,3351,202,3359,208,3363,232,3366,285,3368,357,3368,440,3413,440,3414,423,3415,329,3417,252,3420,203,3469,188,3463,160xe" filled="true" fillcolor="#9e244a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  <w:spacing w:before="6"/>
        <w:rPr>
          <w:sz w:val="7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5"/>
        </w:rPr>
      </w:pPr>
    </w:p>
    <w:p>
      <w:pPr>
        <w:spacing w:line="441" w:lineRule="auto" w:before="103"/>
        <w:ind w:left="5369" w:right="5367" w:firstLine="0"/>
        <w:jc w:val="center"/>
        <w:rPr>
          <w:sz w:val="16"/>
        </w:rPr>
      </w:pPr>
      <w:r>
        <w:rPr>
          <w:color w:val="231F20"/>
          <w:w w:val="125"/>
          <w:sz w:val="16"/>
        </w:rPr>
        <w:t>Ciudad de México Febrero de 2020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</w:p>
    <w:p>
      <w:pPr>
        <w:spacing w:before="99"/>
        <w:ind w:left="1293" w:right="1611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105"/>
          <w:sz w:val="16"/>
        </w:rPr>
        <w:t>UNIDAD DEL SISTEMA PARA LA CARRERA DE LAS MAESTRAS Y LOS MAESTROS</w:t>
      </w:r>
    </w:p>
    <w:sectPr>
      <w:headerReference w:type="even" r:id="rId35"/>
      <w:pgSz w:w="12190" w:h="15880"/>
      <w:pgMar w:header="0" w:footer="0" w:top="13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.152pt;margin-top:0pt;width:609.296975pt;height:23.850989pt;mso-position-horizontal-relative:page;mso-position-vertical-relative:page;z-index:-252510208" filled="true" fillcolor="#b48e5c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252509184" from="230.877899pt,80.015892pt" to="321.877899pt,80.015892pt" stroked="true" strokeweight="2pt" strokecolor="#636466">
          <v:stroke dashstyle="solid"/>
          <w10:wrap type="none"/>
        </v:line>
      </w:pict>
    </w:r>
    <w:r>
      <w:rPr/>
      <w:pict>
        <v:shape style="position:absolute;margin-left:75.386002pt;margin-top:44.59219pt;width:402.55pt;height:28.1pt;mso-position-horizontal-relative:page;mso-position-vertical-relative:page;z-index:-252508160" type="#_x0000_t202" filled="false" stroked="false">
          <v:textbox inset="0,0,0,0">
            <w:txbxContent>
              <w:p>
                <w:pPr>
                  <w:spacing w:line="225" w:lineRule="auto" w:before="36"/>
                  <w:ind w:left="20" w:right="0" w:firstLine="217"/>
                  <w:jc w:val="left"/>
                  <w:rPr>
                    <w:sz w:val="22"/>
                  </w:rPr>
                </w:pPr>
                <w:r>
                  <w:rPr>
                    <w:color w:val="636466"/>
                    <w:w w:val="125"/>
                    <w:sz w:val="22"/>
                  </w:rPr>
                  <w:t>Orientaciones generales para la operación del Servicio de Asesoría y Acompañamiento a las Escuelas en la Educación Media Superior (SAAE)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0pt;margin-top:0pt;width:609.146pt;height:23.850989pt;mso-position-horizontal-relative:page;mso-position-vertical-relative:page;z-index:-252507136" filled="true" fillcolor="#b48e5c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252506112" from="287.448792pt,80.015892pt" to="378.448792pt,80.015892pt" stroked="true" strokeweight="2pt" strokecolor="#636466">
          <v:stroke dashstyle="solid"/>
          <w10:wrap type="none"/>
        </v:line>
      </w:pict>
    </w:r>
    <w:r>
      <w:rPr/>
      <w:pict>
        <v:shape style="position:absolute;margin-left:131.8013pt;margin-top:44.59219pt;width:402.55pt;height:28.1pt;mso-position-horizontal-relative:page;mso-position-vertical-relative:page;z-index:-252505088" type="#_x0000_t202" filled="false" stroked="false">
          <v:textbox inset="0,0,0,0">
            <w:txbxContent>
              <w:p>
                <w:pPr>
                  <w:spacing w:line="225" w:lineRule="auto" w:before="36"/>
                  <w:ind w:left="20" w:right="0" w:firstLine="217"/>
                  <w:jc w:val="left"/>
                  <w:rPr>
                    <w:sz w:val="22"/>
                  </w:rPr>
                </w:pPr>
                <w:r>
                  <w:rPr>
                    <w:color w:val="636466"/>
                    <w:w w:val="125"/>
                    <w:sz w:val="22"/>
                  </w:rPr>
                  <w:t>Orientaciones generales para la operación del Servicio de Asesoría y Acompañamiento a las Escuelas en la Educación Media Superior (SAAE)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"/>
      <w:lvlJc w:val="left"/>
      <w:pPr>
        <w:ind w:left="2137" w:hanging="360"/>
      </w:pPr>
      <w:rPr>
        <w:rFonts w:hint="default" w:ascii="Symbol" w:hAnsi="Symbol" w:eastAsia="Symbol" w:cs="Symbol"/>
        <w:color w:val="231F20"/>
        <w:w w:val="100"/>
        <w:sz w:val="20"/>
        <w:szCs w:val="20"/>
        <w:lang w:val="es-ES" w:eastAsia="es-ES" w:bidi="es-ES"/>
      </w:rPr>
    </w:lvl>
    <w:lvl w:ilvl="1">
      <w:start w:val="0"/>
      <w:numFmt w:val="bullet"/>
      <w:lvlText w:val=""/>
      <w:lvlJc w:val="left"/>
      <w:pPr>
        <w:ind w:left="3271" w:hanging="360"/>
      </w:pPr>
      <w:rPr>
        <w:rFonts w:hint="default" w:ascii="Symbol" w:hAnsi="Symbol" w:eastAsia="Symbol" w:cs="Symbol"/>
        <w:color w:val="231F20"/>
        <w:w w:val="100"/>
        <w:sz w:val="20"/>
        <w:szCs w:val="20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269" w:hanging="3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5259" w:hanging="3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6249" w:hanging="3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7239" w:hanging="3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8229" w:hanging="3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9219" w:hanging="3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0209" w:hanging="360"/>
      </w:pPr>
      <w:rPr>
        <w:rFonts w:hint="default"/>
        <w:lang w:val="es-ES" w:eastAsia="es-ES" w:bidi="es-ES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3271" w:hanging="360"/>
      </w:pPr>
      <w:rPr>
        <w:rFonts w:hint="default" w:ascii="Symbol" w:hAnsi="Symbol" w:eastAsia="Symbol" w:cs="Symbol"/>
        <w:color w:val="231F20"/>
        <w:w w:val="100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4170" w:hanging="3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5061" w:hanging="3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5952" w:hanging="3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6843" w:hanging="3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7734" w:hanging="3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8625" w:hanging="3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9516" w:hanging="3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0407" w:hanging="360"/>
      </w:pPr>
      <w:rPr>
        <w:rFonts w:hint="default"/>
        <w:lang w:val="es-ES" w:eastAsia="es-ES" w:bidi="es-ES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es-ES" w:eastAsia="es-ES" w:bidi="es-ES"/>
    </w:rPr>
  </w:style>
  <w:style w:styleId="Heading1" w:type="paragraph">
    <w:name w:val="Heading 1"/>
    <w:basedOn w:val="Normal"/>
    <w:uiPriority w:val="1"/>
    <w:qFormat/>
    <w:pPr>
      <w:spacing w:before="99"/>
      <w:ind w:left="179"/>
      <w:jc w:val="center"/>
      <w:outlineLvl w:val="1"/>
    </w:pPr>
    <w:rPr>
      <w:rFonts w:ascii="Lucida Sans" w:hAnsi="Lucida Sans" w:eastAsia="Lucida Sans" w:cs="Lucida Sans"/>
      <w:sz w:val="28"/>
      <w:szCs w:val="28"/>
      <w:lang w:val="es-ES" w:eastAsia="es-ES" w:bidi="es-ES"/>
    </w:rPr>
  </w:style>
  <w:style w:styleId="Heading2" w:type="paragraph">
    <w:name w:val="Heading 2"/>
    <w:basedOn w:val="Normal"/>
    <w:uiPriority w:val="1"/>
    <w:qFormat/>
    <w:pPr>
      <w:spacing w:before="104"/>
      <w:ind w:left="1407" w:right="2552"/>
      <w:jc w:val="both"/>
      <w:outlineLvl w:val="2"/>
    </w:pPr>
    <w:rPr>
      <w:rFonts w:ascii="Calibri" w:hAnsi="Calibri" w:eastAsia="Calibri" w:cs="Calibri"/>
      <w:sz w:val="22"/>
      <w:szCs w:val="22"/>
      <w:lang w:val="es-ES" w:eastAsia="es-ES" w:bidi="es-ES"/>
    </w:rPr>
  </w:style>
  <w:style w:styleId="ListParagraph" w:type="paragraph">
    <w:name w:val="List Paragraph"/>
    <w:basedOn w:val="Normal"/>
    <w:uiPriority w:val="1"/>
    <w:qFormat/>
    <w:pPr>
      <w:spacing w:before="154"/>
      <w:ind w:left="3271" w:right="1415" w:hanging="360"/>
      <w:jc w:val="both"/>
    </w:pPr>
    <w:rPr>
      <w:rFonts w:ascii="Calibri" w:hAnsi="Calibri" w:eastAsia="Calibri" w:cs="Calibri"/>
      <w:lang w:val="es-ES" w:eastAsia="es-ES" w:bidi="es-ES"/>
    </w:rPr>
  </w:style>
  <w:style w:styleId="TableParagraph" w:type="paragraph">
    <w:name w:val="Table Paragraph"/>
    <w:basedOn w:val="Normal"/>
    <w:uiPriority w:val="1"/>
    <w:qFormat/>
    <w:pPr>
      <w:spacing w:before="1"/>
    </w:pPr>
    <w:rPr>
      <w:rFonts w:ascii="Calibri" w:hAnsi="Calibri" w:eastAsia="Calibri" w:cs="Calibri"/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header" Target="header1.xml"/><Relationship Id="rId32" Type="http://schemas.openxmlformats.org/officeDocument/2006/relationships/header" Target="header2.xml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header" Target="header3.xml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2020-05-01T13:05:43Z</dcterms:created>
  <dcterms:modified xsi:type="dcterms:W3CDTF">2020-05-01T13:05:43Z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2020-02-27T00:00:00Z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2020-05-01T00:00:00Z</vt:filetime>
  </property>
</Properties>
</file>