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2"/>
        </w:rPr>
      </w:pPr>
    </w:p>
    <w:p>
      <w:pPr>
        <w:spacing w:line="597" w:lineRule="auto" w:before="93"/>
        <w:ind w:left="4454" w:right="4452" w:firstLine="0"/>
        <w:jc w:val="center"/>
        <w:rPr>
          <w:rFonts w:ascii="Arial"/>
          <w:b/>
          <w:sz w:val="20"/>
        </w:rPr>
      </w:pPr>
      <w:bookmarkStart w:name="PVD-EMS" w:id="1"/>
      <w:bookmarkEnd w:id="1"/>
      <w:r>
        <w:rPr/>
      </w:r>
      <w:r>
        <w:rPr>
          <w:rFonts w:ascii="Arial"/>
          <w:b/>
          <w:sz w:val="20"/>
        </w:rPr>
        <w:t>PVD-EMS</w:t>
      </w:r>
      <w:r>
        <w:rPr>
          <w:rFonts w:ascii="Arial"/>
          <w:b/>
          <w:spacing w:val="1"/>
          <w:sz w:val="20"/>
        </w:rPr>
        <w:t> </w:t>
      </w:r>
      <w:bookmarkStart w:name="CONVOCATORIA" w:id="2"/>
      <w:bookmarkEnd w:id="2"/>
      <w:r>
        <w:rPr>
          <w:rFonts w:ascii="Arial"/>
          <w:b/>
          <w:w w:val="95"/>
          <w:sz w:val="20"/>
        </w:rPr>
        <w:t>CONVOCATORIA</w:t>
      </w:r>
    </w:p>
    <w:p>
      <w:pPr>
        <w:pStyle w:val="BodyText"/>
        <w:spacing w:line="249" w:lineRule="auto"/>
        <w:ind w:left="140" w:right="114"/>
        <w:jc w:val="both"/>
      </w:pPr>
      <w:r>
        <w:rPr/>
        <w:t>La Secretaria de Educación Pública y el Colegio de Bachilleres del Estado de Oaxaca, con fundamento en el artículo 3°., párrafos</w:t>
      </w:r>
      <w:r>
        <w:rPr>
          <w:spacing w:val="1"/>
        </w:rPr>
        <w:t> </w:t>
      </w:r>
      <w:r>
        <w:rPr/>
        <w:t>séptimo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octavo,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Constitución</w:t>
      </w:r>
      <w:r>
        <w:rPr>
          <w:spacing w:val="25"/>
        </w:rPr>
        <w:t> </w:t>
      </w:r>
      <w:r>
        <w:rPr/>
        <w:t>Política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Estados</w:t>
      </w:r>
      <w:r>
        <w:rPr>
          <w:spacing w:val="25"/>
        </w:rPr>
        <w:t> </w:t>
      </w:r>
      <w:r>
        <w:rPr/>
        <w:t>Unidos</w:t>
      </w:r>
      <w:r>
        <w:rPr>
          <w:spacing w:val="26"/>
        </w:rPr>
        <w:t> </w:t>
      </w:r>
      <w:r>
        <w:rPr/>
        <w:t>Mexicanos;</w:t>
      </w:r>
      <w:r>
        <w:rPr>
          <w:spacing w:val="25"/>
        </w:rPr>
        <w:t> </w:t>
      </w:r>
      <w:r>
        <w:rPr/>
        <w:t>1,</w:t>
      </w:r>
      <w:r>
        <w:rPr>
          <w:spacing w:val="25"/>
        </w:rPr>
        <w:t> </w:t>
      </w:r>
      <w:r>
        <w:rPr/>
        <w:t>5,</w:t>
      </w:r>
      <w:r>
        <w:rPr>
          <w:spacing w:val="26"/>
        </w:rPr>
        <w:t> </w:t>
      </w:r>
      <w:r>
        <w:rPr/>
        <w:t>10,</w:t>
      </w:r>
      <w:r>
        <w:rPr>
          <w:spacing w:val="25"/>
        </w:rPr>
        <w:t> </w:t>
      </w:r>
      <w:r>
        <w:rPr/>
        <w:t>16,</w:t>
      </w:r>
      <w:r>
        <w:rPr>
          <w:spacing w:val="25"/>
        </w:rPr>
        <w:t> </w:t>
      </w:r>
      <w:r>
        <w:rPr/>
        <w:t>fracciones</w:t>
      </w:r>
      <w:r>
        <w:rPr>
          <w:spacing w:val="26"/>
        </w:rPr>
        <w:t> </w:t>
      </w:r>
      <w:r>
        <w:rPr/>
        <w:t>VIII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IX,</w:t>
      </w:r>
      <w:r>
        <w:rPr>
          <w:spacing w:val="25"/>
        </w:rPr>
        <w:t> </w:t>
      </w:r>
      <w:r>
        <w:rPr/>
        <w:t>33,</w:t>
      </w:r>
      <w:r>
        <w:rPr>
          <w:spacing w:val="26"/>
        </w:rPr>
        <w:t> </w:t>
      </w:r>
      <w:r>
        <w:rPr/>
        <w:t>38,</w:t>
      </w:r>
      <w:r>
        <w:rPr>
          <w:spacing w:val="25"/>
        </w:rPr>
        <w:t> </w:t>
      </w:r>
      <w:r>
        <w:rPr/>
        <w:t>59,</w:t>
      </w:r>
      <w:r>
        <w:rPr>
          <w:spacing w:val="25"/>
        </w:rPr>
        <w:t> </w:t>
      </w:r>
      <w:r>
        <w:rPr/>
        <w:t>60</w:t>
      </w:r>
      <w:r>
        <w:rPr>
          <w:spacing w:val="1"/>
        </w:rPr>
        <w:t> </w:t>
      </w:r>
      <w:r>
        <w:rPr/>
        <w:t>párrafos primero y segundo; 62 y 63 de la Ley General del Sistema para la Carrera de las Maestras y los Maestros;</w:t>
      </w:r>
      <w:r>
        <w:rPr>
          <w:spacing w:val="1"/>
        </w:rPr>
        <w:t> </w:t>
      </w:r>
      <w:r>
        <w:rPr/>
        <w:t>artículos 10,</w:t>
      </w:r>
      <w:r>
        <w:rPr>
          <w:spacing w:val="1"/>
        </w:rPr>
        <w:t> </w:t>
      </w:r>
      <w:r>
        <w:rPr/>
        <w:t>fracción II y 16 de la Ley de creación y sus reformas del Colegio de Bachilleres del Estado de Oaxaca, publicadas en el Periódico</w:t>
      </w:r>
      <w:r>
        <w:rPr>
          <w:spacing w:val="1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Gobierno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Estado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Oaxaca,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27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junio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1981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23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septiembre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año</w:t>
      </w:r>
      <w:r>
        <w:rPr>
          <w:spacing w:val="10"/>
        </w:rPr>
        <w:t> </w:t>
      </w:r>
      <w:r>
        <w:rPr/>
        <w:t>2000;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Disposiciones</w:t>
      </w:r>
      <w:r>
        <w:rPr>
          <w:spacing w:val="10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del proceso de selección para la promoción a cargos con funciones de dirección y de supervisión en Educación Media Superior</w:t>
      </w:r>
      <w:r>
        <w:rPr>
          <w:spacing w:val="1"/>
        </w:rPr>
        <w:t> </w:t>
      </w:r>
      <w:r>
        <w:rPr/>
        <w:t>(Promoción</w:t>
      </w:r>
      <w:r>
        <w:rPr>
          <w:spacing w:val="1"/>
        </w:rPr>
        <w:t> </w:t>
      </w:r>
      <w:r>
        <w:rPr/>
        <w:t>Vertical);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y de supervisión en Educación Media Superior (Promoción Vertical).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before="1"/>
        <w:ind w:left="4454" w:right="4454" w:firstLine="0"/>
        <w:jc w:val="center"/>
        <w:rPr>
          <w:rFonts w:ascii="Arial"/>
          <w:b/>
          <w:sz w:val="20"/>
        </w:rPr>
      </w:pPr>
      <w:bookmarkStart w:name="CONVOCA" w:id="3"/>
      <w:bookmarkEnd w:id="3"/>
      <w:r>
        <w:rPr/>
      </w:r>
      <w:r>
        <w:rPr>
          <w:rFonts w:ascii="Arial"/>
          <w:b/>
          <w:sz w:val="20"/>
        </w:rPr>
        <w:t>CONVOCA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pStyle w:val="BodyText"/>
        <w:spacing w:line="249" w:lineRule="auto"/>
        <w:ind w:left="140" w:right="134"/>
        <w:jc w:val="both"/>
      </w:pPr>
      <w:r>
        <w:rPr/>
        <w:t>Al personal docente frente a grupo y docentes en cargos con funciones de dirección, que presten sus servicios en planteles públicos</w:t>
      </w:r>
      <w:r>
        <w:rPr>
          <w:spacing w:val="1"/>
        </w:rPr>
        <w:t> </w:t>
      </w:r>
      <w:r>
        <w:rPr/>
        <w:t>de educación media superior en el Colegio de Bachilleres del Estado de Oaxaca a participar, de manera voluntaria e individual, en el</w:t>
      </w:r>
      <w:r>
        <w:rPr>
          <w:spacing w:val="1"/>
        </w:rPr>
        <w:t> </w:t>
      </w:r>
      <w:r>
        <w:rPr/>
        <w:t>proceso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selección</w:t>
      </w:r>
      <w:r>
        <w:rPr>
          <w:spacing w:val="22"/>
        </w:rPr>
        <w:t> </w:t>
      </w:r>
      <w:r>
        <w:rPr/>
        <w:t>para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promoción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cargos</w:t>
      </w:r>
      <w:r>
        <w:rPr>
          <w:spacing w:val="21"/>
        </w:rPr>
        <w:t> </w:t>
      </w:r>
      <w:r>
        <w:rPr/>
        <w:t>con</w:t>
      </w:r>
      <w:r>
        <w:rPr>
          <w:spacing w:val="22"/>
        </w:rPr>
        <w:t> </w:t>
      </w:r>
      <w:r>
        <w:rPr/>
        <w:t>funciones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dirección</w:t>
      </w:r>
      <w:r>
        <w:rPr>
          <w:spacing w:val="14"/>
        </w:rPr>
        <w:t> </w:t>
      </w:r>
      <w:r>
        <w:rPr/>
        <w:t>(Subdirector</w:t>
      </w:r>
      <w:r>
        <w:rPr>
          <w:spacing w:val="21"/>
        </w:rPr>
        <w:t> </w:t>
      </w:r>
      <w:r>
        <w:rPr/>
        <w:t>Académico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Director),</w:t>
      </w:r>
      <w:r>
        <w:rPr>
          <w:spacing w:val="21"/>
        </w:rPr>
        <w:t> </w:t>
      </w:r>
      <w:r>
        <w:rPr/>
        <w:t>correspondiente</w:t>
      </w:r>
      <w:r>
        <w:rPr>
          <w:spacing w:val="-47"/>
        </w:rPr>
        <w:t> </w:t>
      </w:r>
      <w:r>
        <w:rPr/>
        <w:t>al Ciclo Escolar 2021-2022, de conformidad con las siguientes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0"/>
        <w:ind w:left="4454" w:right="4454" w:firstLine="0"/>
        <w:jc w:val="center"/>
        <w:rPr>
          <w:rFonts w:ascii="Arial"/>
          <w:b/>
          <w:sz w:val="20"/>
        </w:rPr>
      </w:pPr>
      <w:bookmarkStart w:name="BASES" w:id="4"/>
      <w:bookmarkEnd w:id="4"/>
      <w:r>
        <w:rPr/>
      </w:r>
      <w:r>
        <w:rPr>
          <w:rFonts w:ascii="Arial"/>
          <w:b/>
          <w:sz w:val="20"/>
        </w:rPr>
        <w:t>BASES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Heading1"/>
        <w:tabs>
          <w:tab w:pos="10829" w:val="left" w:leader="none"/>
        </w:tabs>
        <w:spacing w:before="95"/>
      </w:pPr>
      <w:r>
        <w:rPr>
          <w:color w:val="FFFFFF"/>
          <w:shd w:fill="601332" w:color="auto" w:val="clear"/>
        </w:rPr>
        <w:t> </w:t>
      </w:r>
      <w:r>
        <w:rPr>
          <w:color w:val="FFFFFF"/>
          <w:spacing w:val="10"/>
          <w:shd w:fill="601332" w:color="auto" w:val="clear"/>
        </w:rPr>
        <w:t> </w:t>
      </w:r>
      <w:r>
        <w:rPr>
          <w:color w:val="FFFFFF"/>
          <w:shd w:fill="601332" w:color="auto" w:val="clear"/>
        </w:rPr>
        <w:t>PRIMERA. PARTICIPANTES</w:t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line="249" w:lineRule="auto" w:before="94"/>
        <w:ind w:left="140" w:right="135"/>
        <w:jc w:val="both"/>
      </w:pPr>
      <w:r>
        <w:rPr/>
        <w:t>Para participar en el proceso de selección para la promoción a cargos con funciones de dirección en Educación Media Superior, se</w:t>
      </w:r>
      <w:r>
        <w:rPr>
          <w:spacing w:val="1"/>
        </w:rPr>
        <w:t> </w:t>
      </w:r>
      <w:r>
        <w:rPr/>
        <w:t>estará a lo siguiente: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9" w:lineRule="auto" w:before="168" w:after="0"/>
        <w:ind w:left="815" w:right="134" w:firstLine="0"/>
        <w:jc w:val="both"/>
        <w:rPr>
          <w:sz w:val="18"/>
        </w:rPr>
      </w:pPr>
      <w:r>
        <w:rPr>
          <w:sz w:val="18"/>
        </w:rPr>
        <w:t>El personal que realice la función docente con una antigüedad mínima de cuatro años, con nombramiento definitivo en</w:t>
      </w:r>
      <w:r>
        <w:rPr>
          <w:spacing w:val="1"/>
          <w:sz w:val="18"/>
        </w:rPr>
        <w:t> </w:t>
      </w:r>
      <w:r>
        <w:rPr>
          <w:sz w:val="18"/>
        </w:rPr>
        <w:t>plaza docente, podrá participar en el proceso de selección a los cargos con funciones de dirección (Jefe de departamento</w:t>
      </w:r>
      <w:r>
        <w:rPr>
          <w:spacing w:val="1"/>
          <w:sz w:val="18"/>
        </w:rPr>
        <w:t> </w:t>
      </w:r>
      <w:r>
        <w:rPr>
          <w:sz w:val="18"/>
        </w:rPr>
        <w:t>académico, Subdirector académico, Director o equivalentes), y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1052" w:val="left" w:leader="none"/>
        </w:tabs>
        <w:spacing w:line="249" w:lineRule="auto" w:before="0" w:after="0"/>
        <w:ind w:left="815" w:right="132" w:firstLine="0"/>
        <w:jc w:val="both"/>
        <w:rPr>
          <w:sz w:val="18"/>
        </w:rPr>
      </w:pPr>
      <w:r>
        <w:rPr>
          <w:sz w:val="18"/>
        </w:rPr>
        <w:t>El personal que ejerza la función directiva, con una antigüedad mínima de cuatro años en la función docente, con</w:t>
      </w:r>
      <w:r>
        <w:rPr>
          <w:spacing w:val="1"/>
          <w:sz w:val="18"/>
        </w:rPr>
        <w:t> </w:t>
      </w:r>
      <w:r>
        <w:rPr>
          <w:sz w:val="18"/>
        </w:rPr>
        <w:t>nombramiento definitivo en plaza docente y cuente con experiencia mínima de cuatro años en la gestión directiva, podrá</w:t>
      </w:r>
      <w:r>
        <w:rPr>
          <w:spacing w:val="1"/>
          <w:sz w:val="18"/>
        </w:rPr>
        <w:t> </w:t>
      </w:r>
      <w:r>
        <w:rPr>
          <w:sz w:val="18"/>
        </w:rPr>
        <w:t>participar en el proceso de selección a otros cargos con funciones de dirección.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168"/>
        <w:ind w:left="140" w:right="136"/>
        <w:jc w:val="both"/>
      </w:pPr>
      <w:r>
        <w:rPr/>
        <w:t>El personal que actualmente ejerza la función directiva y decida renunciar antes de concluir el periodo de su nombramiento de cuatro</w:t>
      </w:r>
      <w:r>
        <w:rPr>
          <w:spacing w:val="1"/>
        </w:rPr>
        <w:t> </w:t>
      </w:r>
      <w:r>
        <w:rPr/>
        <w:t>años, podrá hacerlo hasta el término del Ciclo Escolar 2020-2021, debiendo regresar a desempeñar la función docente frente a grupo</w:t>
      </w:r>
      <w:r>
        <w:rPr>
          <w:spacing w:val="1"/>
        </w:rPr>
        <w:t> </w:t>
      </w:r>
      <w:r>
        <w:rPr/>
        <w:t>durante un ciclo escolar. Podrá participar en el siguiente proceso de selección.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tabs>
          <w:tab w:pos="10829" w:val="left" w:leader="none"/>
        </w:tabs>
      </w:pPr>
      <w:r>
        <w:rPr>
          <w:color w:val="FFFFFF"/>
          <w:shd w:fill="601332" w:color="auto" w:val="clear"/>
        </w:rPr>
        <w:t> </w:t>
      </w:r>
      <w:r>
        <w:rPr>
          <w:color w:val="FFFFFF"/>
          <w:spacing w:val="10"/>
          <w:shd w:fill="601332" w:color="auto" w:val="clear"/>
        </w:rPr>
        <w:t> </w:t>
      </w:r>
      <w:r>
        <w:rPr>
          <w:color w:val="FFFFFF"/>
          <w:shd w:fill="601332" w:color="auto" w:val="clear"/>
        </w:rPr>
        <w:t>SEGUNDA. REQUISITOS DE PARTICIPACIÓN</w:t>
        <w:tab/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40" w:lineRule="auto" w:before="95" w:after="0"/>
        <w:ind w:left="1015" w:right="0" w:hanging="201"/>
        <w:jc w:val="left"/>
        <w:rPr>
          <w:sz w:val="18"/>
        </w:rPr>
      </w:pPr>
      <w:r>
        <w:rPr>
          <w:sz w:val="18"/>
        </w:rPr>
        <w:t>Cumplir con todas y cada una de las bases establecidas en la presente Convocatoria,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56" w:val="left" w:leader="none"/>
        </w:tabs>
        <w:spacing w:line="249" w:lineRule="auto" w:before="0" w:after="0"/>
        <w:ind w:left="815" w:right="129" w:firstLine="0"/>
        <w:jc w:val="left"/>
        <w:rPr>
          <w:sz w:val="18"/>
        </w:rPr>
      </w:pPr>
      <w:r>
        <w:rPr>
          <w:sz w:val="18"/>
        </w:rPr>
        <w:t>Estar</w:t>
      </w:r>
      <w:r>
        <w:rPr>
          <w:spacing w:val="7"/>
          <w:sz w:val="18"/>
        </w:rPr>
        <w:t> </w:t>
      </w:r>
      <w:r>
        <w:rPr>
          <w:sz w:val="18"/>
        </w:rPr>
        <w:t>activo</w:t>
      </w:r>
      <w:r>
        <w:rPr>
          <w:spacing w:val="7"/>
          <w:sz w:val="18"/>
        </w:rPr>
        <w:t> </w:t>
      </w:r>
      <w:r>
        <w:rPr>
          <w:sz w:val="18"/>
        </w:rPr>
        <w:t>en</w:t>
      </w:r>
      <w:r>
        <w:rPr>
          <w:spacing w:val="7"/>
          <w:sz w:val="18"/>
        </w:rPr>
        <w:t> </w:t>
      </w:r>
      <w:r>
        <w:rPr>
          <w:sz w:val="18"/>
        </w:rPr>
        <w:t>el</w:t>
      </w:r>
      <w:r>
        <w:rPr>
          <w:spacing w:val="7"/>
          <w:sz w:val="18"/>
        </w:rPr>
        <w:t> </w:t>
      </w:r>
      <w:r>
        <w:rPr>
          <w:sz w:val="18"/>
        </w:rPr>
        <w:t>desempeño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la</w:t>
      </w:r>
      <w:r>
        <w:rPr>
          <w:spacing w:val="7"/>
          <w:sz w:val="18"/>
        </w:rPr>
        <w:t> </w:t>
      </w:r>
      <w:r>
        <w:rPr>
          <w:sz w:val="18"/>
        </w:rPr>
        <w:t>función</w:t>
      </w:r>
      <w:r>
        <w:rPr>
          <w:spacing w:val="7"/>
          <w:sz w:val="18"/>
        </w:rPr>
        <w:t> </w:t>
      </w:r>
      <w:r>
        <w:rPr>
          <w:sz w:val="18"/>
        </w:rPr>
        <w:t>que</w:t>
      </w:r>
      <w:r>
        <w:rPr>
          <w:spacing w:val="7"/>
          <w:sz w:val="18"/>
        </w:rPr>
        <w:t> </w:t>
      </w:r>
      <w:r>
        <w:rPr>
          <w:sz w:val="18"/>
        </w:rPr>
        <w:t>corresponde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7"/>
          <w:sz w:val="18"/>
        </w:rPr>
        <w:t> </w:t>
      </w:r>
      <w:r>
        <w:rPr>
          <w:sz w:val="18"/>
        </w:rPr>
        <w:t>la</w:t>
      </w:r>
      <w:r>
        <w:rPr>
          <w:spacing w:val="7"/>
          <w:sz w:val="18"/>
        </w:rPr>
        <w:t> </w:t>
      </w:r>
      <w:r>
        <w:rPr>
          <w:sz w:val="18"/>
        </w:rPr>
        <w:t>plaza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7"/>
          <w:sz w:val="18"/>
        </w:rPr>
        <w:t> </w:t>
      </w:r>
      <w:r>
        <w:rPr>
          <w:sz w:val="18"/>
        </w:rPr>
        <w:t>cargo</w:t>
      </w:r>
      <w:r>
        <w:rPr>
          <w:spacing w:val="7"/>
          <w:sz w:val="18"/>
        </w:rPr>
        <w:t> </w:t>
      </w:r>
      <w:r>
        <w:rPr>
          <w:sz w:val="18"/>
        </w:rPr>
        <w:t>que</w:t>
      </w:r>
      <w:r>
        <w:rPr>
          <w:spacing w:val="7"/>
          <w:sz w:val="18"/>
        </w:rPr>
        <w:t> </w:t>
      </w:r>
      <w:r>
        <w:rPr>
          <w:sz w:val="18"/>
        </w:rPr>
        <w:t>ostenta:</w:t>
      </w:r>
      <w:r>
        <w:rPr>
          <w:spacing w:val="7"/>
          <w:sz w:val="18"/>
        </w:rPr>
        <w:t> </w:t>
      </w:r>
      <w:r>
        <w:rPr>
          <w:sz w:val="18"/>
        </w:rPr>
        <w:t>docente,</w:t>
      </w:r>
      <w:r>
        <w:rPr>
          <w:spacing w:val="7"/>
          <w:sz w:val="18"/>
        </w:rPr>
        <w:t> </w:t>
      </w:r>
      <w:r>
        <w:rPr>
          <w:sz w:val="18"/>
        </w:rPr>
        <w:t>jefe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departamento, subdirector, director o supervisor, al momento de la emisión de esta convocatoria.</w:t>
      </w:r>
    </w:p>
    <w:p>
      <w:pPr>
        <w:spacing w:after="0" w:line="249" w:lineRule="auto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740" w:footer="445" w:top="2500" w:bottom="640" w:left="620" w:right="6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40" w:lineRule="auto" w:before="0" w:after="0"/>
        <w:ind w:left="1015" w:right="0" w:hanging="201"/>
        <w:jc w:val="left"/>
        <w:rPr>
          <w:sz w:val="18"/>
        </w:rPr>
      </w:pPr>
      <w:r>
        <w:rPr>
          <w:sz w:val="18"/>
        </w:rPr>
        <w:t>Contar con nombramiento definitivo (código 10)</w:t>
      </w:r>
      <w:r>
        <w:rPr>
          <w:spacing w:val="1"/>
          <w:sz w:val="18"/>
        </w:rPr>
        <w:t> </w:t>
      </w:r>
      <w:r>
        <w:rPr>
          <w:sz w:val="18"/>
        </w:rPr>
        <w:t>en plaza docente.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40" w:lineRule="auto" w:before="0" w:after="0"/>
        <w:ind w:left="1015" w:right="0" w:hanging="201"/>
        <w:jc w:val="left"/>
        <w:rPr>
          <w:sz w:val="18"/>
        </w:rPr>
      </w:pPr>
      <w:r>
        <w:rPr>
          <w:sz w:val="18"/>
        </w:rPr>
        <w:t>Contar con grado académico de licenciatura.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22" w:val="left" w:leader="none"/>
        </w:tabs>
        <w:spacing w:line="249" w:lineRule="auto" w:before="0" w:after="0"/>
        <w:ind w:left="815" w:right="135" w:firstLine="0"/>
        <w:jc w:val="left"/>
        <w:rPr>
          <w:sz w:val="18"/>
        </w:rPr>
      </w:pPr>
      <w:r>
        <w:rPr>
          <w:sz w:val="18"/>
        </w:rPr>
        <w:t>Participar</w:t>
      </w:r>
      <w:r>
        <w:rPr>
          <w:spacing w:val="10"/>
          <w:sz w:val="18"/>
        </w:rPr>
        <w:t> </w:t>
      </w:r>
      <w:r>
        <w:rPr>
          <w:sz w:val="18"/>
        </w:rPr>
        <w:t>en</w:t>
      </w:r>
      <w:r>
        <w:rPr>
          <w:spacing w:val="11"/>
          <w:sz w:val="18"/>
        </w:rPr>
        <w:t> </w:t>
      </w:r>
      <w:r>
        <w:rPr>
          <w:sz w:val="18"/>
        </w:rPr>
        <w:t>el</w:t>
      </w:r>
      <w:r>
        <w:rPr>
          <w:spacing w:val="10"/>
          <w:sz w:val="18"/>
        </w:rPr>
        <w:t> </w:t>
      </w:r>
      <w:r>
        <w:rPr>
          <w:sz w:val="18"/>
        </w:rPr>
        <w:t>curso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habilidades</w:t>
      </w:r>
      <w:r>
        <w:rPr>
          <w:spacing w:val="11"/>
          <w:sz w:val="18"/>
        </w:rPr>
        <w:t> </w:t>
      </w:r>
      <w:r>
        <w:rPr>
          <w:sz w:val="18"/>
        </w:rPr>
        <w:t>para</w:t>
      </w:r>
      <w:r>
        <w:rPr>
          <w:spacing w:val="10"/>
          <w:sz w:val="18"/>
        </w:rPr>
        <w:t> </w:t>
      </w:r>
      <w:r>
        <w:rPr>
          <w:sz w:val="18"/>
        </w:rPr>
        <w:t>cargos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dirección,</w:t>
      </w:r>
      <w:r>
        <w:rPr>
          <w:spacing w:val="11"/>
          <w:sz w:val="18"/>
        </w:rPr>
        <w:t> </w:t>
      </w:r>
      <w:r>
        <w:rPr>
          <w:sz w:val="18"/>
        </w:rPr>
        <w:t>impartido</w:t>
      </w:r>
      <w:r>
        <w:rPr>
          <w:spacing w:val="10"/>
          <w:sz w:val="18"/>
        </w:rPr>
        <w:t> </w:t>
      </w:r>
      <w:r>
        <w:rPr>
          <w:sz w:val="18"/>
        </w:rPr>
        <w:t>por</w:t>
      </w:r>
      <w:r>
        <w:rPr>
          <w:spacing w:val="11"/>
          <w:sz w:val="18"/>
        </w:rPr>
        <w:t> </w:t>
      </w:r>
      <w:r>
        <w:rPr>
          <w:sz w:val="18"/>
        </w:rPr>
        <w:t>la</w:t>
      </w:r>
      <w:r>
        <w:rPr>
          <w:spacing w:val="10"/>
          <w:sz w:val="18"/>
        </w:rPr>
        <w:t> </w:t>
      </w:r>
      <w:r>
        <w:rPr>
          <w:sz w:val="18"/>
        </w:rPr>
        <w:t>Coordinación</w:t>
      </w:r>
      <w:r>
        <w:rPr>
          <w:spacing w:val="11"/>
          <w:sz w:val="18"/>
        </w:rPr>
        <w:t> </w:t>
      </w:r>
      <w:r>
        <w:rPr>
          <w:sz w:val="18"/>
        </w:rPr>
        <w:t>Sectorial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Fortalecimiento</w:t>
      </w:r>
      <w:r>
        <w:rPr>
          <w:spacing w:val="-47"/>
          <w:sz w:val="18"/>
        </w:rPr>
        <w:t> </w:t>
      </w:r>
      <w:r>
        <w:rPr>
          <w:spacing w:val="15"/>
          <w:sz w:val="18"/>
        </w:rPr>
        <w:t>Académico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pacing w:val="15"/>
          <w:sz w:val="18"/>
        </w:rPr>
        <w:t>Subsecretaría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pacing w:val="15"/>
          <w:sz w:val="18"/>
        </w:rPr>
        <w:t>Educación</w:t>
      </w:r>
      <w:r>
        <w:rPr>
          <w:spacing w:val="16"/>
          <w:sz w:val="18"/>
        </w:rPr>
        <w:t> </w:t>
      </w:r>
      <w:r>
        <w:rPr>
          <w:spacing w:val="13"/>
          <w:sz w:val="18"/>
        </w:rPr>
        <w:t>Media</w:t>
      </w:r>
      <w:r>
        <w:rPr>
          <w:spacing w:val="14"/>
          <w:sz w:val="18"/>
        </w:rPr>
        <w:t> </w:t>
      </w:r>
      <w:r>
        <w:rPr>
          <w:spacing w:val="15"/>
          <w:sz w:val="18"/>
        </w:rPr>
        <w:t>Superior,</w:t>
      </w:r>
      <w:r>
        <w:rPr>
          <w:spacing w:val="16"/>
          <w:sz w:val="18"/>
        </w:rPr>
        <w:t> </w:t>
      </w:r>
      <w:r>
        <w:rPr>
          <w:spacing w:val="15"/>
          <w:sz w:val="18"/>
        </w:rPr>
        <w:t>disponible</w:t>
      </w:r>
      <w:r>
        <w:rPr>
          <w:spacing w:val="16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pacing w:val="14"/>
          <w:sz w:val="18"/>
        </w:rPr>
        <w:t>página</w:t>
      </w:r>
      <w:r>
        <w:rPr>
          <w:spacing w:val="15"/>
          <w:sz w:val="18"/>
        </w:rPr>
        <w:t> electrónica</w:t>
      </w:r>
      <w:r>
        <w:rPr>
          <w:spacing w:val="16"/>
          <w:sz w:val="18"/>
        </w:rPr>
        <w:t> </w:t>
      </w:r>
      <w:hyperlink r:id="rId7">
        <w:r>
          <w:rPr>
            <w:color w:val="0000FF"/>
            <w:sz w:val="18"/>
          </w:rPr>
          <w:t>http://registro.desarrolloprofesionaldocente.sems.gob.mx/</w:t>
        </w:r>
        <w:r>
          <w:rPr>
            <w:sz w:val="18"/>
          </w:rPr>
          <w:t>. </w:t>
        </w:r>
      </w:hyperlink>
      <w:r>
        <w:rPr>
          <w:sz w:val="18"/>
        </w:rPr>
        <w:t>El periodo para el registro a este curso será del 15 al 28 de febrero</w:t>
      </w:r>
      <w:r>
        <w:rPr>
          <w:spacing w:val="-47"/>
          <w:sz w:val="18"/>
        </w:rPr>
        <w:t> </w:t>
      </w:r>
      <w:r>
        <w:rPr>
          <w:sz w:val="18"/>
        </w:rPr>
        <w:t>de 2021.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22" w:val="left" w:leader="none"/>
        </w:tabs>
        <w:spacing w:line="249" w:lineRule="auto" w:before="0" w:after="0"/>
        <w:ind w:left="815" w:right="135" w:firstLine="0"/>
        <w:jc w:val="left"/>
        <w:rPr>
          <w:sz w:val="18"/>
        </w:rPr>
      </w:pPr>
      <w:r>
        <w:rPr>
          <w:sz w:val="18"/>
        </w:rPr>
        <w:t>Contar</w:t>
      </w:r>
      <w:r>
        <w:rPr>
          <w:spacing w:val="9"/>
          <w:sz w:val="18"/>
        </w:rPr>
        <w:t> </w:t>
      </w:r>
      <w:r>
        <w:rPr>
          <w:sz w:val="18"/>
        </w:rPr>
        <w:t>con</w:t>
      </w:r>
      <w:r>
        <w:rPr>
          <w:spacing w:val="9"/>
          <w:sz w:val="18"/>
        </w:rPr>
        <w:t> </w:t>
      </w:r>
      <w:r>
        <w:rPr>
          <w:sz w:val="18"/>
        </w:rPr>
        <w:t>una</w:t>
      </w:r>
      <w:r>
        <w:rPr>
          <w:spacing w:val="9"/>
          <w:sz w:val="18"/>
        </w:rPr>
        <w:t> </w:t>
      </w:r>
      <w:r>
        <w:rPr>
          <w:sz w:val="18"/>
        </w:rPr>
        <w:t>antigüedad</w:t>
      </w:r>
      <w:r>
        <w:rPr>
          <w:spacing w:val="9"/>
          <w:sz w:val="18"/>
        </w:rPr>
        <w:t> </w:t>
      </w:r>
      <w:r>
        <w:rPr>
          <w:sz w:val="18"/>
        </w:rPr>
        <w:t>mínima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cuatro</w:t>
      </w:r>
      <w:r>
        <w:rPr>
          <w:spacing w:val="9"/>
          <w:sz w:val="18"/>
        </w:rPr>
        <w:t> </w:t>
      </w:r>
      <w:r>
        <w:rPr>
          <w:sz w:val="18"/>
        </w:rPr>
        <w:t>años</w:t>
      </w:r>
      <w:r>
        <w:rPr>
          <w:spacing w:val="9"/>
          <w:sz w:val="18"/>
        </w:rPr>
        <w:t> </w:t>
      </w:r>
      <w:r>
        <w:rPr>
          <w:sz w:val="18"/>
        </w:rPr>
        <w:t>en</w:t>
      </w:r>
      <w:r>
        <w:rPr>
          <w:spacing w:val="9"/>
          <w:sz w:val="18"/>
        </w:rPr>
        <w:t> </w:t>
      </w:r>
      <w:r>
        <w:rPr>
          <w:sz w:val="18"/>
        </w:rPr>
        <w:t>la</w:t>
      </w:r>
      <w:r>
        <w:rPr>
          <w:spacing w:val="10"/>
          <w:sz w:val="18"/>
        </w:rPr>
        <w:t> </w:t>
      </w:r>
      <w:r>
        <w:rPr>
          <w:sz w:val="18"/>
        </w:rPr>
        <w:t>función</w:t>
      </w:r>
      <w:r>
        <w:rPr>
          <w:spacing w:val="9"/>
          <w:sz w:val="18"/>
        </w:rPr>
        <w:t> </w:t>
      </w:r>
      <w:r>
        <w:rPr>
          <w:sz w:val="18"/>
        </w:rPr>
        <w:t>docente</w:t>
      </w:r>
      <w:r>
        <w:rPr>
          <w:spacing w:val="9"/>
          <w:sz w:val="18"/>
        </w:rPr>
        <w:t> </w:t>
      </w:r>
      <w:r>
        <w:rPr>
          <w:sz w:val="18"/>
        </w:rPr>
        <w:t>dentro</w:t>
      </w:r>
      <w:r>
        <w:rPr>
          <w:spacing w:val="6"/>
          <w:sz w:val="18"/>
        </w:rPr>
        <w:t> </w:t>
      </w:r>
      <w:r>
        <w:rPr>
          <w:sz w:val="18"/>
        </w:rPr>
        <w:t>del</w:t>
      </w:r>
      <w:r>
        <w:rPr>
          <w:spacing w:val="9"/>
          <w:sz w:val="18"/>
        </w:rPr>
        <w:t> </w:t>
      </w:r>
      <w:r>
        <w:rPr>
          <w:sz w:val="18"/>
        </w:rPr>
        <w:t>Colegio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Bachilleres</w:t>
      </w:r>
      <w:r>
        <w:rPr>
          <w:spacing w:val="9"/>
          <w:sz w:val="18"/>
        </w:rPr>
        <w:t> </w:t>
      </w:r>
      <w:r>
        <w:rPr>
          <w:sz w:val="18"/>
        </w:rPr>
        <w:t>del</w:t>
      </w:r>
      <w:r>
        <w:rPr>
          <w:spacing w:val="9"/>
          <w:sz w:val="18"/>
        </w:rPr>
        <w:t> </w:t>
      </w:r>
      <w:r>
        <w:rPr>
          <w:sz w:val="18"/>
        </w:rPr>
        <w:t>Estado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-47"/>
          <w:sz w:val="18"/>
        </w:rPr>
        <w:t> </w:t>
      </w:r>
      <w:r>
        <w:rPr>
          <w:sz w:val="18"/>
        </w:rPr>
        <w:t>Oaxaca, para ocupar un cargo con función directiva,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249" w:lineRule="auto" w:before="0" w:after="0"/>
        <w:ind w:left="815" w:right="137" w:firstLine="0"/>
        <w:jc w:val="left"/>
        <w:rPr>
          <w:sz w:val="18"/>
        </w:rPr>
      </w:pPr>
      <w:r>
        <w:rPr>
          <w:sz w:val="18"/>
        </w:rPr>
        <w:t>Contar</w:t>
      </w:r>
      <w:r>
        <w:rPr>
          <w:spacing w:val="3"/>
          <w:sz w:val="18"/>
        </w:rPr>
        <w:t> </w:t>
      </w:r>
      <w:r>
        <w:rPr>
          <w:sz w:val="18"/>
        </w:rPr>
        <w:t>con</w:t>
      </w:r>
      <w:r>
        <w:rPr>
          <w:spacing w:val="3"/>
          <w:sz w:val="18"/>
        </w:rPr>
        <w:t> </w:t>
      </w:r>
      <w:r>
        <w:rPr>
          <w:sz w:val="18"/>
        </w:rPr>
        <w:t>una</w:t>
      </w:r>
      <w:r>
        <w:rPr>
          <w:spacing w:val="3"/>
          <w:sz w:val="18"/>
        </w:rPr>
        <w:t> </w:t>
      </w:r>
      <w:r>
        <w:rPr>
          <w:sz w:val="18"/>
        </w:rPr>
        <w:t>experiencia</w:t>
      </w:r>
      <w:r>
        <w:rPr>
          <w:spacing w:val="3"/>
          <w:sz w:val="18"/>
        </w:rPr>
        <w:t> </w:t>
      </w:r>
      <w:r>
        <w:rPr>
          <w:sz w:val="18"/>
        </w:rPr>
        <w:t>mínima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cuatro</w:t>
      </w:r>
      <w:r>
        <w:rPr>
          <w:spacing w:val="3"/>
          <w:sz w:val="18"/>
        </w:rPr>
        <w:t> </w:t>
      </w:r>
      <w:r>
        <w:rPr>
          <w:sz w:val="18"/>
        </w:rPr>
        <w:t>años</w:t>
      </w:r>
      <w:r>
        <w:rPr>
          <w:spacing w:val="3"/>
          <w:sz w:val="18"/>
        </w:rPr>
        <w:t> </w:t>
      </w:r>
      <w:r>
        <w:rPr>
          <w:sz w:val="18"/>
        </w:rPr>
        <w:t>en</w:t>
      </w:r>
      <w:r>
        <w:rPr>
          <w:spacing w:val="3"/>
          <w:sz w:val="18"/>
        </w:rPr>
        <w:t> </w:t>
      </w:r>
      <w:r>
        <w:rPr>
          <w:sz w:val="18"/>
        </w:rPr>
        <w:t>la</w:t>
      </w:r>
      <w:r>
        <w:rPr>
          <w:spacing w:val="3"/>
          <w:sz w:val="18"/>
        </w:rPr>
        <w:t> </w:t>
      </w:r>
      <w:r>
        <w:rPr>
          <w:sz w:val="18"/>
        </w:rPr>
        <w:t>gestión</w:t>
      </w:r>
      <w:r>
        <w:rPr>
          <w:spacing w:val="3"/>
          <w:sz w:val="18"/>
        </w:rPr>
        <w:t> </w:t>
      </w:r>
      <w:r>
        <w:rPr>
          <w:sz w:val="18"/>
        </w:rPr>
        <w:t>directiva</w:t>
      </w:r>
      <w:r>
        <w:rPr>
          <w:spacing w:val="3"/>
          <w:sz w:val="18"/>
        </w:rPr>
        <w:t> </w:t>
      </w:r>
      <w:r>
        <w:rPr>
          <w:sz w:val="18"/>
        </w:rPr>
        <w:t>dentro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3"/>
          <w:sz w:val="18"/>
        </w:rPr>
        <w:t> </w:t>
      </w:r>
      <w:r>
        <w:rPr>
          <w:sz w:val="18"/>
        </w:rPr>
        <w:t>Colegio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Bachilleres</w:t>
      </w:r>
      <w:r>
        <w:rPr>
          <w:spacing w:val="3"/>
          <w:sz w:val="18"/>
        </w:rPr>
        <w:t> </w:t>
      </w:r>
      <w:r>
        <w:rPr>
          <w:sz w:val="18"/>
        </w:rPr>
        <w:t>del</w:t>
      </w:r>
      <w:r>
        <w:rPr>
          <w:spacing w:val="3"/>
          <w:sz w:val="18"/>
        </w:rPr>
        <w:t> </w:t>
      </w:r>
      <w:r>
        <w:rPr>
          <w:sz w:val="18"/>
        </w:rPr>
        <w:t>Estado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Oaxaca, para ocupar otro cargo con función directiva.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40" w:lineRule="auto" w:before="0" w:after="0"/>
        <w:ind w:left="1015" w:right="0" w:hanging="201"/>
        <w:jc w:val="left"/>
        <w:rPr>
          <w:sz w:val="18"/>
        </w:rPr>
      </w:pPr>
      <w:r>
        <w:rPr>
          <w:sz w:val="18"/>
        </w:rPr>
        <w:t>Tener habilidad para utilizar un procesador de texto en computadora, tablet y otros dispositivos electrónicos.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249" w:lineRule="auto" w:before="0" w:after="0"/>
        <w:ind w:left="815" w:right="116" w:firstLine="0"/>
        <w:jc w:val="both"/>
        <w:rPr>
          <w:sz w:val="18"/>
        </w:rPr>
      </w:pPr>
      <w:r>
        <w:rPr>
          <w:sz w:val="18"/>
        </w:rPr>
        <w:t>Participar en el proceso de selección para la promoción a cargos con funciones de dirección en Educación Media Superior,</w:t>
      </w:r>
      <w:r>
        <w:rPr>
          <w:spacing w:val="1"/>
          <w:sz w:val="18"/>
        </w:rPr>
        <w:t> </w:t>
      </w:r>
      <w:r>
        <w:rPr>
          <w:sz w:val="18"/>
        </w:rPr>
        <w:t>exclusivamente en planteles de la misma zona económica a la que pertenece el plantel al que se encuentra adscrito en la</w:t>
      </w:r>
      <w:r>
        <w:rPr>
          <w:spacing w:val="1"/>
          <w:sz w:val="18"/>
        </w:rPr>
        <w:t> </w:t>
      </w:r>
      <w:r>
        <w:rPr>
          <w:sz w:val="18"/>
        </w:rPr>
        <w:t>autoridad de educación media superior o el organismo descentralizado, donde presta sus servicios a la fecha de publicación</w:t>
      </w:r>
      <w:r>
        <w:rPr>
          <w:spacing w:val="1"/>
          <w:sz w:val="18"/>
        </w:rPr>
        <w:t> </w:t>
      </w:r>
      <w:r>
        <w:rPr>
          <w:sz w:val="18"/>
        </w:rPr>
        <w:t>de esta Convocatoria.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9" w:lineRule="auto" w:before="0" w:after="0"/>
        <w:ind w:left="815" w:right="137" w:firstLine="0"/>
        <w:jc w:val="both"/>
        <w:rPr>
          <w:sz w:val="18"/>
        </w:rPr>
      </w:pPr>
      <w:r>
        <w:rPr>
          <w:sz w:val="18"/>
        </w:rPr>
        <w:t>Cumplir con las Reglas en materia de compatibilidad de plazas para el personal docente, técnico docente, con funciones</w:t>
      </w:r>
      <w:r>
        <w:rPr>
          <w:spacing w:val="1"/>
          <w:sz w:val="18"/>
        </w:rPr>
        <w:t> </w:t>
      </w:r>
      <w:r>
        <w:rPr>
          <w:sz w:val="18"/>
        </w:rPr>
        <w:t>de dirección, supervisión o de asesoría técnica pedagógica, en la Educación Básica y Media Superior, emitidas por la Unidad</w:t>
      </w:r>
      <w:r>
        <w:rPr>
          <w:spacing w:val="1"/>
          <w:sz w:val="18"/>
        </w:rPr>
        <w:t> </w:t>
      </w:r>
      <w:r>
        <w:rPr>
          <w:sz w:val="18"/>
        </w:rPr>
        <w:t>del Sistema, si cuenta con más de una plaza, puesto, cargo o comisión, o presten sus servicios por honorarios, tanto previo a</w:t>
      </w:r>
      <w:r>
        <w:rPr>
          <w:spacing w:val="-47"/>
          <w:sz w:val="18"/>
        </w:rPr>
        <w:t> </w:t>
      </w:r>
      <w:r>
        <w:rPr>
          <w:sz w:val="18"/>
        </w:rPr>
        <w:t>su participación en el proceso de selección para la promoción a cargos con funciones de dirección, como al promoverse, si es</w:t>
      </w:r>
      <w:r>
        <w:rPr>
          <w:spacing w:val="-48"/>
          <w:sz w:val="18"/>
        </w:rPr>
        <w:t> </w:t>
      </w:r>
      <w:r>
        <w:rPr>
          <w:sz w:val="18"/>
        </w:rPr>
        <w:t>el caso.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tabs>
          <w:tab w:pos="10829" w:val="left" w:leader="none"/>
        </w:tabs>
      </w:pPr>
      <w:r>
        <w:rPr>
          <w:color w:val="FFFFFF"/>
          <w:shd w:fill="601332" w:color="auto" w:val="clear"/>
        </w:rPr>
        <w:t> </w:t>
      </w:r>
      <w:r>
        <w:rPr>
          <w:color w:val="FFFFFF"/>
          <w:spacing w:val="10"/>
          <w:shd w:fill="601332" w:color="auto" w:val="clear"/>
        </w:rPr>
        <w:t> </w:t>
      </w:r>
      <w:r>
        <w:rPr>
          <w:color w:val="FFFFFF"/>
          <w:shd w:fill="601332" w:color="auto" w:val="clear"/>
        </w:rPr>
        <w:t>TERCERA. REQUISITOS DOCUMENTALES</w:t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9" w:lineRule="auto" w:before="94"/>
        <w:ind w:left="140" w:right="43"/>
      </w:pPr>
      <w:r>
        <w:rPr/>
        <w:t>El</w:t>
      </w:r>
      <w:r>
        <w:rPr>
          <w:spacing w:val="2"/>
        </w:rPr>
        <w:t> </w:t>
      </w:r>
      <w:r>
        <w:rPr/>
        <w:t>personal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desee</w:t>
      </w:r>
      <w:r>
        <w:rPr>
          <w:spacing w:val="2"/>
        </w:rPr>
        <w:t> </w:t>
      </w:r>
      <w:r>
        <w:rPr/>
        <w:t>participar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este</w:t>
      </w:r>
      <w:r>
        <w:rPr>
          <w:spacing w:val="2"/>
        </w:rPr>
        <w:t> </w:t>
      </w:r>
      <w:r>
        <w:rPr/>
        <w:t>proceso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selección</w:t>
      </w:r>
      <w:r>
        <w:rPr>
          <w:spacing w:val="2"/>
        </w:rPr>
        <w:t> </w:t>
      </w:r>
      <w:r>
        <w:rPr/>
        <w:t>deberá</w:t>
      </w:r>
      <w:r>
        <w:rPr>
          <w:spacing w:val="2"/>
        </w:rPr>
        <w:t> </w:t>
      </w:r>
      <w:r>
        <w:rPr/>
        <w:t>contar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siguiente</w:t>
      </w:r>
      <w:r>
        <w:rPr>
          <w:spacing w:val="2"/>
        </w:rPr>
        <w:t> </w:t>
      </w:r>
      <w:r>
        <w:rPr/>
        <w:t>documentación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original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copia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su cotejo, misma de la que obtendrá la información para realizar su pre-registro, y le será requerida para llevar a cabo su registro.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16" w:val="left" w:leader="none"/>
        </w:tabs>
        <w:spacing w:line="240" w:lineRule="auto" w:before="167" w:after="0"/>
        <w:ind w:left="1015" w:right="0" w:hanging="201"/>
        <w:jc w:val="left"/>
        <w:rPr>
          <w:sz w:val="18"/>
        </w:rPr>
      </w:pPr>
      <w:r>
        <w:rPr>
          <w:sz w:val="18"/>
        </w:rPr>
        <w:t>Identificación oficial vigente: credencial de elector, cédula profesional o pasaporte.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71" w:val="left" w:leader="none"/>
        </w:tabs>
        <w:spacing w:line="249" w:lineRule="auto" w:before="0" w:after="0"/>
        <w:ind w:left="815" w:right="213" w:firstLine="0"/>
        <w:jc w:val="left"/>
        <w:rPr>
          <w:sz w:val="18"/>
        </w:rPr>
      </w:pPr>
      <w:r>
        <w:rPr>
          <w:sz w:val="18"/>
        </w:rPr>
        <w:t>Clave</w:t>
      </w:r>
      <w:r>
        <w:rPr>
          <w:spacing w:val="36"/>
          <w:sz w:val="18"/>
        </w:rPr>
        <w:t> </w:t>
      </w:r>
      <w:r>
        <w:rPr>
          <w:sz w:val="18"/>
        </w:rPr>
        <w:t>Única</w:t>
      </w:r>
      <w:r>
        <w:rPr>
          <w:spacing w:val="36"/>
          <w:sz w:val="18"/>
        </w:rPr>
        <w:t> </w:t>
      </w:r>
      <w:r>
        <w:rPr>
          <w:sz w:val="18"/>
        </w:rPr>
        <w:t>de</w:t>
      </w:r>
      <w:r>
        <w:rPr>
          <w:spacing w:val="36"/>
          <w:sz w:val="18"/>
        </w:rPr>
        <w:t> </w:t>
      </w:r>
      <w:r>
        <w:rPr>
          <w:sz w:val="18"/>
        </w:rPr>
        <w:t>Registro</w:t>
      </w:r>
      <w:r>
        <w:rPr>
          <w:spacing w:val="36"/>
          <w:sz w:val="18"/>
        </w:rPr>
        <w:t> </w:t>
      </w:r>
      <w:r>
        <w:rPr>
          <w:sz w:val="18"/>
        </w:rPr>
        <w:t>de</w:t>
      </w:r>
      <w:r>
        <w:rPr>
          <w:spacing w:val="36"/>
          <w:sz w:val="18"/>
        </w:rPr>
        <w:t> </w:t>
      </w:r>
      <w:r>
        <w:rPr>
          <w:sz w:val="18"/>
        </w:rPr>
        <w:t>Población</w:t>
      </w:r>
      <w:r>
        <w:rPr>
          <w:spacing w:val="36"/>
          <w:sz w:val="18"/>
        </w:rPr>
        <w:t> </w:t>
      </w:r>
      <w:r>
        <w:rPr>
          <w:sz w:val="18"/>
        </w:rPr>
        <w:t>(CURP),</w:t>
      </w:r>
      <w:r>
        <w:rPr>
          <w:spacing w:val="36"/>
          <w:sz w:val="18"/>
        </w:rPr>
        <w:t> </w:t>
      </w:r>
      <w:r>
        <w:rPr>
          <w:sz w:val="18"/>
        </w:rPr>
        <w:t>se</w:t>
      </w:r>
      <w:r>
        <w:rPr>
          <w:spacing w:val="36"/>
          <w:sz w:val="18"/>
        </w:rPr>
        <w:t> </w:t>
      </w:r>
      <w:r>
        <w:rPr>
          <w:sz w:val="18"/>
        </w:rPr>
        <w:t>puede</w:t>
      </w:r>
      <w:r>
        <w:rPr>
          <w:spacing w:val="36"/>
          <w:sz w:val="18"/>
        </w:rPr>
        <w:t> </w:t>
      </w:r>
      <w:r>
        <w:rPr>
          <w:sz w:val="18"/>
        </w:rPr>
        <w:t>consultar</w:t>
      </w:r>
      <w:r>
        <w:rPr>
          <w:spacing w:val="36"/>
          <w:sz w:val="18"/>
        </w:rPr>
        <w:t> </w:t>
      </w:r>
      <w:r>
        <w:rPr>
          <w:sz w:val="18"/>
        </w:rPr>
        <w:t>e</w:t>
      </w:r>
      <w:r>
        <w:rPr>
          <w:spacing w:val="36"/>
          <w:sz w:val="18"/>
        </w:rPr>
        <w:t> </w:t>
      </w:r>
      <w:r>
        <w:rPr>
          <w:sz w:val="18"/>
        </w:rPr>
        <w:t>imprimir</w:t>
      </w:r>
      <w:r>
        <w:rPr>
          <w:spacing w:val="36"/>
          <w:sz w:val="18"/>
        </w:rPr>
        <w:t> </w:t>
      </w:r>
      <w:r>
        <w:rPr>
          <w:sz w:val="18"/>
        </w:rPr>
        <w:t>en</w:t>
      </w:r>
      <w:r>
        <w:rPr>
          <w:spacing w:val="36"/>
          <w:sz w:val="18"/>
        </w:rPr>
        <w:t> </w:t>
      </w:r>
      <w:r>
        <w:rPr>
          <w:sz w:val="18"/>
        </w:rPr>
        <w:t>la</w:t>
      </w:r>
      <w:r>
        <w:rPr>
          <w:spacing w:val="36"/>
          <w:sz w:val="18"/>
        </w:rPr>
        <w:t> </w:t>
      </w:r>
      <w:r>
        <w:rPr>
          <w:sz w:val="18"/>
        </w:rPr>
        <w:t>dirección</w:t>
      </w:r>
      <w:r>
        <w:rPr>
          <w:spacing w:val="36"/>
          <w:sz w:val="18"/>
        </w:rPr>
        <w:t> </w:t>
      </w:r>
      <w:r>
        <w:rPr>
          <w:spacing w:val="10"/>
          <w:sz w:val="18"/>
        </w:rPr>
        <w:t>electrónica</w:t>
      </w:r>
      <w:r>
        <w:rPr>
          <w:spacing w:val="-47"/>
          <w:sz w:val="18"/>
        </w:rPr>
        <w:t> </w:t>
      </w:r>
      <w:hyperlink r:id="rId8">
        <w:r>
          <w:rPr>
            <w:color w:val="0000FF"/>
            <w:sz w:val="18"/>
          </w:rPr>
          <w:t>http://www.gob.mx/curp/</w:t>
        </w:r>
      </w:hyperlink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1016" w:val="left" w:leader="none"/>
        </w:tabs>
        <w:spacing w:line="240" w:lineRule="auto" w:before="0" w:after="0"/>
        <w:ind w:left="1015" w:right="0" w:hanging="201"/>
        <w:jc w:val="left"/>
        <w:rPr>
          <w:sz w:val="18"/>
        </w:rPr>
      </w:pPr>
      <w:r>
        <w:rPr>
          <w:sz w:val="18"/>
        </w:rPr>
        <w:t>Acta de nacimiento, carta de naturalización o permiso de trabajo para los extranjeros con residencia legal.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16" w:val="left" w:leader="none"/>
        </w:tabs>
        <w:spacing w:line="240" w:lineRule="auto" w:before="0" w:after="0"/>
        <w:ind w:left="1015" w:right="0" w:hanging="201"/>
        <w:jc w:val="left"/>
        <w:rPr>
          <w:sz w:val="18"/>
        </w:rPr>
      </w:pPr>
      <w:r>
        <w:rPr>
          <w:sz w:val="18"/>
        </w:rPr>
        <w:t>Comprobante de domicilio con fecha de expedición no mayor a tres meses.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16" w:val="left" w:leader="none"/>
        </w:tabs>
        <w:spacing w:line="240" w:lineRule="auto" w:before="0" w:after="0"/>
        <w:ind w:left="1015" w:right="0" w:hanging="201"/>
        <w:jc w:val="left"/>
        <w:rPr>
          <w:sz w:val="18"/>
        </w:rPr>
      </w:pPr>
      <w:r>
        <w:rPr>
          <w:sz w:val="18"/>
        </w:rPr>
        <w:t>Título Profesional o Cédula Profesional del grado de licenciatura.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16" w:val="left" w:leader="none"/>
        </w:tabs>
        <w:spacing w:line="240" w:lineRule="auto" w:before="0" w:after="0"/>
        <w:ind w:left="1015" w:right="0" w:hanging="201"/>
        <w:jc w:val="left"/>
        <w:rPr>
          <w:sz w:val="18"/>
        </w:rPr>
      </w:pPr>
      <w:r>
        <w:rPr>
          <w:sz w:val="18"/>
        </w:rPr>
        <w:t>Título Profesional o Cédula Profesional de estudios de posgrado, en su caso.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19" w:val="left" w:leader="none"/>
        </w:tabs>
        <w:spacing w:line="249" w:lineRule="auto" w:before="1" w:after="0"/>
        <w:ind w:left="815" w:right="136" w:firstLine="0"/>
        <w:jc w:val="left"/>
        <w:rPr>
          <w:sz w:val="18"/>
        </w:rPr>
      </w:pPr>
      <w:r>
        <w:rPr>
          <w:sz w:val="18"/>
        </w:rPr>
        <w:t>Formato</w:t>
      </w:r>
      <w:r>
        <w:rPr>
          <w:spacing w:val="2"/>
          <w:sz w:val="18"/>
        </w:rPr>
        <w:t> </w:t>
      </w:r>
      <w:r>
        <w:rPr>
          <w:sz w:val="18"/>
        </w:rPr>
        <w:t>Único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Personal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documento</w:t>
      </w:r>
      <w:r>
        <w:rPr>
          <w:spacing w:val="2"/>
          <w:sz w:val="18"/>
        </w:rPr>
        <w:t> </w:t>
      </w:r>
      <w:r>
        <w:rPr>
          <w:sz w:val="18"/>
        </w:rPr>
        <w:t>equivalente</w:t>
      </w:r>
      <w:r>
        <w:rPr>
          <w:spacing w:val="2"/>
          <w:sz w:val="18"/>
        </w:rPr>
        <w:t> </w:t>
      </w:r>
      <w:r>
        <w:rPr>
          <w:sz w:val="18"/>
        </w:rPr>
        <w:t>del</w:t>
      </w:r>
      <w:r>
        <w:rPr>
          <w:spacing w:val="2"/>
          <w:sz w:val="18"/>
        </w:rPr>
        <w:t> </w:t>
      </w:r>
      <w:r>
        <w:rPr>
          <w:sz w:val="18"/>
        </w:rPr>
        <w:t>nombramiento</w:t>
      </w:r>
      <w:r>
        <w:rPr>
          <w:spacing w:val="2"/>
          <w:sz w:val="18"/>
        </w:rPr>
        <w:t> </w:t>
      </w:r>
      <w:r>
        <w:rPr>
          <w:sz w:val="18"/>
        </w:rPr>
        <w:t>definitivo</w:t>
      </w:r>
      <w:r>
        <w:rPr>
          <w:spacing w:val="2"/>
          <w:sz w:val="18"/>
        </w:rPr>
        <w:t> </w:t>
      </w:r>
      <w:r>
        <w:rPr>
          <w:sz w:val="18"/>
        </w:rPr>
        <w:t>en</w:t>
      </w:r>
      <w:r>
        <w:rPr>
          <w:spacing w:val="2"/>
          <w:sz w:val="18"/>
        </w:rPr>
        <w:t> </w:t>
      </w:r>
      <w:r>
        <w:rPr>
          <w:sz w:val="18"/>
        </w:rPr>
        <w:t>plaza</w:t>
      </w:r>
      <w:r>
        <w:rPr>
          <w:spacing w:val="2"/>
          <w:sz w:val="18"/>
        </w:rPr>
        <w:t> </w:t>
      </w:r>
      <w:r>
        <w:rPr>
          <w:sz w:val="18"/>
        </w:rPr>
        <w:t>docente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jornada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por</w:t>
      </w:r>
      <w:r>
        <w:rPr>
          <w:spacing w:val="2"/>
          <w:sz w:val="18"/>
        </w:rPr>
        <w:t> </w:t>
      </w:r>
      <w:r>
        <w:rPr>
          <w:sz w:val="18"/>
        </w:rPr>
        <w:t>hora-</w:t>
      </w:r>
      <w:r>
        <w:rPr>
          <w:spacing w:val="1"/>
          <w:sz w:val="18"/>
        </w:rPr>
        <w:t> </w:t>
      </w:r>
      <w:r>
        <w:rPr>
          <w:sz w:val="18"/>
        </w:rPr>
        <w:t>semana-mes con valor de al menos19 horas.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1033" w:val="left" w:leader="none"/>
        </w:tabs>
        <w:spacing w:line="249" w:lineRule="auto" w:before="0" w:after="0"/>
        <w:ind w:left="815" w:right="133" w:firstLine="0"/>
        <w:jc w:val="left"/>
        <w:rPr>
          <w:sz w:val="18"/>
        </w:rPr>
      </w:pPr>
      <w:r>
        <w:rPr>
          <w:sz w:val="18"/>
        </w:rPr>
        <w:t>Constancia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servicio</w:t>
      </w:r>
      <w:r>
        <w:rPr>
          <w:spacing w:val="30"/>
          <w:sz w:val="18"/>
        </w:rPr>
        <w:t> </w:t>
      </w:r>
      <w:r>
        <w:rPr>
          <w:sz w:val="18"/>
        </w:rPr>
        <w:t>expedida</w:t>
      </w:r>
      <w:r>
        <w:rPr>
          <w:spacing w:val="29"/>
          <w:sz w:val="18"/>
        </w:rPr>
        <w:t> </w:t>
      </w:r>
      <w:r>
        <w:rPr>
          <w:sz w:val="18"/>
        </w:rPr>
        <w:t>por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29"/>
          <w:sz w:val="18"/>
        </w:rPr>
        <w:t> </w:t>
      </w:r>
      <w:r>
        <w:rPr>
          <w:sz w:val="18"/>
        </w:rPr>
        <w:t>autoridad</w:t>
      </w:r>
      <w:r>
        <w:rPr>
          <w:spacing w:val="29"/>
          <w:sz w:val="18"/>
        </w:rPr>
        <w:t> </w:t>
      </w:r>
      <w:r>
        <w:rPr>
          <w:sz w:val="18"/>
        </w:rPr>
        <w:t>educativa</w:t>
      </w:r>
      <w:r>
        <w:rPr>
          <w:spacing w:val="30"/>
          <w:sz w:val="18"/>
        </w:rPr>
        <w:t> </w:t>
      </w:r>
      <w:r>
        <w:rPr>
          <w:sz w:val="18"/>
        </w:rPr>
        <w:t>competente</w:t>
      </w:r>
      <w:r>
        <w:rPr>
          <w:spacing w:val="29"/>
          <w:sz w:val="18"/>
        </w:rPr>
        <w:t> </w:t>
      </w:r>
      <w:r>
        <w:rPr>
          <w:sz w:val="18"/>
        </w:rPr>
        <w:t>que</w:t>
      </w:r>
      <w:r>
        <w:rPr>
          <w:spacing w:val="30"/>
          <w:sz w:val="18"/>
        </w:rPr>
        <w:t> </w:t>
      </w:r>
      <w:r>
        <w:rPr>
          <w:sz w:val="18"/>
        </w:rPr>
        <w:t>acredite</w:t>
      </w:r>
      <w:r>
        <w:rPr>
          <w:spacing w:val="29"/>
          <w:sz w:val="18"/>
        </w:rPr>
        <w:t> </w:t>
      </w:r>
      <w:r>
        <w:rPr>
          <w:sz w:val="18"/>
        </w:rPr>
        <w:t>la</w:t>
      </w:r>
      <w:r>
        <w:rPr>
          <w:spacing w:val="29"/>
          <w:sz w:val="18"/>
        </w:rPr>
        <w:t> </w:t>
      </w:r>
      <w:r>
        <w:rPr>
          <w:sz w:val="18"/>
        </w:rPr>
        <w:t>antigüedad</w:t>
      </w:r>
      <w:r>
        <w:rPr>
          <w:spacing w:val="30"/>
          <w:sz w:val="18"/>
        </w:rPr>
        <w:t> </w:t>
      </w:r>
      <w:r>
        <w:rPr>
          <w:sz w:val="18"/>
        </w:rPr>
        <w:t>del</w:t>
      </w:r>
      <w:r>
        <w:rPr>
          <w:spacing w:val="29"/>
          <w:sz w:val="18"/>
        </w:rPr>
        <w:t> </w:t>
      </w:r>
      <w:r>
        <w:rPr>
          <w:sz w:val="18"/>
        </w:rPr>
        <w:t>aspirante,</w:t>
      </w:r>
      <w:r>
        <w:rPr>
          <w:spacing w:val="30"/>
          <w:sz w:val="18"/>
        </w:rPr>
        <w:t> </w:t>
      </w:r>
      <w:r>
        <w:rPr>
          <w:sz w:val="18"/>
        </w:rPr>
        <w:t>y</w:t>
      </w:r>
      <w:r>
        <w:rPr>
          <w:spacing w:val="29"/>
          <w:sz w:val="18"/>
        </w:rPr>
        <w:t> </w:t>
      </w:r>
      <w:r>
        <w:rPr>
          <w:sz w:val="18"/>
        </w:rPr>
        <w:t>el</w:t>
      </w:r>
      <w:r>
        <w:rPr>
          <w:spacing w:val="-47"/>
          <w:sz w:val="18"/>
        </w:rPr>
        <w:t> </w:t>
      </w:r>
      <w:r>
        <w:rPr>
          <w:sz w:val="18"/>
        </w:rPr>
        <w:t>tiempo en la función docente, y el tiempo en el desempeño de dicha función.</w:t>
      </w:r>
    </w:p>
    <w:p>
      <w:pPr>
        <w:spacing w:after="0" w:line="249" w:lineRule="auto"/>
        <w:jc w:val="left"/>
        <w:rPr>
          <w:sz w:val="18"/>
        </w:rPr>
        <w:sectPr>
          <w:pgSz w:w="12240" w:h="15840"/>
          <w:pgMar w:header="740" w:footer="445" w:top="2500" w:bottom="640" w:left="6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1037" w:val="left" w:leader="none"/>
        </w:tabs>
        <w:spacing w:line="249" w:lineRule="auto" w:before="0" w:after="0"/>
        <w:ind w:left="815" w:right="132" w:firstLine="0"/>
        <w:jc w:val="both"/>
        <w:rPr>
          <w:sz w:val="18"/>
        </w:rPr>
      </w:pPr>
      <w:r>
        <w:rPr>
          <w:sz w:val="18"/>
        </w:rPr>
        <w:t>Constancia de servicio expedida por la autoridad educativa competente que acredite, en su caso, la experiencia del</w:t>
      </w:r>
      <w:r>
        <w:rPr>
          <w:spacing w:val="1"/>
          <w:sz w:val="18"/>
        </w:rPr>
        <w:t> </w:t>
      </w:r>
      <w:r>
        <w:rPr>
          <w:sz w:val="18"/>
        </w:rPr>
        <w:t>aspirante en la función directiva o de supervisión, según corresponda, y el(los) periodo(s) en que desempeñó dicha(s)</w:t>
      </w:r>
      <w:r>
        <w:rPr>
          <w:spacing w:val="1"/>
          <w:sz w:val="18"/>
        </w:rPr>
        <w:t> </w:t>
      </w:r>
      <w:r>
        <w:rPr>
          <w:sz w:val="18"/>
        </w:rPr>
        <w:t>funcion(es).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1124" w:val="left" w:leader="none"/>
        </w:tabs>
        <w:spacing w:line="249" w:lineRule="auto" w:before="0" w:after="0"/>
        <w:ind w:left="815" w:right="136" w:firstLine="0"/>
        <w:jc w:val="both"/>
        <w:rPr>
          <w:sz w:val="18"/>
        </w:rPr>
      </w:pPr>
      <w:r>
        <w:rPr>
          <w:sz w:val="18"/>
        </w:rPr>
        <w:t>Última acta de entrega-recepción, para el caso de aspirantes que desempeñaron un cargo con funciones de dirección o</w:t>
      </w:r>
      <w:r>
        <w:rPr>
          <w:spacing w:val="1"/>
          <w:sz w:val="18"/>
        </w:rPr>
        <w:t> </w:t>
      </w:r>
      <w:r>
        <w:rPr>
          <w:sz w:val="18"/>
        </w:rPr>
        <w:t>de supervisión y concluyeron su periodo de nombramiento en ciclos anteriores al Ciclo Escolar 2020-2021.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1119" w:val="left" w:leader="none"/>
        </w:tabs>
        <w:spacing w:line="249" w:lineRule="auto" w:before="1" w:after="0"/>
        <w:ind w:left="815" w:right="135" w:firstLine="0"/>
        <w:jc w:val="both"/>
        <w:rPr>
          <w:sz w:val="18"/>
        </w:rPr>
      </w:pPr>
      <w:r>
        <w:rPr>
          <w:sz w:val="18"/>
        </w:rPr>
        <w:t>Constancia de participación en el curso de habilidades para cargos de dirección, emitida por la Coordinación Sectorial de</w:t>
      </w:r>
      <w:r>
        <w:rPr>
          <w:spacing w:val="1"/>
          <w:sz w:val="18"/>
        </w:rPr>
        <w:t> </w:t>
      </w:r>
      <w:r>
        <w:rPr>
          <w:sz w:val="18"/>
        </w:rPr>
        <w:t>Fortalecimiento Académico de la Subsecretaría de Educación Media Superior para el proceso de selección del Ciclo Escolar</w:t>
      </w:r>
      <w:r>
        <w:rPr>
          <w:spacing w:val="1"/>
          <w:sz w:val="18"/>
        </w:rPr>
        <w:t> </w:t>
      </w:r>
      <w:r>
        <w:rPr>
          <w:sz w:val="18"/>
        </w:rPr>
        <w:t>2020-2021 o 2021-2022.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1116" w:val="left" w:leader="none"/>
        </w:tabs>
        <w:spacing w:line="240" w:lineRule="auto" w:before="0" w:after="0"/>
        <w:ind w:left="1115" w:right="0" w:hanging="301"/>
        <w:jc w:val="both"/>
        <w:rPr>
          <w:sz w:val="18"/>
        </w:rPr>
      </w:pPr>
      <w:r>
        <w:rPr>
          <w:sz w:val="18"/>
        </w:rPr>
        <w:t>Dos fotografías recientes tamaño infantil, de frente, en blanco y negro.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9" w:lineRule="auto" w:before="0" w:after="0"/>
        <w:ind w:left="815" w:right="135" w:firstLine="0"/>
        <w:jc w:val="both"/>
        <w:rPr>
          <w:sz w:val="18"/>
        </w:rPr>
      </w:pPr>
      <w:r>
        <w:rPr>
          <w:sz w:val="18"/>
        </w:rPr>
        <w:t>Una</w:t>
      </w:r>
      <w:r>
        <w:rPr>
          <w:spacing w:val="18"/>
          <w:sz w:val="18"/>
        </w:rPr>
        <w:t> </w:t>
      </w:r>
      <w:r>
        <w:rPr>
          <w:sz w:val="18"/>
        </w:rPr>
        <w:t>fotografía</w:t>
      </w:r>
      <w:r>
        <w:rPr>
          <w:spacing w:val="19"/>
          <w:sz w:val="18"/>
        </w:rPr>
        <w:t> </w:t>
      </w:r>
      <w:r>
        <w:rPr>
          <w:sz w:val="18"/>
        </w:rPr>
        <w:t>digital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frente,</w:t>
      </w:r>
      <w:r>
        <w:rPr>
          <w:spacing w:val="19"/>
          <w:sz w:val="18"/>
        </w:rPr>
        <w:t> </w:t>
      </w:r>
      <w:r>
        <w:rPr>
          <w:sz w:val="18"/>
        </w:rPr>
        <w:t>rostro</w:t>
      </w:r>
      <w:r>
        <w:rPr>
          <w:spacing w:val="19"/>
          <w:sz w:val="18"/>
        </w:rPr>
        <w:t> </w:t>
      </w:r>
      <w:r>
        <w:rPr>
          <w:sz w:val="18"/>
        </w:rPr>
        <w:t>serio,</w:t>
      </w:r>
      <w:r>
        <w:rPr>
          <w:spacing w:val="19"/>
          <w:sz w:val="18"/>
        </w:rPr>
        <w:t> </w:t>
      </w:r>
      <w:r>
        <w:rPr>
          <w:sz w:val="18"/>
        </w:rPr>
        <w:t>vestimenta</w:t>
      </w:r>
      <w:r>
        <w:rPr>
          <w:spacing w:val="19"/>
          <w:sz w:val="18"/>
        </w:rPr>
        <w:t> </w:t>
      </w:r>
      <w:r>
        <w:rPr>
          <w:sz w:val="18"/>
        </w:rPr>
        <w:t>formal,</w:t>
      </w:r>
      <w:r>
        <w:rPr>
          <w:spacing w:val="19"/>
          <w:sz w:val="18"/>
        </w:rPr>
        <w:t> </w:t>
      </w:r>
      <w:r>
        <w:rPr>
          <w:sz w:val="18"/>
        </w:rPr>
        <w:t>orejas</w:t>
      </w:r>
      <w:r>
        <w:rPr>
          <w:spacing w:val="19"/>
          <w:sz w:val="18"/>
        </w:rPr>
        <w:t> </w:t>
      </w:r>
      <w:r>
        <w:rPr>
          <w:sz w:val="18"/>
        </w:rPr>
        <w:t>descubiertas,</w:t>
      </w:r>
      <w:r>
        <w:rPr>
          <w:spacing w:val="18"/>
          <w:sz w:val="18"/>
        </w:rPr>
        <w:t> </w:t>
      </w:r>
      <w:r>
        <w:rPr>
          <w:sz w:val="18"/>
        </w:rPr>
        <w:t>a</w:t>
      </w:r>
      <w:r>
        <w:rPr>
          <w:spacing w:val="19"/>
          <w:sz w:val="18"/>
        </w:rPr>
        <w:t> </w:t>
      </w:r>
      <w:r>
        <w:rPr>
          <w:sz w:val="18"/>
        </w:rPr>
        <w:t>color,</w:t>
      </w:r>
      <w:r>
        <w:rPr>
          <w:spacing w:val="19"/>
          <w:sz w:val="18"/>
        </w:rPr>
        <w:t> </w:t>
      </w:r>
      <w:r>
        <w:rPr>
          <w:sz w:val="18"/>
        </w:rPr>
        <w:t>en</w:t>
      </w:r>
      <w:r>
        <w:rPr>
          <w:spacing w:val="19"/>
          <w:sz w:val="18"/>
        </w:rPr>
        <w:t> </w:t>
      </w:r>
      <w:r>
        <w:rPr>
          <w:sz w:val="18"/>
        </w:rPr>
        <w:t>formato</w:t>
      </w:r>
      <w:r>
        <w:rPr>
          <w:spacing w:val="19"/>
          <w:sz w:val="18"/>
        </w:rPr>
        <w:t> </w:t>
      </w:r>
      <w:r>
        <w:rPr>
          <w:sz w:val="18"/>
        </w:rPr>
        <w:t>JPG</w:t>
      </w:r>
      <w:r>
        <w:rPr>
          <w:spacing w:val="19"/>
          <w:sz w:val="18"/>
        </w:rPr>
        <w:t> </w:t>
      </w:r>
      <w:r>
        <w:rPr>
          <w:sz w:val="18"/>
        </w:rPr>
        <w:t>y</w:t>
      </w:r>
      <w:r>
        <w:rPr>
          <w:spacing w:val="19"/>
          <w:sz w:val="18"/>
        </w:rPr>
        <w:t> </w:t>
      </w:r>
      <w:r>
        <w:rPr>
          <w:sz w:val="18"/>
        </w:rPr>
        <w:t>con</w:t>
      </w:r>
      <w:r>
        <w:rPr>
          <w:spacing w:val="19"/>
          <w:sz w:val="18"/>
        </w:rPr>
        <w:t> </w:t>
      </w:r>
      <w:r>
        <w:rPr>
          <w:sz w:val="18"/>
        </w:rPr>
        <w:t>un</w:t>
      </w:r>
      <w:r>
        <w:rPr>
          <w:spacing w:val="1"/>
          <w:sz w:val="18"/>
        </w:rPr>
        <w:t> </w:t>
      </w:r>
      <w:r>
        <w:rPr>
          <w:sz w:val="18"/>
        </w:rPr>
        <w:t>peso menor a 2 mega bytes.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1123" w:val="left" w:leader="none"/>
        </w:tabs>
        <w:spacing w:line="249" w:lineRule="auto" w:before="0" w:after="0"/>
        <w:ind w:left="815" w:right="134" w:firstLine="0"/>
        <w:jc w:val="both"/>
        <w:rPr>
          <w:sz w:val="18"/>
        </w:rPr>
      </w:pPr>
      <w:r>
        <w:rPr>
          <w:sz w:val="18"/>
        </w:rPr>
        <w:t>Carta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aceptación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las</w:t>
      </w:r>
      <w:r>
        <w:rPr>
          <w:spacing w:val="9"/>
          <w:sz w:val="18"/>
        </w:rPr>
        <w:t> </w:t>
      </w:r>
      <w:r>
        <w:rPr>
          <w:sz w:val="18"/>
        </w:rPr>
        <w:t>bases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la</w:t>
      </w:r>
      <w:r>
        <w:rPr>
          <w:spacing w:val="9"/>
          <w:sz w:val="18"/>
        </w:rPr>
        <w:t> </w:t>
      </w:r>
      <w:r>
        <w:rPr>
          <w:sz w:val="18"/>
        </w:rPr>
        <w:t>presente</w:t>
      </w:r>
      <w:r>
        <w:rPr>
          <w:spacing w:val="9"/>
          <w:sz w:val="18"/>
        </w:rPr>
        <w:t> </w:t>
      </w:r>
      <w:r>
        <w:rPr>
          <w:sz w:val="18"/>
        </w:rPr>
        <w:t>Convocatoria</w:t>
      </w:r>
      <w:r>
        <w:rPr>
          <w:spacing w:val="9"/>
          <w:sz w:val="18"/>
        </w:rPr>
        <w:t> </w:t>
      </w:r>
      <w:r>
        <w:rPr>
          <w:sz w:val="18"/>
        </w:rPr>
        <w:t>que</w:t>
      </w:r>
      <w:r>
        <w:rPr>
          <w:spacing w:val="9"/>
          <w:sz w:val="18"/>
        </w:rPr>
        <w:t> </w:t>
      </w:r>
      <w:r>
        <w:rPr>
          <w:sz w:val="18"/>
        </w:rPr>
        <w:t>se</w:t>
      </w:r>
      <w:r>
        <w:rPr>
          <w:spacing w:val="9"/>
          <w:sz w:val="18"/>
        </w:rPr>
        <w:t> </w:t>
      </w:r>
      <w:r>
        <w:rPr>
          <w:sz w:val="18"/>
        </w:rPr>
        <w:t>genera</w:t>
      </w:r>
      <w:r>
        <w:rPr>
          <w:spacing w:val="9"/>
          <w:sz w:val="18"/>
        </w:rPr>
        <w:t> </w:t>
      </w:r>
      <w:r>
        <w:rPr>
          <w:sz w:val="18"/>
        </w:rPr>
        <w:t>al</w:t>
      </w:r>
      <w:r>
        <w:rPr>
          <w:spacing w:val="9"/>
          <w:sz w:val="18"/>
        </w:rPr>
        <w:t> </w:t>
      </w:r>
      <w:r>
        <w:rPr>
          <w:sz w:val="18"/>
        </w:rPr>
        <w:t>finalizar</w:t>
      </w:r>
      <w:r>
        <w:rPr>
          <w:spacing w:val="9"/>
          <w:sz w:val="18"/>
        </w:rPr>
        <w:t> </w:t>
      </w:r>
      <w:r>
        <w:rPr>
          <w:sz w:val="18"/>
        </w:rPr>
        <w:t>el</w:t>
      </w:r>
      <w:r>
        <w:rPr>
          <w:spacing w:val="9"/>
          <w:sz w:val="18"/>
        </w:rPr>
        <w:t> </w:t>
      </w:r>
      <w:r>
        <w:rPr>
          <w:sz w:val="18"/>
        </w:rPr>
        <w:t>pre-registro,</w:t>
      </w:r>
      <w:r>
        <w:rPr>
          <w:spacing w:val="9"/>
          <w:sz w:val="18"/>
        </w:rPr>
        <w:t> </w:t>
      </w:r>
      <w:r>
        <w:rPr>
          <w:sz w:val="18"/>
        </w:rPr>
        <w:t>con</w:t>
      </w:r>
      <w:r>
        <w:rPr>
          <w:spacing w:val="9"/>
          <w:sz w:val="18"/>
        </w:rPr>
        <w:t> </w:t>
      </w:r>
      <w:r>
        <w:rPr>
          <w:sz w:val="18"/>
        </w:rPr>
        <w:t>la</w:t>
      </w:r>
      <w:r>
        <w:rPr>
          <w:spacing w:val="9"/>
          <w:sz w:val="18"/>
        </w:rPr>
        <w:t> </w:t>
      </w:r>
      <w:r>
        <w:rPr>
          <w:sz w:val="18"/>
        </w:rPr>
        <w:t>cual,</w:t>
      </w:r>
      <w:r>
        <w:rPr>
          <w:spacing w:val="9"/>
          <w:sz w:val="18"/>
        </w:rPr>
        <w:t> </w:t>
      </w:r>
      <w:r>
        <w:rPr>
          <w:sz w:val="18"/>
        </w:rPr>
        <w:t>con</w:t>
      </w:r>
      <w:r>
        <w:rPr>
          <w:spacing w:val="-47"/>
          <w:sz w:val="18"/>
        </w:rPr>
        <w:t> </w:t>
      </w:r>
      <w:r>
        <w:rPr>
          <w:sz w:val="18"/>
        </w:rPr>
        <w:t>su firma al calce, cada participante protesta de decir verdad que conoce, y se compromete a respetar estrictamente, los</w:t>
      </w:r>
      <w:r>
        <w:rPr>
          <w:spacing w:val="1"/>
          <w:sz w:val="18"/>
        </w:rPr>
        <w:t> </w:t>
      </w:r>
      <w:r>
        <w:rPr>
          <w:sz w:val="18"/>
        </w:rPr>
        <w:t>términos de participación establecidos.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1116" w:val="left" w:leader="none"/>
        </w:tabs>
        <w:spacing w:line="240" w:lineRule="auto" w:before="0" w:after="0"/>
        <w:ind w:left="1115" w:right="0" w:hanging="301"/>
        <w:jc w:val="both"/>
        <w:rPr>
          <w:sz w:val="18"/>
        </w:rPr>
      </w:pPr>
      <w:r>
        <w:rPr>
          <w:sz w:val="18"/>
        </w:rPr>
        <w:t>Ficha de registro que se obtiene al finalizar el pre-registro en la plataforma de la Unidad del Sistema.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tabs>
          <w:tab w:pos="10829" w:val="left" w:leader="none"/>
        </w:tabs>
      </w:pPr>
      <w:r>
        <w:rPr>
          <w:color w:val="FFFFFF"/>
          <w:shd w:fill="601332" w:color="auto" w:val="clear"/>
        </w:rPr>
        <w:t> </w:t>
      </w:r>
      <w:r>
        <w:rPr>
          <w:color w:val="FFFFFF"/>
          <w:spacing w:val="10"/>
          <w:shd w:fill="601332" w:color="auto" w:val="clear"/>
        </w:rPr>
        <w:t> </w:t>
      </w:r>
      <w:r>
        <w:rPr>
          <w:color w:val="FFFFFF"/>
          <w:shd w:fill="601332" w:color="auto" w:val="clear"/>
        </w:rPr>
        <w:t>CUARTA. CARGOS SUJETOS AL PROCESO DE SELECCIÓN</w:t>
        <w:tab/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before="94"/>
        <w:ind w:left="140"/>
      </w:pPr>
      <w:r>
        <w:rPr/>
        <w:t>A la fecha de publicación de la presente Convocatoria se cuenta con</w:t>
      </w:r>
      <w:r>
        <w:rPr>
          <w:spacing w:val="1"/>
        </w:rPr>
        <w:t> </w:t>
      </w:r>
      <w:r>
        <w:rPr/>
        <w:t>4</w:t>
      </w:r>
      <w:r>
        <w:rPr>
          <w:spacing w:val="50"/>
        </w:rPr>
        <w:t> </w:t>
      </w:r>
      <w:r>
        <w:rPr/>
        <w:t>cargos vacantes con funciones de dirección o equivalentes.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4"/>
        <w:gridCol w:w="5307"/>
      </w:tblGrid>
      <w:tr>
        <w:trPr>
          <w:trHeight w:val="220" w:hRule="atLeast"/>
        </w:trPr>
        <w:tc>
          <w:tcPr>
            <w:tcW w:w="5314" w:type="dxa"/>
            <w:shd w:val="clear" w:color="auto" w:fill="336600"/>
          </w:tcPr>
          <w:p>
            <w:pPr>
              <w:pStyle w:val="TableParagraph"/>
              <w:spacing w:before="6"/>
              <w:ind w:left="2011" w:right="1974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Función</w:t>
            </w:r>
            <w:r>
              <w:rPr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directiva</w:t>
            </w:r>
          </w:p>
        </w:tc>
        <w:tc>
          <w:tcPr>
            <w:tcW w:w="5307" w:type="dxa"/>
            <w:shd w:val="clear" w:color="auto" w:fill="336600"/>
          </w:tcPr>
          <w:p>
            <w:pPr>
              <w:pStyle w:val="TableParagraph"/>
              <w:spacing w:before="6"/>
              <w:ind w:left="2008" w:right="1979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Cargos</w:t>
            </w:r>
            <w:r>
              <w:rPr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vacantes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Director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Académico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right="1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ind w:left="140"/>
      </w:pPr>
      <w:r>
        <w:rPr/>
        <w:t>Ver Anexo 1.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tabs>
          <w:tab w:pos="10829" w:val="left" w:leader="none"/>
        </w:tabs>
      </w:pPr>
      <w:r>
        <w:rPr>
          <w:color w:val="FFFFFF"/>
          <w:shd w:fill="601332" w:color="auto" w:val="clear"/>
        </w:rPr>
        <w:t> </w:t>
      </w:r>
      <w:r>
        <w:rPr>
          <w:color w:val="FFFFFF"/>
          <w:spacing w:val="10"/>
          <w:shd w:fill="601332" w:color="auto" w:val="clear"/>
        </w:rPr>
        <w:t> </w:t>
      </w:r>
      <w:r>
        <w:rPr>
          <w:color w:val="FFFFFF"/>
          <w:shd w:fill="601332" w:color="auto" w:val="clear"/>
        </w:rPr>
        <w:t>QUINTA. ELEMENTOS MULTIFACTORIALES PARA LA PROMOCIÓN</w:t>
        <w:tab/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line="249" w:lineRule="auto" w:before="94"/>
        <w:ind w:left="140" w:right="137"/>
        <w:jc w:val="both"/>
      </w:pPr>
      <w:r>
        <w:rPr/>
        <w:t>Este proceso de selección se basará en la valoración de elementos multifactoriales organizados en requisitos, factores y un Sistema</w:t>
      </w:r>
      <w:r>
        <w:rPr>
          <w:spacing w:val="1"/>
        </w:rPr>
        <w:t> </w:t>
      </w:r>
      <w:r>
        <w:rPr/>
        <w:t>de apreciación de conocimientos y aptitudes de los aspirantes, como se describen a continuación: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1016" w:val="left" w:leader="none"/>
        </w:tabs>
        <w:spacing w:line="240" w:lineRule="auto" w:before="167" w:after="0"/>
        <w:ind w:left="1015" w:right="0" w:hanging="201"/>
        <w:jc w:val="left"/>
      </w:pPr>
      <w:r>
        <w:rPr/>
        <w:t>Requisitos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249" w:lineRule="auto" w:before="176"/>
        <w:ind w:left="140" w:right="116"/>
        <w:jc w:val="both"/>
      </w:pPr>
      <w:r>
        <w:rPr/>
        <w:t>Se consideran una condición para participar en el proceso de selección para la promoción vertical. De no cumplir con alguno de ellos,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aspirante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evidencias</w:t>
      </w:r>
      <w:r>
        <w:rPr>
          <w:spacing w:val="1"/>
        </w:rPr>
        <w:t> </w:t>
      </w:r>
      <w:r>
        <w:rPr/>
        <w:t>documentales</w:t>
      </w:r>
      <w:r>
        <w:rPr>
          <w:spacing w:val="1"/>
        </w:rPr>
        <w:t> </w:t>
      </w:r>
      <w:r>
        <w:rPr/>
        <w:t>correspondientes a los requisitos deberán entregarse durante el registro.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966" w:val="left" w:leader="none"/>
        </w:tabs>
        <w:spacing w:line="240" w:lineRule="auto" w:before="168" w:after="0"/>
        <w:ind w:left="965" w:right="0" w:hanging="151"/>
        <w:jc w:val="left"/>
        <w:rPr>
          <w:sz w:val="18"/>
        </w:rPr>
      </w:pPr>
      <w:r>
        <w:rPr>
          <w:rFonts w:ascii="Arial" w:hAnsi="Arial"/>
          <w:b/>
          <w:sz w:val="18"/>
        </w:rPr>
        <w:t>Nombramiento definitivo. </w:t>
      </w:r>
      <w:r>
        <w:rPr>
          <w:sz w:val="18"/>
        </w:rPr>
        <w:t>Los aspirantes a cargos con funciones de dirección deberán contar con nombramiento definitivo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740" w:footer="445" w:top="2500" w:bottom="640" w:left="620" w:right="62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49" w:lineRule="auto" w:before="94"/>
        <w:ind w:left="815" w:right="130"/>
        <w:jc w:val="both"/>
      </w:pPr>
      <w:r>
        <w:rPr/>
        <w:t>en</w:t>
      </w:r>
      <w:r>
        <w:rPr>
          <w:spacing w:val="1"/>
        </w:rPr>
        <w:t> </w:t>
      </w:r>
      <w:r>
        <w:rPr/>
        <w:t>plaza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hora/semana/mes.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probatorio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correspondiente y acreditar la condición de base definitiva en la plaza o plazas docentes que ostenta el participante, en el</w:t>
      </w:r>
      <w:r>
        <w:rPr>
          <w:spacing w:val="1"/>
        </w:rPr>
        <w:t> </w:t>
      </w:r>
      <w:r>
        <w:rPr/>
        <w:t>subsistema.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027" w:val="left" w:leader="none"/>
        </w:tabs>
        <w:spacing w:line="249" w:lineRule="auto" w:before="0" w:after="0"/>
        <w:ind w:left="815" w:right="133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Acreditación de estudios de licenciatura. </w:t>
      </w:r>
      <w:r>
        <w:rPr>
          <w:sz w:val="18"/>
        </w:rPr>
        <w:t>Considera los estudios concluidos de licenciatura y refiere al título o cédula</w:t>
      </w:r>
      <w:r>
        <w:rPr>
          <w:spacing w:val="1"/>
          <w:sz w:val="18"/>
        </w:rPr>
        <w:t> </w:t>
      </w:r>
      <w:r>
        <w:rPr>
          <w:sz w:val="18"/>
        </w:rPr>
        <w:t>profesionales de estudios de este grado académico que el aspirante obtuvo en instituciones de Educación Superior que</w:t>
      </w:r>
      <w:r>
        <w:rPr>
          <w:spacing w:val="1"/>
          <w:sz w:val="18"/>
        </w:rPr>
        <w:t> </w:t>
      </w:r>
      <w:r>
        <w:rPr>
          <w:sz w:val="18"/>
        </w:rPr>
        <w:t>cuenten con reconocimiento de validez oficial. El documento probatorio debe establecer el nombre del participante, de la</w:t>
      </w:r>
      <w:r>
        <w:rPr>
          <w:spacing w:val="1"/>
          <w:sz w:val="18"/>
        </w:rPr>
        <w:t> </w:t>
      </w:r>
      <w:r>
        <w:rPr>
          <w:sz w:val="18"/>
        </w:rPr>
        <w:t>institución de Educación Superior y de la carrera profesional cursada. No serán válidos acta de examen profesional o</w:t>
      </w:r>
      <w:r>
        <w:rPr>
          <w:spacing w:val="1"/>
          <w:sz w:val="18"/>
        </w:rPr>
        <w:t> </w:t>
      </w:r>
      <w:r>
        <w:rPr>
          <w:sz w:val="18"/>
        </w:rPr>
        <w:t>cualquier otro documento distinto a los señalados.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086" w:val="left" w:leader="none"/>
        </w:tabs>
        <w:spacing w:line="249" w:lineRule="auto" w:before="0" w:after="0"/>
        <w:ind w:left="815" w:right="132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Antigüedad en la función docente. </w:t>
      </w:r>
      <w:r>
        <w:rPr>
          <w:sz w:val="18"/>
        </w:rPr>
        <w:t>Refiere a los años en el desempeño de la función docente, en el subsistema de</w:t>
      </w:r>
      <w:r>
        <w:rPr>
          <w:spacing w:val="1"/>
          <w:sz w:val="18"/>
        </w:rPr>
        <w:t> </w:t>
      </w:r>
      <w:r>
        <w:rPr>
          <w:sz w:val="18"/>
        </w:rPr>
        <w:t>Educación Media Superior en el que el aspirante está adscrito para participar en el proceso de selección para la promoción a</w:t>
      </w:r>
      <w:r>
        <w:rPr>
          <w:spacing w:val="1"/>
          <w:sz w:val="18"/>
        </w:rPr>
        <w:t> </w:t>
      </w:r>
      <w:r>
        <w:rPr>
          <w:sz w:val="18"/>
        </w:rPr>
        <w:t>cargos con funciones de dirección. La documentación probatoria deberá ser emitida por la autoridad correspondiente y</w:t>
      </w:r>
      <w:r>
        <w:rPr>
          <w:spacing w:val="1"/>
          <w:sz w:val="18"/>
        </w:rPr>
        <w:t> </w:t>
      </w:r>
      <w:r>
        <w:rPr>
          <w:sz w:val="18"/>
        </w:rPr>
        <w:t>acreditar que el aspirante cuenta con al menos cuatro años de antigüedad en la función docente en el subsistema de</w:t>
      </w:r>
      <w:r>
        <w:rPr>
          <w:spacing w:val="1"/>
          <w:sz w:val="18"/>
        </w:rPr>
        <w:t> </w:t>
      </w:r>
      <w:r>
        <w:rPr>
          <w:sz w:val="18"/>
        </w:rPr>
        <w:t>Educación Media Superior en el que está adscrito y especificar las fechas de inicio y, en su caso, de término del encargo.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083" w:val="left" w:leader="none"/>
        </w:tabs>
        <w:spacing w:line="249" w:lineRule="auto" w:before="1" w:after="0"/>
        <w:ind w:left="815" w:right="129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Participación en el Curso de habilidades para cargos directivos. </w:t>
      </w:r>
      <w:r>
        <w:rPr>
          <w:sz w:val="18"/>
        </w:rPr>
        <w:t>Refiere a la participación de los aspirantes en el</w:t>
      </w:r>
      <w:r>
        <w:rPr>
          <w:spacing w:val="1"/>
          <w:sz w:val="18"/>
        </w:rPr>
        <w:t> </w:t>
      </w:r>
      <w:r>
        <w:rPr>
          <w:sz w:val="18"/>
        </w:rPr>
        <w:t>curso</w:t>
      </w:r>
      <w:r>
        <w:rPr>
          <w:spacing w:val="1"/>
          <w:sz w:val="18"/>
        </w:rPr>
        <w:t> </w:t>
      </w:r>
      <w:r>
        <w:rPr>
          <w:sz w:val="18"/>
        </w:rPr>
        <w:t>implementado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Subsecretaría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1"/>
          <w:sz w:val="18"/>
        </w:rPr>
        <w:t> </w:t>
      </w:r>
      <w:r>
        <w:rPr>
          <w:sz w:val="18"/>
        </w:rPr>
        <w:t>Media</w:t>
      </w:r>
      <w:r>
        <w:rPr>
          <w:spacing w:val="1"/>
          <w:sz w:val="18"/>
        </w:rPr>
        <w:t> </w:t>
      </w:r>
      <w:r>
        <w:rPr>
          <w:sz w:val="18"/>
        </w:rPr>
        <w:t>Superior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través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Coordinación</w:t>
      </w:r>
      <w:r>
        <w:rPr>
          <w:spacing w:val="1"/>
          <w:sz w:val="18"/>
        </w:rPr>
        <w:t> </w:t>
      </w:r>
      <w:r>
        <w:rPr>
          <w:sz w:val="18"/>
        </w:rPr>
        <w:t>Sectorial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Fortalecimiento</w:t>
      </w:r>
      <w:r>
        <w:rPr>
          <w:spacing w:val="1"/>
          <w:sz w:val="18"/>
        </w:rPr>
        <w:t> </w:t>
      </w:r>
      <w:r>
        <w:rPr>
          <w:sz w:val="18"/>
        </w:rPr>
        <w:t>Académico.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constancia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participación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curso</w:t>
      </w:r>
      <w:r>
        <w:rPr>
          <w:spacing w:val="1"/>
          <w:sz w:val="18"/>
        </w:rPr>
        <w:t> </w:t>
      </w:r>
      <w:r>
        <w:rPr>
          <w:sz w:val="18"/>
        </w:rPr>
        <w:t>será</w:t>
      </w:r>
      <w:r>
        <w:rPr>
          <w:spacing w:val="1"/>
          <w:sz w:val="18"/>
        </w:rPr>
        <w:t> </w:t>
      </w:r>
      <w:r>
        <w:rPr>
          <w:sz w:val="18"/>
        </w:rPr>
        <w:t>expedida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Coordinación</w:t>
      </w:r>
      <w:r>
        <w:rPr>
          <w:spacing w:val="1"/>
          <w:sz w:val="18"/>
        </w:rPr>
        <w:t> </w:t>
      </w:r>
      <w:r>
        <w:rPr>
          <w:sz w:val="18"/>
        </w:rPr>
        <w:t>Sectorial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Fortalecimiento Académico, y deberá indicar el nombre del participante, así como logotipos, sellos y firmas originales o, en su</w:t>
      </w:r>
      <w:r>
        <w:rPr>
          <w:spacing w:val="-47"/>
          <w:sz w:val="18"/>
        </w:rPr>
        <w:t> </w:t>
      </w:r>
      <w:r>
        <w:rPr>
          <w:sz w:val="18"/>
        </w:rPr>
        <w:t>caso, firmas electrónicas o códigos de verificación QR definidos por dicha Coordinación Sectorial.</w:t>
      </w:r>
    </w:p>
    <w:p>
      <w:pPr>
        <w:pStyle w:val="BodyText"/>
        <w:spacing w:before="1"/>
        <w:rPr>
          <w:sz w:val="19"/>
        </w:rPr>
      </w:pPr>
    </w:p>
    <w:p>
      <w:pPr>
        <w:pStyle w:val="Heading1"/>
        <w:numPr>
          <w:ilvl w:val="0"/>
          <w:numId w:val="4"/>
        </w:numPr>
        <w:tabs>
          <w:tab w:pos="1016" w:val="left" w:leader="none"/>
        </w:tabs>
        <w:spacing w:line="240" w:lineRule="auto" w:before="0" w:after="0"/>
        <w:ind w:left="1015" w:right="0" w:hanging="201"/>
        <w:jc w:val="left"/>
      </w:pPr>
      <w:r>
        <w:rPr/>
        <w:t>Factores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249" w:lineRule="auto" w:before="125"/>
        <w:ind w:left="140" w:right="132"/>
        <w:jc w:val="both"/>
      </w:pPr>
      <w:r>
        <w:rPr/>
        <w:t>Los siguientes elementos multifactoriales se consideran factores profesionales del aspirante, que aportan al fortalecimiento del</w:t>
      </w:r>
      <w:r>
        <w:rPr>
          <w:spacing w:val="1"/>
        </w:rPr>
        <w:t> </w:t>
      </w:r>
      <w:r>
        <w:rPr/>
        <w:t>desempeño en la función del cargo al que aspira. En caso de no contar con alguno de ellos podrá continuar en el proceso. A estos</w:t>
      </w:r>
      <w:r>
        <w:rPr>
          <w:spacing w:val="1"/>
        </w:rPr>
        <w:t> </w:t>
      </w:r>
      <w:r>
        <w:rPr/>
        <w:t>factores se les asigna un valor en función de los rangos que se establezcan conforme a la ponderación de cada uno.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016" w:val="left" w:leader="none"/>
        </w:tabs>
        <w:spacing w:line="249" w:lineRule="auto" w:before="168" w:after="0"/>
        <w:ind w:left="815" w:right="131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Grado académico obtenido por estudios de posgrado. </w:t>
      </w:r>
      <w:r>
        <w:rPr>
          <w:sz w:val="18"/>
        </w:rPr>
        <w:t>Refiere al título de estudios de posgrado que el aspirante obtuvo</w:t>
      </w:r>
      <w:r>
        <w:rPr>
          <w:spacing w:val="-47"/>
          <w:sz w:val="18"/>
        </w:rPr>
        <w:t> </w:t>
      </w:r>
      <w:r>
        <w:rPr>
          <w:sz w:val="18"/>
        </w:rPr>
        <w:t>en instituciones de Educación Superior que cuenten con reconocimiento de validez oficial. Los estudios de posgrado deben</w:t>
      </w:r>
      <w:r>
        <w:rPr>
          <w:spacing w:val="1"/>
          <w:sz w:val="18"/>
        </w:rPr>
        <w:t> </w:t>
      </w:r>
      <w:r>
        <w:rPr>
          <w:sz w:val="18"/>
        </w:rPr>
        <w:t>estar concluidos, el aspirante deberá presentar Cédula profesional original o Título profesional en donde se muestre el</w:t>
      </w:r>
      <w:r>
        <w:rPr>
          <w:spacing w:val="1"/>
          <w:sz w:val="18"/>
        </w:rPr>
        <w:t> </w:t>
      </w:r>
      <w:r>
        <w:rPr>
          <w:sz w:val="18"/>
        </w:rPr>
        <w:t>nombre de la institución educativa y del participante, así como el grado obtenido. No serán válidos acta de examen</w:t>
      </w:r>
      <w:r>
        <w:rPr>
          <w:spacing w:val="1"/>
          <w:sz w:val="18"/>
        </w:rPr>
        <w:t> </w:t>
      </w:r>
      <w:r>
        <w:rPr>
          <w:sz w:val="18"/>
        </w:rPr>
        <w:t>profesional o cualquier otro documento distinto a los señalados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074" w:val="left" w:leader="none"/>
        </w:tabs>
        <w:spacing w:line="249" w:lineRule="auto" w:before="0" w:after="0"/>
        <w:ind w:left="815" w:right="133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Experiencia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gestión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directiva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supervisión.</w:t>
      </w:r>
      <w:r>
        <w:rPr>
          <w:rFonts w:ascii="Arial" w:hAnsi="Arial"/>
          <w:b/>
          <w:spacing w:val="9"/>
          <w:sz w:val="18"/>
        </w:rPr>
        <w:t> </w:t>
      </w:r>
      <w:r>
        <w:rPr>
          <w:sz w:val="18"/>
        </w:rPr>
        <w:t>Refiere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los</w:t>
      </w:r>
      <w:r>
        <w:rPr>
          <w:spacing w:val="9"/>
          <w:sz w:val="18"/>
        </w:rPr>
        <w:t> </w:t>
      </w:r>
      <w:r>
        <w:rPr>
          <w:sz w:val="18"/>
        </w:rPr>
        <w:t>años</w:t>
      </w:r>
      <w:r>
        <w:rPr>
          <w:spacing w:val="9"/>
          <w:sz w:val="18"/>
        </w:rPr>
        <w:t> </w:t>
      </w:r>
      <w:r>
        <w:rPr>
          <w:sz w:val="18"/>
        </w:rPr>
        <w:t>en</w:t>
      </w:r>
      <w:r>
        <w:rPr>
          <w:spacing w:val="10"/>
          <w:sz w:val="18"/>
        </w:rPr>
        <w:t> </w:t>
      </w:r>
      <w:r>
        <w:rPr>
          <w:sz w:val="18"/>
        </w:rPr>
        <w:t>los</w:t>
      </w:r>
      <w:r>
        <w:rPr>
          <w:spacing w:val="9"/>
          <w:sz w:val="18"/>
        </w:rPr>
        <w:t> </w:t>
      </w:r>
      <w:r>
        <w:rPr>
          <w:sz w:val="18"/>
        </w:rPr>
        <w:t>que</w:t>
      </w:r>
      <w:r>
        <w:rPr>
          <w:spacing w:val="9"/>
          <w:sz w:val="18"/>
        </w:rPr>
        <w:t> </w:t>
      </w:r>
      <w:r>
        <w:rPr>
          <w:sz w:val="18"/>
        </w:rPr>
        <w:t>el</w:t>
      </w:r>
      <w:r>
        <w:rPr>
          <w:spacing w:val="9"/>
          <w:sz w:val="18"/>
        </w:rPr>
        <w:t> </w:t>
      </w:r>
      <w:r>
        <w:rPr>
          <w:sz w:val="18"/>
        </w:rPr>
        <w:t>aspirante</w:t>
      </w:r>
      <w:r>
        <w:rPr>
          <w:spacing w:val="10"/>
          <w:sz w:val="18"/>
        </w:rPr>
        <w:t> </w:t>
      </w:r>
      <w:r>
        <w:rPr>
          <w:sz w:val="18"/>
        </w:rPr>
        <w:t>haya</w:t>
      </w:r>
      <w:r>
        <w:rPr>
          <w:spacing w:val="9"/>
          <w:sz w:val="18"/>
        </w:rPr>
        <w:t> </w:t>
      </w:r>
      <w:r>
        <w:rPr>
          <w:sz w:val="18"/>
        </w:rPr>
        <w:t>ejercido</w:t>
      </w:r>
      <w:r>
        <w:rPr>
          <w:spacing w:val="9"/>
          <w:sz w:val="18"/>
        </w:rPr>
        <w:t> </w:t>
      </w:r>
      <w:r>
        <w:rPr>
          <w:sz w:val="18"/>
        </w:rPr>
        <w:t>funciones</w:t>
      </w:r>
      <w:r>
        <w:rPr>
          <w:spacing w:val="-47"/>
          <w:sz w:val="18"/>
        </w:rPr>
        <w:t> </w:t>
      </w:r>
      <w:r>
        <w:rPr>
          <w:sz w:val="18"/>
        </w:rPr>
        <w:t>de dirección o de supervisión en el subsistema de Educación Media Superior en el que está adscrito al momento de su</w:t>
      </w:r>
      <w:r>
        <w:rPr>
          <w:spacing w:val="1"/>
          <w:sz w:val="18"/>
        </w:rPr>
        <w:t> </w:t>
      </w:r>
      <w:r>
        <w:rPr>
          <w:sz w:val="18"/>
        </w:rPr>
        <w:t>registro en este proceso de selección. Los documentos probatorios deberán acreditar que el aspirante desempeñó la función</w:t>
      </w:r>
      <w:r>
        <w:rPr>
          <w:spacing w:val="1"/>
          <w:sz w:val="18"/>
        </w:rPr>
        <w:t> </w:t>
      </w:r>
      <w:r>
        <w:rPr>
          <w:sz w:val="18"/>
        </w:rPr>
        <w:t>de dirección o de supervisión por al menos cuatros años en el subsistema de Educación Media Superior en el que está</w:t>
      </w:r>
      <w:r>
        <w:rPr>
          <w:spacing w:val="1"/>
          <w:sz w:val="18"/>
        </w:rPr>
        <w:t> </w:t>
      </w:r>
      <w:r>
        <w:rPr>
          <w:sz w:val="18"/>
        </w:rPr>
        <w:t>adscrito, ser emitidos por la autoridad correspondiente y especificar las fechas de inicio y término del encargo.</w:t>
      </w:r>
    </w:p>
    <w:p>
      <w:pPr>
        <w:pStyle w:val="BodyText"/>
        <w:spacing w:before="1"/>
        <w:rPr>
          <w:sz w:val="19"/>
        </w:rPr>
      </w:pPr>
    </w:p>
    <w:p>
      <w:pPr>
        <w:pStyle w:val="Heading1"/>
        <w:numPr>
          <w:ilvl w:val="0"/>
          <w:numId w:val="4"/>
        </w:numPr>
        <w:tabs>
          <w:tab w:pos="1016" w:val="left" w:leader="none"/>
        </w:tabs>
        <w:spacing w:line="240" w:lineRule="auto" w:before="0" w:after="0"/>
        <w:ind w:left="1015" w:right="0" w:hanging="201"/>
        <w:jc w:val="left"/>
      </w:pPr>
      <w:r>
        <w:rPr/>
        <w:t>Sistema de apreciación de conocimientos y aptitudes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249" w:lineRule="auto" w:before="175"/>
        <w:ind w:left="140" w:right="133"/>
        <w:jc w:val="both"/>
      </w:pPr>
      <w:r>
        <w:rPr/>
        <w:t>El Sistema de apreciación consiste en un conjunto de herramientas e instrumentos interrelacionados y articulados entre sí que</w:t>
      </w:r>
      <w:r>
        <w:rPr>
          <w:spacing w:val="1"/>
        </w:rPr>
        <w:t> </w:t>
      </w:r>
      <w:r>
        <w:rPr/>
        <w:t>permitirán identificar el nivel de conocimientos, aptitudes y habilidades de quienes aspiran a ejercer las funciones de dirección. Está</w:t>
      </w:r>
      <w:r>
        <w:rPr>
          <w:spacing w:val="1"/>
        </w:rPr>
        <w:t> </w:t>
      </w:r>
      <w:r>
        <w:rPr/>
        <w:t>conformado por tres etapas, en cada una se considera la aplicación de un instrumento de valoración.</w:t>
      </w:r>
    </w:p>
    <w:p>
      <w:pPr>
        <w:pStyle w:val="BodyText"/>
        <w:rPr>
          <w:sz w:val="20"/>
        </w:rPr>
      </w:pPr>
    </w:p>
    <w:p>
      <w:pPr>
        <w:pStyle w:val="BodyText"/>
        <w:spacing w:before="169"/>
        <w:ind w:left="140"/>
        <w:jc w:val="both"/>
      </w:pPr>
      <w:r>
        <w:rPr/>
        <w:t>Etapa 1. Encuesta a la comunidad escolar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1116" w:val="left" w:leader="none"/>
        </w:tabs>
        <w:spacing w:line="240" w:lineRule="auto" w:before="175" w:after="0"/>
        <w:ind w:left="1115" w:right="0" w:hanging="301"/>
        <w:jc w:val="left"/>
      </w:pPr>
      <w:r>
        <w:rPr/>
        <w:t>Reconocimiento por la comunidad escolar.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75"/>
        <w:ind w:left="140"/>
        <w:jc w:val="both"/>
      </w:pPr>
      <w:r>
        <w:rPr/>
        <w:t>Consiste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cuestionario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escala</w:t>
      </w:r>
      <w:r>
        <w:rPr>
          <w:spacing w:val="2"/>
        </w:rPr>
        <w:t> </w:t>
      </w:r>
      <w:r>
        <w:rPr/>
        <w:t>tipo</w:t>
      </w:r>
      <w:r>
        <w:rPr>
          <w:spacing w:val="2"/>
        </w:rPr>
        <w:t> </w:t>
      </w:r>
      <w:r>
        <w:rPr/>
        <w:t>Likert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línea,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través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cual</w:t>
      </w:r>
      <w:r>
        <w:rPr>
          <w:spacing w:val="2"/>
        </w:rPr>
        <w:t> </w:t>
      </w:r>
      <w:r>
        <w:rPr/>
        <w:t>diferentes</w:t>
      </w:r>
      <w:r>
        <w:rPr>
          <w:spacing w:val="2"/>
        </w:rPr>
        <w:t> </w:t>
      </w:r>
      <w:r>
        <w:rPr/>
        <w:t>miembros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comunidad</w:t>
      </w:r>
      <w:r>
        <w:rPr>
          <w:spacing w:val="2"/>
        </w:rPr>
        <w:t> </w:t>
      </w:r>
      <w:r>
        <w:rPr/>
        <w:t>podrán</w:t>
      </w:r>
      <w:r>
        <w:rPr>
          <w:spacing w:val="2"/>
        </w:rPr>
        <w:t> </w:t>
      </w:r>
      <w:r>
        <w:rPr/>
        <w:t>expresar</w:t>
      </w:r>
      <w:r>
        <w:rPr>
          <w:spacing w:val="2"/>
        </w:rPr>
        <w:t> </w:t>
      </w:r>
      <w:r>
        <w:rPr/>
        <w:t>su</w:t>
      </w:r>
    </w:p>
    <w:p>
      <w:pPr>
        <w:spacing w:after="0"/>
        <w:jc w:val="both"/>
        <w:sectPr>
          <w:pgSz w:w="12240" w:h="15840"/>
          <w:pgMar w:header="740" w:footer="445" w:top="2500" w:bottom="640" w:left="620" w:right="62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49" w:lineRule="auto" w:before="94"/>
        <w:ind w:left="140" w:right="134"/>
        <w:jc w:val="both"/>
      </w:pPr>
      <w:r>
        <w:rPr/>
        <w:t>valoración respecto de la exposición de motivos que, por escrito, deberá elaborar previamente el aspirante, acerca del cargo que</w:t>
      </w:r>
      <w:r>
        <w:rPr>
          <w:spacing w:val="1"/>
        </w:rPr>
        <w:t> </w:t>
      </w:r>
      <w:r>
        <w:rPr/>
        <w:t>pretende ocupar.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40" w:right="132"/>
        <w:jc w:val="both"/>
      </w:pPr>
      <w:r>
        <w:rPr/>
        <w:t>La exposición de motivos deberá mostrar un planteamiento general y objetivo sobre la trayectoria académica y profesional del</w:t>
      </w:r>
      <w:r>
        <w:rPr>
          <w:spacing w:val="1"/>
        </w:rPr>
        <w:t> </w:t>
      </w:r>
      <w:r>
        <w:rPr/>
        <w:t>aspirante su conocimiento de las características y problemática que afectan a la comunidad escolar en la que se encuentra el cargo al</w:t>
      </w:r>
      <w:r>
        <w:rPr>
          <w:spacing w:val="-47"/>
        </w:rPr>
        <w:t> </w:t>
      </w:r>
      <w:r>
        <w:rPr/>
        <w:t>que aspira a ocupar; así como una descripción general de su propuesta de trabajo para resolver los problemas prioritarios que</w:t>
      </w:r>
      <w:r>
        <w:rPr>
          <w:spacing w:val="1"/>
        </w:rPr>
        <w:t> </w:t>
      </w:r>
      <w:r>
        <w:rPr/>
        <w:t>reconoce, los principios, valores y habilidades que lo caracterizan y los motivos que lo llevan a participar por dicho cargo. El texto será</w:t>
      </w:r>
      <w:r>
        <w:rPr>
          <w:spacing w:val="-47"/>
        </w:rPr>
        <w:t> </w:t>
      </w:r>
      <w:r>
        <w:rPr/>
        <w:t>registrado por el aspirante, y estará disponible para su consulta por la comunidad escolar correspondiente, en la plataforma habilitada</w:t>
      </w:r>
      <w:r>
        <w:rPr>
          <w:spacing w:val="1"/>
        </w:rPr>
        <w:t> </w:t>
      </w:r>
      <w:r>
        <w:rPr/>
        <w:t>para el caso.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40"/>
        <w:jc w:val="both"/>
      </w:pPr>
      <w:r>
        <w:rPr/>
        <w:t>Etapa 2. Entrevista por un Comité examinador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1166" w:val="left" w:leader="none"/>
        </w:tabs>
        <w:spacing w:line="240" w:lineRule="auto" w:before="161" w:after="0"/>
        <w:ind w:left="1165" w:right="0" w:hanging="351"/>
        <w:jc w:val="left"/>
      </w:pPr>
      <w:r>
        <w:rPr/>
        <w:t>Habilidades de planeación y de gestión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066" w:val="left" w:leader="none"/>
        </w:tabs>
        <w:spacing w:line="240" w:lineRule="auto" w:before="0" w:after="0"/>
        <w:ind w:left="1065" w:right="0" w:hanging="251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Diseño de estrategias para el trabajo académico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Heading1"/>
        <w:numPr>
          <w:ilvl w:val="0"/>
          <w:numId w:val="5"/>
        </w:numPr>
        <w:tabs>
          <w:tab w:pos="1016" w:val="left" w:leader="none"/>
        </w:tabs>
        <w:spacing w:line="240" w:lineRule="auto" w:before="0" w:after="0"/>
        <w:ind w:left="1015" w:right="0" w:hanging="201"/>
        <w:jc w:val="left"/>
      </w:pPr>
      <w:r>
        <w:rPr/>
        <w:t>Vocación de servicio y liderazgo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249" w:lineRule="auto" w:before="175"/>
        <w:ind w:left="140" w:right="134"/>
        <w:jc w:val="both"/>
      </w:pPr>
      <w:r>
        <w:rPr/>
        <w:t>La</w:t>
      </w:r>
      <w:r>
        <w:rPr>
          <w:spacing w:val="3"/>
        </w:rPr>
        <w:t> </w:t>
      </w:r>
      <w:r>
        <w:rPr/>
        <w:t>entrevista</w:t>
      </w:r>
      <w:r>
        <w:rPr>
          <w:spacing w:val="3"/>
        </w:rPr>
        <w:t> </w:t>
      </w:r>
      <w:r>
        <w:rPr/>
        <w:t>será</w:t>
      </w:r>
      <w:r>
        <w:rPr>
          <w:spacing w:val="3"/>
        </w:rPr>
        <w:t> </w:t>
      </w:r>
      <w:r>
        <w:rPr/>
        <w:t>un</w:t>
      </w:r>
      <w:r>
        <w:rPr>
          <w:spacing w:val="3"/>
        </w:rPr>
        <w:t> </w:t>
      </w:r>
      <w:r>
        <w:rPr/>
        <w:t>espacio</w:t>
      </w:r>
      <w:r>
        <w:rPr>
          <w:spacing w:val="3"/>
        </w:rPr>
        <w:t> </w:t>
      </w:r>
      <w:r>
        <w:rPr/>
        <w:t>profesional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encuentro</w:t>
      </w:r>
      <w:r>
        <w:rPr>
          <w:spacing w:val="3"/>
        </w:rPr>
        <w:t> </w:t>
      </w:r>
      <w:r>
        <w:rPr/>
        <w:t>entre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aspirante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un</w:t>
      </w:r>
      <w:r>
        <w:rPr>
          <w:spacing w:val="3"/>
        </w:rPr>
        <w:t> </w:t>
      </w:r>
      <w:r>
        <w:rPr/>
        <w:t>Comité</w:t>
      </w:r>
      <w:r>
        <w:rPr>
          <w:spacing w:val="3"/>
        </w:rPr>
        <w:t> </w:t>
      </w:r>
      <w:r>
        <w:rPr/>
        <w:t>examinador,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cual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desarrollará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apego</w:t>
      </w:r>
      <w:r>
        <w:rPr>
          <w:spacing w:val="1"/>
        </w:rPr>
        <w:t> </w:t>
      </w:r>
      <w:r>
        <w:rPr/>
        <w:t>a un guion establecido, con una duración estimada de 30 minutos. Durante la entrevista se hará una valoración, por medio de una</w:t>
      </w:r>
      <w:r>
        <w:rPr>
          <w:spacing w:val="1"/>
        </w:rPr>
        <w:t> </w:t>
      </w:r>
      <w:r>
        <w:rPr/>
        <w:t>rúbrica, sobre los elementos del Plan de mejora elaborado de manera previa por el aspirante a partir de las características del plantel</w:t>
      </w:r>
      <w:r>
        <w:rPr>
          <w:spacing w:val="1"/>
        </w:rPr>
        <w:t> </w:t>
      </w:r>
      <w:r>
        <w:rPr/>
        <w:t>donde aspira a desempeñar el cargo.</w:t>
      </w:r>
    </w:p>
    <w:p>
      <w:pPr>
        <w:pStyle w:val="BodyText"/>
        <w:rPr>
          <w:sz w:val="20"/>
        </w:rPr>
      </w:pPr>
    </w:p>
    <w:p>
      <w:pPr>
        <w:pStyle w:val="BodyText"/>
        <w:spacing w:before="169"/>
        <w:ind w:left="140"/>
        <w:jc w:val="both"/>
      </w:pPr>
      <w:r>
        <w:rPr/>
        <w:t>Etapa 3. Instrumento de valoración de conocimientos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391" w:val="left" w:leader="none"/>
        </w:tabs>
        <w:spacing w:line="240" w:lineRule="auto" w:before="175" w:after="0"/>
        <w:ind w:left="390" w:right="0" w:hanging="251"/>
        <w:jc w:val="left"/>
      </w:pPr>
      <w:r>
        <w:rPr/>
        <w:t>Conocimiento de la normatividad vigente.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BodyText"/>
        <w:spacing w:line="249" w:lineRule="auto" w:before="1"/>
        <w:ind w:left="140" w:right="134"/>
        <w:jc w:val="both"/>
      </w:pPr>
      <w:r>
        <w:rPr/>
        <w:t>Es un examen estandarizado y autoadministrable, por medio de computadora. Los reactivos serán de opción múltiple y permitirán</w:t>
      </w:r>
      <w:r>
        <w:rPr>
          <w:spacing w:val="1"/>
        </w:rPr>
        <w:t> </w:t>
      </w:r>
      <w:r>
        <w:rPr/>
        <w:t>valorar el conocimiento de aspectos normativos vigentes de la Educación Media Superior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3"/>
        <w:gridCol w:w="2308"/>
        <w:gridCol w:w="5965"/>
        <w:gridCol w:w="1141"/>
      </w:tblGrid>
      <w:tr>
        <w:trPr>
          <w:trHeight w:val="410" w:hRule="atLeast"/>
        </w:trPr>
        <w:tc>
          <w:tcPr>
            <w:tcW w:w="9476" w:type="dxa"/>
            <w:gridSpan w:val="3"/>
          </w:tcPr>
          <w:p>
            <w:pPr>
              <w:pStyle w:val="TableParagraph"/>
              <w:spacing w:before="97"/>
              <w:ind w:left="3775" w:right="3736"/>
              <w:jc w:val="center"/>
              <w:rPr>
                <w:sz w:val="16"/>
              </w:rPr>
            </w:pPr>
            <w:r>
              <w:rPr>
                <w:sz w:val="16"/>
              </w:rPr>
              <w:t>Elementos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multifactoriales</w:t>
            </w:r>
          </w:p>
        </w:tc>
        <w:tc>
          <w:tcPr>
            <w:tcW w:w="1141" w:type="dxa"/>
          </w:tcPr>
          <w:p>
            <w:pPr>
              <w:pStyle w:val="TableParagraph"/>
              <w:spacing w:line="182" w:lineRule="exact"/>
              <w:ind w:left="81" w:right="4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Ponderación</w:t>
            </w:r>
          </w:p>
          <w:p>
            <w:pPr>
              <w:pStyle w:val="TableParagraph"/>
              <w:spacing w:before="14"/>
              <w:ind w:left="80" w:right="4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máxima</w:t>
            </w:r>
          </w:p>
        </w:tc>
      </w:tr>
      <w:tr>
        <w:trPr>
          <w:trHeight w:val="212" w:hRule="atLeast"/>
        </w:trPr>
        <w:tc>
          <w:tcPr>
            <w:tcW w:w="120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5"/>
              <w:ind w:left="265"/>
              <w:rPr>
                <w:sz w:val="16"/>
              </w:rPr>
            </w:pPr>
            <w:r>
              <w:rPr>
                <w:w w:val="105"/>
                <w:sz w:val="16"/>
              </w:rPr>
              <w:t>Requisito</w:t>
            </w:r>
          </w:p>
        </w:tc>
        <w:tc>
          <w:tcPr>
            <w:tcW w:w="9414" w:type="dxa"/>
            <w:gridSpan w:val="3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Nombramiento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definitivo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plaza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</w:p>
        </w:tc>
      </w:tr>
      <w:tr>
        <w:trPr>
          <w:trHeight w:val="212" w:hRule="atLeast"/>
        </w:trPr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3" w:type="dxa"/>
            <w:gridSpan w:val="2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Acreditación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estudios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</w:p>
        </w:tc>
        <w:tc>
          <w:tcPr>
            <w:tcW w:w="11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3" w:type="dxa"/>
            <w:gridSpan w:val="2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Antigüedad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función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</w:p>
        </w:tc>
        <w:tc>
          <w:tcPr>
            <w:tcW w:w="11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3" w:type="dxa"/>
            <w:gridSpan w:val="2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Participación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Curso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habilidades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cargos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directivos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Media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</w:p>
        </w:tc>
        <w:tc>
          <w:tcPr>
            <w:tcW w:w="1141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203" w:type="dxa"/>
            <w:vMerge w:val="restart"/>
          </w:tcPr>
          <w:p>
            <w:pPr>
              <w:pStyle w:val="TableParagraph"/>
              <w:spacing w:before="120"/>
              <w:ind w:left="375"/>
              <w:rPr>
                <w:sz w:val="16"/>
              </w:rPr>
            </w:pPr>
            <w:r>
              <w:rPr>
                <w:w w:val="105"/>
                <w:sz w:val="16"/>
              </w:rPr>
              <w:t>Factor</w:t>
            </w:r>
          </w:p>
        </w:tc>
        <w:tc>
          <w:tcPr>
            <w:tcW w:w="8273" w:type="dxa"/>
            <w:gridSpan w:val="2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Grado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obtenido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estudios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posgrado</w:t>
            </w:r>
          </w:p>
        </w:tc>
        <w:tc>
          <w:tcPr>
            <w:tcW w:w="1141" w:type="dxa"/>
          </w:tcPr>
          <w:p>
            <w:pPr>
              <w:pStyle w:val="TableParagraph"/>
              <w:spacing w:line="182" w:lineRule="exact"/>
              <w:ind w:right="49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</w:tr>
      <w:tr>
        <w:trPr>
          <w:trHeight w:val="212" w:hRule="atLeast"/>
        </w:trPr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3" w:type="dxa"/>
            <w:gridSpan w:val="2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Experiencia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gestión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directiva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supervisión</w:t>
            </w:r>
          </w:p>
        </w:tc>
        <w:tc>
          <w:tcPr>
            <w:tcW w:w="1141" w:type="dxa"/>
          </w:tcPr>
          <w:p>
            <w:pPr>
              <w:pStyle w:val="TableParagraph"/>
              <w:spacing w:line="182" w:lineRule="exact"/>
              <w:ind w:right="49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</w:tr>
      <w:tr>
        <w:trPr>
          <w:trHeight w:val="410" w:hRule="atLeast"/>
        </w:trPr>
        <w:tc>
          <w:tcPr>
            <w:tcW w:w="120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59" w:lineRule="auto"/>
              <w:ind w:left="187" w:right="137" w:firstLine="9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apreciación</w:t>
            </w:r>
          </w:p>
        </w:tc>
        <w:tc>
          <w:tcPr>
            <w:tcW w:w="2308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Encuesta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comunidad</w:t>
            </w:r>
          </w:p>
          <w:p>
            <w:pPr>
              <w:pStyle w:val="TableParagraph"/>
              <w:spacing w:before="14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escolar</w:t>
            </w:r>
          </w:p>
        </w:tc>
        <w:tc>
          <w:tcPr>
            <w:tcW w:w="5965" w:type="dxa"/>
          </w:tcPr>
          <w:p>
            <w:pPr>
              <w:pStyle w:val="TableParagraph"/>
              <w:spacing w:before="97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Reconocimiento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comunidad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escolar</w:t>
            </w:r>
          </w:p>
        </w:tc>
        <w:tc>
          <w:tcPr>
            <w:tcW w:w="1141" w:type="dxa"/>
          </w:tcPr>
          <w:p>
            <w:pPr>
              <w:pStyle w:val="TableParagraph"/>
              <w:spacing w:before="97"/>
              <w:ind w:right="4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</w:tr>
      <w:tr>
        <w:trPr>
          <w:trHeight w:val="410" w:hRule="atLeast"/>
        </w:trPr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Entrevista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Comité</w:t>
            </w:r>
          </w:p>
          <w:p>
            <w:pPr>
              <w:pStyle w:val="TableParagraph"/>
              <w:spacing w:before="14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examinador</w:t>
            </w:r>
          </w:p>
        </w:tc>
        <w:tc>
          <w:tcPr>
            <w:tcW w:w="5965" w:type="dxa"/>
          </w:tcPr>
          <w:p>
            <w:pPr>
              <w:pStyle w:val="TableParagraph"/>
              <w:spacing w:line="182" w:lineRule="exact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Vocación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servicio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liderazgo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Diseño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estrategias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trabajo</w:t>
            </w:r>
          </w:p>
          <w:p>
            <w:pPr>
              <w:pStyle w:val="TableParagraph"/>
              <w:spacing w:before="14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académico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Habilidades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planeación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gestión</w:t>
            </w:r>
          </w:p>
        </w:tc>
        <w:tc>
          <w:tcPr>
            <w:tcW w:w="1141" w:type="dxa"/>
          </w:tcPr>
          <w:p>
            <w:pPr>
              <w:pStyle w:val="TableParagraph"/>
              <w:spacing w:before="97"/>
              <w:ind w:right="4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</w:tr>
      <w:tr>
        <w:trPr>
          <w:trHeight w:val="410" w:hRule="atLeast"/>
        </w:trPr>
        <w:tc>
          <w:tcPr>
            <w:tcW w:w="1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Instrumento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valoración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</w:p>
          <w:p>
            <w:pPr>
              <w:pStyle w:val="TableParagraph"/>
              <w:spacing w:before="14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conocimientos</w:t>
            </w:r>
          </w:p>
        </w:tc>
        <w:tc>
          <w:tcPr>
            <w:tcW w:w="5965" w:type="dxa"/>
          </w:tcPr>
          <w:p>
            <w:pPr>
              <w:pStyle w:val="TableParagraph"/>
              <w:spacing w:before="97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Conocimiento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normatividad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vigente</w:t>
            </w:r>
          </w:p>
        </w:tc>
        <w:tc>
          <w:tcPr>
            <w:tcW w:w="1141" w:type="dxa"/>
          </w:tcPr>
          <w:p>
            <w:pPr>
              <w:pStyle w:val="TableParagraph"/>
              <w:spacing w:before="97"/>
              <w:ind w:right="4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</w:tr>
      <w:tr>
        <w:trPr>
          <w:trHeight w:val="212" w:hRule="atLeast"/>
        </w:trPr>
        <w:tc>
          <w:tcPr>
            <w:tcW w:w="9476" w:type="dxa"/>
            <w:gridSpan w:val="3"/>
          </w:tcPr>
          <w:p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</w:p>
        </w:tc>
        <w:tc>
          <w:tcPr>
            <w:tcW w:w="1141" w:type="dxa"/>
          </w:tcPr>
          <w:p>
            <w:pPr>
              <w:pStyle w:val="TableParagraph"/>
              <w:spacing w:line="182" w:lineRule="exact"/>
              <w:ind w:right="39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tabs>
          <w:tab w:pos="10829" w:val="left" w:leader="none"/>
        </w:tabs>
      </w:pPr>
      <w:r>
        <w:rPr>
          <w:color w:val="FFFFFF"/>
          <w:shd w:fill="601332" w:color="auto" w:val="clear"/>
        </w:rPr>
        <w:t> </w:t>
      </w:r>
      <w:r>
        <w:rPr>
          <w:color w:val="FFFFFF"/>
          <w:spacing w:val="10"/>
          <w:shd w:fill="601332" w:color="auto" w:val="clear"/>
        </w:rPr>
        <w:t> </w:t>
      </w:r>
      <w:r>
        <w:rPr>
          <w:color w:val="FFFFFF"/>
          <w:shd w:fill="601332" w:color="auto" w:val="clear"/>
        </w:rPr>
        <w:t>SEXTA. PRE-REGISTRO DE ASPIRANTES</w:t>
        <w:tab/>
      </w:r>
    </w:p>
    <w:p>
      <w:pPr>
        <w:spacing w:after="0"/>
        <w:sectPr>
          <w:pgSz w:w="12240" w:h="15840"/>
          <w:pgMar w:header="740" w:footer="445" w:top="2500" w:bottom="640" w:left="620" w:right="620"/>
        </w:sectPr>
      </w:pPr>
    </w:p>
    <w:p>
      <w:pPr>
        <w:pStyle w:val="BodyText"/>
        <w:spacing w:before="6"/>
        <w:rPr>
          <w:rFonts w:ascii="Arial"/>
          <w:b/>
          <w:sz w:val="11"/>
        </w:rPr>
      </w:pPr>
    </w:p>
    <w:p>
      <w:pPr>
        <w:pStyle w:val="BodyText"/>
        <w:spacing w:line="249" w:lineRule="auto" w:before="94"/>
        <w:ind w:left="140" w:right="135"/>
        <w:jc w:val="both"/>
      </w:pPr>
      <w:r>
        <w:rPr/>
        <w:t>Cada aspirante que cumpla con los requisitos detallados en las Bases SEGUNDA Y TERCERA de esta Convocatoria deberá realizar</w:t>
      </w:r>
      <w:r>
        <w:rPr>
          <w:spacing w:val="1"/>
        </w:rPr>
        <w:t> </w:t>
      </w:r>
      <w:r>
        <w:rPr/>
        <w:t>su</w:t>
      </w:r>
      <w:r>
        <w:rPr>
          <w:spacing w:val="10"/>
        </w:rPr>
        <w:t> </w:t>
      </w:r>
      <w:r>
        <w:rPr/>
        <w:t>pre-registro</w:t>
      </w:r>
      <w:r>
        <w:rPr>
          <w:spacing w:val="11"/>
        </w:rPr>
        <w:t> </w:t>
      </w:r>
      <w:r>
        <w:rPr/>
        <w:t>ingresando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plataforma</w:t>
      </w:r>
      <w:r>
        <w:rPr>
          <w:spacing w:val="11"/>
        </w:rPr>
        <w:t> </w:t>
      </w:r>
      <w:r>
        <w:rPr/>
        <w:t>electrónica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Unidad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Sistema,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través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vínculo</w:t>
      </w:r>
      <w:r>
        <w:rPr>
          <w:spacing w:val="10"/>
        </w:rPr>
        <w:t> </w:t>
      </w:r>
      <w:hyperlink r:id="rId9">
        <w:r>
          <w:rPr>
            <w:color w:val="0000FF"/>
          </w:rPr>
          <w:t>http://usicamm.sep.gob.mx/</w:t>
        </w:r>
        <w:r>
          <w:rPr>
            <w:color w:val="0000FF"/>
            <w:spacing w:val="11"/>
          </w:rPr>
          <w:t> </w:t>
        </w:r>
      </w:hyperlink>
      <w:r>
        <w:rPr/>
        <w:t>del</w:t>
      </w:r>
      <w:r>
        <w:rPr>
          <w:spacing w:val="-48"/>
        </w:rPr>
        <w:t> </w:t>
      </w:r>
      <w:r>
        <w:rPr/>
        <w:t>15 de febrero al 1° de marzo de 2021.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169"/>
        <w:ind w:left="140" w:right="133"/>
        <w:jc w:val="both"/>
      </w:pPr>
      <w:r>
        <w:rPr/>
        <w:t>Al ingresar, deberá pre-registrarse solo en una entidad federativa, exclusivamente para un cargo en el Colegio de Bachilleres del</w:t>
      </w:r>
      <w:r>
        <w:rPr>
          <w:spacing w:val="1"/>
        </w:rPr>
        <w:t> </w:t>
      </w:r>
      <w:r>
        <w:rPr/>
        <w:t>Estado de Oaxaca</w:t>
      </w:r>
      <w:r>
        <w:rPr>
          <w:spacing w:val="1"/>
        </w:rPr>
        <w:t> </w:t>
      </w:r>
      <w:r>
        <w:rPr/>
        <w:t>en que preste sus servicios, conforme a lo establecido en la Base SEGUNDA de este documento. No podrá</w:t>
      </w:r>
      <w:r>
        <w:rPr>
          <w:spacing w:val="1"/>
        </w:rPr>
        <w:t> </w:t>
      </w:r>
      <w:r>
        <w:rPr/>
        <w:t>participar de manera simultánea para la promoción a dos cargos con funciones de dirección o uno de dirección y otro de supervisión.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168"/>
        <w:ind w:left="140" w:right="134"/>
        <w:jc w:val="both"/>
      </w:pPr>
      <w:r>
        <w:rPr/>
        <w:t>La incorporación de la información a la plataforma es responsabilidad del aspirante, por lo que deberá contar con los documentos</w:t>
      </w:r>
      <w:r>
        <w:rPr>
          <w:spacing w:val="1"/>
        </w:rPr>
        <w:t> </w:t>
      </w:r>
      <w:r>
        <w:rPr/>
        <w:t>probatorios correspondientes.</w:t>
      </w:r>
    </w:p>
    <w:p>
      <w:pPr>
        <w:pStyle w:val="BodyText"/>
        <w:spacing w:before="10"/>
      </w:pPr>
    </w:p>
    <w:p>
      <w:pPr>
        <w:pStyle w:val="BodyText"/>
        <w:ind w:left="140"/>
        <w:jc w:val="both"/>
      </w:pPr>
      <w:r>
        <w:rPr/>
        <w:t>Antes de iniciar su pre-registro, es recomendable tener a la mano la siguiente información que le será requerida durante esta fase: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358" w:val="left" w:leader="none"/>
        </w:tabs>
        <w:spacing w:line="249" w:lineRule="auto" w:before="175" w:after="0"/>
        <w:ind w:left="140" w:right="133" w:firstLine="0"/>
        <w:jc w:val="left"/>
        <w:rPr>
          <w:sz w:val="18"/>
        </w:rPr>
      </w:pPr>
      <w:r>
        <w:rPr>
          <w:sz w:val="18"/>
        </w:rPr>
        <w:t>CURP,</w:t>
      </w:r>
      <w:r>
        <w:rPr>
          <w:spacing w:val="26"/>
          <w:sz w:val="18"/>
        </w:rPr>
        <w:t> </w:t>
      </w:r>
      <w:r>
        <w:rPr>
          <w:sz w:val="18"/>
        </w:rPr>
        <w:t>el</w:t>
      </w:r>
      <w:r>
        <w:rPr>
          <w:spacing w:val="26"/>
          <w:sz w:val="18"/>
        </w:rPr>
        <w:t> </w:t>
      </w:r>
      <w:r>
        <w:rPr>
          <w:sz w:val="18"/>
        </w:rPr>
        <w:t>Sistema</w:t>
      </w:r>
      <w:r>
        <w:rPr>
          <w:spacing w:val="26"/>
          <w:sz w:val="18"/>
        </w:rPr>
        <w:t> </w:t>
      </w:r>
      <w:r>
        <w:rPr>
          <w:sz w:val="18"/>
        </w:rPr>
        <w:t>solicitará</w:t>
      </w:r>
      <w:r>
        <w:rPr>
          <w:spacing w:val="26"/>
          <w:sz w:val="18"/>
        </w:rPr>
        <w:t> </w:t>
      </w:r>
      <w:r>
        <w:rPr>
          <w:sz w:val="18"/>
        </w:rPr>
        <w:t>su</w:t>
      </w:r>
      <w:r>
        <w:rPr>
          <w:spacing w:val="26"/>
          <w:sz w:val="18"/>
        </w:rPr>
        <w:t> </w:t>
      </w:r>
      <w:r>
        <w:rPr>
          <w:sz w:val="18"/>
        </w:rPr>
        <w:t>CURP</w:t>
      </w:r>
      <w:r>
        <w:rPr>
          <w:spacing w:val="26"/>
          <w:sz w:val="18"/>
        </w:rPr>
        <w:t> </w:t>
      </w:r>
      <w:r>
        <w:rPr>
          <w:sz w:val="18"/>
        </w:rPr>
        <w:t>o,</w:t>
      </w:r>
      <w:r>
        <w:rPr>
          <w:spacing w:val="26"/>
          <w:sz w:val="18"/>
        </w:rPr>
        <w:t> </w:t>
      </w:r>
      <w:r>
        <w:rPr>
          <w:sz w:val="18"/>
        </w:rPr>
        <w:t>en</w:t>
      </w:r>
      <w:r>
        <w:rPr>
          <w:spacing w:val="26"/>
          <w:sz w:val="18"/>
        </w:rPr>
        <w:t> </w:t>
      </w:r>
      <w:r>
        <w:rPr>
          <w:sz w:val="18"/>
        </w:rPr>
        <w:t>su</w:t>
      </w:r>
      <w:r>
        <w:rPr>
          <w:spacing w:val="26"/>
          <w:sz w:val="18"/>
        </w:rPr>
        <w:t> </w:t>
      </w:r>
      <w:r>
        <w:rPr>
          <w:sz w:val="18"/>
        </w:rPr>
        <w:t>caso,</w:t>
      </w:r>
      <w:r>
        <w:rPr>
          <w:spacing w:val="27"/>
          <w:sz w:val="18"/>
        </w:rPr>
        <w:t> </w:t>
      </w:r>
      <w:r>
        <w:rPr>
          <w:sz w:val="18"/>
        </w:rPr>
        <w:t>facilitará</w:t>
      </w:r>
      <w:r>
        <w:rPr>
          <w:spacing w:val="26"/>
          <w:sz w:val="18"/>
        </w:rPr>
        <w:t> </w:t>
      </w:r>
      <w:r>
        <w:rPr>
          <w:sz w:val="18"/>
        </w:rPr>
        <w:t>la</w:t>
      </w:r>
      <w:r>
        <w:rPr>
          <w:spacing w:val="26"/>
          <w:sz w:val="18"/>
        </w:rPr>
        <w:t> </w:t>
      </w:r>
      <w:r>
        <w:rPr>
          <w:sz w:val="18"/>
        </w:rPr>
        <w:t>dirección</w:t>
      </w:r>
      <w:r>
        <w:rPr>
          <w:spacing w:val="26"/>
          <w:sz w:val="18"/>
        </w:rPr>
        <w:t> </w:t>
      </w:r>
      <w:r>
        <w:rPr>
          <w:sz w:val="18"/>
        </w:rPr>
        <w:t>electrónica</w:t>
      </w:r>
      <w:r>
        <w:rPr>
          <w:spacing w:val="26"/>
          <w:sz w:val="18"/>
        </w:rPr>
        <w:t> </w:t>
      </w:r>
      <w:r>
        <w:rPr>
          <w:sz w:val="18"/>
        </w:rPr>
        <w:t>para</w:t>
      </w:r>
      <w:r>
        <w:rPr>
          <w:spacing w:val="26"/>
          <w:sz w:val="18"/>
        </w:rPr>
        <w:t> </w:t>
      </w:r>
      <w:r>
        <w:rPr>
          <w:sz w:val="18"/>
        </w:rPr>
        <w:t>su</w:t>
      </w:r>
      <w:r>
        <w:rPr>
          <w:spacing w:val="26"/>
          <w:sz w:val="18"/>
        </w:rPr>
        <w:t> </w:t>
      </w:r>
      <w:r>
        <w:rPr>
          <w:sz w:val="18"/>
        </w:rPr>
        <w:t>consulta</w:t>
      </w:r>
      <w:r>
        <w:rPr>
          <w:spacing w:val="26"/>
          <w:sz w:val="18"/>
        </w:rPr>
        <w:t> </w:t>
      </w:r>
      <w:r>
        <w:rPr>
          <w:sz w:val="18"/>
        </w:rPr>
        <w:t>y</w:t>
      </w:r>
      <w:r>
        <w:rPr>
          <w:spacing w:val="26"/>
          <w:sz w:val="18"/>
        </w:rPr>
        <w:t> </w:t>
      </w:r>
      <w:r>
        <w:rPr>
          <w:sz w:val="18"/>
        </w:rPr>
        <w:t>descarga.</w:t>
      </w:r>
      <w:r>
        <w:rPr>
          <w:spacing w:val="26"/>
          <w:sz w:val="18"/>
        </w:rPr>
        <w:t> </w:t>
      </w:r>
      <w:r>
        <w:rPr>
          <w:sz w:val="18"/>
        </w:rPr>
        <w:t>La</w:t>
      </w:r>
      <w:r>
        <w:rPr>
          <w:spacing w:val="27"/>
          <w:sz w:val="18"/>
        </w:rPr>
        <w:t> </w:t>
      </w:r>
      <w:r>
        <w:rPr>
          <w:sz w:val="18"/>
        </w:rPr>
        <w:t>CURP</w:t>
      </w:r>
      <w:r>
        <w:rPr>
          <w:spacing w:val="-47"/>
          <w:sz w:val="18"/>
        </w:rPr>
        <w:t> </w:t>
      </w:r>
      <w:r>
        <w:rPr>
          <w:sz w:val="18"/>
        </w:rPr>
        <w:t>constituye la clave para ingresar y realizar consultas.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5"/>
        </w:numPr>
        <w:tabs>
          <w:tab w:pos="341" w:val="left" w:leader="none"/>
        </w:tabs>
        <w:spacing w:line="240" w:lineRule="auto" w:before="0" w:after="0"/>
        <w:ind w:left="340" w:right="0" w:hanging="201"/>
        <w:jc w:val="left"/>
        <w:rPr>
          <w:sz w:val="18"/>
        </w:rPr>
      </w:pPr>
      <w:r>
        <w:rPr>
          <w:sz w:val="18"/>
        </w:rPr>
        <w:t>Para quienes cuenten con registro en procesos previos en la Ventanilla Única de Servicios (VENUS) de la Unidad del Sistema: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122" w:val="left" w:leader="none"/>
        </w:tabs>
        <w:spacing w:line="249" w:lineRule="auto" w:before="175" w:after="0"/>
        <w:ind w:left="815" w:right="135" w:firstLine="0"/>
        <w:jc w:val="left"/>
        <w:rPr>
          <w:sz w:val="18"/>
        </w:rPr>
      </w:pPr>
      <w:r>
        <w:rPr>
          <w:sz w:val="18"/>
        </w:rPr>
        <w:t>Contraseña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acceso</w:t>
      </w:r>
      <w:r>
        <w:rPr>
          <w:spacing w:val="4"/>
          <w:sz w:val="18"/>
        </w:rPr>
        <w:t> </w:t>
      </w:r>
      <w:r>
        <w:rPr>
          <w:sz w:val="18"/>
        </w:rPr>
        <w:t>que</w:t>
      </w:r>
      <w:r>
        <w:rPr>
          <w:spacing w:val="4"/>
          <w:sz w:val="18"/>
        </w:rPr>
        <w:t> </w:t>
      </w:r>
      <w:r>
        <w:rPr>
          <w:sz w:val="18"/>
        </w:rPr>
        <w:t>le</w:t>
      </w:r>
      <w:r>
        <w:rPr>
          <w:spacing w:val="4"/>
          <w:sz w:val="18"/>
        </w:rPr>
        <w:t> </w:t>
      </w:r>
      <w:r>
        <w:rPr>
          <w:sz w:val="18"/>
        </w:rPr>
        <w:t>fue</w:t>
      </w:r>
      <w:r>
        <w:rPr>
          <w:spacing w:val="4"/>
          <w:sz w:val="18"/>
        </w:rPr>
        <w:t> </w:t>
      </w:r>
      <w:r>
        <w:rPr>
          <w:sz w:val="18"/>
        </w:rPr>
        <w:t>proporcionada</w:t>
      </w:r>
      <w:r>
        <w:rPr>
          <w:spacing w:val="4"/>
          <w:sz w:val="18"/>
        </w:rPr>
        <w:t> </w:t>
      </w:r>
      <w:r>
        <w:rPr>
          <w:sz w:val="18"/>
        </w:rPr>
        <w:t>por</w:t>
      </w:r>
      <w:r>
        <w:rPr>
          <w:spacing w:val="4"/>
          <w:sz w:val="18"/>
        </w:rPr>
        <w:t> </w:t>
      </w:r>
      <w:r>
        <w:rPr>
          <w:sz w:val="18"/>
        </w:rPr>
        <w:t>la</w:t>
      </w:r>
      <w:r>
        <w:rPr>
          <w:spacing w:val="4"/>
          <w:sz w:val="18"/>
        </w:rPr>
        <w:t> </w:t>
      </w:r>
      <w:r>
        <w:rPr>
          <w:sz w:val="18"/>
        </w:rPr>
        <w:t>propia</w:t>
      </w:r>
      <w:r>
        <w:rPr>
          <w:spacing w:val="4"/>
          <w:sz w:val="18"/>
        </w:rPr>
        <w:t> </w:t>
      </w:r>
      <w:r>
        <w:rPr>
          <w:sz w:val="18"/>
        </w:rPr>
        <w:t>plataforma.</w:t>
      </w:r>
      <w:r>
        <w:rPr>
          <w:spacing w:val="4"/>
          <w:sz w:val="18"/>
        </w:rPr>
        <w:t> </w:t>
      </w:r>
      <w:r>
        <w:rPr>
          <w:sz w:val="18"/>
        </w:rPr>
        <w:t>En</w:t>
      </w:r>
      <w:r>
        <w:rPr>
          <w:spacing w:val="4"/>
          <w:sz w:val="18"/>
        </w:rPr>
        <w:t> </w:t>
      </w:r>
      <w:r>
        <w:rPr>
          <w:sz w:val="18"/>
        </w:rPr>
        <w:t>caso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no</w:t>
      </w:r>
      <w:r>
        <w:rPr>
          <w:spacing w:val="4"/>
          <w:sz w:val="18"/>
        </w:rPr>
        <w:t> </w:t>
      </w:r>
      <w:r>
        <w:rPr>
          <w:sz w:val="18"/>
        </w:rPr>
        <w:t>contar</w:t>
      </w:r>
      <w:r>
        <w:rPr>
          <w:spacing w:val="4"/>
          <w:sz w:val="18"/>
        </w:rPr>
        <w:t> </w:t>
      </w:r>
      <w:r>
        <w:rPr>
          <w:sz w:val="18"/>
        </w:rPr>
        <w:t>con</w:t>
      </w:r>
      <w:r>
        <w:rPr>
          <w:spacing w:val="4"/>
          <w:sz w:val="18"/>
        </w:rPr>
        <w:t> </w:t>
      </w:r>
      <w:r>
        <w:rPr>
          <w:sz w:val="18"/>
        </w:rPr>
        <w:t>ella</w:t>
      </w:r>
      <w:r>
        <w:rPr>
          <w:spacing w:val="4"/>
          <w:sz w:val="18"/>
        </w:rPr>
        <w:t> </w:t>
      </w:r>
      <w:r>
        <w:rPr>
          <w:sz w:val="18"/>
        </w:rPr>
        <w:t>deberá</w:t>
      </w:r>
      <w:r>
        <w:rPr>
          <w:spacing w:val="4"/>
          <w:sz w:val="18"/>
        </w:rPr>
        <w:t> </w:t>
      </w:r>
      <w:r>
        <w:rPr>
          <w:sz w:val="18"/>
        </w:rPr>
        <w:t>crear</w:t>
      </w:r>
      <w:r>
        <w:rPr>
          <w:spacing w:val="4"/>
          <w:sz w:val="18"/>
        </w:rPr>
        <w:t> </w:t>
      </w:r>
      <w:r>
        <w:rPr>
          <w:sz w:val="18"/>
        </w:rPr>
        <w:t>un</w:t>
      </w:r>
      <w:r>
        <w:rPr>
          <w:spacing w:val="1"/>
          <w:sz w:val="18"/>
        </w:rPr>
        <w:t> </w:t>
      </w:r>
      <w:r>
        <w:rPr>
          <w:sz w:val="18"/>
        </w:rPr>
        <w:t>usuario en la misma.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5"/>
        </w:numPr>
        <w:tabs>
          <w:tab w:pos="1119" w:val="left" w:leader="none"/>
        </w:tabs>
        <w:spacing w:line="249" w:lineRule="auto" w:before="0" w:after="0"/>
        <w:ind w:left="815" w:right="136" w:firstLine="0"/>
        <w:jc w:val="left"/>
        <w:rPr>
          <w:sz w:val="18"/>
        </w:rPr>
      </w:pPr>
      <w:r>
        <w:rPr>
          <w:sz w:val="18"/>
        </w:rPr>
        <w:t>Dirección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correo</w:t>
      </w:r>
      <w:r>
        <w:rPr>
          <w:spacing w:val="2"/>
          <w:sz w:val="18"/>
        </w:rPr>
        <w:t> </w:t>
      </w:r>
      <w:r>
        <w:rPr>
          <w:sz w:val="18"/>
        </w:rPr>
        <w:t>electrónico</w:t>
      </w:r>
      <w:r>
        <w:rPr>
          <w:spacing w:val="2"/>
          <w:sz w:val="18"/>
        </w:rPr>
        <w:t> </w:t>
      </w:r>
      <w:r>
        <w:rPr>
          <w:sz w:val="18"/>
        </w:rPr>
        <w:t>con</w:t>
      </w:r>
      <w:r>
        <w:rPr>
          <w:spacing w:val="2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se</w:t>
      </w:r>
      <w:r>
        <w:rPr>
          <w:spacing w:val="2"/>
          <w:sz w:val="18"/>
        </w:rPr>
        <w:t> </w:t>
      </w:r>
      <w:r>
        <w:rPr>
          <w:sz w:val="18"/>
        </w:rPr>
        <w:t>dio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alta</w:t>
      </w:r>
      <w:r>
        <w:rPr>
          <w:spacing w:val="2"/>
          <w:sz w:val="18"/>
        </w:rPr>
        <w:t> </w:t>
      </w:r>
      <w:r>
        <w:rPr>
          <w:sz w:val="18"/>
        </w:rPr>
        <w:t>en</w:t>
      </w:r>
      <w:r>
        <w:rPr>
          <w:spacing w:val="2"/>
          <w:sz w:val="18"/>
        </w:rPr>
        <w:t> </w:t>
      </w:r>
      <w:r>
        <w:rPr>
          <w:sz w:val="18"/>
        </w:rPr>
        <w:t>la</w:t>
      </w:r>
      <w:r>
        <w:rPr>
          <w:spacing w:val="2"/>
          <w:sz w:val="18"/>
        </w:rPr>
        <w:t> </w:t>
      </w:r>
      <w:r>
        <w:rPr>
          <w:sz w:val="18"/>
        </w:rPr>
        <w:t>plataforma</w:t>
      </w:r>
      <w:r>
        <w:rPr>
          <w:spacing w:val="2"/>
          <w:sz w:val="18"/>
        </w:rPr>
        <w:t> </w:t>
      </w:r>
      <w:r>
        <w:rPr>
          <w:sz w:val="18"/>
        </w:rPr>
        <w:t>con</w:t>
      </w:r>
      <w:r>
        <w:rPr>
          <w:spacing w:val="2"/>
          <w:sz w:val="18"/>
        </w:rPr>
        <w:t> </w:t>
      </w:r>
      <w:r>
        <w:rPr>
          <w:sz w:val="18"/>
        </w:rPr>
        <w:t>anterioridad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el</w:t>
      </w:r>
      <w:r>
        <w:rPr>
          <w:spacing w:val="2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utilizará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registrarse</w:t>
      </w:r>
      <w:r>
        <w:rPr>
          <w:spacing w:val="1"/>
          <w:sz w:val="18"/>
        </w:rPr>
        <w:t> </w:t>
      </w:r>
      <w:r>
        <w:rPr>
          <w:sz w:val="18"/>
        </w:rPr>
        <w:t>en este proceso.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168"/>
        <w:ind w:left="140" w:right="136"/>
        <w:jc w:val="both"/>
      </w:pPr>
      <w:r>
        <w:rPr/>
        <w:t>Al realizar su pre-registro, cada participante deberá manifestar su aceptación o no para hacer públicos sus datos personales, ello con</w:t>
      </w:r>
      <w:r>
        <w:rPr>
          <w:spacing w:val="1"/>
        </w:rPr>
        <w:t> </w:t>
      </w:r>
      <w:r>
        <w:rPr/>
        <w:t>independencia del resultado que se derive de su evaluación para la promoción a cargos con funciones de dirección.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49" w:lineRule="auto"/>
        <w:ind w:left="140" w:right="132"/>
        <w:jc w:val="both"/>
      </w:pPr>
      <w:r>
        <w:rPr/>
        <w:t>Al concluir el pre-registro, el Sistema generará la Ficha para el registro, misma que el aspirante deberá imprimir para acreditar su</w:t>
      </w:r>
      <w:r>
        <w:rPr>
          <w:spacing w:val="1"/>
        </w:rPr>
        <w:t> </w:t>
      </w:r>
      <w:r>
        <w:rPr/>
        <w:t>participación en este proceso de selección. En esta Ficha, se indicará la fecha, la hora y el lugar donde deberá presentar los</w:t>
      </w:r>
      <w:r>
        <w:rPr>
          <w:spacing w:val="1"/>
        </w:rPr>
        <w:t> </w:t>
      </w:r>
      <w:r>
        <w:rPr/>
        <w:t>documentos en original para su cotejo, y llevar a cabo su registro.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tabs>
          <w:tab w:pos="10829" w:val="left" w:leader="none"/>
        </w:tabs>
      </w:pPr>
      <w:r>
        <w:rPr>
          <w:color w:val="FFFFFF"/>
          <w:shd w:fill="601332" w:color="auto" w:val="clear"/>
        </w:rPr>
        <w:t> </w:t>
      </w:r>
      <w:r>
        <w:rPr>
          <w:color w:val="FFFFFF"/>
          <w:spacing w:val="10"/>
          <w:shd w:fill="601332" w:color="auto" w:val="clear"/>
        </w:rPr>
        <w:t> </w:t>
      </w:r>
      <w:r>
        <w:rPr>
          <w:color w:val="FFFFFF"/>
          <w:shd w:fill="601332" w:color="auto" w:val="clear"/>
        </w:rPr>
        <w:t>SÉPTIMA. REGISTRO Y VERIFICACIÓN DOCUMENTAL</w:t>
        <w:tab/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line="249" w:lineRule="auto" w:before="94"/>
        <w:ind w:left="140" w:right="131"/>
        <w:jc w:val="both"/>
      </w:pPr>
      <w:r>
        <w:rPr/>
        <w:t>El registro de aspirantes se llevará a cabo a partir del 18 de febrero al 4 de marzo de 2021, cada aspirante deberá presentar, en la</w:t>
      </w:r>
      <w:r>
        <w:rPr>
          <w:spacing w:val="1"/>
        </w:rPr>
        <w:t> </w:t>
      </w:r>
      <w:r>
        <w:rPr/>
        <w:t>fecha y hora indicada, y su Ficha para el Registro y la documentación indicada en la Base TERCERA de esta Convocatoria. 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(Responsable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Registro)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cotejar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correspondencia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 presentados por cada aspirante y la información registrada por este en la plataforma.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/>
        <w:ind w:left="140" w:right="135"/>
        <w:jc w:val="both"/>
      </w:pPr>
      <w:r>
        <w:rPr/>
        <w:t>Una vez verificada y confirmada la información proporcionada por el aspirante, el Responsable del Registro, a través de la plataforma</w:t>
      </w:r>
      <w:r>
        <w:rPr>
          <w:spacing w:val="1"/>
        </w:rPr>
        <w:t> </w:t>
      </w:r>
      <w:r>
        <w:rPr/>
        <w:t>de la Unidad del Sistema, generará la Ficha para la Aplicación, en la cual se indicarán los elementos multifactoriales validados, así</w:t>
      </w:r>
      <w:r>
        <w:rPr>
          <w:spacing w:val="1"/>
        </w:rPr>
        <w:t> </w:t>
      </w:r>
      <w:r>
        <w:rPr/>
        <w:t>como la fecha y página electrónica en la que podrá consultar el día, la hora y, en su caso, el lugar de aplicación del instrumento de</w:t>
      </w:r>
      <w:r>
        <w:rPr>
          <w:spacing w:val="1"/>
        </w:rPr>
        <w:t> </w:t>
      </w:r>
      <w:r>
        <w:rPr/>
        <w:t>valoración.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" w:right="132"/>
        <w:jc w:val="both"/>
      </w:pPr>
      <w:r>
        <w:rPr/>
        <w:t>Las evidencias presentadas por el aspirante que no cumplan con las características señaladas en la Base TERCERA de esta</w:t>
      </w:r>
      <w:r>
        <w:rPr>
          <w:spacing w:val="1"/>
        </w:rPr>
        <w:t> </w:t>
      </w:r>
      <w:r>
        <w:rPr/>
        <w:t>Convocatoria, no se considerarán, lo cual será indicado en la plataforma por el Responsable del Registro para que el Sistema genere</w:t>
      </w:r>
      <w:r>
        <w:rPr>
          <w:spacing w:val="1"/>
        </w:rPr>
        <w:t> </w:t>
      </w:r>
      <w:r>
        <w:rPr/>
        <w:t>una Ficha de Rechazo. El Colegio de Bachilleres del Estado de Oaxaca   podrá realizar el registro y verificación documental de</w:t>
      </w:r>
      <w:r>
        <w:rPr>
          <w:spacing w:val="1"/>
        </w:rPr>
        <w:t> </w:t>
      </w:r>
      <w:r>
        <w:rPr/>
        <w:t>manera presencial o a distancia.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/>
        <w:ind w:left="140" w:right="136"/>
        <w:jc w:val="both"/>
      </w:pPr>
      <w:r>
        <w:rPr/>
        <w:t>La documentación se recibirá con la reserva de verificar su autenticidad; cuando se compruebe que un aspirante haya proporcionado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apócrifa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falsa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eliminado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fases,</w:t>
      </w:r>
      <w:r>
        <w:rPr>
          <w:spacing w:val="1"/>
        </w:rPr>
        <w:t> </w:t>
      </w:r>
      <w:r>
        <w:rPr/>
        <w:t>incluso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</w:t>
      </w:r>
    </w:p>
    <w:p>
      <w:pPr>
        <w:spacing w:after="0" w:line="249" w:lineRule="auto"/>
        <w:jc w:val="both"/>
        <w:sectPr>
          <w:pgSz w:w="12240" w:h="15840"/>
          <w:pgMar w:header="740" w:footer="445" w:top="2500" w:bottom="640" w:left="620" w:right="62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49" w:lineRule="auto" w:before="94"/>
        <w:ind w:left="140" w:right="132"/>
        <w:jc w:val="both"/>
      </w:pPr>
      <w:r>
        <w:rPr/>
        <w:t>le hubiese asignado un cargo y otorgado un nombramiento, el cual quedará sin efectos, sin perjuicio de las sanciones de tipo</w:t>
      </w:r>
      <w:r>
        <w:rPr>
          <w:spacing w:val="1"/>
        </w:rPr>
        <w:t> </w:t>
      </w:r>
      <w:r>
        <w:rPr/>
        <w:t>administrativo o penal en las que pudiera incurrir.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168"/>
        <w:ind w:left="140" w:right="132"/>
        <w:jc w:val="both"/>
      </w:pPr>
      <w:r>
        <w:rPr/>
        <w:t>El aspirante deberá acudir para el registro y verificación documental a una de las sedes señaladas en el Anexo 2 para realizar su</w:t>
      </w:r>
      <w:r>
        <w:rPr>
          <w:spacing w:val="1"/>
        </w:rPr>
        <w:t> </w:t>
      </w:r>
      <w:r>
        <w:rPr/>
        <w:t>trámite,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acuerdo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fecha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hora</w:t>
      </w:r>
      <w:r>
        <w:rPr>
          <w:spacing w:val="3"/>
        </w:rPr>
        <w:t> </w:t>
      </w:r>
      <w:r>
        <w:rPr/>
        <w:t>indicadas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su</w:t>
      </w:r>
      <w:r>
        <w:rPr>
          <w:spacing w:val="3"/>
        </w:rPr>
        <w:t> </w:t>
      </w:r>
      <w:r>
        <w:rPr/>
        <w:t>Ficha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Registro.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recibirá</w:t>
      </w:r>
      <w:r>
        <w:rPr>
          <w:spacing w:val="3"/>
        </w:rPr>
        <w:t> </w:t>
      </w:r>
      <w:r>
        <w:rPr/>
        <w:t>documentación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una</w:t>
      </w:r>
      <w:r>
        <w:rPr>
          <w:spacing w:val="3"/>
        </w:rPr>
        <w:t> </w:t>
      </w:r>
      <w:r>
        <w:rPr/>
        <w:t>fecha</w:t>
      </w:r>
      <w:r>
        <w:rPr>
          <w:spacing w:val="3"/>
        </w:rPr>
        <w:t> </w:t>
      </w:r>
      <w:r>
        <w:rPr/>
        <w:t>distinta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35"/>
        </w:rPr>
        <w:t> </w:t>
      </w:r>
      <w:r>
        <w:rPr/>
        <w:t>establecida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ficha</w:t>
      </w:r>
      <w:r>
        <w:rPr>
          <w:spacing w:val="36"/>
        </w:rPr>
        <w:t> </w:t>
      </w:r>
      <w:r>
        <w:rPr/>
        <w:t>para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registro.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este</w:t>
      </w:r>
      <w:r>
        <w:rPr>
          <w:spacing w:val="36"/>
        </w:rPr>
        <w:t> </w:t>
      </w:r>
      <w:r>
        <w:rPr/>
        <w:t>supuesto</w:t>
      </w:r>
      <w:r>
        <w:rPr>
          <w:spacing w:val="35"/>
        </w:rPr>
        <w:t> </w:t>
      </w:r>
      <w:r>
        <w:rPr/>
        <w:t>su</w:t>
      </w:r>
      <w:r>
        <w:rPr>
          <w:spacing w:val="35"/>
        </w:rPr>
        <w:t> </w:t>
      </w:r>
      <w:r>
        <w:rPr/>
        <w:t>participación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/>
        <w:t>dará</w:t>
      </w:r>
      <w:r>
        <w:rPr>
          <w:spacing w:val="36"/>
        </w:rPr>
        <w:t> </w:t>
      </w:r>
      <w:r>
        <w:rPr/>
        <w:t>por</w:t>
      </w:r>
      <w:r>
        <w:rPr>
          <w:spacing w:val="35"/>
        </w:rPr>
        <w:t> </w:t>
      </w:r>
      <w:r>
        <w:rPr/>
        <w:t>concluida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presente</w:t>
      </w:r>
      <w:r>
        <w:rPr>
          <w:spacing w:val="36"/>
        </w:rPr>
        <w:t> </w:t>
      </w:r>
      <w:r>
        <w:rPr/>
        <w:t>proceso</w:t>
      </w:r>
      <w:r>
        <w:rPr>
          <w:spacing w:val="35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tabs>
          <w:tab w:pos="10829" w:val="left" w:leader="none"/>
        </w:tabs>
      </w:pPr>
      <w:r>
        <w:rPr>
          <w:color w:val="FFFFFF"/>
          <w:shd w:fill="601332" w:color="auto" w:val="clear"/>
        </w:rPr>
        <w:t> </w:t>
      </w:r>
      <w:r>
        <w:rPr>
          <w:color w:val="FFFFFF"/>
          <w:spacing w:val="10"/>
          <w:shd w:fill="601332" w:color="auto" w:val="clear"/>
        </w:rPr>
        <w:t> </w:t>
      </w:r>
      <w:r>
        <w:rPr>
          <w:color w:val="FFFFFF"/>
          <w:shd w:fill="601332" w:color="auto" w:val="clear"/>
        </w:rPr>
        <w:t>OCTAVA. APLICACIÓN DE LAS VALORACIONES</w:t>
        <w:tab/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line="249" w:lineRule="auto" w:before="94"/>
        <w:ind w:left="140"/>
      </w:pPr>
      <w:r>
        <w:rPr/>
        <w:t>La</w:t>
      </w:r>
      <w:r>
        <w:rPr>
          <w:spacing w:val="19"/>
        </w:rPr>
        <w:t> </w:t>
      </w:r>
      <w:r>
        <w:rPr/>
        <w:t>aplicación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Sistema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apreciación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conocimientos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aptitudes,</w:t>
      </w:r>
      <w:r>
        <w:rPr>
          <w:spacing w:val="19"/>
        </w:rPr>
        <w:t> </w:t>
      </w:r>
      <w:r>
        <w:rPr/>
        <w:t>así</w:t>
      </w:r>
      <w:r>
        <w:rPr>
          <w:spacing w:val="20"/>
        </w:rPr>
        <w:t> </w:t>
      </w:r>
      <w:r>
        <w:rPr/>
        <w:t>como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registro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validación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demás</w:t>
      </w:r>
      <w:r>
        <w:rPr>
          <w:spacing w:val="19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multifactoriales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proceso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selección</w:t>
      </w:r>
      <w:r>
        <w:rPr>
          <w:spacing w:val="9"/>
        </w:rPr>
        <w:t> </w:t>
      </w:r>
      <w:r>
        <w:rPr/>
        <w:t>para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promoción</w:t>
      </w:r>
      <w:r>
        <w:rPr>
          <w:spacing w:val="10"/>
        </w:rPr>
        <w:t> </w:t>
      </w:r>
      <w:r>
        <w:rPr/>
        <w:t>vertical,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realizará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través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plataforma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Unidad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Sistema,</w:t>
      </w:r>
      <w:r>
        <w:rPr>
          <w:spacing w:val="-47"/>
        </w:rPr>
        <w:t> </w:t>
      </w:r>
      <w:r>
        <w:rPr/>
        <w:t>conforme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/>
        <w:t>Disposiciones</w:t>
      </w:r>
      <w:r>
        <w:rPr>
          <w:spacing w:val="37"/>
        </w:rPr>
        <w:t> </w:t>
      </w:r>
      <w:r>
        <w:rPr/>
        <w:t>específicas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proceso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selección</w:t>
      </w:r>
      <w:r>
        <w:rPr>
          <w:spacing w:val="37"/>
        </w:rPr>
        <w:t> </w:t>
      </w:r>
      <w:r>
        <w:rPr/>
        <w:t>para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promoción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cargos</w:t>
      </w:r>
      <w:r>
        <w:rPr>
          <w:spacing w:val="37"/>
        </w:rPr>
        <w:t> </w:t>
      </w:r>
      <w:r>
        <w:rPr/>
        <w:t>con</w:t>
      </w:r>
      <w:r>
        <w:rPr>
          <w:spacing w:val="37"/>
        </w:rPr>
        <w:t> </w:t>
      </w:r>
      <w:r>
        <w:rPr/>
        <w:t>funciones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dirección</w:t>
      </w:r>
      <w:r>
        <w:rPr>
          <w:spacing w:val="37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9"/>
        </w:rPr>
        <w:t>Educación</w:t>
      </w:r>
      <w:r>
        <w:rPr>
          <w:spacing w:val="62"/>
        </w:rPr>
        <w:t> </w:t>
      </w:r>
      <w:r>
        <w:rPr/>
        <w:t>Media</w:t>
      </w:r>
      <w:r>
        <w:rPr>
          <w:spacing w:val="13"/>
        </w:rPr>
        <w:t> </w:t>
      </w:r>
      <w:r>
        <w:rPr>
          <w:spacing w:val="9"/>
        </w:rPr>
        <w:t>Superior,</w:t>
      </w:r>
      <w:r>
        <w:rPr>
          <w:spacing w:val="63"/>
        </w:rPr>
        <w:t> </w:t>
      </w:r>
      <w:r>
        <w:rPr>
          <w:spacing w:val="9"/>
        </w:rPr>
        <w:t>mismas</w:t>
      </w:r>
      <w:r>
        <w:rPr>
          <w:spacing w:val="62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9"/>
        </w:rPr>
        <w:t>pueden</w:t>
      </w:r>
      <w:r>
        <w:rPr>
          <w:spacing w:val="63"/>
        </w:rPr>
        <w:t> </w:t>
      </w:r>
      <w:r>
        <w:rPr>
          <w:spacing w:val="9"/>
        </w:rPr>
        <w:t>consultar</w:t>
      </w:r>
      <w:r>
        <w:rPr>
          <w:spacing w:val="62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>
          <w:spacing w:val="9"/>
        </w:rPr>
        <w:t>página</w:t>
      </w:r>
      <w:r>
        <w:rPr>
          <w:spacing w:val="63"/>
        </w:rPr>
        <w:t> </w:t>
      </w:r>
      <w:r>
        <w:rPr>
          <w:spacing w:val="10"/>
        </w:rPr>
        <w:t>electrónica</w:t>
      </w:r>
      <w:r>
        <w:rPr>
          <w:spacing w:val="62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>
          <w:spacing w:val="9"/>
        </w:rPr>
        <w:t>Unidad</w:t>
      </w:r>
      <w:r>
        <w:rPr>
          <w:spacing w:val="63"/>
        </w:rPr>
        <w:t> </w:t>
      </w:r>
      <w:r>
        <w:rPr/>
        <w:t>del</w:t>
      </w:r>
      <w:r>
        <w:rPr>
          <w:spacing w:val="13"/>
        </w:rPr>
        <w:t> </w:t>
      </w:r>
      <w:r>
        <w:rPr>
          <w:spacing w:val="11"/>
        </w:rPr>
        <w:t>Sistema,</w:t>
      </w:r>
      <w:r>
        <w:rPr>
          <w:spacing w:val="12"/>
        </w:rPr>
        <w:t> </w:t>
      </w:r>
      <w:hyperlink r:id="rId9">
        <w:r>
          <w:rPr>
            <w:color w:val="0000FF"/>
          </w:rPr>
          <w:t>http://usicamm.sep.gob.mx/</w:t>
        </w:r>
      </w:hyperlink>
    </w:p>
    <w:p>
      <w:pPr>
        <w:pStyle w:val="BodyText"/>
        <w:rPr>
          <w:sz w:val="20"/>
        </w:rPr>
      </w:pPr>
    </w:p>
    <w:p>
      <w:pPr>
        <w:pStyle w:val="Heading1"/>
        <w:spacing w:before="170"/>
        <w:ind w:left="140"/>
      </w:pPr>
      <w:r>
        <w:rPr/>
        <w:t>Etapas del Sistema de apreciación de conocimientos y aptitudes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BodyText"/>
        <w:ind w:left="140"/>
      </w:pPr>
      <w:r>
        <w:rPr/>
        <w:t>Etapa 1. Encuesta a la comunidad escolar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9" w:lineRule="auto"/>
        <w:ind w:left="140" w:right="133"/>
        <w:jc w:val="both"/>
      </w:pPr>
      <w:r>
        <w:rPr/>
        <w:t>Aprecia el nivel de reconocimiento del aspirante por parte de la comunidad escolar del plantel, en donde aspira a desempeñar el</w:t>
      </w:r>
      <w:r>
        <w:rPr>
          <w:spacing w:val="1"/>
        </w:rPr>
        <w:t> </w:t>
      </w:r>
      <w:r>
        <w:rPr/>
        <w:t>cargo. Se registrará mediante un cuestionario con escala de valoración tipo Likert que se aplicará en línea, a través del cual los</w:t>
      </w:r>
      <w:r>
        <w:rPr>
          <w:spacing w:val="1"/>
        </w:rPr>
        <w:t> </w:t>
      </w:r>
      <w:r>
        <w:rPr/>
        <w:t>diferentes miembros de la comunidad podrán expresar su apreciación respecto al texto de exposición de motivos elaborado por el</w:t>
      </w:r>
      <w:r>
        <w:rPr>
          <w:spacing w:val="1"/>
        </w:rPr>
        <w:t> </w:t>
      </w:r>
      <w:r>
        <w:rPr/>
        <w:t>aspirante, el cual estará disponible en la plataforma habilitada para tal fin.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" w:right="130"/>
        <w:jc w:val="both"/>
      </w:pPr>
      <w:r>
        <w:rPr/>
        <w:t>El</w:t>
      </w:r>
      <w:r>
        <w:rPr>
          <w:spacing w:val="1"/>
        </w:rPr>
        <w:t> </w:t>
      </w:r>
      <w:r>
        <w:rPr/>
        <w:t>aspirante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elaborar,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-47"/>
        </w:rPr>
        <w:t> </w:t>
      </w:r>
      <w:r>
        <w:rPr/>
        <w:t>correspondiente, en el cual expondrá de manera breve y concisa, los siguientes elementos: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40" w:lineRule="auto" w:before="94" w:after="0"/>
        <w:ind w:left="595" w:right="0" w:hanging="155"/>
        <w:jc w:val="left"/>
        <w:rPr>
          <w:sz w:val="18"/>
        </w:rPr>
      </w:pPr>
      <w:r>
        <w:rPr>
          <w:sz w:val="18"/>
        </w:rPr>
        <w:t>Formación académica y experiencia profesional en el ámbito educativo de la Educación Media Superior.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40" w:lineRule="auto" w:before="113" w:after="0"/>
        <w:ind w:left="595" w:right="0" w:hanging="155"/>
        <w:jc w:val="left"/>
        <w:rPr>
          <w:sz w:val="18"/>
        </w:rPr>
      </w:pPr>
      <w:r>
        <w:rPr>
          <w:sz w:val="18"/>
        </w:rPr>
        <w:t>Problemática detectada que afecta a la comunidad escolar.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40" w:lineRule="auto" w:before="113" w:after="0"/>
        <w:ind w:left="595" w:right="0" w:hanging="155"/>
        <w:jc w:val="left"/>
        <w:rPr>
          <w:sz w:val="18"/>
        </w:rPr>
      </w:pPr>
      <w:r>
        <w:rPr>
          <w:sz w:val="18"/>
        </w:rPr>
        <w:t>Estrategia de solución a la problemática detectada.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40" w:lineRule="auto" w:before="113" w:after="0"/>
        <w:ind w:left="595" w:right="0" w:hanging="155"/>
        <w:jc w:val="left"/>
        <w:rPr>
          <w:sz w:val="18"/>
        </w:rPr>
      </w:pPr>
      <w:r>
        <w:rPr>
          <w:sz w:val="18"/>
        </w:rPr>
        <w:t>Beneficios de la implementación de la estrategia propuesta.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40" w:lineRule="auto" w:before="113" w:after="0"/>
        <w:ind w:left="595" w:right="0" w:hanging="155"/>
        <w:jc w:val="left"/>
        <w:rPr>
          <w:sz w:val="18"/>
        </w:rPr>
      </w:pPr>
      <w:r>
        <w:rPr>
          <w:sz w:val="18"/>
        </w:rPr>
        <w:t>Principios, valores y habilidades de liderazgo con que cuenta.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40" w:lineRule="auto" w:before="113" w:after="0"/>
        <w:ind w:left="595" w:right="0" w:hanging="155"/>
        <w:jc w:val="left"/>
        <w:rPr>
          <w:sz w:val="18"/>
        </w:rPr>
      </w:pPr>
      <w:r>
        <w:rPr>
          <w:sz w:val="18"/>
        </w:rPr>
        <w:t>Cualidades personales y profesionales destacables.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9" w:lineRule="auto"/>
        <w:ind w:left="140" w:right="132"/>
        <w:jc w:val="both"/>
      </w:pPr>
      <w:r>
        <w:rPr/>
        <w:t>Para su elaboración y captura en plataforma, el aspirante contará con el periodo arriba señalado y podrá hacerlo desde cualquier</w:t>
      </w:r>
      <w:r>
        <w:rPr>
          <w:spacing w:val="1"/>
        </w:rPr>
        <w:t> </w:t>
      </w:r>
      <w:r>
        <w:rPr/>
        <w:t>equipo de cómputo con acceso a internet. Se emitirán las guías de apoyo para orientar a los participantes, las cuales estarán</w:t>
      </w:r>
      <w:r>
        <w:rPr>
          <w:spacing w:val="1"/>
        </w:rPr>
        <w:t> </w:t>
      </w:r>
      <w:r>
        <w:rPr/>
        <w:t>disponibles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plataforma</w:t>
      </w:r>
      <w:r>
        <w:rPr>
          <w:spacing w:val="9"/>
        </w:rPr>
        <w:t> </w:t>
      </w:r>
      <w:r>
        <w:rPr/>
        <w:t>antes</w:t>
      </w:r>
      <w:r>
        <w:rPr>
          <w:spacing w:val="9"/>
        </w:rPr>
        <w:t> </w:t>
      </w:r>
      <w:r>
        <w:rPr/>
        <w:t>mencionada.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encuesta</w:t>
      </w:r>
      <w:r>
        <w:rPr>
          <w:spacing w:val="9"/>
        </w:rPr>
        <w:t> </w:t>
      </w:r>
      <w:r>
        <w:rPr/>
        <w:t>estará</w:t>
      </w:r>
      <w:r>
        <w:rPr>
          <w:spacing w:val="8"/>
        </w:rPr>
        <w:t> </w:t>
      </w:r>
      <w:r>
        <w:rPr/>
        <w:t>disponible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plataforma</w:t>
      </w:r>
      <w:r>
        <w:rPr>
          <w:spacing w:val="9"/>
        </w:rPr>
        <w:t> </w:t>
      </w:r>
      <w:r>
        <w:rPr/>
        <w:t>habilitada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tal</w:t>
      </w:r>
      <w:r>
        <w:rPr>
          <w:spacing w:val="9"/>
        </w:rPr>
        <w:t> </w:t>
      </w:r>
      <w:r>
        <w:rPr/>
        <w:t>fin,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19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abril</w:t>
      </w:r>
      <w:r>
        <w:rPr>
          <w:spacing w:val="-48"/>
        </w:rPr>
        <w:t> </w:t>
      </w:r>
      <w:r>
        <w:rPr/>
        <w:t>al 15 de mayo de 2021.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" w:right="133"/>
        <w:jc w:val="both"/>
      </w:pPr>
      <w:r>
        <w:rPr/>
        <w:t>Las características de quienes participarán en la encuesta serán definidas en los criterios específicos para la participación en la</w:t>
      </w:r>
      <w:r>
        <w:rPr>
          <w:spacing w:val="1"/>
        </w:rPr>
        <w:t> </w:t>
      </w:r>
      <w:r>
        <w:rPr/>
        <w:t>Encuesta a la comunidad escolar, que para tal efecto emite la Unidad del Sistema.</w:t>
      </w:r>
    </w:p>
    <w:p>
      <w:pPr>
        <w:pStyle w:val="BodyText"/>
        <w:spacing w:before="11"/>
      </w:pPr>
    </w:p>
    <w:p>
      <w:pPr>
        <w:pStyle w:val="BodyText"/>
        <w:ind w:left="140"/>
        <w:jc w:val="both"/>
      </w:pPr>
      <w:r>
        <w:rPr/>
        <w:t>Etapa 2. Entrevista por un Comité examinador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9" w:lineRule="auto"/>
        <w:ind w:left="140" w:right="132"/>
        <w:jc w:val="both"/>
      </w:pPr>
      <w:r>
        <w:rPr/>
        <w:t>Será una entrevista, de ser posible, presencial, desarrollada a partir del Plan de mejora elaborado por el aspirante. El Comité</w:t>
      </w:r>
      <w:r>
        <w:rPr>
          <w:spacing w:val="1"/>
        </w:rPr>
        <w:t> </w:t>
      </w:r>
      <w:r>
        <w:rPr/>
        <w:t>examinador se sujetará a un guion establecido y contará con una rúbrica que permita registrar los aspectos considerados en la</w:t>
      </w:r>
      <w:r>
        <w:rPr>
          <w:spacing w:val="1"/>
        </w:rPr>
        <w:t> </w:t>
      </w:r>
      <w:r>
        <w:rPr/>
        <w:t>valoración.</w:t>
      </w:r>
    </w:p>
    <w:p>
      <w:pPr>
        <w:pStyle w:val="BodyText"/>
        <w:rPr>
          <w:sz w:val="19"/>
        </w:rPr>
      </w:pPr>
    </w:p>
    <w:p>
      <w:pPr>
        <w:pStyle w:val="BodyText"/>
        <w:ind w:left="140"/>
        <w:jc w:val="both"/>
      </w:pPr>
      <w:r>
        <w:rPr/>
        <w:t>El</w:t>
      </w:r>
      <w:r>
        <w:rPr>
          <w:spacing w:val="7"/>
        </w:rPr>
        <w:t> </w:t>
      </w:r>
      <w:r>
        <w:rPr/>
        <w:t>aspirante</w:t>
      </w:r>
      <w:r>
        <w:rPr>
          <w:spacing w:val="8"/>
        </w:rPr>
        <w:t> </w:t>
      </w:r>
      <w:r>
        <w:rPr/>
        <w:t>deberá</w:t>
      </w:r>
      <w:r>
        <w:rPr>
          <w:spacing w:val="8"/>
        </w:rPr>
        <w:t> </w:t>
      </w:r>
      <w:r>
        <w:rPr/>
        <w:t>elaborar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Plan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mejora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15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marzo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16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abril,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plataforma</w:t>
      </w:r>
      <w:r>
        <w:rPr>
          <w:spacing w:val="8"/>
        </w:rPr>
        <w:t> </w:t>
      </w:r>
      <w:r>
        <w:rPr/>
        <w:t>correspondiente.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elaboración</w:t>
      </w:r>
    </w:p>
    <w:p>
      <w:pPr>
        <w:spacing w:after="0"/>
        <w:jc w:val="both"/>
        <w:sectPr>
          <w:pgSz w:w="12240" w:h="15840"/>
          <w:pgMar w:header="740" w:footer="445" w:top="2500" w:bottom="640" w:left="620" w:right="62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49" w:lineRule="auto" w:before="94"/>
        <w:ind w:left="140"/>
      </w:pPr>
      <w:r>
        <w:rPr/>
        <w:t>del</w:t>
      </w:r>
      <w:r>
        <w:rPr>
          <w:spacing w:val="10"/>
        </w:rPr>
        <w:t> </w:t>
      </w:r>
      <w:r>
        <w:rPr/>
        <w:t>Plan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mejora,</w:t>
      </w:r>
      <w:r>
        <w:rPr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participantes</w:t>
      </w:r>
      <w:r>
        <w:rPr>
          <w:spacing w:val="10"/>
        </w:rPr>
        <w:t> </w:t>
      </w:r>
      <w:r>
        <w:rPr/>
        <w:t>tomarán</w:t>
      </w:r>
      <w:r>
        <w:rPr>
          <w:spacing w:val="11"/>
        </w:rPr>
        <w:t> </w:t>
      </w:r>
      <w:r>
        <w:rPr/>
        <w:t>como</w:t>
      </w:r>
      <w:r>
        <w:rPr>
          <w:spacing w:val="10"/>
        </w:rPr>
        <w:t> </w:t>
      </w:r>
      <w:r>
        <w:rPr/>
        <w:t>referencia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plantel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encuentra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cargo</w:t>
      </w:r>
      <w:r>
        <w:rPr>
          <w:spacing w:val="10"/>
        </w:rPr>
        <w:t> </w:t>
      </w:r>
      <w:r>
        <w:rPr/>
        <w:t>al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aspiran.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Plan</w:t>
      </w:r>
      <w:r>
        <w:rPr>
          <w:spacing w:val="10"/>
        </w:rPr>
        <w:t> </w:t>
      </w:r>
      <w:r>
        <w:rPr/>
        <w:t>de</w:t>
      </w:r>
      <w:r>
        <w:rPr>
          <w:spacing w:val="1"/>
        </w:rPr>
        <w:t> </w:t>
      </w:r>
      <w:r>
        <w:rPr/>
        <w:t>mejora deberá contener los siguientes elementos: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40" w:lineRule="auto" w:before="94" w:after="0"/>
        <w:ind w:left="595" w:right="0" w:hanging="155"/>
        <w:jc w:val="left"/>
        <w:rPr>
          <w:sz w:val="18"/>
        </w:rPr>
      </w:pPr>
      <w:r>
        <w:rPr>
          <w:sz w:val="18"/>
        </w:rPr>
        <w:t>Diagnóstico de las características y contexto del plantel en el que aspira a desempeñar el cargo.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40" w:lineRule="auto" w:before="113" w:after="0"/>
        <w:ind w:left="595" w:right="0" w:hanging="155"/>
        <w:jc w:val="left"/>
        <w:rPr>
          <w:sz w:val="18"/>
        </w:rPr>
      </w:pPr>
      <w:r>
        <w:rPr>
          <w:sz w:val="18"/>
        </w:rPr>
        <w:t>Identificación de problemas y necesidades prioritarias.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40" w:lineRule="auto" w:before="113" w:after="0"/>
        <w:ind w:left="595" w:right="0" w:hanging="155"/>
        <w:jc w:val="left"/>
        <w:rPr>
          <w:sz w:val="18"/>
        </w:rPr>
      </w:pPr>
      <w:r>
        <w:rPr>
          <w:sz w:val="18"/>
        </w:rPr>
        <w:t>Metas por alcanzar.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40" w:lineRule="auto" w:before="113" w:after="0"/>
        <w:ind w:left="595" w:right="0" w:hanging="155"/>
        <w:jc w:val="left"/>
        <w:rPr>
          <w:sz w:val="18"/>
        </w:rPr>
      </w:pPr>
      <w:r>
        <w:rPr>
          <w:sz w:val="18"/>
        </w:rPr>
        <w:t>Líneas de acción para atender la problemática detectada.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9" w:lineRule="auto"/>
        <w:ind w:left="140" w:right="132"/>
        <w:jc w:val="both"/>
      </w:pPr>
      <w:r>
        <w:rPr/>
        <w:t>Para su elaboración y captura se emitirán las guías de apoyo correspondientes, mismas que estarán disponibles en la página</w:t>
      </w:r>
      <w:r>
        <w:rPr>
          <w:spacing w:val="1"/>
        </w:rPr>
        <w:t> </w:t>
      </w:r>
      <w:r>
        <w:rPr/>
        <w:t>electrónica de la Unidad del Sistema, </w:t>
      </w:r>
      <w:hyperlink r:id="rId9">
        <w:r>
          <w:rPr>
            <w:color w:val="0000FF"/>
          </w:rPr>
          <w:t>http://usicamm.sep.gob.mx/.</w:t>
        </w:r>
      </w:hyperlink>
    </w:p>
    <w:p>
      <w:pPr>
        <w:pStyle w:val="BodyText"/>
        <w:spacing w:before="10"/>
      </w:pPr>
    </w:p>
    <w:p>
      <w:pPr>
        <w:pStyle w:val="BodyText"/>
        <w:spacing w:line="249" w:lineRule="auto"/>
        <w:ind w:left="140" w:right="115"/>
        <w:jc w:val="both"/>
      </w:pPr>
      <w:r>
        <w:rPr/>
        <w:t>La</w:t>
      </w:r>
      <w:r>
        <w:rPr>
          <w:spacing w:val="25"/>
        </w:rPr>
        <w:t> </w:t>
      </w:r>
      <w:r>
        <w:rPr/>
        <w:t>entrevista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llevará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cabo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fecha,</w:t>
      </w:r>
      <w:r>
        <w:rPr>
          <w:spacing w:val="26"/>
        </w:rPr>
        <w:t> </w:t>
      </w:r>
      <w:r>
        <w:rPr/>
        <w:t>horario</w:t>
      </w:r>
      <w:r>
        <w:rPr>
          <w:spacing w:val="25"/>
        </w:rPr>
        <w:t> </w:t>
      </w:r>
      <w:r>
        <w:rPr/>
        <w:t>y,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su</w:t>
      </w:r>
      <w:r>
        <w:rPr>
          <w:spacing w:val="26"/>
        </w:rPr>
        <w:t> </w:t>
      </w:r>
      <w:r>
        <w:rPr/>
        <w:t>caso,</w:t>
      </w:r>
      <w:r>
        <w:rPr>
          <w:spacing w:val="25"/>
        </w:rPr>
        <w:t> </w:t>
      </w:r>
      <w:r>
        <w:rPr/>
        <w:t>lugar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establezca</w:t>
      </w:r>
      <w:r>
        <w:rPr>
          <w:spacing w:val="15"/>
        </w:rPr>
        <w:t> </w:t>
      </w:r>
      <w:r>
        <w:rPr/>
        <w:t>el</w:t>
      </w:r>
      <w:r>
        <w:rPr>
          <w:spacing w:val="25"/>
        </w:rPr>
        <w:t> </w:t>
      </w:r>
      <w:r>
        <w:rPr/>
        <w:t>Colegio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Bachilleres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Estado</w:t>
      </w:r>
      <w:r>
        <w:rPr>
          <w:spacing w:val="25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en función de la cantidad de aspirantes registrados y las condiciones de cada subsistema para llevar a cabo la entrevista.</w:t>
      </w:r>
      <w:r>
        <w:rPr>
          <w:spacing w:val="1"/>
        </w:rPr>
        <w:t> </w:t>
      </w:r>
      <w:r>
        <w:rPr/>
        <w:t>Para el desarrollo de la entrevista, el Comité examinador contará con el Plan de Mejora que el aspirante elaboró, un guion de</w:t>
      </w:r>
      <w:r>
        <w:rPr>
          <w:spacing w:val="1"/>
        </w:rPr>
        <w:t> </w:t>
      </w:r>
      <w:r>
        <w:rPr/>
        <w:t>entrevista y la rúbrica en plataforma para registrar los resultados. La integración de los Comités examinadores, así como su</w:t>
      </w:r>
      <w:r>
        <w:rPr>
          <w:spacing w:val="1"/>
        </w:rPr>
        <w:t> </w:t>
      </w:r>
      <w:r>
        <w:rPr/>
        <w:t>funcionamiento será definido en los criterios específicos que para tal efecto emita la Unidad del Sistema.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140"/>
        <w:jc w:val="both"/>
      </w:pPr>
      <w:r>
        <w:rPr/>
        <w:t>El periodo para la aplicación de las entrevistas será del 19 de abril al 15 de mayo de 2021 en días laborables.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40" w:right="0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Etapa 3. Instrumento de valoración de conocimientos</w:t>
      </w: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pStyle w:val="BodyText"/>
        <w:spacing w:line="249" w:lineRule="auto"/>
        <w:ind w:left="140" w:right="133"/>
        <w:jc w:val="both"/>
      </w:pPr>
      <w:r>
        <w:rPr/>
        <w:t>Es un instrumento objetivo que consta de reactivos de opción múltiple, con el cual se valoran los conocimientos del aspirante respecto</w:t>
      </w:r>
      <w:r>
        <w:rPr>
          <w:spacing w:val="-47"/>
        </w:rPr>
        <w:t> </w:t>
      </w:r>
      <w:r>
        <w:rPr/>
        <w:t>a la normatividad que regula su función en la Educación Media Superior. Para responder este instrumento, el aspirante deberá</w:t>
      </w:r>
      <w:r>
        <w:rPr>
          <w:spacing w:val="1"/>
        </w:rPr>
        <w:t> </w:t>
      </w:r>
      <w:r>
        <w:rPr/>
        <w:t>presentarse, de ser el caso, en la fecha y hora programadas, e identificarse para realizar las valoraciones, con la Ficha para la</w:t>
      </w:r>
      <w:r>
        <w:rPr>
          <w:spacing w:val="1"/>
        </w:rPr>
        <w:t> </w:t>
      </w:r>
      <w:r>
        <w:rPr/>
        <w:t>Aplicación que le será entregada al concluir el registro.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" w:right="131"/>
        <w:jc w:val="both"/>
      </w:pPr>
      <w:r>
        <w:rPr/>
        <w:t>La</w:t>
      </w:r>
      <w:r>
        <w:rPr>
          <w:spacing w:val="45"/>
        </w:rPr>
        <w:t> </w:t>
      </w:r>
      <w:r>
        <w:rPr/>
        <w:t>administración</w:t>
      </w:r>
      <w:r>
        <w:rPr>
          <w:spacing w:val="45"/>
        </w:rPr>
        <w:t> </w:t>
      </w:r>
      <w:r>
        <w:rPr/>
        <w:t>del</w:t>
      </w:r>
      <w:r>
        <w:rPr>
          <w:spacing w:val="46"/>
        </w:rPr>
        <w:t> </w:t>
      </w:r>
      <w:r>
        <w:rPr/>
        <w:t>instrumento</w:t>
      </w:r>
      <w:r>
        <w:rPr>
          <w:spacing w:val="45"/>
        </w:rPr>
        <w:t> </w:t>
      </w:r>
      <w:r>
        <w:rPr/>
        <w:t>será</w:t>
      </w:r>
      <w:r>
        <w:rPr>
          <w:spacing w:val="46"/>
        </w:rPr>
        <w:t> </w:t>
      </w:r>
      <w:r>
        <w:rPr/>
        <w:t>mediante</w:t>
      </w:r>
      <w:r>
        <w:rPr>
          <w:spacing w:val="45"/>
        </w:rPr>
        <w:t> </w:t>
      </w:r>
      <w:r>
        <w:rPr/>
        <w:t>computadora</w:t>
      </w:r>
      <w:r>
        <w:rPr>
          <w:spacing w:val="45"/>
        </w:rPr>
        <w:t> </w:t>
      </w:r>
      <w:r>
        <w:rPr/>
        <w:t>o</w:t>
      </w:r>
      <w:r>
        <w:rPr>
          <w:spacing w:val="46"/>
        </w:rPr>
        <w:t> </w:t>
      </w:r>
      <w:r>
        <w:rPr/>
        <w:t>tablet,</w:t>
      </w:r>
      <w:r>
        <w:rPr>
          <w:spacing w:val="45"/>
        </w:rPr>
        <w:t> </w:t>
      </w:r>
      <w:r>
        <w:rPr/>
        <w:t>bajo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coordinación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un</w:t>
      </w:r>
      <w:r>
        <w:rPr>
          <w:spacing w:val="45"/>
        </w:rPr>
        <w:t> </w:t>
      </w:r>
      <w:r>
        <w:rPr/>
        <w:t>aplicador,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su</w:t>
      </w:r>
      <w:r>
        <w:rPr>
          <w:spacing w:val="45"/>
        </w:rPr>
        <w:t> </w:t>
      </w:r>
      <w:r>
        <w:rPr/>
        <w:t>caso.</w:t>
      </w:r>
      <w:r>
        <w:rPr>
          <w:spacing w:val="46"/>
        </w:rPr>
        <w:t> </w:t>
      </w:r>
      <w:r>
        <w:rPr/>
        <w:t>La</w:t>
      </w:r>
      <w:r>
        <w:rPr>
          <w:spacing w:val="-48"/>
        </w:rPr>
        <w:t> </w:t>
      </w:r>
      <w:r>
        <w:rPr/>
        <w:t>aplicación se llevará a cabo a nivel nacional, los días 22 y 23 de mayo de 2021, en los siguientes horarios:</w:t>
      </w:r>
    </w:p>
    <w:p>
      <w:pPr>
        <w:pStyle w:val="BodyText"/>
        <w:spacing w:before="11"/>
      </w:pPr>
    </w:p>
    <w:p>
      <w:pPr>
        <w:pStyle w:val="BodyText"/>
        <w:spacing w:line="501" w:lineRule="auto"/>
        <w:ind w:left="140" w:right="6967"/>
      </w:pPr>
      <w:r>
        <w:rPr/>
        <w:t>De 9:00 a 13:00 horas y de 14:00 a 18:00 horas.</w:t>
      </w:r>
      <w:r>
        <w:rPr>
          <w:spacing w:val="-48"/>
        </w:rPr>
        <w:t> </w:t>
      </w:r>
      <w:r>
        <w:rPr/>
        <w:t>El inicio será con el horario del centro del país.</w:t>
      </w:r>
    </w:p>
    <w:p>
      <w:pPr>
        <w:pStyle w:val="BodyText"/>
        <w:spacing w:line="249" w:lineRule="auto"/>
        <w:ind w:left="140" w:right="133"/>
        <w:jc w:val="both"/>
      </w:pPr>
      <w:r>
        <w:rPr/>
        <w:t>El participante, de ser el caso, deberá presentarse una hora antes del horario establecido para la aplicación del instrumento de</w:t>
      </w:r>
      <w:r>
        <w:rPr>
          <w:spacing w:val="1"/>
        </w:rPr>
        <w:t> </w:t>
      </w:r>
      <w:r>
        <w:rPr/>
        <w:t>valoración;</w:t>
      </w:r>
      <w:r>
        <w:rPr>
          <w:spacing w:val="3"/>
        </w:rPr>
        <w:t> </w:t>
      </w:r>
      <w:r>
        <w:rPr/>
        <w:t>mostrará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original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Ficha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aplicación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su</w:t>
      </w:r>
      <w:r>
        <w:rPr>
          <w:spacing w:val="3"/>
        </w:rPr>
        <w:t> </w:t>
      </w:r>
      <w:r>
        <w:rPr/>
        <w:t>identificación</w:t>
      </w:r>
      <w:r>
        <w:rPr>
          <w:spacing w:val="3"/>
        </w:rPr>
        <w:t> </w:t>
      </w:r>
      <w:r>
        <w:rPr/>
        <w:t>oficial</w:t>
      </w:r>
      <w:r>
        <w:rPr>
          <w:spacing w:val="3"/>
        </w:rPr>
        <w:t> </w:t>
      </w:r>
      <w:r>
        <w:rPr/>
        <w:t>vigente:</w:t>
      </w:r>
      <w:r>
        <w:rPr>
          <w:spacing w:val="3"/>
        </w:rPr>
        <w:t> </w:t>
      </w:r>
      <w:r>
        <w:rPr/>
        <w:t>credencial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elector,</w:t>
      </w:r>
      <w:r>
        <w:rPr>
          <w:spacing w:val="3"/>
        </w:rPr>
        <w:t> </w:t>
      </w:r>
      <w:r>
        <w:rPr/>
        <w:t>cédula</w:t>
      </w:r>
      <w:r>
        <w:rPr>
          <w:spacing w:val="3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o pasaporte.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40" w:right="134"/>
        <w:jc w:val="both"/>
      </w:pPr>
      <w:r>
        <w:rPr/>
        <w:t>El tiempo máximo que se otorgará al sustentante para resolver el instrumento de valoración será de cuatro horas; los aspirantes con</w:t>
      </w:r>
      <w:r>
        <w:rPr>
          <w:spacing w:val="1"/>
        </w:rPr>
        <w:t> </w:t>
      </w:r>
      <w:r>
        <w:rPr/>
        <w:t>ceguera o limitación severa de la función visual tendrán una hora adicional. Para contar con este beneficio, deberán reportar dicha</w:t>
      </w:r>
      <w:r>
        <w:rPr>
          <w:spacing w:val="1"/>
        </w:rPr>
        <w:t> </w:t>
      </w:r>
      <w:r>
        <w:rPr/>
        <w:t>condición al realizar su pre-registro, con la finalidad de que</w:t>
      </w:r>
      <w:r>
        <w:rPr>
          <w:spacing w:val="1"/>
        </w:rPr>
        <w:t> </w:t>
      </w:r>
      <w:r>
        <w:rPr/>
        <w:t>el Colegio de Bachilleres del Estado de Oaxaca</w:t>
      </w:r>
      <w:r>
        <w:rPr>
          <w:spacing w:val="1"/>
        </w:rPr>
        <w:t> </w:t>
      </w:r>
      <w:r>
        <w:rPr/>
        <w:t>prevea la aplicación del</w:t>
      </w:r>
      <w:r>
        <w:rPr>
          <w:spacing w:val="1"/>
        </w:rPr>
        <w:t> </w:t>
      </w:r>
      <w:r>
        <w:rPr/>
        <w:t>protocolo de apoyo al sustentante.</w:t>
      </w:r>
    </w:p>
    <w:p>
      <w:pPr>
        <w:pStyle w:val="BodyText"/>
        <w:rPr>
          <w:sz w:val="19"/>
        </w:rPr>
      </w:pPr>
    </w:p>
    <w:p>
      <w:pPr>
        <w:pStyle w:val="BodyText"/>
        <w:ind w:left="140"/>
      </w:pPr>
      <w:r>
        <w:rPr/>
        <w:t>Una vez iniciada la aplicación de los instrumentos de valoración, no se permitirá el acceso de aspirantes.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9" w:lineRule="auto"/>
        <w:ind w:left="140" w:right="113"/>
        <w:jc w:val="both"/>
      </w:pPr>
      <w:r>
        <w:rPr/>
        <w:t>Durante la aplicación del instrumento, no se permite la consulta de información por ningún medio electrónico o material impreso,</w:t>
      </w:r>
      <w:r>
        <w:rPr>
          <w:spacing w:val="1"/>
        </w:rPr>
        <w:t> </w:t>
      </w:r>
      <w:r>
        <w:rPr/>
        <w:t>apuntes, tomar fotografías, videos, llamadas telefónicas, tener interacción en redes sociales o cualquier otro dispositivo o medio</w:t>
      </w:r>
      <w:r>
        <w:rPr>
          <w:spacing w:val="1"/>
        </w:rPr>
        <w:t> </w:t>
      </w:r>
      <w:r>
        <w:rPr/>
        <w:t>material análogo o digital, y ninguna otra acción que ponga en riesgo la confidencialidad del instrumento de valoración. En caso de</w:t>
      </w:r>
      <w:r>
        <w:rPr>
          <w:spacing w:val="1"/>
        </w:rPr>
        <w:t> </w:t>
      </w:r>
      <w:r>
        <w:rPr/>
        <w:t>incumplimiento de esta disposición, se cancelará su participación en el proceso de selección.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tabs>
          <w:tab w:pos="10829" w:val="left" w:leader="none"/>
        </w:tabs>
      </w:pPr>
      <w:r>
        <w:rPr>
          <w:color w:val="FFFFFF"/>
          <w:shd w:fill="601332" w:color="auto" w:val="clear"/>
        </w:rPr>
        <w:t> </w:t>
      </w:r>
      <w:r>
        <w:rPr>
          <w:color w:val="FFFFFF"/>
          <w:spacing w:val="10"/>
          <w:shd w:fill="601332" w:color="auto" w:val="clear"/>
        </w:rPr>
        <w:t> </w:t>
      </w:r>
      <w:r>
        <w:rPr>
          <w:color w:val="FFFFFF"/>
          <w:shd w:fill="601332" w:color="auto" w:val="clear"/>
        </w:rPr>
        <w:t>NOVENA. GUÍAS DE ESTUDIO Y BIBLIOGRAFÍA DE APOYO</w:t>
        <w:tab/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before="94"/>
        <w:ind w:left="140"/>
      </w:pPr>
      <w:r>
        <w:rPr/>
        <w:t>Las guías de estudio que contienen la lista de temas y bibliografía necesaria estarán disponibles en la página electrónica de la Unidad</w:t>
      </w:r>
    </w:p>
    <w:p>
      <w:pPr>
        <w:spacing w:after="0"/>
        <w:sectPr>
          <w:pgSz w:w="12240" w:h="15840"/>
          <w:pgMar w:header="740" w:footer="445" w:top="2500" w:bottom="640" w:left="620" w:right="62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94"/>
        <w:ind w:left="140"/>
      </w:pPr>
      <w:r>
        <w:rPr/>
        <w:t>del Sistema, </w:t>
      </w:r>
      <w:hyperlink r:id="rId9">
        <w:r>
          <w:rPr>
            <w:color w:val="0000FF"/>
          </w:rPr>
          <w:t>http://usicamm.sep.gob.mx/.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tabs>
          <w:tab w:pos="10829" w:val="left" w:leader="none"/>
        </w:tabs>
        <w:spacing w:before="95"/>
      </w:pPr>
      <w:r>
        <w:rPr>
          <w:color w:val="FFFFFF"/>
          <w:shd w:fill="601332" w:color="auto" w:val="clear"/>
        </w:rPr>
        <w:t>  </w:t>
      </w:r>
      <w:r>
        <w:rPr>
          <w:color w:val="FFFFFF"/>
          <w:spacing w:val="10"/>
          <w:shd w:fill="601332" w:color="auto" w:val="clear"/>
        </w:rPr>
        <w:t> </w:t>
      </w:r>
      <w:r>
        <w:rPr>
          <w:color w:val="FFFFFF"/>
          <w:shd w:fill="601332" w:color="auto" w:val="clear"/>
        </w:rPr>
        <w:t>DÉCIMA. MODALIDADES DE APLICACIÓN DEL INSTRUMENTO DE VALORACIÓN DE CONOCIMIENTOS</w:t>
        <w:tab/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line="249" w:lineRule="auto" w:before="95"/>
        <w:ind w:left="140" w:right="134"/>
        <w:jc w:val="both"/>
      </w:pPr>
      <w:r>
        <w:rPr/>
        <w:t>La aplicación del instrumento de valoración de conocimientos se podrá llevar a cabo en dos modalidades, de manera presencial o a</w:t>
      </w:r>
      <w:r>
        <w:rPr>
          <w:spacing w:val="1"/>
        </w:rPr>
        <w:t> </w:t>
      </w:r>
      <w:r>
        <w:rPr/>
        <w:t>distancia. La primera, se realiza en una sede determinada por</w:t>
      </w:r>
      <w:r>
        <w:rPr>
          <w:spacing w:val="50"/>
        </w:rPr>
        <w:t> </w:t>
      </w:r>
      <w:r>
        <w:rPr/>
        <w:t>el Colegio de Bachilleres del Estado de Oaxaca, y la segunda, se</w:t>
      </w:r>
      <w:r>
        <w:rPr>
          <w:spacing w:val="1"/>
        </w:rPr>
        <w:t> </w:t>
      </w:r>
      <w:r>
        <w:rPr/>
        <w:t>aplica en el espacio del que disponga el participante, quien deberá contar con una computadora o tablet que tenga cámara, además</w:t>
      </w:r>
      <w:r>
        <w:rPr>
          <w:spacing w:val="1"/>
        </w:rPr>
        <w:t> </w:t>
      </w:r>
      <w:r>
        <w:rPr/>
        <w:t>de los requerimientos que se establezcan en las normas de aplicación que emite la Unidad del Sistema.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" w:right="135"/>
        <w:jc w:val="both"/>
      </w:pPr>
      <w:r>
        <w:rPr/>
        <w:t>El aspirante deberá consultar el día, horario y la modalidad de aplicación a partir del 11 de mayo de 2021 a través de la plataforma</w:t>
      </w:r>
      <w:r>
        <w:rPr>
          <w:spacing w:val="1"/>
        </w:rPr>
        <w:t> </w:t>
      </w:r>
      <w:r>
        <w:rPr/>
        <w:t>electrónica de la Unidad del Sistema: </w:t>
      </w:r>
      <w:hyperlink r:id="rId9">
        <w:r>
          <w:rPr>
            <w:color w:val="0000FF"/>
          </w:rPr>
          <w:t>http://usicamm.sep.gob.mx.</w:t>
        </w:r>
      </w:hyperlink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40" w:right="131"/>
        <w:jc w:val="both"/>
      </w:pPr>
      <w:r>
        <w:rPr/>
        <w:t>Con</w:t>
      </w:r>
      <w:r>
        <w:rPr>
          <w:spacing w:val="44"/>
        </w:rPr>
        <w:t> </w:t>
      </w:r>
      <w:r>
        <w:rPr/>
        <w:t>independencia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modalidad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aplicación,</w:t>
      </w:r>
      <w:r>
        <w:rPr>
          <w:spacing w:val="45"/>
        </w:rPr>
        <w:t> </w:t>
      </w:r>
      <w:r>
        <w:rPr/>
        <w:t>al</w:t>
      </w:r>
      <w:r>
        <w:rPr>
          <w:spacing w:val="44"/>
        </w:rPr>
        <w:t> </w:t>
      </w:r>
      <w:r>
        <w:rPr/>
        <w:t>momento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su</w:t>
      </w:r>
      <w:r>
        <w:rPr>
          <w:spacing w:val="45"/>
        </w:rPr>
        <w:t> </w:t>
      </w:r>
      <w:r>
        <w:rPr/>
        <w:t>registro,</w:t>
      </w:r>
      <w:r>
        <w:rPr>
          <w:spacing w:val="45"/>
        </w:rPr>
        <w:t> </w:t>
      </w:r>
      <w:r>
        <w:rPr/>
        <w:t>cada</w:t>
      </w:r>
      <w:r>
        <w:rPr>
          <w:spacing w:val="45"/>
        </w:rPr>
        <w:t> </w:t>
      </w:r>
      <w:r>
        <w:rPr/>
        <w:t>aspirante</w:t>
      </w:r>
      <w:r>
        <w:rPr>
          <w:spacing w:val="45"/>
        </w:rPr>
        <w:t> </w:t>
      </w:r>
      <w:r>
        <w:rPr/>
        <w:t>deberá</w:t>
      </w:r>
      <w:r>
        <w:rPr>
          <w:spacing w:val="44"/>
        </w:rPr>
        <w:t> </w:t>
      </w:r>
      <w:r>
        <w:rPr/>
        <w:t>seleccionar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sede</w:t>
      </w:r>
      <w:r>
        <w:rPr>
          <w:spacing w:val="45"/>
        </w:rPr>
        <w:t> </w:t>
      </w:r>
      <w:r>
        <w:rPr/>
        <w:t>de</w:t>
      </w:r>
      <w:r>
        <w:rPr>
          <w:spacing w:val="-48"/>
        </w:rPr>
        <w:t> </w:t>
      </w:r>
      <w:r>
        <w:rPr/>
        <w:t>aplicación para presentar el instrumento de valoración.</w:t>
      </w:r>
    </w:p>
    <w:p>
      <w:pPr>
        <w:pStyle w:val="BodyText"/>
        <w:spacing w:before="10"/>
      </w:pPr>
    </w:p>
    <w:p>
      <w:pPr>
        <w:pStyle w:val="BodyText"/>
        <w:ind w:left="140"/>
        <w:jc w:val="both"/>
      </w:pPr>
      <w:r>
        <w:rPr/>
        <w:t>Ver Anexo 3.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tabs>
          <w:tab w:pos="10829" w:val="left" w:leader="none"/>
        </w:tabs>
      </w:pPr>
      <w:r>
        <w:rPr>
          <w:color w:val="FFFFFF"/>
          <w:shd w:fill="601332" w:color="auto" w:val="clear"/>
        </w:rPr>
        <w:t> </w:t>
      </w:r>
      <w:r>
        <w:rPr>
          <w:color w:val="FFFFFF"/>
          <w:spacing w:val="10"/>
          <w:shd w:fill="601332" w:color="auto" w:val="clear"/>
        </w:rPr>
        <w:t> </w:t>
      </w:r>
      <w:r>
        <w:rPr>
          <w:color w:val="FFFFFF"/>
          <w:shd w:fill="601332" w:color="auto" w:val="clear"/>
        </w:rPr>
        <w:t>DÉCIMA PRIMERA. INTEGRACIÓN DE RESULTADOS</w:t>
        <w:tab/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line="249" w:lineRule="auto" w:before="94"/>
        <w:ind w:left="140" w:right="131"/>
        <w:jc w:val="both"/>
      </w:pPr>
      <w:r>
        <w:rPr/>
        <w:t>La Unidad del Sistema, en coordinación con la Subsecretaría de Educación Media Superior, integrará, para cada aspirante, 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alcanzados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multifactoriales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lista</w:t>
      </w:r>
      <w:r>
        <w:rPr>
          <w:spacing w:val="1"/>
        </w:rPr>
        <w:t> </w:t>
      </w:r>
      <w:r>
        <w:rPr/>
        <w:t>ordenada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" w:right="131"/>
        <w:jc w:val="both"/>
      </w:pP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utilizarán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definirán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47"/>
        </w:rPr>
        <w:t> </w:t>
      </w:r>
      <w:r>
        <w:rPr/>
        <w:t>conformación de la lista ordenada de resultados establecidos por la Unidad del Sistema, que incluyen el análisis del comportamiento</w:t>
      </w:r>
      <w:r>
        <w:rPr>
          <w:spacing w:val="1"/>
        </w:rPr>
        <w:t> </w:t>
      </w:r>
      <w:r>
        <w:rPr/>
        <w:t>estadístico de los instrumentos, la ponderación de los elementos multifactoriales, la conformación de las listas ordenadas de</w:t>
      </w:r>
      <w:r>
        <w:rPr>
          <w:spacing w:val="1"/>
        </w:rPr>
        <w:t> </w:t>
      </w:r>
      <w:r>
        <w:rPr/>
        <w:t>resultados</w:t>
      </w:r>
      <w:r>
        <w:rPr>
          <w:spacing w:val="36"/>
        </w:rPr>
        <w:t> </w:t>
      </w:r>
      <w:r>
        <w:rPr/>
        <w:t>y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procedimientos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desempate.</w:t>
      </w:r>
      <w:r>
        <w:rPr>
          <w:spacing w:val="37"/>
        </w:rPr>
        <w:t> </w:t>
      </w:r>
      <w:r>
        <w:rPr/>
        <w:t>Dicho</w:t>
      </w:r>
      <w:r>
        <w:rPr>
          <w:spacing w:val="37"/>
        </w:rPr>
        <w:t> </w:t>
      </w:r>
      <w:r>
        <w:rPr/>
        <w:t>documento</w:t>
      </w:r>
      <w:r>
        <w:rPr>
          <w:spacing w:val="37"/>
        </w:rPr>
        <w:t> </w:t>
      </w:r>
      <w:r>
        <w:rPr/>
        <w:t>se</w:t>
      </w:r>
      <w:r>
        <w:rPr>
          <w:spacing w:val="36"/>
        </w:rPr>
        <w:t> </w:t>
      </w:r>
      <w:r>
        <w:rPr/>
        <w:t>podrá</w:t>
      </w:r>
      <w:r>
        <w:rPr>
          <w:spacing w:val="37"/>
        </w:rPr>
        <w:t> </w:t>
      </w:r>
      <w:r>
        <w:rPr/>
        <w:t>consultar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página</w:t>
      </w:r>
      <w:r>
        <w:rPr>
          <w:spacing w:val="37"/>
        </w:rPr>
        <w:t> </w:t>
      </w:r>
      <w:r>
        <w:rPr/>
        <w:t>electrónica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Unidad</w:t>
      </w:r>
      <w:r>
        <w:rPr>
          <w:spacing w:val="37"/>
        </w:rPr>
        <w:t> </w:t>
      </w:r>
      <w:r>
        <w:rPr/>
        <w:t>del</w:t>
      </w:r>
      <w:r>
        <w:rPr>
          <w:spacing w:val="-47"/>
        </w:rPr>
        <w:t> </w:t>
      </w:r>
      <w:r>
        <w:rPr/>
        <w:t>Sistema </w:t>
      </w:r>
      <w:hyperlink r:id="rId9">
        <w:r>
          <w:rPr>
            <w:color w:val="0000FF"/>
          </w:rPr>
          <w:t>http://usicamm.sep.gob.mx/</w:t>
        </w:r>
        <w:r>
          <w:rPr/>
          <w:t>,</w:t>
        </w:r>
      </w:hyperlink>
      <w:r>
        <w:rPr/>
        <w:t> a partir del 11 de junio de 2021.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/>
        <w:ind w:left="140" w:right="135"/>
        <w:jc w:val="both"/>
      </w:pPr>
      <w:r>
        <w:rPr/>
        <w:t>Para integrar los resultados, será considerada la valoración de los once elementos multifactoriales, que en su conjunto generarán un</w:t>
      </w:r>
      <w:r>
        <w:rPr>
          <w:spacing w:val="1"/>
        </w:rPr>
        <w:t> </w:t>
      </w:r>
      <w:r>
        <w:rPr/>
        <w:t>resultado global.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1"/>
        <w:tabs>
          <w:tab w:pos="10829" w:val="left" w:leader="none"/>
        </w:tabs>
        <w:spacing w:before="95"/>
      </w:pPr>
      <w:r>
        <w:rPr>
          <w:color w:val="FFFFFF"/>
          <w:shd w:fill="601332" w:color="auto" w:val="clear"/>
        </w:rPr>
        <w:t> </w:t>
      </w:r>
      <w:r>
        <w:rPr>
          <w:color w:val="FFFFFF"/>
          <w:spacing w:val="10"/>
          <w:shd w:fill="601332" w:color="auto" w:val="clear"/>
        </w:rPr>
        <w:t> </w:t>
      </w:r>
      <w:r>
        <w:rPr>
          <w:color w:val="FFFFFF"/>
          <w:shd w:fill="601332" w:color="auto" w:val="clear"/>
        </w:rPr>
        <w:t>DÉCIMA SEGUNDA. PUBLICACIÓN DE RESULTADOS</w:t>
        <w:tab/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line="249" w:lineRule="auto" w:before="95"/>
        <w:ind w:left="140" w:right="135"/>
        <w:jc w:val="both"/>
      </w:pPr>
      <w:r>
        <w:rPr/>
        <w:t>Las listas ordenadas de resultados serán públicas y estarán disponibles en la plataforma de la Unidad del Sistema. La información de</w:t>
      </w:r>
      <w:r>
        <w:rPr>
          <w:spacing w:val="1"/>
        </w:rPr>
        <w:t> </w:t>
      </w:r>
      <w:r>
        <w:rPr/>
        <w:t>datos personales se sujetará a las disposiciones en materia de información pública, transparencia y protección de datos de acuerdo</w:t>
      </w:r>
      <w:r>
        <w:rPr>
          <w:spacing w:val="1"/>
        </w:rPr>
        <w:t> </w:t>
      </w:r>
      <w:r>
        <w:rPr/>
        <w:t>con la normatividad vigente.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40" w:right="132"/>
        <w:jc w:val="both"/>
      </w:pPr>
      <w:r>
        <w:rPr/>
        <w:t>Cada aspirante podrá consultar y descargar en la plataforma de la Unidad del Sistema, el dictamen con el resultado individualizado de</w:t>
      </w:r>
      <w:r>
        <w:rPr>
          <w:spacing w:val="-47"/>
        </w:rPr>
        <w:t> </w:t>
      </w:r>
      <w:r>
        <w:rPr/>
        <w:t>su participación en el proceso de selección, que contendrá la ponderación de los elementos multifactoriales que conforman el</w:t>
      </w:r>
      <w:r>
        <w:rPr>
          <w:spacing w:val="1"/>
        </w:rPr>
        <w:t> </w:t>
      </w:r>
      <w:r>
        <w:rPr/>
        <w:t>resultado global, a través del siguiente vínculo </w:t>
      </w:r>
      <w:hyperlink r:id="rId9">
        <w:r>
          <w:rPr>
            <w:color w:val="0000FF"/>
          </w:rPr>
          <w:t>http://usicamm.sep.gob.mx/</w:t>
        </w:r>
        <w:r>
          <w:rPr/>
          <w:t>, </w:t>
        </w:r>
      </w:hyperlink>
      <w:r>
        <w:rPr/>
        <w:t>el 12 de julio de 2021. La vigencia de los resultados será</w:t>
      </w:r>
      <w:r>
        <w:rPr>
          <w:spacing w:val="1"/>
        </w:rPr>
        <w:t> </w:t>
      </w:r>
      <w:r>
        <w:rPr/>
        <w:t>del 16 de agosto de 2021 al 31 de mayo de 2022.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" w:right="132"/>
        <w:jc w:val="both"/>
      </w:pPr>
      <w:r>
        <w:rPr/>
        <w:t>La publicación de la lista ordenada de resultados, de ninguna manera implica una obligación de asignación de un cargo a todos los</w:t>
      </w:r>
      <w:r>
        <w:rPr>
          <w:spacing w:val="1"/>
        </w:rPr>
        <w:t> </w:t>
      </w:r>
      <w:r>
        <w:rPr/>
        <w:t>aspirantes por parte del Colegio de Bachilleres del Estado de Oaxaca. La asignación de cargos con funciones de dirección en</w:t>
      </w:r>
      <w:r>
        <w:rPr>
          <w:spacing w:val="1"/>
        </w:rPr>
        <w:t> </w:t>
      </w:r>
      <w:r>
        <w:rPr/>
        <w:t>Educación Media Superior está sujeta a las necesidades del servicio público educativo, las estructuras ocupacionales autorizadas y la</w:t>
      </w:r>
      <w:r>
        <w:rPr>
          <w:spacing w:val="-47"/>
        </w:rPr>
        <w:t> </w:t>
      </w:r>
      <w:r>
        <w:rPr/>
        <w:t>disponibilidad de cargos vacantes.</w: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140" w:right="0" w:firstLine="0"/>
        <w:jc w:val="both"/>
        <w:rPr>
          <w:rFonts w:ascii="Arial" w:hAnsi="Arial"/>
          <w:i/>
          <w:sz w:val="18"/>
        </w:rPr>
      </w:pPr>
      <w:r>
        <w:rPr>
          <w:sz w:val="18"/>
        </w:rPr>
        <w:t>Los resultados obtenidos serán definitivos e inapelables de conformidad con el artículo 37 de las </w:t>
      </w:r>
      <w:r>
        <w:rPr>
          <w:rFonts w:ascii="Arial" w:hAnsi="Arial"/>
          <w:i/>
          <w:sz w:val="18"/>
        </w:rPr>
        <w:t>Disposiciones generales del proceso</w:t>
      </w:r>
    </w:p>
    <w:p>
      <w:pPr>
        <w:spacing w:after="0"/>
        <w:jc w:val="both"/>
        <w:rPr>
          <w:rFonts w:ascii="Arial" w:hAnsi="Arial"/>
          <w:sz w:val="18"/>
        </w:rPr>
        <w:sectPr>
          <w:pgSz w:w="12240" w:h="15840"/>
          <w:pgMar w:header="740" w:footer="445" w:top="2500" w:bottom="640" w:left="620" w:right="620"/>
        </w:sectPr>
      </w:pPr>
    </w:p>
    <w:p>
      <w:pPr>
        <w:pStyle w:val="BodyText"/>
        <w:spacing w:before="6"/>
        <w:rPr>
          <w:rFonts w:ascii="Arial"/>
          <w:i/>
          <w:sz w:val="11"/>
        </w:rPr>
      </w:pPr>
    </w:p>
    <w:p>
      <w:pPr>
        <w:spacing w:line="249" w:lineRule="auto" w:before="94"/>
        <w:ind w:left="140" w:right="133" w:firstLine="0"/>
        <w:jc w:val="both"/>
        <w:rPr>
          <w:sz w:val="18"/>
        </w:rPr>
      </w:pPr>
      <w:r>
        <w:rPr>
          <w:rFonts w:ascii="Arial" w:hAnsi="Arial"/>
          <w:i/>
          <w:sz w:val="18"/>
        </w:rPr>
        <w:t>de selección para la promoción a cargos con funciones de dirección y de supervisión en Educación Media Superior (Promoción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Vertical)</w:t>
      </w:r>
      <w:r>
        <w:rPr>
          <w:sz w:val="18"/>
        </w:rPr>
        <w:t>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40" w:right="132"/>
        <w:jc w:val="both"/>
      </w:pPr>
      <w:r>
        <w:rPr/>
        <w:t>Ante cualquier inconformidad respecto de la aplicación del proceso de selección para la promoción vertical, el aspirante podrá</w:t>
      </w:r>
      <w:r>
        <w:rPr>
          <w:spacing w:val="1"/>
        </w:rPr>
        <w:t> </w:t>
      </w:r>
      <w:r>
        <w:rPr/>
        <w:t>interponer por escrito el recurso de reconsideración ante la autoridad que emitió la resolución, o en su caso, podrá concurrir ante las</w:t>
      </w:r>
      <w:r>
        <w:rPr>
          <w:spacing w:val="1"/>
        </w:rPr>
        <w:t> </w:t>
      </w:r>
      <w:r>
        <w:rPr/>
        <w:t>instancias jurisdiccionales que se consideren convenientes, tal y como lo establece el artículo 103 de la Ley General del Sistema para</w:t>
      </w:r>
      <w:r>
        <w:rPr>
          <w:spacing w:val="-47"/>
        </w:rPr>
        <w:t> </w:t>
      </w:r>
      <w:r>
        <w:rPr/>
        <w:t>la Carrera de las Maestras y los Maestros.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tabs>
          <w:tab w:pos="10829" w:val="left" w:leader="none"/>
        </w:tabs>
      </w:pPr>
      <w:r>
        <w:rPr>
          <w:color w:val="FFFFFF"/>
          <w:shd w:fill="601332" w:color="auto" w:val="clear"/>
        </w:rPr>
        <w:t> </w:t>
      </w:r>
      <w:r>
        <w:rPr>
          <w:color w:val="FFFFFF"/>
          <w:spacing w:val="10"/>
          <w:shd w:fill="601332" w:color="auto" w:val="clear"/>
        </w:rPr>
        <w:t> </w:t>
      </w:r>
      <w:r>
        <w:rPr>
          <w:color w:val="FFFFFF"/>
          <w:shd w:fill="601332" w:color="auto" w:val="clear"/>
        </w:rPr>
        <w:t>DÉCIMA TERCERA. ASIGNACIÓN DE CARGOS</w:t>
        <w:tab/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line="249" w:lineRule="auto" w:before="94"/>
        <w:ind w:left="140" w:right="131"/>
        <w:jc w:val="both"/>
      </w:pP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conformará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listas</w:t>
      </w:r>
      <w:r>
        <w:rPr>
          <w:spacing w:val="1"/>
        </w:rPr>
        <w:t> </w:t>
      </w:r>
      <w:r>
        <w:rPr/>
        <w:t>ordenadas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resultados,</w:t>
      </w:r>
      <w:r>
        <w:rPr>
          <w:spacing w:val="1"/>
        </w:rPr>
        <w:t> </w:t>
      </w:r>
      <w:r>
        <w:rPr/>
        <w:t>ordenados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descendente,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50"/>
        </w:rPr>
        <w:t> </w:t>
      </w:r>
      <w:r>
        <w:rPr/>
        <w:t>la</w:t>
      </w:r>
      <w:r>
        <w:rPr>
          <w:spacing w:val="-47"/>
        </w:rPr>
        <w:t> </w:t>
      </w:r>
      <w:r>
        <w:rPr/>
        <w:t>valoración de los elementos multifactoriales que integran el proceso de selección para la promoción vertical. Se conformarán listas de</w:t>
      </w:r>
      <w:r>
        <w:rPr>
          <w:spacing w:val="1"/>
        </w:rPr>
        <w:t> </w:t>
      </w:r>
      <w:r>
        <w:rPr/>
        <w:t>ordenamiento por entidad federativa, subsistema y cargo, las cuales incluirán a todos los participantes.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" w:right="136"/>
        <w:jc w:val="both"/>
      </w:pPr>
      <w:r>
        <w:rPr/>
        <w:t>La promoción a un cargo con funciones de dirección dará lugar a un nombramiento por tiempo fijo por un periodo de al menos cuatro</w:t>
      </w:r>
      <w:r>
        <w:rPr>
          <w:spacing w:val="1"/>
        </w:rPr>
        <w:t> </w:t>
      </w:r>
      <w:r>
        <w:rPr/>
        <w:t>años.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40" w:right="134"/>
        <w:jc w:val="both"/>
      </w:pPr>
      <w:r>
        <w:rPr/>
        <w:t>El Colegio de Bachilleres del Estado de Oaxaca</w:t>
      </w:r>
      <w:r>
        <w:rPr>
          <w:spacing w:val="1"/>
        </w:rPr>
        <w:t> </w:t>
      </w:r>
      <w:r>
        <w:rPr/>
        <w:t>convocará, a un evento para la asignación, con transparencia, de los cargos con</w:t>
      </w:r>
      <w:r>
        <w:rPr>
          <w:spacing w:val="1"/>
        </w:rPr>
        <w:t> </w:t>
      </w:r>
      <w:r>
        <w:rPr/>
        <w:t>funciones de dirección de acuerdo con la lista ordenada de resultados de este proceso de selección.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40" w:right="135"/>
        <w:jc w:val="both"/>
      </w:pPr>
      <w:r>
        <w:rPr/>
        <w:t>Si algún aspirante no acude al evento de asignación o no acepta el cargo vacante, será eliminado del presente proceso; dicho cargo</w:t>
      </w:r>
      <w:r>
        <w:rPr>
          <w:spacing w:val="1"/>
        </w:rPr>
        <w:t> </w:t>
      </w:r>
      <w:r>
        <w:rPr/>
        <w:t>se ofertará al siguiente participante en la lista, en el orden establecido. Quien no acepte el cargo con funciones de dirección que se le</w:t>
      </w:r>
      <w:r>
        <w:rPr>
          <w:spacing w:val="1"/>
        </w:rPr>
        <w:t> </w:t>
      </w:r>
      <w:r>
        <w:rPr/>
        <w:t>oferta deberá manifestar por escrito este hecho ante el Colegio de Bachilleres del Estado de Oaxaca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40" w:right="134"/>
        <w:jc w:val="both"/>
      </w:pPr>
      <w:r>
        <w:rPr/>
        <w:t>Para las vacantes que se vayan generando entre el 16 de agosto de 2021 y el 31 de mayo de 2022,</w:t>
      </w:r>
      <w:r>
        <w:rPr>
          <w:spacing w:val="1"/>
        </w:rPr>
        <w:t> </w:t>
      </w:r>
      <w:r>
        <w:rPr/>
        <w:t>el Colegio de Bachilleres del</w:t>
      </w:r>
      <w:r>
        <w:rPr>
          <w:spacing w:val="1"/>
        </w:rPr>
        <w:t> </w:t>
      </w:r>
      <w:r>
        <w:rPr/>
        <w:t>Estado de Oaxaca convocará a quienes continúen en la lista ordenada de resultados para su promoción a cargos con funciones de</w:t>
      </w:r>
      <w:r>
        <w:rPr>
          <w:spacing w:val="1"/>
        </w:rPr>
        <w:t> </w:t>
      </w:r>
      <w:r>
        <w:rPr/>
        <w:t>dirección.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40" w:right="135"/>
        <w:jc w:val="both"/>
      </w:pPr>
      <w:r>
        <w:rPr/>
        <w:t>El personal de Educación Media Superior que obtenga por primera vez una promoción vertical a un cargo con funciones de dirección</w:t>
      </w:r>
      <w:r>
        <w:rPr>
          <w:spacing w:val="1"/>
        </w:rPr>
        <w:t> </w:t>
      </w:r>
      <w:r>
        <w:rPr/>
        <w:t>deberá participar en los procesos de capacitación determinados por el Colegio de Bachilleres del Estado de Oaxaca..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40" w:right="132"/>
        <w:jc w:val="both"/>
      </w:pPr>
      <w:r>
        <w:rPr/>
        <w:t>Los aspirantes que cuenten con plazas adicionales a aquellas con las que participen en este proceso, y resulten beneficiarios de una</w:t>
      </w:r>
      <w:r>
        <w:rPr>
          <w:spacing w:val="1"/>
        </w:rPr>
        <w:t> </w:t>
      </w:r>
      <w:r>
        <w:rPr/>
        <w:t>promoción a cargos con funciones de dirección, deberán obtener la autorización de compatibilidad de plazas correspondiente, para lo</w:t>
      </w:r>
      <w:r>
        <w:rPr>
          <w:spacing w:val="1"/>
        </w:rPr>
        <w:t> </w:t>
      </w:r>
      <w:r>
        <w:rPr/>
        <w:t>cual deberán apegarse a lo establecido en las Reglas en materia de compatibilidad de plazas para el personal docente, técnico</w:t>
      </w:r>
      <w:r>
        <w:rPr>
          <w:spacing w:val="1"/>
        </w:rPr>
        <w:t> </w:t>
      </w:r>
      <w:r>
        <w:rPr/>
        <w:t>docente,</w:t>
      </w:r>
      <w:r>
        <w:rPr>
          <w:spacing w:val="38"/>
        </w:rPr>
        <w:t> </w:t>
      </w:r>
      <w:r>
        <w:rPr/>
        <w:t>con</w:t>
      </w:r>
      <w:r>
        <w:rPr>
          <w:spacing w:val="39"/>
        </w:rPr>
        <w:t> </w:t>
      </w:r>
      <w:r>
        <w:rPr/>
        <w:t>funciones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dirección,</w:t>
      </w:r>
      <w:r>
        <w:rPr>
          <w:spacing w:val="39"/>
        </w:rPr>
        <w:t> </w:t>
      </w:r>
      <w:r>
        <w:rPr/>
        <w:t>supervisión</w:t>
      </w:r>
      <w:r>
        <w:rPr>
          <w:spacing w:val="39"/>
        </w:rPr>
        <w:t> </w:t>
      </w:r>
      <w:r>
        <w:rPr/>
        <w:t>o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asesoría</w:t>
      </w:r>
      <w:r>
        <w:rPr>
          <w:spacing w:val="39"/>
        </w:rPr>
        <w:t> </w:t>
      </w:r>
      <w:r>
        <w:rPr/>
        <w:t>técnica</w:t>
      </w:r>
      <w:r>
        <w:rPr>
          <w:spacing w:val="39"/>
        </w:rPr>
        <w:t> </w:t>
      </w:r>
      <w:r>
        <w:rPr/>
        <w:t>pedagógica,</w:t>
      </w:r>
      <w:r>
        <w:rPr>
          <w:spacing w:val="39"/>
        </w:rPr>
        <w:t> </w:t>
      </w:r>
      <w:r>
        <w:rPr/>
        <w:t>en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/>
        <w:t>Educación</w:t>
      </w:r>
      <w:r>
        <w:rPr>
          <w:spacing w:val="39"/>
        </w:rPr>
        <w:t> </w:t>
      </w:r>
      <w:r>
        <w:rPr/>
        <w:t>Básica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Media</w:t>
      </w:r>
      <w:r>
        <w:rPr>
          <w:spacing w:val="39"/>
        </w:rPr>
        <w:t> </w:t>
      </w:r>
      <w:r>
        <w:rPr/>
        <w:t>Superior</w:t>
      </w:r>
      <w:r>
        <w:rPr>
          <w:spacing w:val="1"/>
        </w:rPr>
        <w:t> </w:t>
      </w:r>
      <w:r>
        <w:rPr/>
        <w:t>emitidas por la Unidad del Sistema. Sin esta autorización no será procedente la promoción vertical objeto de este proceso.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/>
        <w:ind w:left="140" w:right="115"/>
        <w:jc w:val="both"/>
      </w:pPr>
      <w:r>
        <w:rPr/>
        <w:t>El personal que participe en el proceso de promoción para los cargos con funciones de dirección, que cuente con dos o más plazas,</w:t>
      </w:r>
      <w:r>
        <w:rPr>
          <w:spacing w:val="1"/>
        </w:rPr>
        <w:t> </w:t>
      </w:r>
      <w:r>
        <w:rPr/>
        <w:t>empleo, cargo o comisión, o preste sus servicios por honorarios, que resulte seleccionado derivado de su participación en este</w:t>
      </w:r>
      <w:r>
        <w:rPr>
          <w:spacing w:val="1"/>
        </w:rPr>
        <w:t> </w:t>
      </w:r>
      <w:r>
        <w:rPr/>
        <w:t>proceso, y por ello se encontrase en una situación de incompatibilidad de plazas, se compromete a: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032" w:val="left" w:leader="none"/>
        </w:tabs>
        <w:spacing w:line="249" w:lineRule="auto" w:before="168" w:after="0"/>
        <w:ind w:left="815" w:right="136" w:firstLine="0"/>
        <w:jc w:val="both"/>
        <w:rPr>
          <w:sz w:val="18"/>
        </w:rPr>
      </w:pPr>
      <w:r>
        <w:rPr>
          <w:sz w:val="18"/>
        </w:rPr>
        <w:t>Cuando existe la categoría al cargo con funciones de dirección al que aspira, solicitar licencia en la(s) plaza(s), empleo o</w:t>
      </w:r>
      <w:r>
        <w:rPr>
          <w:spacing w:val="1"/>
          <w:sz w:val="18"/>
        </w:rPr>
        <w:t> </w:t>
      </w:r>
      <w:r>
        <w:rPr>
          <w:sz w:val="18"/>
        </w:rPr>
        <w:t>comisión que ocupe, durante la vigencia de su nombramiento.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7"/>
        </w:numPr>
        <w:tabs>
          <w:tab w:pos="1035" w:val="left" w:leader="none"/>
        </w:tabs>
        <w:spacing w:line="249" w:lineRule="auto" w:before="1" w:after="0"/>
        <w:ind w:left="815" w:right="135" w:firstLine="0"/>
        <w:jc w:val="both"/>
        <w:rPr>
          <w:sz w:val="18"/>
        </w:rPr>
      </w:pPr>
      <w:r>
        <w:rPr>
          <w:sz w:val="18"/>
        </w:rPr>
        <w:t>Cuando no exista la categoría al cargo con funciones de dirección al que aspira, asumirá el cargo con la(s) plaza(s) con</w:t>
      </w:r>
      <w:r>
        <w:rPr>
          <w:spacing w:val="1"/>
          <w:sz w:val="18"/>
        </w:rPr>
        <w:t> </w:t>
      </w:r>
      <w:r>
        <w:rPr>
          <w:sz w:val="18"/>
        </w:rPr>
        <w:t>la(s) que participó en este proceso y, de contar con plazas en otro Subsistema o nivel educativo u otro empleo o comisión</w:t>
      </w:r>
      <w:r>
        <w:rPr>
          <w:spacing w:val="1"/>
          <w:sz w:val="18"/>
        </w:rPr>
        <w:t> </w:t>
      </w:r>
      <w:r>
        <w:rPr>
          <w:sz w:val="18"/>
        </w:rPr>
        <w:t>diferente, solicitar licencia en estas últimas durante la vigencia de su nombramiento.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168"/>
        <w:ind w:left="140" w:right="136"/>
        <w:jc w:val="both"/>
      </w:pPr>
      <w:r>
        <w:rPr/>
        <w:t>El personal que sea objeto de una promoción vertical, derivada de un proceso de selección distinto a lo previsto en la Ley General del</w:t>
      </w:r>
      <w:r>
        <w:rPr>
          <w:spacing w:val="-47"/>
        </w:rPr>
        <w:t> </w:t>
      </w:r>
      <w:r>
        <w:rPr/>
        <w:t>Sistema para la Carrera de las Maestras y los Maestros y en esta Convocatoria no recibirán remuneración alguna, ni serán sujetos de</w:t>
      </w:r>
      <w:r>
        <w:rPr>
          <w:spacing w:val="-47"/>
        </w:rPr>
        <w:t> </w:t>
      </w:r>
      <w:r>
        <w:rPr/>
        <w:t>ningún tipo de regularización.</w:t>
      </w:r>
    </w:p>
    <w:p>
      <w:pPr>
        <w:spacing w:after="0" w:line="249" w:lineRule="auto"/>
        <w:jc w:val="both"/>
        <w:sectPr>
          <w:pgSz w:w="12240" w:h="15840"/>
          <w:pgMar w:header="740" w:footer="445" w:top="2500" w:bottom="640" w:left="620" w:right="62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Heading1"/>
        <w:tabs>
          <w:tab w:pos="10829" w:val="left" w:leader="none"/>
        </w:tabs>
      </w:pPr>
      <w:r>
        <w:rPr>
          <w:color w:val="FFFFFF"/>
          <w:shd w:fill="601332" w:color="auto" w:val="clear"/>
        </w:rPr>
        <w:t> </w:t>
      </w:r>
      <w:r>
        <w:rPr>
          <w:color w:val="FFFFFF"/>
          <w:spacing w:val="10"/>
          <w:shd w:fill="601332" w:color="auto" w:val="clear"/>
        </w:rPr>
        <w:t> </w:t>
      </w:r>
      <w:r>
        <w:rPr>
          <w:color w:val="FFFFFF"/>
          <w:shd w:fill="601332" w:color="auto" w:val="clear"/>
        </w:rPr>
        <w:t>DÉCIMA CUARTA. PARTICIPACIÓN Y OBSERVACIÓN CIUDADANA</w:t>
        <w:tab/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line="249" w:lineRule="auto" w:before="94"/>
        <w:ind w:left="140" w:right="137" w:firstLine="0"/>
        <w:jc w:val="both"/>
        <w:rPr>
          <w:sz w:val="18"/>
        </w:rPr>
      </w:pPr>
      <w:r>
        <w:rPr>
          <w:sz w:val="18"/>
        </w:rPr>
        <w:t>Podrán participar como observadores en este proceso de selección, las personas físicas o morales que cumplan con los </w:t>
      </w:r>
      <w:r>
        <w:rPr>
          <w:rFonts w:ascii="Arial" w:hAnsi="Arial"/>
          <w:i/>
          <w:sz w:val="18"/>
        </w:rPr>
        <w:t>Criterios 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acreditación y mecanismos de participación para la observación ciudadana en los proceso de selección en Educación Media Superior</w:t>
      </w:r>
      <w:r>
        <w:rPr>
          <w:rFonts w:ascii="Arial" w:hAnsi="Arial"/>
          <w:i/>
          <w:spacing w:val="1"/>
          <w:sz w:val="18"/>
        </w:rPr>
        <w:t> </w:t>
      </w:r>
      <w:r>
        <w:rPr>
          <w:sz w:val="18"/>
        </w:rPr>
        <w:t>emitidos por la Unidad del Sistema.</w:t>
      </w:r>
    </w:p>
    <w:p>
      <w:pPr>
        <w:pStyle w:val="BodyText"/>
        <w:spacing w:before="6"/>
        <w:rPr>
          <w:sz w:val="10"/>
        </w:rPr>
      </w:pPr>
    </w:p>
    <w:p>
      <w:pPr>
        <w:pStyle w:val="Heading1"/>
        <w:tabs>
          <w:tab w:pos="10829" w:val="left" w:leader="none"/>
        </w:tabs>
      </w:pPr>
      <w:r>
        <w:rPr>
          <w:color w:val="FFFFFF"/>
          <w:shd w:fill="601332" w:color="auto" w:val="clear"/>
        </w:rPr>
        <w:t> </w:t>
      </w:r>
      <w:r>
        <w:rPr>
          <w:color w:val="FFFFFF"/>
          <w:spacing w:val="10"/>
          <w:shd w:fill="601332" w:color="auto" w:val="clear"/>
        </w:rPr>
        <w:t> </w:t>
      </w:r>
      <w:r>
        <w:rPr>
          <w:color w:val="FFFFFF"/>
          <w:shd w:fill="601332" w:color="auto" w:val="clear"/>
        </w:rPr>
        <w:t>DÉCIMA QUINTA. CONSIDERACIONES GENERALES</w:t>
        <w:tab/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before="94"/>
        <w:ind w:left="140"/>
        <w:jc w:val="both"/>
      </w:pPr>
      <w:r>
        <w:rPr/>
        <w:t>Todos los trámites relacionados con la presente Convocatoria son gratuitos.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9" w:lineRule="auto"/>
        <w:ind w:left="140" w:right="135"/>
        <w:jc w:val="both"/>
      </w:pPr>
      <w:r>
        <w:rPr/>
        <w:t>Las vías de comunicación entre el Colegio de Bachilleres del Estado de Oaxaca</w:t>
      </w:r>
      <w:r>
        <w:rPr>
          <w:spacing w:val="1"/>
        </w:rPr>
        <w:t> </w:t>
      </w:r>
      <w:r>
        <w:rPr/>
        <w:t>y los participantes en el proceso de selección para la</w:t>
      </w:r>
      <w:r>
        <w:rPr>
          <w:spacing w:val="-47"/>
        </w:rPr>
        <w:t> </w:t>
      </w:r>
      <w:r>
        <w:rPr/>
        <w:t>promoción a cargos con funciones de dirección en el Ciclo Escolar 2021-2022, serán el correo electrónico y los números telefónicos</w:t>
      </w:r>
      <w:r>
        <w:rPr>
          <w:spacing w:val="1"/>
        </w:rPr>
        <w:t> </w:t>
      </w:r>
      <w:r>
        <w:rPr/>
        <w:t>que aporte cada aspirante, desde el momento de su pre-registro.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40" w:right="132"/>
        <w:jc w:val="both"/>
      </w:pPr>
      <w:r>
        <w:rPr/>
        <w:t>La modalidad de la aplicación del instrumento de valoración de conocimientos se sujetará a las indicaciones de las autoridades</w:t>
      </w:r>
      <w:r>
        <w:rPr>
          <w:spacing w:val="1"/>
        </w:rPr>
        <w:t> </w:t>
      </w:r>
      <w:r>
        <w:rPr/>
        <w:t>sanitarias de conformidad con el semáforo epidemiológico que prevalezca en la Entidad y de lo que determine la autoridad de</w:t>
      </w:r>
      <w:r>
        <w:rPr>
          <w:spacing w:val="1"/>
        </w:rPr>
        <w:t> </w:t>
      </w:r>
      <w:r>
        <w:rPr/>
        <w:t>educación media superior o el organismo descentralizado.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40" w:right="134"/>
        <w:jc w:val="both"/>
      </w:pPr>
      <w:r>
        <w:rPr/>
        <w:t>En su momento se informará a los aspirantes acerca del procedimiento a seguir para la aplicación.Para la aclaración de dudas o</w:t>
      </w:r>
      <w:r>
        <w:rPr>
          <w:spacing w:val="1"/>
        </w:rPr>
        <w:t> </w:t>
      </w:r>
      <w:r>
        <w:rPr/>
        <w:t>información adicional relacionada con este proceso de selección, el aspirante podrá dirigirse al Colegio de Bachilleres del Estado de</w:t>
      </w:r>
      <w:r>
        <w:rPr>
          <w:spacing w:val="1"/>
        </w:rPr>
        <w:t> </w:t>
      </w:r>
      <w:r>
        <w:rPr/>
        <w:t>Oaxaca, a la dirección de correo electrónico </w:t>
      </w:r>
      <w:hyperlink r:id="rId10">
        <w:r>
          <w:rPr/>
          <w:t>docencia.investigacion@cobao.edu.mx </w:t>
        </w:r>
      </w:hyperlink>
      <w:r>
        <w:rPr/>
        <w:t>y al número telefónico 9515015160 ext. 1207. Lo</w:t>
      </w:r>
      <w:r>
        <w:rPr>
          <w:spacing w:val="1"/>
        </w:rPr>
        <w:t> </w:t>
      </w:r>
      <w:r>
        <w:rPr/>
        <w:t>no previsto en la presente será resuelto por la Unidad del Sistema para la Carrera de las Maestras y los Maestros o el Colegio de</w:t>
      </w:r>
      <w:r>
        <w:rPr>
          <w:spacing w:val="1"/>
        </w:rPr>
        <w:t> </w:t>
      </w:r>
      <w:r>
        <w:rPr/>
        <w:t>Bachilleres del Estado de Oaxaca, de acuerdo con sus respectivos ámbitos de competencia.</w:t>
      </w:r>
    </w:p>
    <w:p>
      <w:pPr>
        <w:pStyle w:val="BodyText"/>
        <w:rPr>
          <w:sz w:val="20"/>
        </w:rPr>
      </w:pPr>
    </w:p>
    <w:p>
      <w:pPr>
        <w:pStyle w:val="Heading1"/>
        <w:spacing w:before="170"/>
        <w:ind w:left="140"/>
        <w:jc w:val="both"/>
      </w:pPr>
      <w:r>
        <w:rPr/>
        <w:t>AVISO DE PRIVACIDAD SIMPLIFICADO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BodyText"/>
        <w:spacing w:line="249" w:lineRule="auto"/>
        <w:ind w:left="140" w:right="115"/>
        <w:jc w:val="both"/>
      </w:pPr>
      <w:r>
        <w:rPr/>
        <w:t>El</w:t>
      </w:r>
      <w:r>
        <w:rPr>
          <w:spacing w:val="10"/>
        </w:rPr>
        <w:t> </w:t>
      </w:r>
      <w:r>
        <w:rPr/>
        <w:t>Colegio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Bachilleres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Estado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Oaxaca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Unidad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Sistema</w:t>
      </w:r>
      <w:r>
        <w:rPr>
          <w:spacing w:val="6"/>
        </w:rPr>
        <w:t> </w:t>
      </w:r>
      <w:r>
        <w:rPr/>
        <w:t>y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Unidad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Sistema,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ámbito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sus</w:t>
      </w:r>
      <w:r>
        <w:rPr>
          <w:spacing w:val="10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son responsables del tratamiento de los datos personales que nos proporcione, los cuales serán protegidos conforme a lo dispuesto</w:t>
      </w:r>
      <w:r>
        <w:rPr>
          <w:spacing w:val="1"/>
        </w:rPr>
        <w:t> </w:t>
      </w:r>
      <w:r>
        <w:rPr/>
        <w:t>por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Ley</w:t>
      </w:r>
      <w:r>
        <w:rPr>
          <w:spacing w:val="38"/>
        </w:rPr>
        <w:t> </w:t>
      </w:r>
      <w:r>
        <w:rPr/>
        <w:t>General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Protección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Datos</w:t>
      </w:r>
      <w:r>
        <w:rPr>
          <w:spacing w:val="38"/>
        </w:rPr>
        <w:t> </w:t>
      </w:r>
      <w:r>
        <w:rPr/>
        <w:t>Personales</w:t>
      </w:r>
      <w:r>
        <w:rPr>
          <w:spacing w:val="39"/>
        </w:rPr>
        <w:t> </w:t>
      </w:r>
      <w:r>
        <w:rPr/>
        <w:t>en</w:t>
      </w:r>
      <w:r>
        <w:rPr>
          <w:spacing w:val="38"/>
        </w:rPr>
        <w:t> </w:t>
      </w:r>
      <w:r>
        <w:rPr/>
        <w:t>posesión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Sujetos</w:t>
      </w:r>
      <w:r>
        <w:rPr>
          <w:spacing w:val="38"/>
        </w:rPr>
        <w:t> </w:t>
      </w:r>
      <w:r>
        <w:rPr/>
        <w:t>Obligados,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demás</w:t>
      </w:r>
      <w:r>
        <w:rPr>
          <w:spacing w:val="38"/>
        </w:rPr>
        <w:t> </w:t>
      </w:r>
      <w:r>
        <w:rPr/>
        <w:t>normatividad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resulte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/>
        <w:ind w:left="140" w:right="129"/>
        <w:jc w:val="both"/>
      </w:pPr>
      <w:r>
        <w:rPr/>
        <w:t>Los datos personales que recabamos serán utilizados con la finalidad de ejecutar los trámites señalados en la Convocatoria, para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postulantes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Convocatoria,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postulantes,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multifactoriales, integrar y publicar los resultados y, en su caso, asignar los cargos.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40" w:right="113"/>
        <w:jc w:val="both"/>
      </w:pPr>
      <w:r>
        <w:rPr/>
        <w:t>Usted podrá ejercer sus derechos de acceso, rectificación, cancelación u oposición de sus datos personales -derechos ARCO-,</w:t>
      </w:r>
      <w:r>
        <w:rPr>
          <w:spacing w:val="1"/>
        </w:rPr>
        <w:t> </w:t>
      </w:r>
      <w:r>
        <w:rPr/>
        <w:t>establecidos en el Título Tercero de la Ley General de Protección de Datos Personales en Posesión de Sujetos Obligados, en los</w:t>
      </w:r>
      <w:r>
        <w:rPr>
          <w:spacing w:val="1"/>
        </w:rPr>
        <w:t> </w:t>
      </w:r>
      <w:r>
        <w:rPr/>
        <w:t>correos electrónicos </w:t>
      </w:r>
      <w:hyperlink r:id="rId11">
        <w:r>
          <w:rPr>
            <w:color w:val="0000FF"/>
          </w:rPr>
          <w:t>usicamm@nube.sep.gob.mx</w:t>
        </w:r>
      </w:hyperlink>
      <w:r>
        <w:rPr>
          <w:color w:val="0000FF"/>
        </w:rPr>
        <w:t> </w:t>
      </w:r>
      <w:r>
        <w:rPr/>
        <w:t>y </w:t>
      </w:r>
      <w:hyperlink r:id="rId10">
        <w:r>
          <w:rPr>
            <w:color w:val="0000FF"/>
          </w:rPr>
          <w:t>docencia.investigacion@cobao.edu.mx.</w:t>
        </w:r>
      </w:hyperlink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" w:right="132"/>
        <w:jc w:val="both"/>
      </w:pPr>
      <w:r>
        <w:rPr/>
        <w:t>Por lo que refiere a las transferencias de datos personales, se informa que los datos recabados pueden ser transferidos a distintas</w:t>
      </w:r>
      <w:r>
        <w:rPr>
          <w:spacing w:val="1"/>
        </w:rPr>
        <w:t> </w:t>
      </w:r>
      <w:r>
        <w:rPr/>
        <w:t>áreas de la autoridad de educación media superior o del organismo descentralizado correspondiente y de la Unidad del Sistema para</w:t>
      </w:r>
      <w:r>
        <w:rPr>
          <w:spacing w:val="1"/>
        </w:rPr>
        <w:t> </w:t>
      </w:r>
      <w:r>
        <w:rPr/>
        <w:t>la Carrera de las Maestras y los Maestros, con el fin de dar continuidad a su participación en el Proceso de selección para la</w:t>
      </w:r>
      <w:r>
        <w:rPr>
          <w:spacing w:val="1"/>
        </w:rPr>
        <w:t> </w:t>
      </w:r>
      <w:r>
        <w:rPr/>
        <w:t>promoción a cargos con funciones de dirección en Educación Media Superior (Promoción Vertical), Ciclo Escolar 2021-2022.</w:t>
      </w:r>
    </w:p>
    <w:p>
      <w:pPr>
        <w:pStyle w:val="BodyText"/>
        <w:rPr>
          <w:sz w:val="19"/>
        </w:rPr>
      </w:pPr>
    </w:p>
    <w:p>
      <w:pPr>
        <w:pStyle w:val="BodyText"/>
        <w:ind w:left="140"/>
        <w:jc w:val="both"/>
      </w:pPr>
      <w:r>
        <w:rPr/>
        <w:t>Usted podrá acceder al Aviso de Privacidad Integral en las siguientes páginas.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501" w:lineRule="auto"/>
        <w:ind w:left="140" w:right="8639"/>
      </w:pPr>
      <w:hyperlink r:id="rId9">
        <w:r>
          <w:rPr>
            <w:color w:val="0000FF"/>
          </w:rPr>
          <w:t>http://usicamm.sep.gob.mx/</w:t>
        </w:r>
      </w:hyperlink>
      <w:r>
        <w:rPr>
          <w:color w:val="0000FF"/>
          <w:spacing w:val="-48"/>
        </w:rPr>
        <w:t> </w:t>
      </w:r>
      <w:hyperlink r:id="rId12">
        <w:r>
          <w:rPr>
            <w:color w:val="0000FF"/>
          </w:rPr>
          <w:t>http://www.cobao.edu.mx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1"/>
        <w:ind w:left="3629" w:right="3629"/>
        <w:jc w:val="center"/>
      </w:pPr>
      <w:r>
        <w:rPr/>
        <w:t>Oaxaca, México a 12 de febrero de 2021</w:t>
      </w:r>
    </w:p>
    <w:p>
      <w:pPr>
        <w:spacing w:after="0"/>
        <w:jc w:val="center"/>
        <w:sectPr>
          <w:pgSz w:w="12240" w:h="15840"/>
          <w:pgMar w:header="740" w:footer="445" w:top="2500" w:bottom="640" w:left="6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3714"/>
        <w:rPr>
          <w:sz w:val="20"/>
        </w:rPr>
      </w:pPr>
      <w:r>
        <w:rPr>
          <w:sz w:val="20"/>
        </w:rPr>
        <w:drawing>
          <wp:inline distT="0" distB="0" distL="0" distR="0">
            <wp:extent cx="2151794" cy="70294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794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30" w:lineRule="exact"/>
        <w:ind w:left="3842"/>
        <w:rPr>
          <w:sz w:val="3"/>
        </w:rPr>
      </w:pPr>
      <w:r>
        <w:rPr>
          <w:position w:val="0"/>
          <w:sz w:val="3"/>
        </w:rPr>
        <w:pict>
          <v:group style="width:171.6pt;height:1.5pt;mso-position-horizontal-relative:char;mso-position-vertical-relative:line" coordorigin="0,0" coordsize="3432,30">
            <v:line style="position:absolute" from="0,15" to="3432,15" stroked="true" strokeweight="1.5pt" strokecolor="#7f7f7f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2"/>
        <w:rPr>
          <w:sz w:val="22"/>
        </w:rPr>
      </w:pPr>
    </w:p>
    <w:p>
      <w:pPr>
        <w:spacing w:line="252" w:lineRule="auto" w:before="94"/>
        <w:ind w:left="4375" w:right="4370" w:firstLine="11"/>
        <w:jc w:val="both"/>
        <w:rPr>
          <w:sz w:val="21"/>
        </w:rPr>
      </w:pPr>
      <w:r>
        <w:rPr>
          <w:rFonts w:ascii="Arial" w:hAnsi="Arial"/>
          <w:b/>
          <w:sz w:val="21"/>
        </w:rPr>
        <w:t>LIC. RODRIGO ELIGIO</w:t>
      </w:r>
      <w:r>
        <w:rPr>
          <w:rFonts w:ascii="Arial" w:hAnsi="Arial"/>
          <w:b/>
          <w:spacing w:val="-56"/>
          <w:sz w:val="21"/>
        </w:rPr>
        <w:t> </w:t>
      </w:r>
      <w:r>
        <w:rPr>
          <w:rFonts w:ascii="Arial" w:hAnsi="Arial"/>
          <w:b/>
          <w:sz w:val="21"/>
        </w:rPr>
        <w:t>GONZÁLEZ ILLESCAS</w:t>
      </w:r>
      <w:r>
        <w:rPr>
          <w:rFonts w:ascii="Arial" w:hAnsi="Arial"/>
          <w:b/>
          <w:spacing w:val="-56"/>
          <w:sz w:val="21"/>
        </w:rPr>
        <w:t> </w:t>
      </w:r>
      <w:r>
        <w:rPr>
          <w:sz w:val="21"/>
        </w:rPr>
        <w:t>DIRECTOR GENERAL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95"/>
        <w:ind w:left="4357" w:right="4454"/>
        <w:jc w:val="center"/>
      </w:pPr>
      <w:r>
        <w:rPr/>
        <w:t>Anexo 1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3629" w:right="3629"/>
        <w:jc w:val="center"/>
      </w:pPr>
      <w:r>
        <w:rPr/>
        <w:t>CARGOS CON FUNCIONES DE DIRECCIÓN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4"/>
        <w:gridCol w:w="2075"/>
        <w:gridCol w:w="2075"/>
        <w:gridCol w:w="771"/>
        <w:gridCol w:w="2733"/>
        <w:gridCol w:w="771"/>
        <w:gridCol w:w="771"/>
      </w:tblGrid>
      <w:tr>
        <w:trPr>
          <w:trHeight w:val="198" w:hRule="atLeast"/>
        </w:trPr>
        <w:tc>
          <w:tcPr>
            <w:tcW w:w="5574" w:type="dxa"/>
            <w:gridSpan w:val="3"/>
            <w:shd w:val="clear" w:color="auto" w:fill="BFBFBF"/>
          </w:tcPr>
          <w:p>
            <w:pPr>
              <w:pStyle w:val="TableParagraph"/>
              <w:spacing w:before="4"/>
              <w:ind w:left="15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DATOS DEL CENTRO DE TRABAJO</w:t>
            </w:r>
          </w:p>
        </w:tc>
        <w:tc>
          <w:tcPr>
            <w:tcW w:w="771" w:type="dxa"/>
            <w:vMerge w:val="restart"/>
            <w:shd w:val="clear" w:color="auto" w:fill="BFBFBF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49" w:lineRule="auto"/>
              <w:ind w:left="48" w:right="1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DIRECTO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 O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EQUIVAL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ENTE</w:t>
            </w:r>
          </w:p>
        </w:tc>
        <w:tc>
          <w:tcPr>
            <w:tcW w:w="2733" w:type="dxa"/>
            <w:vMerge w:val="restart"/>
            <w:shd w:val="clear" w:color="auto" w:fill="BFBFBF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49" w:lineRule="auto"/>
              <w:ind w:left="833" w:right="204" w:hanging="58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SUBDIRECTOR ACADÉMICO O</w:t>
            </w:r>
            <w:r>
              <w:rPr>
                <w:rFonts w:ascii="Arial" w:hAnsi="Arial"/>
                <w:b/>
                <w:spacing w:val="-3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EQUIVALENTE</w:t>
            </w:r>
          </w:p>
        </w:tc>
        <w:tc>
          <w:tcPr>
            <w:tcW w:w="771" w:type="dxa"/>
            <w:vMerge w:val="restart"/>
            <w:shd w:val="clear" w:color="auto" w:fill="BFBFBF"/>
          </w:tcPr>
          <w:p>
            <w:pPr>
              <w:pStyle w:val="TableParagraph"/>
              <w:spacing w:line="249" w:lineRule="auto" w:before="4"/>
              <w:ind w:left="48" w:right="1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JEFE 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DEPART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AMENTO</w:t>
            </w:r>
            <w:r>
              <w:rPr>
                <w:rFonts w:ascii="Arial" w:hAnsi="Arial"/>
                <w:b/>
                <w:spacing w:val="-3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ACADÉM</w:t>
            </w:r>
            <w:r>
              <w:rPr>
                <w:rFonts w:ascii="Arial" w:hAnsi="Arial"/>
                <w:b/>
                <w:spacing w:val="-3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ICO O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EQUIVAL</w:t>
            </w:r>
            <w:r>
              <w:rPr>
                <w:rFonts w:ascii="Arial" w:hAnsi="Arial"/>
                <w:b/>
                <w:spacing w:val="-3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ENTE</w:t>
            </w:r>
          </w:p>
        </w:tc>
        <w:tc>
          <w:tcPr>
            <w:tcW w:w="771" w:type="dxa"/>
            <w:vMerge w:val="restart"/>
            <w:shd w:val="clear" w:color="auto" w:fill="BFBFBF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49" w:lineRule="auto"/>
              <w:ind w:left="56" w:right="24" w:hanging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CARGOS</w:t>
            </w:r>
          </w:p>
        </w:tc>
      </w:tr>
      <w:tr>
        <w:trPr>
          <w:trHeight w:val="1057" w:hRule="atLeast"/>
        </w:trPr>
        <w:tc>
          <w:tcPr>
            <w:tcW w:w="1424" w:type="dxa"/>
            <w:shd w:val="clear" w:color="auto" w:fill="BFBFBF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4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CLAVE</w:t>
            </w:r>
          </w:p>
        </w:tc>
        <w:tc>
          <w:tcPr>
            <w:tcW w:w="2075" w:type="dxa"/>
            <w:shd w:val="clear" w:color="auto" w:fill="BFBFBF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70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NOMBRE</w:t>
            </w:r>
          </w:p>
        </w:tc>
        <w:tc>
          <w:tcPr>
            <w:tcW w:w="2075" w:type="dxa"/>
            <w:shd w:val="clear" w:color="auto" w:fill="BFBFBF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6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DOMICILIO</w:t>
            </w:r>
          </w:p>
        </w:tc>
        <w:tc>
          <w:tcPr>
            <w:tcW w:w="771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1424" w:type="dxa"/>
          </w:tcPr>
          <w:p>
            <w:pPr>
              <w:pStyle w:val="TableParagraph"/>
              <w:spacing w:before="75"/>
              <w:ind w:left="52"/>
              <w:rPr>
                <w:sz w:val="12"/>
              </w:rPr>
            </w:pPr>
            <w:r>
              <w:rPr>
                <w:sz w:val="12"/>
              </w:rPr>
              <w:t>20ECB0002C</w:t>
            </w:r>
          </w:p>
        </w:tc>
        <w:tc>
          <w:tcPr>
            <w:tcW w:w="2075" w:type="dxa"/>
          </w:tcPr>
          <w:p>
            <w:pPr>
              <w:pStyle w:val="TableParagraph"/>
              <w:spacing w:before="75"/>
              <w:ind w:left="45"/>
              <w:rPr>
                <w:sz w:val="12"/>
              </w:rPr>
            </w:pPr>
            <w:r>
              <w:rPr>
                <w:sz w:val="12"/>
              </w:rPr>
              <w:t>PLANTEL NUM. 02 ESPINAL</w:t>
            </w:r>
          </w:p>
        </w:tc>
        <w:tc>
          <w:tcPr>
            <w:tcW w:w="2075" w:type="dxa"/>
          </w:tcPr>
          <w:p>
            <w:pPr>
              <w:pStyle w:val="TableParagraph"/>
              <w:spacing w:line="249" w:lineRule="auto" w:before="3"/>
              <w:ind w:left="45" w:right="108"/>
              <w:rPr>
                <w:sz w:val="12"/>
              </w:rPr>
            </w:pPr>
            <w:r>
              <w:rPr>
                <w:sz w:val="12"/>
              </w:rPr>
              <w:t>CALLE FRANCISCO I. MADERO,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ESPINAL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C.P.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70117,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OAXACA</w:t>
            </w:r>
          </w:p>
        </w:tc>
        <w:tc>
          <w:tcPr>
            <w:tcW w:w="771" w:type="dxa"/>
          </w:tcPr>
          <w:p>
            <w:pPr>
              <w:pStyle w:val="TableParagraph"/>
              <w:spacing w:before="75"/>
              <w:ind w:left="45"/>
              <w:rPr>
                <w:sz w:val="12"/>
              </w:rPr>
            </w:pPr>
            <w:r>
              <w:rPr>
                <w:sz w:val="12"/>
              </w:rPr>
              <w:t>N.A.</w:t>
            </w:r>
          </w:p>
        </w:tc>
        <w:tc>
          <w:tcPr>
            <w:tcW w:w="2733" w:type="dxa"/>
          </w:tcPr>
          <w:p>
            <w:pPr>
              <w:pStyle w:val="TableParagraph"/>
              <w:spacing w:before="75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before="75"/>
              <w:ind w:left="45"/>
              <w:rPr>
                <w:sz w:val="12"/>
              </w:rPr>
            </w:pPr>
            <w:r>
              <w:rPr>
                <w:sz w:val="12"/>
              </w:rPr>
              <w:t>N.A.</w:t>
            </w:r>
          </w:p>
        </w:tc>
        <w:tc>
          <w:tcPr>
            <w:tcW w:w="771" w:type="dxa"/>
          </w:tcPr>
          <w:p>
            <w:pPr>
              <w:pStyle w:val="TableParagraph"/>
              <w:spacing w:before="75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459" w:hRule="atLeast"/>
        </w:trPr>
        <w:tc>
          <w:tcPr>
            <w:tcW w:w="1424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20ECB0005Z</w:t>
            </w:r>
          </w:p>
        </w:tc>
        <w:tc>
          <w:tcPr>
            <w:tcW w:w="2075" w:type="dxa"/>
          </w:tcPr>
          <w:p>
            <w:pPr>
              <w:pStyle w:val="TableParagraph"/>
              <w:spacing w:line="249" w:lineRule="auto" w:before="75"/>
              <w:ind w:left="45" w:right="459"/>
              <w:rPr>
                <w:sz w:val="12"/>
              </w:rPr>
            </w:pPr>
            <w:r>
              <w:rPr>
                <w:sz w:val="12"/>
              </w:rPr>
              <w:t>PLANTEL NUM. 05 MATIAS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ROMERO</w:t>
            </w:r>
          </w:p>
        </w:tc>
        <w:tc>
          <w:tcPr>
            <w:tcW w:w="2075" w:type="dxa"/>
          </w:tcPr>
          <w:p>
            <w:pPr>
              <w:pStyle w:val="TableParagraph"/>
              <w:spacing w:line="249" w:lineRule="auto" w:before="3"/>
              <w:ind w:left="45" w:right="179"/>
              <w:rPr>
                <w:sz w:val="12"/>
              </w:rPr>
            </w:pPr>
            <w:r>
              <w:rPr>
                <w:sz w:val="12"/>
              </w:rPr>
              <w:t>CALLE NIÑOS HÉROES, SANTA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MARÍA PETAPA C.P. 70300,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OAXACA</w:t>
            </w:r>
          </w:p>
        </w:tc>
        <w:tc>
          <w:tcPr>
            <w:tcW w:w="771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33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N.A.</w:t>
            </w:r>
          </w:p>
        </w:tc>
        <w:tc>
          <w:tcPr>
            <w:tcW w:w="771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N.A.</w:t>
            </w:r>
          </w:p>
        </w:tc>
        <w:tc>
          <w:tcPr>
            <w:tcW w:w="771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424" w:type="dxa"/>
          </w:tcPr>
          <w:p>
            <w:pPr>
              <w:pStyle w:val="TableParagraph"/>
              <w:spacing w:before="75"/>
              <w:ind w:left="52"/>
              <w:rPr>
                <w:sz w:val="12"/>
              </w:rPr>
            </w:pPr>
            <w:r>
              <w:rPr>
                <w:sz w:val="12"/>
              </w:rPr>
              <w:t>20ECB0065O</w:t>
            </w:r>
          </w:p>
        </w:tc>
        <w:tc>
          <w:tcPr>
            <w:tcW w:w="2075" w:type="dxa"/>
          </w:tcPr>
          <w:p>
            <w:pPr>
              <w:pStyle w:val="TableParagraph"/>
              <w:spacing w:line="249" w:lineRule="auto" w:before="3"/>
              <w:ind w:left="45" w:right="199"/>
              <w:rPr>
                <w:sz w:val="12"/>
              </w:rPr>
            </w:pPr>
            <w:r>
              <w:rPr>
                <w:sz w:val="12"/>
              </w:rPr>
              <w:t>PLANTEL NUM. 65 SAN PEDRO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MARTIR</w:t>
            </w:r>
          </w:p>
        </w:tc>
        <w:tc>
          <w:tcPr>
            <w:tcW w:w="2075" w:type="dxa"/>
          </w:tcPr>
          <w:p>
            <w:pPr>
              <w:pStyle w:val="TableParagraph"/>
              <w:spacing w:line="249" w:lineRule="auto" w:before="3"/>
              <w:ind w:left="45" w:right="79"/>
              <w:rPr>
                <w:sz w:val="12"/>
              </w:rPr>
            </w:pPr>
            <w:r>
              <w:rPr>
                <w:sz w:val="12"/>
              </w:rPr>
              <w:t>CALLE 29 DE ABRIL, SAN PEDRO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MÁRTIR C.P. 71525, OAXACA</w:t>
            </w:r>
          </w:p>
        </w:tc>
        <w:tc>
          <w:tcPr>
            <w:tcW w:w="771" w:type="dxa"/>
          </w:tcPr>
          <w:p>
            <w:pPr>
              <w:pStyle w:val="TableParagraph"/>
              <w:spacing w:before="75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33" w:type="dxa"/>
          </w:tcPr>
          <w:p>
            <w:pPr>
              <w:pStyle w:val="TableParagraph"/>
              <w:spacing w:before="75"/>
              <w:ind w:left="45"/>
              <w:rPr>
                <w:sz w:val="12"/>
              </w:rPr>
            </w:pPr>
            <w:r>
              <w:rPr>
                <w:sz w:val="12"/>
              </w:rPr>
              <w:t>N.A.</w:t>
            </w:r>
          </w:p>
        </w:tc>
        <w:tc>
          <w:tcPr>
            <w:tcW w:w="771" w:type="dxa"/>
          </w:tcPr>
          <w:p>
            <w:pPr>
              <w:pStyle w:val="TableParagraph"/>
              <w:spacing w:before="75"/>
              <w:ind w:left="45"/>
              <w:rPr>
                <w:sz w:val="12"/>
              </w:rPr>
            </w:pPr>
            <w:r>
              <w:rPr>
                <w:sz w:val="12"/>
              </w:rPr>
              <w:t>N.A.</w:t>
            </w:r>
          </w:p>
        </w:tc>
        <w:tc>
          <w:tcPr>
            <w:tcW w:w="771" w:type="dxa"/>
          </w:tcPr>
          <w:p>
            <w:pPr>
              <w:pStyle w:val="TableParagraph"/>
              <w:spacing w:before="75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424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20ECB0067M</w:t>
            </w:r>
          </w:p>
        </w:tc>
        <w:tc>
          <w:tcPr>
            <w:tcW w:w="2075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PLANTEL NUM. 67 EL RASTROJO</w:t>
            </w:r>
          </w:p>
        </w:tc>
        <w:tc>
          <w:tcPr>
            <w:tcW w:w="2075" w:type="dxa"/>
          </w:tcPr>
          <w:p>
            <w:pPr>
              <w:pStyle w:val="TableParagraph"/>
              <w:spacing w:line="249" w:lineRule="auto" w:before="3"/>
              <w:ind w:left="45" w:right="105"/>
              <w:rPr>
                <w:sz w:val="12"/>
              </w:rPr>
            </w:pPr>
            <w:r>
              <w:rPr>
                <w:sz w:val="12"/>
              </w:rPr>
              <w:t>CALLE CARRETERA SANTIAGO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JUXTLAHUACA-EL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CARRIZAL,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RASTROJO C.P. 69702, OAXACA</w:t>
            </w:r>
          </w:p>
        </w:tc>
        <w:tc>
          <w:tcPr>
            <w:tcW w:w="771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33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N.A.</w:t>
            </w:r>
          </w:p>
        </w:tc>
        <w:tc>
          <w:tcPr>
            <w:tcW w:w="771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N.A.</w:t>
            </w:r>
          </w:p>
        </w:tc>
        <w:tc>
          <w:tcPr>
            <w:tcW w:w="771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171" w:hRule="atLeast"/>
        </w:trPr>
        <w:tc>
          <w:tcPr>
            <w:tcW w:w="5574" w:type="dxa"/>
            <w:gridSpan w:val="3"/>
          </w:tcPr>
          <w:p>
            <w:pPr>
              <w:pStyle w:val="TableParagraph"/>
              <w:spacing w:before="3"/>
              <w:ind w:left="5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  <w:tc>
          <w:tcPr>
            <w:tcW w:w="771" w:type="dxa"/>
          </w:tcPr>
          <w:p>
            <w:pPr>
              <w:pStyle w:val="TableParagraph"/>
              <w:spacing w:before="3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733" w:type="dxa"/>
          </w:tcPr>
          <w:p>
            <w:pPr>
              <w:pStyle w:val="TableParagraph"/>
              <w:spacing w:before="3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before="3"/>
              <w:ind w:left="45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771" w:type="dxa"/>
          </w:tcPr>
          <w:p>
            <w:pPr>
              <w:pStyle w:val="TableParagraph"/>
              <w:spacing w:before="3"/>
              <w:ind w:left="45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ind w:left="4357" w:right="4454"/>
        <w:jc w:val="center"/>
      </w:pPr>
      <w:r>
        <w:rPr/>
        <w:t>Anexo 2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454" w:right="4454"/>
        <w:jc w:val="center"/>
      </w:pPr>
      <w:r>
        <w:rPr/>
        <w:t>SEDES DE REGISTRO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3719"/>
        <w:gridCol w:w="3719"/>
        <w:gridCol w:w="1535"/>
      </w:tblGrid>
      <w:tr>
        <w:trPr>
          <w:trHeight w:val="220" w:hRule="atLeast"/>
        </w:trPr>
        <w:tc>
          <w:tcPr>
            <w:tcW w:w="1639" w:type="dxa"/>
            <w:shd w:val="clear" w:color="auto" w:fill="DFDFDF"/>
          </w:tcPr>
          <w:p>
            <w:pPr>
              <w:pStyle w:val="TableParagraph"/>
              <w:spacing w:before="6"/>
              <w:ind w:left="195"/>
              <w:rPr>
                <w:sz w:val="16"/>
              </w:rPr>
            </w:pPr>
            <w:r>
              <w:rPr>
                <w:w w:val="105"/>
                <w:sz w:val="16"/>
              </w:rPr>
              <w:t>Número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Sede</w:t>
            </w:r>
          </w:p>
        </w:tc>
        <w:tc>
          <w:tcPr>
            <w:tcW w:w="3719" w:type="dxa"/>
            <w:shd w:val="clear" w:color="auto" w:fill="DFDFDF"/>
          </w:tcPr>
          <w:p>
            <w:pPr>
              <w:pStyle w:val="TableParagraph"/>
              <w:spacing w:before="6"/>
              <w:ind w:left="1489" w:right="14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Nombre</w:t>
            </w:r>
          </w:p>
        </w:tc>
        <w:tc>
          <w:tcPr>
            <w:tcW w:w="3719" w:type="dxa"/>
            <w:shd w:val="clear" w:color="auto" w:fill="DFDFDF"/>
          </w:tcPr>
          <w:p>
            <w:pPr>
              <w:pStyle w:val="TableParagraph"/>
              <w:spacing w:before="6"/>
              <w:ind w:left="1489" w:right="14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Dirección</w:t>
            </w:r>
          </w:p>
        </w:tc>
        <w:tc>
          <w:tcPr>
            <w:tcW w:w="1535" w:type="dxa"/>
            <w:shd w:val="clear" w:color="auto" w:fill="DFDFDF"/>
          </w:tcPr>
          <w:p>
            <w:pPr>
              <w:pStyle w:val="TableParagraph"/>
              <w:spacing w:before="6"/>
              <w:ind w:left="447"/>
              <w:rPr>
                <w:sz w:val="16"/>
              </w:rPr>
            </w:pPr>
            <w:r>
              <w:rPr>
                <w:w w:val="105"/>
                <w:sz w:val="16"/>
              </w:rPr>
              <w:t>Teléfono</w:t>
            </w:r>
          </w:p>
        </w:tc>
      </w:tr>
      <w:tr>
        <w:trPr>
          <w:trHeight w:val="608" w:hRule="atLeast"/>
        </w:trPr>
        <w:tc>
          <w:tcPr>
            <w:tcW w:w="1639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"/>
              <w:ind w:left="44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3719" w:type="dxa"/>
          </w:tcPr>
          <w:p>
            <w:pPr>
              <w:pStyle w:val="TableParagraph"/>
              <w:spacing w:line="259" w:lineRule="auto" w:before="97"/>
              <w:ind w:left="45" w:right="7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Oficinas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Centrales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Colegio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Bachilleres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Estado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Oaxaca</w:t>
            </w:r>
          </w:p>
        </w:tc>
        <w:tc>
          <w:tcPr>
            <w:tcW w:w="3719" w:type="dxa"/>
          </w:tcPr>
          <w:p>
            <w:pPr>
              <w:pStyle w:val="TableParagraph"/>
              <w:spacing w:line="259" w:lineRule="auto"/>
              <w:ind w:left="45" w:right="70"/>
              <w:rPr>
                <w:sz w:val="16"/>
              </w:rPr>
            </w:pPr>
            <w:r>
              <w:rPr>
                <w:w w:val="105"/>
                <w:sz w:val="16"/>
              </w:rPr>
              <w:t>Avenida Universidad No. 145, Santa Cruz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Xoxocotlán,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Oaxaca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C.P.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71230.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Edificio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MRW,</w:t>
            </w:r>
          </w:p>
          <w:p>
            <w:pPr>
              <w:pStyle w:val="TableParagraph"/>
              <w:spacing w:line="183" w:lineRule="exact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segundo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piso.</w:t>
            </w:r>
          </w:p>
        </w:tc>
        <w:tc>
          <w:tcPr>
            <w:tcW w:w="1535" w:type="dxa"/>
          </w:tcPr>
          <w:p>
            <w:pPr>
              <w:pStyle w:val="TableParagraph"/>
              <w:spacing w:before="97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9515015160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Ext.</w:t>
            </w:r>
          </w:p>
          <w:p>
            <w:pPr>
              <w:pStyle w:val="TableParagraph"/>
              <w:spacing w:before="14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1207</w:t>
            </w:r>
          </w:p>
        </w:tc>
      </w:tr>
    </w:tbl>
    <w:p>
      <w:pPr>
        <w:pStyle w:val="BodyText"/>
        <w:spacing w:before="8"/>
        <w:rPr>
          <w:sz w:val="19"/>
        </w:rPr>
      </w:pPr>
    </w:p>
    <w:p>
      <w:pPr>
        <w:pStyle w:val="BodyText"/>
        <w:ind w:left="4357" w:right="4454"/>
        <w:jc w:val="center"/>
      </w:pPr>
      <w:r>
        <w:rPr/>
        <w:t>Anexo 3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4454" w:right="4454"/>
        <w:jc w:val="center"/>
      </w:pPr>
      <w:r>
        <w:rPr/>
        <w:t>SEDES DE APLICACIÓN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4271"/>
        <w:gridCol w:w="4795"/>
      </w:tblGrid>
      <w:tr>
        <w:trPr>
          <w:trHeight w:val="220" w:hRule="atLeast"/>
        </w:trPr>
        <w:tc>
          <w:tcPr>
            <w:tcW w:w="1554" w:type="dxa"/>
            <w:shd w:val="clear" w:color="auto" w:fill="DFDFDF"/>
          </w:tcPr>
          <w:p>
            <w:pPr>
              <w:pStyle w:val="TableParagraph"/>
              <w:spacing w:before="6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Número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Sede</w:t>
            </w:r>
          </w:p>
        </w:tc>
        <w:tc>
          <w:tcPr>
            <w:tcW w:w="4271" w:type="dxa"/>
            <w:shd w:val="clear" w:color="auto" w:fill="DFDFDF"/>
          </w:tcPr>
          <w:p>
            <w:pPr>
              <w:pStyle w:val="TableParagraph"/>
              <w:spacing w:before="6"/>
              <w:ind w:left="1816" w:right="17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Nombre</w:t>
            </w:r>
          </w:p>
        </w:tc>
        <w:tc>
          <w:tcPr>
            <w:tcW w:w="4795" w:type="dxa"/>
            <w:shd w:val="clear" w:color="auto" w:fill="DFDFDF"/>
          </w:tcPr>
          <w:p>
            <w:pPr>
              <w:pStyle w:val="TableParagraph"/>
              <w:spacing w:before="6"/>
              <w:ind w:lef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Domicilio</w:t>
            </w:r>
          </w:p>
        </w:tc>
      </w:tr>
      <w:tr>
        <w:trPr>
          <w:trHeight w:val="226" w:hRule="atLeast"/>
        </w:trPr>
        <w:tc>
          <w:tcPr>
            <w:tcW w:w="1554" w:type="dxa"/>
          </w:tcPr>
          <w:p>
            <w:pPr>
              <w:pStyle w:val="TableParagraph"/>
              <w:spacing w:before="5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20004</w:t>
            </w:r>
          </w:p>
        </w:tc>
        <w:tc>
          <w:tcPr>
            <w:tcW w:w="4271" w:type="dxa"/>
          </w:tcPr>
          <w:p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r>
              <w:rPr>
                <w:sz w:val="16"/>
              </w:rPr>
              <w:t>COLEGIO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CIENTÍFICOS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4795" w:type="dxa"/>
          </w:tcPr>
          <w:p>
            <w:pPr>
              <w:pStyle w:val="TableParagraph"/>
              <w:spacing w:line="167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CARR.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OAXACA-GUELATAO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KM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2.5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S/N,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COL.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CENTRO,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C.P.</w:t>
            </w:r>
          </w:p>
        </w:tc>
      </w:tr>
    </w:tbl>
    <w:p>
      <w:pPr>
        <w:spacing w:after="0" w:line="167" w:lineRule="exact"/>
        <w:jc w:val="center"/>
        <w:rPr>
          <w:sz w:val="16"/>
        </w:rPr>
        <w:sectPr>
          <w:pgSz w:w="12240" w:h="15840"/>
          <w:pgMar w:header="740" w:footer="445" w:top="2500" w:bottom="640" w:left="620" w:right="620"/>
        </w:sectPr>
      </w:pPr>
    </w:p>
    <w:p>
      <w:pPr>
        <w:pStyle w:val="BodyText"/>
        <w:spacing w:before="7" w:after="1"/>
        <w:rPr>
          <w:sz w:val="13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4271"/>
        <w:gridCol w:w="4795"/>
      </w:tblGrid>
      <w:tr>
        <w:trPr>
          <w:trHeight w:val="388" w:hRule="atLeast"/>
        </w:trPr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spacing w:line="175" w:lineRule="exact"/>
              <w:ind w:left="30"/>
              <w:rPr>
                <w:sz w:val="16"/>
              </w:rPr>
            </w:pPr>
            <w:r>
              <w:rPr>
                <w:sz w:val="16"/>
              </w:rPr>
              <w:t>TECNOLÓGICOS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OAXACA.</w:t>
            </w:r>
          </w:p>
          <w:p>
            <w:pPr>
              <w:pStyle w:val="TableParagraph"/>
              <w:spacing w:line="179" w:lineRule="exact" w:before="14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PLANTEL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OAXACA</w:t>
            </w:r>
          </w:p>
        </w:tc>
        <w:tc>
          <w:tcPr>
            <w:tcW w:w="4795" w:type="dxa"/>
          </w:tcPr>
          <w:p>
            <w:pPr>
              <w:pStyle w:val="TableParagraph"/>
              <w:spacing w:before="90"/>
              <w:ind w:left="30"/>
              <w:rPr>
                <w:sz w:val="16"/>
              </w:rPr>
            </w:pPr>
            <w:r>
              <w:rPr>
                <w:sz w:val="16"/>
              </w:rPr>
              <w:t>68270,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TLALIXTAC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OAXACA</w:t>
            </w:r>
          </w:p>
        </w:tc>
      </w:tr>
      <w:tr>
        <w:trPr>
          <w:trHeight w:val="578" w:hRule="atLeast"/>
        </w:trPr>
        <w:tc>
          <w:tcPr>
            <w:tcW w:w="1554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20016</w:t>
            </w:r>
          </w:p>
        </w:tc>
        <w:tc>
          <w:tcPr>
            <w:tcW w:w="4271" w:type="dxa"/>
          </w:tcPr>
          <w:p>
            <w:pPr>
              <w:pStyle w:val="TableParagraph"/>
              <w:spacing w:line="259" w:lineRule="auto" w:before="82"/>
              <w:ind w:left="30" w:right="391"/>
              <w:rPr>
                <w:sz w:val="16"/>
              </w:rPr>
            </w:pPr>
            <w:r>
              <w:rPr>
                <w:w w:val="105"/>
                <w:sz w:val="16"/>
              </w:rPr>
              <w:t>COLEGIO DE BACHILLERES DEL ESTADO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OAXACA.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PLANTEL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44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CAL</w:t>
            </w:r>
          </w:p>
        </w:tc>
        <w:tc>
          <w:tcPr>
            <w:tcW w:w="4795" w:type="dxa"/>
          </w:tcPr>
          <w:p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CALLE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JOYA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No.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121,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PRIMERA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SECCIÓN,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C.P.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71236,</w:t>
            </w:r>
          </w:p>
          <w:p>
            <w:pPr>
              <w:pStyle w:val="TableParagraph"/>
              <w:spacing w:line="200" w:lineRule="atLeast"/>
              <w:ind w:left="30" w:right="336"/>
              <w:rPr>
                <w:sz w:val="16"/>
              </w:rPr>
            </w:pPr>
            <w:r>
              <w:rPr>
                <w:w w:val="105"/>
                <w:sz w:val="16"/>
              </w:rPr>
              <w:t>SAN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CAL,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OAXACA.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TEL.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951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568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40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05,</w:t>
            </w:r>
            <w:r>
              <w:rPr>
                <w:spacing w:val="-4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CAL,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OAXACA</w:t>
            </w:r>
          </w:p>
        </w:tc>
      </w:tr>
    </w:tbl>
    <w:sectPr>
      <w:pgSz w:w="12240" w:h="15840"/>
      <w:pgMar w:header="740" w:footer="445" w:top="2500" w:bottom="64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UI Gothic">
    <w:altName w:val="MS UI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8.860001pt;margin-top:758.757813pt;width:64.1500pt;height:10.95pt;mso-position-horizontal-relative:page;mso-position-vertical-relative:page;z-index:-161710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 de</w:t>
                </w:r>
                <w:r>
                  <w:rPr>
                    <w:spacing w:val="17"/>
                    <w:sz w:val="16"/>
                  </w:rPr>
                  <w:t> </w:t>
                </w:r>
                <w:r>
                  <w:rPr>
                    <w:sz w:val="16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36pt;margin-top:759.663086pt;width:158.1pt;height:9.85pt;mso-position-horizontal-relative:page;mso-position-vertical-relative:page;z-index:-161704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color w:val="7F7F7F"/>
                    <w:sz w:val="14"/>
                  </w:rPr>
                  <w:t>a58b8cee6b8b19a4171154140c69df0cd5990630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73568" from="143.25pt,37pt" to="143.25pt,125pt" stroked="true" strokeweight=".5pt" strokecolor="#7f7f7f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173056" from="462.75pt,37pt" to="462.75pt,125pt" stroked="true" strokeweight=".5pt" strokecolor="#7f7f7f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43936">
          <wp:simplePos x="0" y="0"/>
          <wp:positionH relativeFrom="page">
            <wp:posOffset>6159753</wp:posOffset>
          </wp:positionH>
          <wp:positionV relativeFrom="page">
            <wp:posOffset>510540</wp:posOffset>
          </wp:positionV>
          <wp:extent cx="774192" cy="103632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192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44448">
          <wp:simplePos x="0" y="0"/>
          <wp:positionH relativeFrom="page">
            <wp:posOffset>606805</wp:posOffset>
          </wp:positionH>
          <wp:positionV relativeFrom="page">
            <wp:posOffset>830580</wp:posOffset>
          </wp:positionV>
          <wp:extent cx="1103376" cy="310896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3376" cy="310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8.270004pt;margin-top:47.53672pt;width:269.5pt;height:73.05pt;mso-position-horizontal-relative:page;mso-position-vertical-relative:page;z-index:-16171520" type="#_x0000_t202" filled="false" stroked="false">
          <v:textbox inset="0,0,0,0">
            <w:txbxContent>
              <w:p>
                <w:pPr>
                  <w:spacing w:line="249" w:lineRule="auto" w:before="12"/>
                  <w:ind w:left="19" w:right="18" w:firstLine="0"/>
                  <w:jc w:val="center"/>
                  <w:rPr>
                    <w:sz w:val="24"/>
                  </w:rPr>
                </w:pPr>
                <w:r>
                  <w:rPr>
                    <w:color w:val="7F7F7F"/>
                    <w:sz w:val="24"/>
                  </w:rPr>
                  <w:t>Convocatoria del proceso de selección para la</w:t>
                </w:r>
                <w:r>
                  <w:rPr>
                    <w:color w:val="7F7F7F"/>
                    <w:spacing w:val="1"/>
                    <w:sz w:val="24"/>
                  </w:rPr>
                  <w:t> </w:t>
                </w:r>
                <w:r>
                  <w:rPr>
                    <w:color w:val="7F7F7F"/>
                    <w:sz w:val="24"/>
                  </w:rPr>
                  <w:t>promoción a cargos con funciones de dirección en</w:t>
                </w:r>
                <w:r>
                  <w:rPr>
                    <w:color w:val="7F7F7F"/>
                    <w:spacing w:val="-64"/>
                    <w:sz w:val="24"/>
                  </w:rPr>
                  <w:t> </w:t>
                </w:r>
                <w:r>
                  <w:rPr>
                    <w:color w:val="7F7F7F"/>
                    <w:sz w:val="24"/>
                  </w:rPr>
                  <w:t>Educación Media Superior</w:t>
                </w:r>
              </w:p>
              <w:p>
                <w:pPr>
                  <w:spacing w:line="249" w:lineRule="auto" w:before="3"/>
                  <w:ind w:left="1387" w:right="1175" w:firstLine="300"/>
                  <w:jc w:val="left"/>
                  <w:rPr>
                    <w:sz w:val="24"/>
                  </w:rPr>
                </w:pPr>
                <w:r>
                  <w:rPr>
                    <w:color w:val="7F7F7F"/>
                    <w:sz w:val="24"/>
                  </w:rPr>
                  <w:t>Promoción Vertical</w:t>
                </w:r>
                <w:r>
                  <w:rPr>
                    <w:color w:val="7F7F7F"/>
                    <w:spacing w:val="1"/>
                    <w:sz w:val="24"/>
                  </w:rPr>
                  <w:t> </w:t>
                </w:r>
                <w:r>
                  <w:rPr>
                    <w:color w:val="7F7F7F"/>
                    <w:sz w:val="24"/>
                  </w:rPr>
                  <w:t>Ciclo</w:t>
                </w:r>
                <w:r>
                  <w:rPr>
                    <w:color w:val="7F7F7F"/>
                    <w:spacing w:val="-9"/>
                    <w:sz w:val="24"/>
                  </w:rPr>
                  <w:t> </w:t>
                </w:r>
                <w:r>
                  <w:rPr>
                    <w:color w:val="7F7F7F"/>
                    <w:sz w:val="24"/>
                  </w:rPr>
                  <w:t>Escolar</w:t>
                </w:r>
                <w:r>
                  <w:rPr>
                    <w:color w:val="7F7F7F"/>
                    <w:spacing w:val="-8"/>
                    <w:sz w:val="24"/>
                  </w:rPr>
                  <w:t> </w:t>
                </w:r>
                <w:r>
                  <w:rPr>
                    <w:color w:val="7F7F7F"/>
                    <w:sz w:val="24"/>
                  </w:rPr>
                  <w:t>2021-2022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)"/>
      <w:lvlJc w:val="left"/>
      <w:pPr>
        <w:ind w:left="815" w:hanging="217"/>
        <w:jc w:val="left"/>
      </w:pPr>
      <w:rPr>
        <w:rFonts w:hint="default" w:ascii="Arial MT" w:hAnsi="Arial MT" w:eastAsia="Arial MT" w:cs="Arial MT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8" w:hanging="2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56" w:hanging="2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4" w:hanging="2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2" w:hanging="2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8" w:hanging="2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46" w:hanging="2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4" w:hanging="217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595" w:hanging="155"/>
      </w:pPr>
      <w:rPr>
        <w:rFonts w:hint="default" w:ascii="MS UI Gothic" w:hAnsi="MS UI Gothic" w:eastAsia="MS UI Gothic" w:cs="MS UI Gothic"/>
        <w:w w:val="100"/>
        <w:position w:val="3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0" w:hanging="1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0" w:hanging="1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1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60" w:hanging="1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0" w:hanging="1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40" w:hanging="1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0" w:hanging="1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20" w:hanging="15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5"/>
      <w:numFmt w:val="lowerRoman"/>
      <w:lvlText w:val="%1."/>
      <w:lvlJc w:val="left"/>
      <w:pPr>
        <w:ind w:left="815" w:hanging="201"/>
        <w:jc w:val="righ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0" w:hanging="218"/>
        <w:jc w:val="left"/>
      </w:pPr>
      <w:rPr>
        <w:rFonts w:hint="default" w:ascii="Arial MT" w:hAnsi="Arial MT" w:eastAsia="Arial MT" w:cs="Arial MT"/>
        <w:spacing w:val="0"/>
        <w:w w:val="100"/>
        <w:sz w:val="18"/>
        <w:szCs w:val="18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815" w:hanging="307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3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4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5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06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37" w:hanging="30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15" w:hanging="201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1"/>
      <w:numFmt w:val="lowerRoman"/>
      <w:lvlText w:val="%2."/>
      <w:lvlJc w:val="left"/>
      <w:pPr>
        <w:ind w:left="965" w:hanging="151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7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6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55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64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3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82" w:hanging="15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15" w:hanging="201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8" w:hanging="2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16" w:hanging="2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14" w:hanging="2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12" w:hanging="2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10" w:hanging="2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8" w:hanging="2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06" w:hanging="2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04" w:hanging="20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15" w:hanging="201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8" w:hanging="2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16" w:hanging="2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14" w:hanging="2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12" w:hanging="2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10" w:hanging="2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8" w:hanging="2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06" w:hanging="2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04" w:hanging="20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815" w:hanging="223"/>
        <w:jc w:val="left"/>
      </w:pPr>
      <w:rPr>
        <w:rFonts w:hint="default" w:ascii="Arial MT" w:hAnsi="Arial MT" w:eastAsia="Arial MT" w:cs="Arial MT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56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4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2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8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46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4" w:hanging="223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170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19" w:right="18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15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registro.desarrolloprofesionaldocente.sems.gob.mx/" TargetMode="External"/><Relationship Id="rId8" Type="http://schemas.openxmlformats.org/officeDocument/2006/relationships/hyperlink" Target="http://www.gob.mx/curp/" TargetMode="External"/><Relationship Id="rId9" Type="http://schemas.openxmlformats.org/officeDocument/2006/relationships/hyperlink" Target="http://usicamm.sep.gob.mx/" TargetMode="External"/><Relationship Id="rId10" Type="http://schemas.openxmlformats.org/officeDocument/2006/relationships/hyperlink" Target="mailto:docencia.investigacion@cobao.edu.mx" TargetMode="External"/><Relationship Id="rId11" Type="http://schemas.openxmlformats.org/officeDocument/2006/relationships/hyperlink" Target="mailto:usicamm@nube.sep.gob.mx" TargetMode="External"/><Relationship Id="rId12" Type="http://schemas.openxmlformats.org/officeDocument/2006/relationships/hyperlink" Target="http://www.cobao.edu.mx/" TargetMode="External"/><Relationship Id="rId13" Type="http://schemas.openxmlformats.org/officeDocument/2006/relationships/image" Target="media/image3.png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SEP-USICAMM</dc:creator>
  <dc:subject>USICAMM</dc:subject>
  <dc:title>Convocatoria para el proceso de selección para la promoción a vertical cargos con funciones de dirección en Educación Media Superior Estatal, Ciclo Escolar 2021-2022</dc:title>
  <dcterms:created xsi:type="dcterms:W3CDTF">2021-04-14T19:45:54Z</dcterms:created>
  <dcterms:modified xsi:type="dcterms:W3CDTF">2021-04-14T19:45:54Z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2021-02-13T00:00:00Z</vt:filetime>
  </property>
  <property fmtid="{D5CDD505-2E9C-101B-9397-08002B2CF9AE}" pid="3" name="Creator">
    <vt:lpwstr>SEP-USICAMM</vt:lpwstr>
  </property>
  <property fmtid="{D5CDD505-2E9C-101B-9397-08002B2CF9AE}" pid="4" name="LastSaved">
    <vt:filetime>2021-04-14T00:00:00Z</vt:filetime>
  </property>
</Properties>
</file>