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5E5" w:rsidRPr="003D75E5" w:rsidRDefault="003D75E5" w:rsidP="003D75E5">
      <w:pPr>
        <w:jc w:val="both"/>
        <w:rPr>
          <w:b/>
        </w:rPr>
      </w:pPr>
      <w:r w:rsidRPr="00B74672">
        <w:rPr>
          <w:rFonts w:ascii="Helvetica" w:hAnsi="Helvetica" w:cs="Helvetica"/>
          <w:b/>
          <w:color w:val="000000"/>
          <w:sz w:val="18"/>
          <w:szCs w:val="18"/>
        </w:rPr>
        <w:t>ACUERDO número 656 por el que se reforma y adiciona el Acuerdo número 444 por el que se establecen las competencias que constituyen el marco curricular común del Sistema Nacional de Bachillerato, y se adiciona el diverso número 486 por el que se establecen las competencias disciplinares extendidas del bachillerato general. Al margen un sello con el Escudo Nacional, que dice: Estados Unidos Mexicanos.- Secretaría de Educación Pública.</w:t>
      </w:r>
      <w:bookmarkStart w:id="0" w:name="_GoBack"/>
      <w:bookmarkEnd w:id="0"/>
    </w:p>
    <w:p w:rsidR="003D75E5" w:rsidRPr="00525DF2" w:rsidRDefault="003D75E5" w:rsidP="003D75E5">
      <w:pPr>
        <w:spacing w:after="101" w:line="240" w:lineRule="auto"/>
        <w:ind w:firstLine="288"/>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color w:val="000000"/>
          <w:sz w:val="18"/>
          <w:szCs w:val="18"/>
          <w:lang w:eastAsia="es-MX"/>
        </w:rPr>
        <w:t>JOSE ANGEL CORDOVA VILLALOBOS, Secretario de Educación Pública, con fundamento en lo dispuesto por los artículos 38 de la Ley Orgánica de la Administración Pública Federal; 9o., 14, fracciones I, II, y último párrafo, 37 y 47 de la Ley General de Educación, y 1, 4 y 5 del Reglamento Interior de la Secretaría de Educación Pública, y</w:t>
      </w:r>
    </w:p>
    <w:p w:rsidR="003D75E5" w:rsidRPr="00525DF2" w:rsidRDefault="003D75E5" w:rsidP="003D75E5">
      <w:pPr>
        <w:spacing w:after="101" w:line="240" w:lineRule="auto"/>
        <w:jc w:val="center"/>
        <w:rPr>
          <w:rFonts w:ascii="Times New Roman" w:eastAsia="Times New Roman" w:hAnsi="Times New Roman" w:cs="Times New Roman"/>
          <w:b/>
          <w:bCs/>
          <w:color w:val="000000"/>
          <w:sz w:val="18"/>
          <w:szCs w:val="18"/>
          <w:lang w:eastAsia="es-MX"/>
        </w:rPr>
      </w:pPr>
      <w:r w:rsidRPr="00525DF2">
        <w:rPr>
          <w:rFonts w:ascii="Times" w:eastAsia="Times New Roman" w:hAnsi="Times" w:cs="Times"/>
          <w:b/>
          <w:bCs/>
          <w:color w:val="000000"/>
          <w:sz w:val="18"/>
          <w:szCs w:val="18"/>
          <w:lang w:eastAsia="es-MX"/>
        </w:rPr>
        <w:t>CONSIDERANDO</w:t>
      </w:r>
    </w:p>
    <w:p w:rsidR="003D75E5" w:rsidRPr="00525DF2" w:rsidRDefault="003D75E5" w:rsidP="003D75E5">
      <w:pPr>
        <w:spacing w:after="101" w:line="240" w:lineRule="auto"/>
        <w:ind w:firstLine="288"/>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color w:val="000000"/>
          <w:sz w:val="18"/>
          <w:szCs w:val="18"/>
          <w:lang w:eastAsia="es-MX"/>
        </w:rPr>
        <w:t>Que el Plan Nacional de Desarrollo 2007-2012 en su eje 3, "Igualdad de Oportunidades", objetivo 9 "Elevar la calidad educativa", estrategia 9.3 establece la necesidad de actualizar los programas de estudio, sus contenidos, materiales y métodos para elevar su pertinencia y relevancia en el desarrollo integral de los estudiantes, y fomentar en éstos el desarrollo de valores, habilidades y competencias para mejorar su productividad y competitividad al insertarse en la vida económica. Asimismo, en su objetivo 12 "Promover la educación integral de las personas en todo el sistema educativo" señala que la educación, para ser completa, debe abordar, junto con las habilidades para aprender, aplicar y desarrollar conocimientos, el aprecio por los valores éticos, el civismo, la historia, el arte y la cultura, los idiomas y la práctica del deporte;</w:t>
      </w:r>
    </w:p>
    <w:p w:rsidR="003D75E5" w:rsidRPr="00525DF2" w:rsidRDefault="003D75E5" w:rsidP="003D75E5">
      <w:pPr>
        <w:spacing w:after="101" w:line="240" w:lineRule="auto"/>
        <w:ind w:firstLine="288"/>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color w:val="000000"/>
          <w:sz w:val="18"/>
          <w:szCs w:val="18"/>
          <w:lang w:eastAsia="es-MX"/>
        </w:rPr>
        <w:t>Que el Programa Sectorial de Educación 2007-2012, en su objetivo 4, establece que se debe ofrecer una educación integral que equilibre la formación en valores ciudadanos, el desarrollo de competencias y la adquisición de conocimientos, a través de actividades regulares del aula, la práctica docente y el ambiente institucional, para fortalecer la convivencia democrática e intercultural;</w:t>
      </w:r>
    </w:p>
    <w:p w:rsidR="003D75E5" w:rsidRPr="00525DF2" w:rsidRDefault="003D75E5" w:rsidP="003D75E5">
      <w:pPr>
        <w:spacing w:after="101" w:line="240" w:lineRule="auto"/>
        <w:ind w:firstLine="288"/>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color w:val="000000"/>
          <w:sz w:val="18"/>
          <w:szCs w:val="18"/>
          <w:lang w:eastAsia="es-MX"/>
        </w:rPr>
        <w:t>Que el 26 de septiembre de 2008 se publicó en el Diario Oficial de la Federación el Acuerdo número 442 por el que se establece el Sistema Nacional de Bachillerato en un marco de diversidad, mismo que señala en su artículo Primero que el objeto de dicho Acuerdo es el establecimiento del Sistema Nacional de Bachillerato en un marco de diversidad, para lo cual se llevará a cabo el proceso de Reforma Integral de la Educación Media Superior (ACUERDO 442);</w:t>
      </w:r>
    </w:p>
    <w:p w:rsidR="003D75E5" w:rsidRPr="00525DF2" w:rsidRDefault="003D75E5" w:rsidP="003D75E5">
      <w:pPr>
        <w:spacing w:after="101" w:line="240" w:lineRule="auto"/>
        <w:ind w:firstLine="288"/>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color w:val="000000"/>
          <w:sz w:val="18"/>
          <w:szCs w:val="18"/>
          <w:lang w:eastAsia="es-MX"/>
        </w:rPr>
        <w:t>Que en el marco de la Reforma Integral de la Educación Media Superior, el 21 de octubre de 2008 y el 30 de abril de 2009, respectivamente, se publicaron en el Diario Oficial de la Federación el Acuerdo número 444 por el que se establecen las competencias que constituyen el marco curricular común del Sistema Nacional de Bachillerato (ACUERDO 444) y el Acuerdo número 486 por el que se establecen las competencias disciplinares extendidas del Bachillerato General (ACUERDO 486);</w:t>
      </w:r>
    </w:p>
    <w:p w:rsidR="003D75E5" w:rsidRPr="00525DF2" w:rsidRDefault="003D75E5" w:rsidP="003D75E5">
      <w:pPr>
        <w:spacing w:after="101" w:line="240" w:lineRule="auto"/>
        <w:ind w:firstLine="288"/>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color w:val="000000"/>
          <w:sz w:val="18"/>
          <w:szCs w:val="18"/>
          <w:lang w:eastAsia="es-MX"/>
        </w:rPr>
        <w:t>Que el campo disciplinar "Ciencias Sociales" a que refiere el artículo 7 del citado ACUERDO 444 fue reformado mediante Acuerdo número 488 por el que se modifican los diversos números 442, 444 y 447 por los que se establecen el Sistema Nacional de Bachillerato en un marco de diversidad; las competencias que constituyen el marco curricular común del Sistema Nacional de Bachillerato, así como las competencias docentes para quienes impartan educación media superior en la modalidad escolarizada, respectivamente, mismo que fue publicado en el Diario Oficial de la Federación el 23 de junio de 2009, a efecto de quedar bajo la denominación de "Humanidades y Ciencias Sociales", y</w:t>
      </w:r>
    </w:p>
    <w:p w:rsidR="003D75E5" w:rsidRPr="00525DF2" w:rsidRDefault="003D75E5" w:rsidP="003D75E5">
      <w:pPr>
        <w:spacing w:after="101" w:line="240" w:lineRule="auto"/>
        <w:ind w:firstLine="288"/>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color w:val="000000"/>
          <w:sz w:val="18"/>
          <w:szCs w:val="18"/>
          <w:lang w:eastAsia="es-MX"/>
        </w:rPr>
        <w:t>Que los programas académicos tienen que permitir a los estudiantes comprender la sociedad en la que viven y participar ética y productivamente en el desarrollo regional y nacional, por lo que he tenido a bien expedir el siguiente:</w:t>
      </w:r>
    </w:p>
    <w:p w:rsidR="003D75E5" w:rsidRPr="00525DF2" w:rsidRDefault="003D75E5" w:rsidP="003D75E5">
      <w:pPr>
        <w:spacing w:after="101" w:line="240" w:lineRule="auto"/>
        <w:jc w:val="center"/>
        <w:rPr>
          <w:rFonts w:ascii="Times New Roman" w:eastAsia="Times New Roman" w:hAnsi="Times New Roman" w:cs="Times New Roman"/>
          <w:b/>
          <w:bCs/>
          <w:color w:val="000000"/>
          <w:sz w:val="18"/>
          <w:szCs w:val="18"/>
          <w:lang w:eastAsia="es-MX"/>
        </w:rPr>
      </w:pPr>
      <w:r w:rsidRPr="00525DF2">
        <w:rPr>
          <w:rFonts w:ascii="Times" w:eastAsia="Times New Roman" w:hAnsi="Times" w:cs="Times"/>
          <w:b/>
          <w:bCs/>
          <w:color w:val="000000"/>
          <w:sz w:val="18"/>
          <w:szCs w:val="18"/>
          <w:lang w:eastAsia="es-MX"/>
        </w:rPr>
        <w:t>ACUERDO NUMERO 656 POR EL QUE SE REFORMA Y ADICIONA EL ACUERDO NUMERO 444 POR EL</w:t>
      </w:r>
      <w:r w:rsidRPr="00525DF2">
        <w:rPr>
          <w:rFonts w:ascii="Times New Roman" w:eastAsia="Times New Roman" w:hAnsi="Times New Roman" w:cs="Times New Roman"/>
          <w:b/>
          <w:bCs/>
          <w:color w:val="000000"/>
          <w:sz w:val="18"/>
          <w:szCs w:val="18"/>
          <w:lang w:eastAsia="es-MX"/>
        </w:rPr>
        <w:br/>
      </w:r>
      <w:r w:rsidRPr="00525DF2">
        <w:rPr>
          <w:rFonts w:ascii="Times" w:eastAsia="Times New Roman" w:hAnsi="Times" w:cs="Times"/>
          <w:b/>
          <w:bCs/>
          <w:color w:val="000000"/>
          <w:sz w:val="18"/>
          <w:szCs w:val="18"/>
          <w:lang w:eastAsia="es-MX"/>
        </w:rPr>
        <w:t>QUE SE ESTABLECEN LAS COMPETENCIAS QUE CONSTITUYEN EL MARCO CURRICULAR COMUN</w:t>
      </w:r>
      <w:r w:rsidRPr="00525DF2">
        <w:rPr>
          <w:rFonts w:ascii="Times New Roman" w:eastAsia="Times New Roman" w:hAnsi="Times New Roman" w:cs="Times New Roman"/>
          <w:b/>
          <w:bCs/>
          <w:color w:val="000000"/>
          <w:sz w:val="18"/>
          <w:szCs w:val="18"/>
          <w:lang w:eastAsia="es-MX"/>
        </w:rPr>
        <w:br/>
      </w:r>
      <w:r w:rsidRPr="00525DF2">
        <w:rPr>
          <w:rFonts w:ascii="Times" w:eastAsia="Times New Roman" w:hAnsi="Times" w:cs="Times"/>
          <w:b/>
          <w:bCs/>
          <w:color w:val="000000"/>
          <w:sz w:val="18"/>
          <w:szCs w:val="18"/>
          <w:lang w:eastAsia="es-MX"/>
        </w:rPr>
        <w:t>DEL SISTEMA NACIONAL DE BACHILLERATO, Y SE ADICIONA EL DIVERSO NUMERO 486 POR EL</w:t>
      </w:r>
      <w:r w:rsidRPr="00525DF2">
        <w:rPr>
          <w:rFonts w:ascii="Times New Roman" w:eastAsia="Times New Roman" w:hAnsi="Times New Roman" w:cs="Times New Roman"/>
          <w:b/>
          <w:bCs/>
          <w:color w:val="000000"/>
          <w:sz w:val="18"/>
          <w:szCs w:val="18"/>
          <w:lang w:eastAsia="es-MX"/>
        </w:rPr>
        <w:br/>
      </w:r>
      <w:r w:rsidRPr="00525DF2">
        <w:rPr>
          <w:rFonts w:ascii="Times" w:eastAsia="Times New Roman" w:hAnsi="Times" w:cs="Times"/>
          <w:b/>
          <w:bCs/>
          <w:color w:val="000000"/>
          <w:sz w:val="18"/>
          <w:szCs w:val="18"/>
          <w:lang w:eastAsia="es-MX"/>
        </w:rPr>
        <w:t>QUE SE ESTABLECEN LAS COMPETENCIAS DISCIPLINARES EXTENDIDAS DEL BACHILLERATO</w:t>
      </w:r>
      <w:r w:rsidRPr="00525DF2">
        <w:rPr>
          <w:rFonts w:ascii="Times New Roman" w:eastAsia="Times New Roman" w:hAnsi="Times New Roman" w:cs="Times New Roman"/>
          <w:b/>
          <w:bCs/>
          <w:color w:val="000000"/>
          <w:sz w:val="18"/>
          <w:szCs w:val="18"/>
          <w:lang w:eastAsia="es-MX"/>
        </w:rPr>
        <w:br/>
      </w:r>
      <w:r w:rsidRPr="00525DF2">
        <w:rPr>
          <w:rFonts w:ascii="Times" w:eastAsia="Times New Roman" w:hAnsi="Times" w:cs="Times"/>
          <w:b/>
          <w:bCs/>
          <w:color w:val="000000"/>
          <w:sz w:val="18"/>
          <w:szCs w:val="18"/>
          <w:lang w:eastAsia="es-MX"/>
        </w:rPr>
        <w:t>GENERAL</w:t>
      </w:r>
    </w:p>
    <w:p w:rsidR="003D75E5" w:rsidRPr="00525DF2" w:rsidRDefault="003D75E5" w:rsidP="003D75E5">
      <w:pPr>
        <w:spacing w:after="101" w:line="240" w:lineRule="auto"/>
        <w:ind w:firstLine="288"/>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ARTICULO PRIMERO.- </w:t>
      </w:r>
      <w:r w:rsidRPr="00525DF2">
        <w:rPr>
          <w:rFonts w:ascii="Helvetica" w:eastAsia="Times New Roman" w:hAnsi="Helvetica" w:cs="Helvetica"/>
          <w:color w:val="000000"/>
          <w:sz w:val="18"/>
          <w:szCs w:val="18"/>
          <w:lang w:eastAsia="es-MX"/>
        </w:rPr>
        <w:t>Se reforman el párrafo primero y el cuadro de campos disciplinares, y se adiciona con un párrafo segundo, así como con las competencias disciplinares básicas del campo de Humanidades, el artículo 7 del Acuerdo número 444 por el que se establecen las competencias que constituyen el marco curricular común del Sistema Nacional de Bachillerato, para quedar como sigue:</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Times New Roman" w:eastAsia="Times New Roman" w:hAnsi="Times New Roman" w:cs="Times New Roman"/>
          <w:color w:val="000000"/>
          <w:sz w:val="18"/>
          <w:szCs w:val="18"/>
          <w:lang w:eastAsia="es-MX"/>
        </w:rPr>
        <w:t> </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"Artículo 7.- </w:t>
      </w:r>
      <w:r w:rsidRPr="00525DF2">
        <w:rPr>
          <w:rFonts w:ascii="Helvetica" w:eastAsia="Times New Roman" w:hAnsi="Helvetica" w:cs="Helvetica"/>
          <w:color w:val="000000"/>
          <w:sz w:val="18"/>
          <w:szCs w:val="18"/>
          <w:lang w:eastAsia="es-MX"/>
        </w:rPr>
        <w:t>Las competencias disciplinares básicas se organizan en cinco campos disciplinares: Matemáticas, Ciencias experimentales, Ciencias sociales, Humanidades y Comunicación.</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color w:val="000000"/>
          <w:sz w:val="18"/>
          <w:szCs w:val="18"/>
          <w:lang w:eastAsia="es-MX"/>
        </w:rPr>
        <w:t>A cada campo disciplinar le corresponden asignaturas, como se ejemplifica a continuación:</w:t>
      </w:r>
    </w:p>
    <w:tbl>
      <w:tblPr>
        <w:tblW w:w="0" w:type="auto"/>
        <w:tblCellMar>
          <w:top w:w="15" w:type="dxa"/>
          <w:left w:w="15" w:type="dxa"/>
          <w:bottom w:w="15" w:type="dxa"/>
          <w:right w:w="15" w:type="dxa"/>
        </w:tblCellMar>
        <w:tblLook w:val="04A0" w:firstRow="1" w:lastRow="0" w:firstColumn="1" w:lastColumn="0" w:noHBand="0" w:noVBand="1"/>
      </w:tblPr>
      <w:tblGrid>
        <w:gridCol w:w="2430"/>
        <w:gridCol w:w="5040"/>
      </w:tblGrid>
      <w:tr w:rsidR="003D75E5" w:rsidRPr="00525DF2" w:rsidTr="00A36DBA">
        <w:trPr>
          <w:trHeight w:val="340"/>
        </w:trPr>
        <w:tc>
          <w:tcPr>
            <w:tcW w:w="243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3D75E5" w:rsidRPr="00525DF2" w:rsidRDefault="003D75E5" w:rsidP="00A36DBA">
            <w:pPr>
              <w:spacing w:after="101" w:line="240" w:lineRule="auto"/>
              <w:jc w:val="center"/>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lastRenderedPageBreak/>
              <w:t>Campo disciplinar</w:t>
            </w:r>
          </w:p>
        </w:tc>
        <w:tc>
          <w:tcPr>
            <w:tcW w:w="504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3D75E5" w:rsidRPr="00525DF2" w:rsidRDefault="003D75E5" w:rsidP="00A36DBA">
            <w:pPr>
              <w:spacing w:after="101" w:line="240" w:lineRule="auto"/>
              <w:jc w:val="center"/>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Asignaturas</w:t>
            </w:r>
          </w:p>
        </w:tc>
      </w:tr>
      <w:tr w:rsidR="003D75E5" w:rsidRPr="00525DF2" w:rsidTr="00A36DBA">
        <w:trPr>
          <w:trHeight w:val="325"/>
        </w:trPr>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75E5" w:rsidRPr="00525DF2" w:rsidRDefault="003D75E5" w:rsidP="00A36DBA">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Matemáticas</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75E5" w:rsidRPr="00525DF2" w:rsidRDefault="003D75E5" w:rsidP="00A36DBA">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color w:val="000000"/>
                <w:sz w:val="18"/>
                <w:szCs w:val="18"/>
                <w:lang w:eastAsia="es-MX"/>
              </w:rPr>
              <w:t>Algebra, aritmética, cálculo, trigonometría y estadística.</w:t>
            </w:r>
          </w:p>
        </w:tc>
      </w:tr>
      <w:tr w:rsidR="003D75E5" w:rsidRPr="00525DF2" w:rsidTr="00A36DBA">
        <w:trPr>
          <w:trHeight w:val="325"/>
        </w:trPr>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75E5" w:rsidRPr="00525DF2" w:rsidRDefault="003D75E5" w:rsidP="00A36DBA">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Ciencias experimentales</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75E5" w:rsidRPr="00525DF2" w:rsidRDefault="003D75E5" w:rsidP="00A36DBA">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color w:val="000000"/>
                <w:sz w:val="18"/>
                <w:szCs w:val="18"/>
                <w:lang w:eastAsia="es-MX"/>
              </w:rPr>
              <w:t>Física, química, biología y ecología.</w:t>
            </w:r>
          </w:p>
        </w:tc>
      </w:tr>
      <w:tr w:rsidR="003D75E5" w:rsidRPr="00525DF2" w:rsidTr="00A36DBA">
        <w:trPr>
          <w:trHeight w:val="549"/>
        </w:trPr>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75E5" w:rsidRPr="00525DF2" w:rsidRDefault="003D75E5" w:rsidP="00A36DBA">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Ciencias sociales</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75E5" w:rsidRPr="00525DF2" w:rsidRDefault="003D75E5" w:rsidP="00A36DBA">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color w:val="000000"/>
                <w:sz w:val="18"/>
                <w:szCs w:val="18"/>
                <w:lang w:eastAsia="es-MX"/>
              </w:rPr>
              <w:t>Historia, derecho, sociología, política, antropología, economía y administración.</w:t>
            </w:r>
          </w:p>
        </w:tc>
      </w:tr>
      <w:tr w:rsidR="003D75E5" w:rsidRPr="00525DF2" w:rsidTr="00A36DBA">
        <w:trPr>
          <w:trHeight w:val="325"/>
        </w:trPr>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75E5" w:rsidRPr="00525DF2" w:rsidRDefault="003D75E5" w:rsidP="00A36DBA">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Humanidades</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75E5" w:rsidRPr="00525DF2" w:rsidRDefault="003D75E5" w:rsidP="00A36DBA">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color w:val="000000"/>
                <w:sz w:val="18"/>
                <w:szCs w:val="18"/>
                <w:lang w:eastAsia="es-MX"/>
              </w:rPr>
              <w:t>Literatura, filosofía, ética, lógica y estética.</w:t>
            </w:r>
          </w:p>
        </w:tc>
      </w:tr>
      <w:tr w:rsidR="003D75E5" w:rsidRPr="00525DF2" w:rsidTr="00A36DBA">
        <w:trPr>
          <w:trHeight w:val="788"/>
        </w:trPr>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75E5" w:rsidRPr="00525DF2" w:rsidRDefault="003D75E5" w:rsidP="00A36DBA">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Comunicación</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75E5" w:rsidRPr="00525DF2" w:rsidRDefault="003D75E5" w:rsidP="00A36DBA">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color w:val="000000"/>
                <w:sz w:val="18"/>
                <w:szCs w:val="18"/>
                <w:lang w:eastAsia="es-MX"/>
              </w:rPr>
              <w:t>Lectura y expresión oral y escrita, taller de lectura y redacción, lengua adicional al español y tecnologías de la información y la comunicación.</w:t>
            </w:r>
          </w:p>
        </w:tc>
      </w:tr>
    </w:tbl>
    <w:p w:rsidR="003D75E5" w:rsidRPr="00525DF2" w:rsidRDefault="003D75E5" w:rsidP="003D75E5">
      <w:pPr>
        <w:spacing w:after="101" w:line="240" w:lineRule="auto"/>
        <w:ind w:firstLine="288"/>
        <w:jc w:val="both"/>
        <w:rPr>
          <w:rFonts w:ascii="Times New Roman" w:eastAsia="Times New Roman" w:hAnsi="Times New Roman" w:cs="Times New Roman"/>
          <w:color w:val="000000"/>
          <w:sz w:val="18"/>
          <w:szCs w:val="18"/>
          <w:lang w:eastAsia="es-MX"/>
        </w:rPr>
      </w:pPr>
      <w:r w:rsidRPr="00525DF2">
        <w:rPr>
          <w:rFonts w:ascii="Times New Roman" w:eastAsia="Times New Roman" w:hAnsi="Times New Roman" w:cs="Times New Roman"/>
          <w:color w:val="000000"/>
          <w:sz w:val="18"/>
          <w:szCs w:val="18"/>
          <w:lang w:eastAsia="es-MX"/>
        </w:rPr>
        <w:t> </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Matemáticas</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Competencias:</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1. a 8. ...</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Ciencias experimentales</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Competencias:</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1. a 14. ...</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Ciencias sociales</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Competencias:</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1. a 10. ...</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Humanidades</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color w:val="000000"/>
          <w:sz w:val="18"/>
          <w:szCs w:val="18"/>
          <w:lang w:eastAsia="es-MX"/>
        </w:rPr>
        <w:t>Las competencias disciplinares básicas de humanidades están orientadas a que el estudiante reconozca y enjuicie la perspectiva con la que entiende y contextualiza su conocimiento del ser humano y del mundo. También favorecen el desarrollo de intuiciones, criterios y valores para entender y contextualizar su conocimiento del ser humano y el mundo desde perspectivas distintas a la suya.</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color w:val="000000"/>
          <w:sz w:val="18"/>
          <w:szCs w:val="18"/>
          <w:lang w:eastAsia="es-MX"/>
        </w:rPr>
        <w:t>Con el desarrollo de dichas competencias se pretende extender la experiencia y el pensamiento del estudiante para que genere nuevas formas de percibir y pensar el mundo, y de interrelacionarse en él de manera que se conduzca razonablemente en situaciones familiares o que le son ajenas.</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color w:val="000000"/>
          <w:sz w:val="18"/>
          <w:szCs w:val="18"/>
          <w:lang w:eastAsia="es-MX"/>
        </w:rPr>
        <w:t>Este conjunto de competencias aporta mecanismos para explorar elementos nuevos y antiguos, que influyen en la imagen que se tenga del mundo. Asimismo, contribuye a reconocer formas de sentir, pensar y actuar que favorezcan formas de vida y convivencia que sean armónicas, responsables y justas.</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color w:val="000000"/>
          <w:sz w:val="18"/>
          <w:szCs w:val="18"/>
          <w:lang w:eastAsia="es-MX"/>
        </w:rPr>
        <w:t>Competencias:</w:t>
      </w:r>
    </w:p>
    <w:p w:rsidR="003D75E5" w:rsidRPr="00525DF2" w:rsidRDefault="003D75E5" w:rsidP="003D75E5">
      <w:pPr>
        <w:spacing w:after="101" w:line="240" w:lineRule="auto"/>
        <w:ind w:hanging="360"/>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1.</w:t>
      </w:r>
      <w:r w:rsidRPr="00525DF2">
        <w:rPr>
          <w:rFonts w:ascii="Arial" w:eastAsia="Times New Roman" w:hAnsi="Arial" w:cs="Arial"/>
          <w:color w:val="000000"/>
          <w:sz w:val="20"/>
          <w:szCs w:val="20"/>
          <w:lang w:eastAsia="es-MX"/>
        </w:rPr>
        <w:t>   </w:t>
      </w:r>
      <w:r w:rsidRPr="00525DF2">
        <w:rPr>
          <w:rFonts w:ascii="Helvetica" w:eastAsia="Times New Roman" w:hAnsi="Helvetica" w:cs="Helvetica"/>
          <w:color w:val="000000"/>
          <w:sz w:val="18"/>
          <w:szCs w:val="18"/>
          <w:lang w:eastAsia="es-MX"/>
        </w:rPr>
        <w:t>Analiza y evalúa la importancia de la filosofía en su formación personal y colectiva.</w:t>
      </w:r>
    </w:p>
    <w:p w:rsidR="003D75E5" w:rsidRPr="00525DF2" w:rsidRDefault="003D75E5" w:rsidP="003D75E5">
      <w:pPr>
        <w:spacing w:after="101" w:line="240" w:lineRule="auto"/>
        <w:ind w:hanging="360"/>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2.</w:t>
      </w:r>
      <w:r w:rsidRPr="00525DF2">
        <w:rPr>
          <w:rFonts w:ascii="Arial" w:eastAsia="Times New Roman" w:hAnsi="Arial" w:cs="Arial"/>
          <w:color w:val="000000"/>
          <w:sz w:val="20"/>
          <w:szCs w:val="20"/>
          <w:lang w:eastAsia="es-MX"/>
        </w:rPr>
        <w:t>   </w:t>
      </w:r>
      <w:r w:rsidRPr="00525DF2">
        <w:rPr>
          <w:rFonts w:ascii="Helvetica" w:eastAsia="Times New Roman" w:hAnsi="Helvetica" w:cs="Helvetica"/>
          <w:color w:val="000000"/>
          <w:sz w:val="18"/>
          <w:szCs w:val="18"/>
          <w:lang w:eastAsia="es-MX"/>
        </w:rPr>
        <w:t>Caracteriza las cosmovisiones de su comunidad.</w:t>
      </w:r>
    </w:p>
    <w:p w:rsidR="003D75E5" w:rsidRPr="00525DF2" w:rsidRDefault="003D75E5" w:rsidP="003D75E5">
      <w:pPr>
        <w:spacing w:after="101" w:line="240" w:lineRule="auto"/>
        <w:ind w:hanging="360"/>
        <w:jc w:val="both"/>
        <w:rPr>
          <w:rFonts w:ascii="Times New Roman" w:eastAsia="Times New Roman" w:hAnsi="Times New Roman" w:cs="Times New Roman"/>
          <w:color w:val="000000"/>
          <w:sz w:val="18"/>
          <w:szCs w:val="18"/>
          <w:lang w:eastAsia="es-MX"/>
        </w:rPr>
      </w:pPr>
      <w:r w:rsidRPr="00525DF2">
        <w:rPr>
          <w:rFonts w:ascii="Times New Roman" w:eastAsia="Times New Roman" w:hAnsi="Times New Roman" w:cs="Times New Roman"/>
          <w:color w:val="000000"/>
          <w:sz w:val="18"/>
          <w:szCs w:val="18"/>
          <w:lang w:eastAsia="es-MX"/>
        </w:rPr>
        <w:t> </w:t>
      </w:r>
    </w:p>
    <w:p w:rsidR="003D75E5" w:rsidRPr="00525DF2" w:rsidRDefault="003D75E5" w:rsidP="003D75E5">
      <w:pPr>
        <w:spacing w:after="101" w:line="240" w:lineRule="auto"/>
        <w:ind w:hanging="360"/>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3.</w:t>
      </w:r>
      <w:r w:rsidRPr="00525DF2">
        <w:rPr>
          <w:rFonts w:ascii="Arial" w:eastAsia="Times New Roman" w:hAnsi="Arial" w:cs="Arial"/>
          <w:color w:val="000000"/>
          <w:sz w:val="20"/>
          <w:szCs w:val="20"/>
          <w:lang w:eastAsia="es-MX"/>
        </w:rPr>
        <w:t>   </w:t>
      </w:r>
      <w:r w:rsidRPr="00525DF2">
        <w:rPr>
          <w:rFonts w:ascii="Helvetica" w:eastAsia="Times New Roman" w:hAnsi="Helvetica" w:cs="Helvetica"/>
          <w:color w:val="000000"/>
          <w:sz w:val="18"/>
          <w:szCs w:val="18"/>
          <w:lang w:eastAsia="es-MX"/>
        </w:rPr>
        <w:t>Examina y argumenta, de manera crítica y reflexiva, diversos problemas filosóficos relacionados con la actuación humana, potenciando su dignidad, libertad y autodirección.</w:t>
      </w:r>
    </w:p>
    <w:p w:rsidR="003D75E5" w:rsidRPr="00525DF2" w:rsidRDefault="003D75E5" w:rsidP="003D75E5">
      <w:pPr>
        <w:spacing w:after="101" w:line="240" w:lineRule="auto"/>
        <w:ind w:hanging="360"/>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4.</w:t>
      </w:r>
      <w:r w:rsidRPr="00525DF2">
        <w:rPr>
          <w:rFonts w:ascii="Arial" w:eastAsia="Times New Roman" w:hAnsi="Arial" w:cs="Arial"/>
          <w:color w:val="000000"/>
          <w:sz w:val="20"/>
          <w:szCs w:val="20"/>
          <w:lang w:eastAsia="es-MX"/>
        </w:rPr>
        <w:t>   </w:t>
      </w:r>
      <w:r w:rsidRPr="00525DF2">
        <w:rPr>
          <w:rFonts w:ascii="Helvetica" w:eastAsia="Times New Roman" w:hAnsi="Helvetica" w:cs="Helvetica"/>
          <w:color w:val="000000"/>
          <w:sz w:val="18"/>
          <w:szCs w:val="18"/>
          <w:lang w:eastAsia="es-MX"/>
        </w:rPr>
        <w:t>Distingue la importancia de la ciencia y la tecnología y su trascendencia en el desarrollo de su comunidad con fundamentos filosóficos.</w:t>
      </w:r>
    </w:p>
    <w:p w:rsidR="003D75E5" w:rsidRPr="00525DF2" w:rsidRDefault="003D75E5" w:rsidP="003D75E5">
      <w:pPr>
        <w:spacing w:after="101" w:line="240" w:lineRule="auto"/>
        <w:ind w:hanging="360"/>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lastRenderedPageBreak/>
        <w:t>5.</w:t>
      </w:r>
      <w:r w:rsidRPr="00525DF2">
        <w:rPr>
          <w:rFonts w:ascii="Arial" w:eastAsia="Times New Roman" w:hAnsi="Arial" w:cs="Arial"/>
          <w:color w:val="000000"/>
          <w:sz w:val="20"/>
          <w:szCs w:val="20"/>
          <w:lang w:eastAsia="es-MX"/>
        </w:rPr>
        <w:t>   </w:t>
      </w:r>
      <w:r w:rsidRPr="00525DF2">
        <w:rPr>
          <w:rFonts w:ascii="Helvetica" w:eastAsia="Times New Roman" w:hAnsi="Helvetica" w:cs="Helvetica"/>
          <w:color w:val="000000"/>
          <w:sz w:val="18"/>
          <w:szCs w:val="18"/>
          <w:lang w:eastAsia="es-MX"/>
        </w:rPr>
        <w:t>Construye, evalúa y mejora distintos tipos de argumentos, sobre su vida cotidiana de acuerdo con los principios lógicos.</w:t>
      </w:r>
    </w:p>
    <w:p w:rsidR="003D75E5" w:rsidRPr="00525DF2" w:rsidRDefault="003D75E5" w:rsidP="003D75E5">
      <w:pPr>
        <w:spacing w:after="101" w:line="240" w:lineRule="auto"/>
        <w:ind w:hanging="360"/>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6.</w:t>
      </w:r>
      <w:r w:rsidRPr="00525DF2">
        <w:rPr>
          <w:rFonts w:ascii="Arial" w:eastAsia="Times New Roman" w:hAnsi="Arial" w:cs="Arial"/>
          <w:color w:val="000000"/>
          <w:sz w:val="20"/>
          <w:szCs w:val="20"/>
          <w:lang w:eastAsia="es-MX"/>
        </w:rPr>
        <w:t>   </w:t>
      </w:r>
      <w:r w:rsidRPr="00525DF2">
        <w:rPr>
          <w:rFonts w:ascii="Helvetica" w:eastAsia="Times New Roman" w:hAnsi="Helvetica" w:cs="Helvetica"/>
          <w:color w:val="000000"/>
          <w:sz w:val="18"/>
          <w:szCs w:val="18"/>
          <w:lang w:eastAsia="es-MX"/>
        </w:rPr>
        <w:t>Defiende con razones coherentes sus juicios sobre aspectos de su entorno.</w:t>
      </w:r>
    </w:p>
    <w:p w:rsidR="003D75E5" w:rsidRPr="00525DF2" w:rsidRDefault="003D75E5" w:rsidP="003D75E5">
      <w:pPr>
        <w:spacing w:after="101" w:line="240" w:lineRule="auto"/>
        <w:ind w:hanging="360"/>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7.</w:t>
      </w:r>
      <w:r w:rsidRPr="00525DF2">
        <w:rPr>
          <w:rFonts w:ascii="Arial" w:eastAsia="Times New Roman" w:hAnsi="Arial" w:cs="Arial"/>
          <w:color w:val="000000"/>
          <w:sz w:val="20"/>
          <w:szCs w:val="20"/>
          <w:lang w:eastAsia="es-MX"/>
        </w:rPr>
        <w:t>   </w:t>
      </w:r>
      <w:r w:rsidRPr="00525DF2">
        <w:rPr>
          <w:rFonts w:ascii="Helvetica" w:eastAsia="Times New Roman" w:hAnsi="Helvetica" w:cs="Helvetica"/>
          <w:color w:val="000000"/>
          <w:sz w:val="18"/>
          <w:szCs w:val="18"/>
          <w:lang w:eastAsia="es-MX"/>
        </w:rPr>
        <w:t>Escucha y discierne los juicios de los otros de una manera respetuosa.</w:t>
      </w:r>
    </w:p>
    <w:p w:rsidR="003D75E5" w:rsidRPr="00525DF2" w:rsidRDefault="003D75E5" w:rsidP="003D75E5">
      <w:pPr>
        <w:spacing w:after="101" w:line="240" w:lineRule="auto"/>
        <w:ind w:hanging="360"/>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8.</w:t>
      </w:r>
      <w:r w:rsidRPr="00525DF2">
        <w:rPr>
          <w:rFonts w:ascii="Arial" w:eastAsia="Times New Roman" w:hAnsi="Arial" w:cs="Arial"/>
          <w:color w:val="000000"/>
          <w:sz w:val="20"/>
          <w:szCs w:val="20"/>
          <w:lang w:eastAsia="es-MX"/>
        </w:rPr>
        <w:t>   </w:t>
      </w:r>
      <w:r w:rsidRPr="00525DF2">
        <w:rPr>
          <w:rFonts w:ascii="Helvetica" w:eastAsia="Times New Roman" w:hAnsi="Helvetica" w:cs="Helvetica"/>
          <w:color w:val="000000"/>
          <w:sz w:val="18"/>
          <w:szCs w:val="18"/>
          <w:lang w:eastAsia="es-MX"/>
        </w:rPr>
        <w:t>Identifica los supuestos de los argumentos con los que se le trata de convencer y analiza la confiabilidad de las fuentes de una manera crítica y justificada.</w:t>
      </w:r>
    </w:p>
    <w:p w:rsidR="003D75E5" w:rsidRPr="00525DF2" w:rsidRDefault="003D75E5" w:rsidP="003D75E5">
      <w:pPr>
        <w:spacing w:after="101" w:line="240" w:lineRule="auto"/>
        <w:ind w:hanging="360"/>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9.</w:t>
      </w:r>
      <w:r w:rsidRPr="00525DF2">
        <w:rPr>
          <w:rFonts w:ascii="Arial" w:eastAsia="Times New Roman" w:hAnsi="Arial" w:cs="Arial"/>
          <w:color w:val="000000"/>
          <w:sz w:val="20"/>
          <w:szCs w:val="20"/>
          <w:lang w:eastAsia="es-MX"/>
        </w:rPr>
        <w:t>   </w:t>
      </w:r>
      <w:r w:rsidRPr="00525DF2">
        <w:rPr>
          <w:rFonts w:ascii="Helvetica" w:eastAsia="Times New Roman" w:hAnsi="Helvetica" w:cs="Helvetica"/>
          <w:color w:val="000000"/>
          <w:sz w:val="18"/>
          <w:szCs w:val="18"/>
          <w:lang w:eastAsia="es-MX"/>
        </w:rPr>
        <w:t>Evalúa la solidez de la evidencia para llegar a una conclusión argumentativa a través del diálogo.</w:t>
      </w:r>
    </w:p>
    <w:p w:rsidR="003D75E5" w:rsidRPr="00525DF2" w:rsidRDefault="003D75E5" w:rsidP="003D75E5">
      <w:pPr>
        <w:spacing w:after="101" w:line="240" w:lineRule="auto"/>
        <w:ind w:hanging="360"/>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10.</w:t>
      </w:r>
      <w:r w:rsidRPr="00525DF2">
        <w:rPr>
          <w:rFonts w:ascii="Arial" w:eastAsia="Times New Roman" w:hAnsi="Arial" w:cs="Arial"/>
          <w:color w:val="000000"/>
          <w:sz w:val="20"/>
          <w:szCs w:val="20"/>
          <w:lang w:eastAsia="es-MX"/>
        </w:rPr>
        <w:t>  </w:t>
      </w:r>
      <w:r w:rsidRPr="00525DF2">
        <w:rPr>
          <w:rFonts w:ascii="Helvetica" w:eastAsia="Times New Roman" w:hAnsi="Helvetica" w:cs="Helvetica"/>
          <w:color w:val="000000"/>
          <w:sz w:val="18"/>
          <w:szCs w:val="18"/>
          <w:lang w:eastAsia="es-MX"/>
        </w:rPr>
        <w:t>Asume una posición personal (crítica, respetuosa y digna) y objetiva, basada en la razón (lógica y epistemológica), en la ética y en los valores frente a las diversas manifestaciones del arte.</w:t>
      </w:r>
    </w:p>
    <w:p w:rsidR="003D75E5" w:rsidRPr="00525DF2" w:rsidRDefault="003D75E5" w:rsidP="003D75E5">
      <w:pPr>
        <w:spacing w:after="101" w:line="240" w:lineRule="auto"/>
        <w:ind w:hanging="360"/>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11.</w:t>
      </w:r>
      <w:r w:rsidRPr="00525DF2">
        <w:rPr>
          <w:rFonts w:ascii="Arial" w:eastAsia="Times New Roman" w:hAnsi="Arial" w:cs="Arial"/>
          <w:color w:val="000000"/>
          <w:sz w:val="20"/>
          <w:szCs w:val="20"/>
          <w:lang w:eastAsia="es-MX"/>
        </w:rPr>
        <w:t>  </w:t>
      </w:r>
      <w:r w:rsidRPr="00525DF2">
        <w:rPr>
          <w:rFonts w:ascii="Helvetica" w:eastAsia="Times New Roman" w:hAnsi="Helvetica" w:cs="Helvetica"/>
          <w:color w:val="000000"/>
          <w:sz w:val="18"/>
          <w:szCs w:val="18"/>
          <w:lang w:eastAsia="es-MX"/>
        </w:rPr>
        <w:t>Analiza de manera reflexiva y critica las manifestaciones artísticas a partir de consideraciones históricas y filosóficas para reconocerlas como parte del patrimonio cultural.</w:t>
      </w:r>
    </w:p>
    <w:p w:rsidR="003D75E5" w:rsidRPr="00525DF2" w:rsidRDefault="003D75E5" w:rsidP="003D75E5">
      <w:pPr>
        <w:spacing w:after="101" w:line="240" w:lineRule="auto"/>
        <w:ind w:hanging="360"/>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12.</w:t>
      </w:r>
      <w:r w:rsidRPr="00525DF2">
        <w:rPr>
          <w:rFonts w:ascii="Arial" w:eastAsia="Times New Roman" w:hAnsi="Arial" w:cs="Arial"/>
          <w:color w:val="000000"/>
          <w:sz w:val="20"/>
          <w:szCs w:val="20"/>
          <w:lang w:eastAsia="es-MX"/>
        </w:rPr>
        <w:t>  </w:t>
      </w:r>
      <w:r w:rsidRPr="00525DF2">
        <w:rPr>
          <w:rFonts w:ascii="Helvetica" w:eastAsia="Times New Roman" w:hAnsi="Helvetica" w:cs="Helvetica"/>
          <w:color w:val="000000"/>
          <w:sz w:val="18"/>
          <w:szCs w:val="18"/>
          <w:lang w:eastAsia="es-MX"/>
        </w:rPr>
        <w:t>Desarrolla su potencial artístico, como una manifestación de su personalidad y arraigo de la identidad, considerando elementos objetivos de apreciación estética.</w:t>
      </w:r>
    </w:p>
    <w:p w:rsidR="003D75E5" w:rsidRPr="00525DF2" w:rsidRDefault="003D75E5" w:rsidP="003D75E5">
      <w:pPr>
        <w:spacing w:after="101" w:line="240" w:lineRule="auto"/>
        <w:ind w:hanging="360"/>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13.</w:t>
      </w:r>
      <w:r w:rsidRPr="00525DF2">
        <w:rPr>
          <w:rFonts w:ascii="Arial" w:eastAsia="Times New Roman" w:hAnsi="Arial" w:cs="Arial"/>
          <w:color w:val="000000"/>
          <w:sz w:val="20"/>
          <w:szCs w:val="20"/>
          <w:lang w:eastAsia="es-MX"/>
        </w:rPr>
        <w:t>  </w:t>
      </w:r>
      <w:r w:rsidRPr="00525DF2">
        <w:rPr>
          <w:rFonts w:ascii="Helvetica" w:eastAsia="Times New Roman" w:hAnsi="Helvetica" w:cs="Helvetica"/>
          <w:color w:val="000000"/>
          <w:sz w:val="18"/>
          <w:szCs w:val="18"/>
          <w:lang w:eastAsia="es-MX"/>
        </w:rPr>
        <w:t>Analiza y resuelve de manera reflexiva problemas éticos relacionados con el ejercicio de su autonomía, libertad y responsabilidad en su vida cotidiana.</w:t>
      </w:r>
    </w:p>
    <w:p w:rsidR="003D75E5" w:rsidRPr="00525DF2" w:rsidRDefault="003D75E5" w:rsidP="003D75E5">
      <w:pPr>
        <w:spacing w:after="101" w:line="240" w:lineRule="auto"/>
        <w:ind w:hanging="360"/>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14.</w:t>
      </w:r>
      <w:r w:rsidRPr="00525DF2">
        <w:rPr>
          <w:rFonts w:ascii="Arial" w:eastAsia="Times New Roman" w:hAnsi="Arial" w:cs="Arial"/>
          <w:color w:val="000000"/>
          <w:sz w:val="20"/>
          <w:szCs w:val="20"/>
          <w:lang w:eastAsia="es-MX"/>
        </w:rPr>
        <w:t>  </w:t>
      </w:r>
      <w:r w:rsidRPr="00525DF2">
        <w:rPr>
          <w:rFonts w:ascii="Helvetica" w:eastAsia="Times New Roman" w:hAnsi="Helvetica" w:cs="Helvetica"/>
          <w:color w:val="000000"/>
          <w:sz w:val="18"/>
          <w:szCs w:val="18"/>
          <w:lang w:eastAsia="es-MX"/>
        </w:rPr>
        <w:t>Valora los fundamentos en los que se sustentan los derechos humanos y los practica de manera crítica en la vida cotidiana.</w:t>
      </w:r>
    </w:p>
    <w:p w:rsidR="003D75E5" w:rsidRPr="00525DF2" w:rsidRDefault="003D75E5" w:rsidP="003D75E5">
      <w:pPr>
        <w:spacing w:after="101" w:line="240" w:lineRule="auto"/>
        <w:ind w:hanging="360"/>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15.</w:t>
      </w:r>
      <w:r w:rsidRPr="00525DF2">
        <w:rPr>
          <w:rFonts w:ascii="Arial" w:eastAsia="Times New Roman" w:hAnsi="Arial" w:cs="Arial"/>
          <w:color w:val="000000"/>
          <w:sz w:val="20"/>
          <w:szCs w:val="20"/>
          <w:lang w:eastAsia="es-MX"/>
        </w:rPr>
        <w:t>  </w:t>
      </w:r>
      <w:r w:rsidRPr="00525DF2">
        <w:rPr>
          <w:rFonts w:ascii="Helvetica" w:eastAsia="Times New Roman" w:hAnsi="Helvetica" w:cs="Helvetica"/>
          <w:color w:val="000000"/>
          <w:sz w:val="18"/>
          <w:szCs w:val="18"/>
          <w:lang w:eastAsia="es-MX"/>
        </w:rPr>
        <w:t>Sustenta juicios a través de valores éticos en los distintos ámbitos de la vida.</w:t>
      </w:r>
    </w:p>
    <w:p w:rsidR="003D75E5" w:rsidRPr="00525DF2" w:rsidRDefault="003D75E5" w:rsidP="003D75E5">
      <w:pPr>
        <w:spacing w:after="101" w:line="240" w:lineRule="auto"/>
        <w:ind w:hanging="360"/>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16.</w:t>
      </w:r>
      <w:r w:rsidRPr="00525DF2">
        <w:rPr>
          <w:rFonts w:ascii="Arial" w:eastAsia="Times New Roman" w:hAnsi="Arial" w:cs="Arial"/>
          <w:color w:val="000000"/>
          <w:sz w:val="20"/>
          <w:szCs w:val="20"/>
          <w:lang w:eastAsia="es-MX"/>
        </w:rPr>
        <w:t>  </w:t>
      </w:r>
      <w:r w:rsidRPr="00525DF2">
        <w:rPr>
          <w:rFonts w:ascii="Helvetica" w:eastAsia="Times New Roman" w:hAnsi="Helvetica" w:cs="Helvetica"/>
          <w:color w:val="000000"/>
          <w:sz w:val="18"/>
          <w:szCs w:val="18"/>
          <w:lang w:eastAsia="es-MX"/>
        </w:rPr>
        <w:t>Asume responsablemente la relación que tiene consigo mismo, con los otros y con el entorno natural y sociocultural, mostrando una actitud de respeto y tolerancia.</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Comunicación</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Competencias:</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1. a 12. ...".</w:t>
      </w:r>
    </w:p>
    <w:p w:rsidR="003D75E5" w:rsidRPr="00525DF2" w:rsidRDefault="003D75E5" w:rsidP="003D75E5">
      <w:pPr>
        <w:spacing w:after="101" w:line="240" w:lineRule="auto"/>
        <w:ind w:firstLine="288"/>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ARTICULO SEGUNDO: </w:t>
      </w:r>
      <w:r w:rsidRPr="00525DF2">
        <w:rPr>
          <w:rFonts w:ascii="Helvetica" w:eastAsia="Times New Roman" w:hAnsi="Helvetica" w:cs="Helvetica"/>
          <w:color w:val="000000"/>
          <w:sz w:val="18"/>
          <w:szCs w:val="18"/>
          <w:lang w:eastAsia="es-MX"/>
        </w:rPr>
        <w:t>Se adicionan las competencias disciplinares extendidas del campo de Humanidades al artículo 5 del Acuerdo número 486 por el que se establecen las competencias disciplinares extendidas del Bachillerato General,</w:t>
      </w:r>
      <w:r w:rsidRPr="00525DF2">
        <w:rPr>
          <w:rFonts w:ascii="Helvetica" w:eastAsia="Times New Roman" w:hAnsi="Helvetica" w:cs="Helvetica"/>
          <w:b/>
          <w:bCs/>
          <w:color w:val="000000"/>
          <w:sz w:val="18"/>
          <w:szCs w:val="18"/>
          <w:lang w:eastAsia="es-MX"/>
        </w:rPr>
        <w:t> </w:t>
      </w:r>
      <w:r w:rsidRPr="00525DF2">
        <w:rPr>
          <w:rFonts w:ascii="Helvetica" w:eastAsia="Times New Roman" w:hAnsi="Helvetica" w:cs="Helvetica"/>
          <w:color w:val="000000"/>
          <w:sz w:val="18"/>
          <w:szCs w:val="18"/>
          <w:lang w:eastAsia="es-MX"/>
        </w:rPr>
        <w:t>para quedar como sigue:</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"Artículo 5.</w:t>
      </w:r>
      <w:proofErr w:type="gramStart"/>
      <w:r w:rsidRPr="00525DF2">
        <w:rPr>
          <w:rFonts w:ascii="Helvetica" w:eastAsia="Times New Roman" w:hAnsi="Helvetica" w:cs="Helvetica"/>
          <w:b/>
          <w:bCs/>
          <w:color w:val="000000"/>
          <w:sz w:val="18"/>
          <w:szCs w:val="18"/>
          <w:lang w:eastAsia="es-MX"/>
        </w:rPr>
        <w:t>- ...</w:t>
      </w:r>
      <w:proofErr w:type="gramEnd"/>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CIENCIAS EXPERIMENTALES</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1. a 17. ...</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COMUNICACION</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1. a 11. ...</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CIENCIAS SOCIALES</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1. a 8. ...</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MATEMATICAS</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1. a 8. ...</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Times New Roman" w:eastAsia="Times New Roman" w:hAnsi="Times New Roman" w:cs="Times New Roman"/>
          <w:color w:val="000000"/>
          <w:sz w:val="18"/>
          <w:szCs w:val="18"/>
          <w:lang w:eastAsia="es-MX"/>
        </w:rPr>
        <w:t> </w:t>
      </w:r>
    </w:p>
    <w:p w:rsidR="003D75E5" w:rsidRPr="00525DF2" w:rsidRDefault="003D75E5" w:rsidP="003D75E5">
      <w:pPr>
        <w:spacing w:after="101" w:line="240" w:lineRule="auto"/>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HUMANIDADES</w:t>
      </w:r>
    </w:p>
    <w:p w:rsidR="003D75E5" w:rsidRPr="00525DF2" w:rsidRDefault="003D75E5" w:rsidP="003D75E5">
      <w:pPr>
        <w:spacing w:after="101" w:line="240" w:lineRule="auto"/>
        <w:ind w:hanging="360"/>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1.</w:t>
      </w:r>
      <w:r w:rsidRPr="00525DF2">
        <w:rPr>
          <w:rFonts w:ascii="Arial" w:eastAsia="Times New Roman" w:hAnsi="Arial" w:cs="Arial"/>
          <w:color w:val="000000"/>
          <w:sz w:val="20"/>
          <w:szCs w:val="20"/>
          <w:lang w:eastAsia="es-MX"/>
        </w:rPr>
        <w:t>   </w:t>
      </w:r>
      <w:r w:rsidRPr="00525DF2">
        <w:rPr>
          <w:rFonts w:ascii="Helvetica" w:eastAsia="Times New Roman" w:hAnsi="Helvetica" w:cs="Helvetica"/>
          <w:color w:val="000000"/>
          <w:sz w:val="18"/>
          <w:szCs w:val="18"/>
          <w:lang w:eastAsia="es-MX"/>
        </w:rPr>
        <w:t>Evalúa argumentos mediante criterios en los que interrelacione consideraciones semánticas y pragmáticas con principios de lógica.</w:t>
      </w:r>
    </w:p>
    <w:p w:rsidR="003D75E5" w:rsidRPr="00525DF2" w:rsidRDefault="003D75E5" w:rsidP="003D75E5">
      <w:pPr>
        <w:spacing w:after="101" w:line="240" w:lineRule="auto"/>
        <w:ind w:hanging="360"/>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2.</w:t>
      </w:r>
      <w:r w:rsidRPr="00525DF2">
        <w:rPr>
          <w:rFonts w:ascii="Arial" w:eastAsia="Times New Roman" w:hAnsi="Arial" w:cs="Arial"/>
          <w:color w:val="000000"/>
          <w:sz w:val="20"/>
          <w:szCs w:val="20"/>
          <w:lang w:eastAsia="es-MX"/>
        </w:rPr>
        <w:t>   </w:t>
      </w:r>
      <w:r w:rsidRPr="00525DF2">
        <w:rPr>
          <w:rFonts w:ascii="Helvetica" w:eastAsia="Times New Roman" w:hAnsi="Helvetica" w:cs="Helvetica"/>
          <w:color w:val="000000"/>
          <w:sz w:val="18"/>
          <w:szCs w:val="18"/>
          <w:lang w:eastAsia="es-MX"/>
        </w:rPr>
        <w:t>Propone soluciones a problemas del entorno social y natural mediante procesos argumentativos, de diálogo, deliberación y consenso.</w:t>
      </w:r>
    </w:p>
    <w:p w:rsidR="003D75E5" w:rsidRPr="00525DF2" w:rsidRDefault="003D75E5" w:rsidP="003D75E5">
      <w:pPr>
        <w:spacing w:after="101" w:line="240" w:lineRule="auto"/>
        <w:ind w:hanging="360"/>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lastRenderedPageBreak/>
        <w:t>3.</w:t>
      </w:r>
      <w:r w:rsidRPr="00525DF2">
        <w:rPr>
          <w:rFonts w:ascii="Arial" w:eastAsia="Times New Roman" w:hAnsi="Arial" w:cs="Arial"/>
          <w:color w:val="000000"/>
          <w:sz w:val="20"/>
          <w:szCs w:val="20"/>
          <w:lang w:eastAsia="es-MX"/>
        </w:rPr>
        <w:t>   </w:t>
      </w:r>
      <w:r w:rsidRPr="00525DF2">
        <w:rPr>
          <w:rFonts w:ascii="Helvetica" w:eastAsia="Times New Roman" w:hAnsi="Helvetica" w:cs="Helvetica"/>
          <w:color w:val="000000"/>
          <w:sz w:val="18"/>
          <w:szCs w:val="18"/>
          <w:lang w:eastAsia="es-MX"/>
        </w:rPr>
        <w:t>Realiza procesos de obtención, procesamiento, comunicación y uso de información fundamentados en la reflexión ética.</w:t>
      </w:r>
    </w:p>
    <w:p w:rsidR="003D75E5" w:rsidRPr="00525DF2" w:rsidRDefault="003D75E5" w:rsidP="003D75E5">
      <w:pPr>
        <w:spacing w:after="101" w:line="240" w:lineRule="auto"/>
        <w:ind w:hanging="360"/>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4.</w:t>
      </w:r>
      <w:r w:rsidRPr="00525DF2">
        <w:rPr>
          <w:rFonts w:ascii="Arial" w:eastAsia="Times New Roman" w:hAnsi="Arial" w:cs="Arial"/>
          <w:color w:val="000000"/>
          <w:sz w:val="20"/>
          <w:szCs w:val="20"/>
          <w:lang w:eastAsia="es-MX"/>
        </w:rPr>
        <w:t>   </w:t>
      </w:r>
      <w:r w:rsidRPr="00525DF2">
        <w:rPr>
          <w:rFonts w:ascii="Helvetica" w:eastAsia="Times New Roman" w:hAnsi="Helvetica" w:cs="Helvetica"/>
          <w:color w:val="000000"/>
          <w:sz w:val="18"/>
          <w:szCs w:val="18"/>
          <w:lang w:eastAsia="es-MX"/>
        </w:rPr>
        <w:t>Comparte expresiones artísticas para reconstruir su identidad en un contexto de diversidad cultural.</w:t>
      </w:r>
    </w:p>
    <w:p w:rsidR="003D75E5" w:rsidRPr="00525DF2" w:rsidRDefault="003D75E5" w:rsidP="003D75E5">
      <w:pPr>
        <w:spacing w:after="101" w:line="240" w:lineRule="auto"/>
        <w:ind w:hanging="360"/>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5.</w:t>
      </w:r>
      <w:r w:rsidRPr="00525DF2">
        <w:rPr>
          <w:rFonts w:ascii="Arial" w:eastAsia="Times New Roman" w:hAnsi="Arial" w:cs="Arial"/>
          <w:color w:val="000000"/>
          <w:sz w:val="20"/>
          <w:szCs w:val="20"/>
          <w:lang w:eastAsia="es-MX"/>
        </w:rPr>
        <w:t>   </w:t>
      </w:r>
      <w:r w:rsidRPr="00525DF2">
        <w:rPr>
          <w:rFonts w:ascii="Helvetica" w:eastAsia="Times New Roman" w:hAnsi="Helvetica" w:cs="Helvetica"/>
          <w:color w:val="000000"/>
          <w:sz w:val="18"/>
          <w:szCs w:val="18"/>
          <w:lang w:eastAsia="es-MX"/>
        </w:rPr>
        <w:t>Valora la influencia de los medios de comunicación en los sujetos, la sociedad y la cultura.</w:t>
      </w:r>
    </w:p>
    <w:p w:rsidR="003D75E5" w:rsidRPr="00525DF2" w:rsidRDefault="003D75E5" w:rsidP="003D75E5">
      <w:pPr>
        <w:spacing w:after="101" w:line="240" w:lineRule="auto"/>
        <w:ind w:hanging="360"/>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6.</w:t>
      </w:r>
      <w:r w:rsidRPr="00525DF2">
        <w:rPr>
          <w:rFonts w:ascii="Arial" w:eastAsia="Times New Roman" w:hAnsi="Arial" w:cs="Arial"/>
          <w:color w:val="000000"/>
          <w:sz w:val="20"/>
          <w:szCs w:val="20"/>
          <w:lang w:eastAsia="es-MX"/>
        </w:rPr>
        <w:t>   </w:t>
      </w:r>
      <w:r w:rsidRPr="00525DF2">
        <w:rPr>
          <w:rFonts w:ascii="Helvetica" w:eastAsia="Times New Roman" w:hAnsi="Helvetica" w:cs="Helvetica"/>
          <w:color w:val="000000"/>
          <w:sz w:val="18"/>
          <w:szCs w:val="18"/>
          <w:lang w:eastAsia="es-MX"/>
        </w:rPr>
        <w:t>Ejerce sus derechos y obligaciones sustentado en la reflexión ético-política.</w:t>
      </w:r>
    </w:p>
    <w:p w:rsidR="003D75E5" w:rsidRPr="00525DF2" w:rsidRDefault="003D75E5" w:rsidP="003D75E5">
      <w:pPr>
        <w:spacing w:after="101" w:line="240" w:lineRule="auto"/>
        <w:ind w:hanging="360"/>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7.</w:t>
      </w:r>
      <w:r w:rsidRPr="00525DF2">
        <w:rPr>
          <w:rFonts w:ascii="Arial" w:eastAsia="Times New Roman" w:hAnsi="Arial" w:cs="Arial"/>
          <w:color w:val="000000"/>
          <w:sz w:val="20"/>
          <w:szCs w:val="20"/>
          <w:lang w:eastAsia="es-MX"/>
        </w:rPr>
        <w:t>   </w:t>
      </w:r>
      <w:r w:rsidRPr="00525DF2">
        <w:rPr>
          <w:rFonts w:ascii="Helvetica" w:eastAsia="Times New Roman" w:hAnsi="Helvetica" w:cs="Helvetica"/>
          <w:color w:val="000000"/>
          <w:sz w:val="18"/>
          <w:szCs w:val="18"/>
          <w:lang w:eastAsia="es-MX"/>
        </w:rPr>
        <w:t>Entiende, desde perspectivas hermenéuticas y naturalistas, el impacto de procesos culturales en la sociedad actual.</w:t>
      </w:r>
    </w:p>
    <w:p w:rsidR="003D75E5" w:rsidRPr="00525DF2" w:rsidRDefault="003D75E5" w:rsidP="003D75E5">
      <w:pPr>
        <w:spacing w:after="101" w:line="240" w:lineRule="auto"/>
        <w:ind w:hanging="360"/>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8.</w:t>
      </w:r>
      <w:r w:rsidRPr="00525DF2">
        <w:rPr>
          <w:rFonts w:ascii="Arial" w:eastAsia="Times New Roman" w:hAnsi="Arial" w:cs="Arial"/>
          <w:color w:val="000000"/>
          <w:sz w:val="20"/>
          <w:szCs w:val="20"/>
          <w:lang w:eastAsia="es-MX"/>
        </w:rPr>
        <w:t>   </w:t>
      </w:r>
      <w:r w:rsidRPr="00525DF2">
        <w:rPr>
          <w:rFonts w:ascii="Helvetica" w:eastAsia="Times New Roman" w:hAnsi="Helvetica" w:cs="Helvetica"/>
          <w:color w:val="000000"/>
          <w:sz w:val="18"/>
          <w:szCs w:val="18"/>
          <w:lang w:eastAsia="es-MX"/>
        </w:rPr>
        <w:t>Reconoce los elementos teóricos y metodológicos de diversas corrientes de pensamiento.</w:t>
      </w:r>
    </w:p>
    <w:p w:rsidR="003D75E5" w:rsidRPr="00525DF2" w:rsidRDefault="003D75E5" w:rsidP="003D75E5">
      <w:pPr>
        <w:spacing w:after="101" w:line="240" w:lineRule="auto"/>
        <w:ind w:hanging="360"/>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9.</w:t>
      </w:r>
      <w:r w:rsidRPr="00525DF2">
        <w:rPr>
          <w:rFonts w:ascii="Arial" w:eastAsia="Times New Roman" w:hAnsi="Arial" w:cs="Arial"/>
          <w:color w:val="000000"/>
          <w:sz w:val="20"/>
          <w:szCs w:val="20"/>
          <w:lang w:eastAsia="es-MX"/>
        </w:rPr>
        <w:t>   </w:t>
      </w:r>
      <w:r w:rsidRPr="00525DF2">
        <w:rPr>
          <w:rFonts w:ascii="Helvetica" w:eastAsia="Times New Roman" w:hAnsi="Helvetica" w:cs="Helvetica"/>
          <w:color w:val="000000"/>
          <w:sz w:val="18"/>
          <w:szCs w:val="18"/>
          <w:lang w:eastAsia="es-MX"/>
        </w:rPr>
        <w:t>Valora las repercusiones de diversas corrientes de pensamiento en los sujetos, la sociedad y la cultura.</w:t>
      </w:r>
    </w:p>
    <w:p w:rsidR="003D75E5" w:rsidRPr="00525DF2" w:rsidRDefault="003D75E5" w:rsidP="003D75E5">
      <w:pPr>
        <w:spacing w:after="101" w:line="240" w:lineRule="auto"/>
        <w:ind w:hanging="360"/>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10.</w:t>
      </w:r>
      <w:r w:rsidRPr="00525DF2">
        <w:rPr>
          <w:rFonts w:ascii="Arial" w:eastAsia="Times New Roman" w:hAnsi="Arial" w:cs="Arial"/>
          <w:color w:val="000000"/>
          <w:sz w:val="20"/>
          <w:szCs w:val="20"/>
          <w:lang w:eastAsia="es-MX"/>
        </w:rPr>
        <w:t>  </w:t>
      </w:r>
      <w:r w:rsidRPr="00525DF2">
        <w:rPr>
          <w:rFonts w:ascii="Helvetica" w:eastAsia="Times New Roman" w:hAnsi="Helvetica" w:cs="Helvetica"/>
          <w:color w:val="000000"/>
          <w:sz w:val="18"/>
          <w:szCs w:val="18"/>
          <w:lang w:eastAsia="es-MX"/>
        </w:rPr>
        <w:t>Participa en procesos deliberativos entre culturas distintas para la construcción de acuerdos que generen beneficios comunes.</w:t>
      </w:r>
    </w:p>
    <w:p w:rsidR="003D75E5" w:rsidRPr="00525DF2" w:rsidRDefault="003D75E5" w:rsidP="003D75E5">
      <w:pPr>
        <w:spacing w:after="101" w:line="240" w:lineRule="auto"/>
        <w:ind w:hanging="360"/>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11.</w:t>
      </w:r>
      <w:r w:rsidRPr="00525DF2">
        <w:rPr>
          <w:rFonts w:ascii="Arial" w:eastAsia="Times New Roman" w:hAnsi="Arial" w:cs="Arial"/>
          <w:color w:val="000000"/>
          <w:sz w:val="20"/>
          <w:szCs w:val="20"/>
          <w:lang w:eastAsia="es-MX"/>
        </w:rPr>
        <w:t>  </w:t>
      </w:r>
      <w:r w:rsidRPr="00525DF2">
        <w:rPr>
          <w:rFonts w:ascii="Helvetica" w:eastAsia="Times New Roman" w:hAnsi="Helvetica" w:cs="Helvetica"/>
          <w:color w:val="000000"/>
          <w:sz w:val="18"/>
          <w:szCs w:val="18"/>
          <w:lang w:eastAsia="es-MX"/>
        </w:rPr>
        <w:t>Promueve el patrimonio histórico-cultural de su comunidad para reconocer la identidad del México actual."</w:t>
      </w:r>
    </w:p>
    <w:p w:rsidR="003D75E5" w:rsidRPr="00525DF2" w:rsidRDefault="003D75E5" w:rsidP="003D75E5">
      <w:pPr>
        <w:spacing w:after="101" w:line="240" w:lineRule="auto"/>
        <w:jc w:val="center"/>
        <w:rPr>
          <w:rFonts w:ascii="Times New Roman" w:eastAsia="Times New Roman" w:hAnsi="Times New Roman" w:cs="Times New Roman"/>
          <w:b/>
          <w:bCs/>
          <w:color w:val="000000"/>
          <w:sz w:val="18"/>
          <w:szCs w:val="18"/>
          <w:lang w:eastAsia="es-MX"/>
        </w:rPr>
      </w:pPr>
      <w:r w:rsidRPr="00525DF2">
        <w:rPr>
          <w:rFonts w:ascii="Times" w:eastAsia="Times New Roman" w:hAnsi="Times" w:cs="Times"/>
          <w:b/>
          <w:bCs/>
          <w:color w:val="000000"/>
          <w:sz w:val="18"/>
          <w:szCs w:val="18"/>
          <w:lang w:eastAsia="es-MX"/>
        </w:rPr>
        <w:t>TRANSITORIOS</w:t>
      </w:r>
    </w:p>
    <w:p w:rsidR="003D75E5" w:rsidRPr="00525DF2" w:rsidRDefault="003D75E5" w:rsidP="003D75E5">
      <w:pPr>
        <w:spacing w:after="101" w:line="240" w:lineRule="auto"/>
        <w:ind w:firstLine="288"/>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PRIMERO.- </w:t>
      </w:r>
      <w:r w:rsidRPr="00525DF2">
        <w:rPr>
          <w:rFonts w:ascii="Helvetica" w:eastAsia="Times New Roman" w:hAnsi="Helvetica" w:cs="Helvetica"/>
          <w:color w:val="000000"/>
          <w:sz w:val="18"/>
          <w:szCs w:val="18"/>
          <w:lang w:eastAsia="es-MX"/>
        </w:rPr>
        <w:t>El presente Acuerdo entrará en vigor al día siguiente de su publicación en el Diario Oficial de la Federación.</w:t>
      </w:r>
    </w:p>
    <w:p w:rsidR="003D75E5" w:rsidRPr="00525DF2" w:rsidRDefault="003D75E5" w:rsidP="003D75E5">
      <w:pPr>
        <w:spacing w:after="101" w:line="240" w:lineRule="auto"/>
        <w:ind w:firstLine="288"/>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SEGUNDO.-</w:t>
      </w:r>
      <w:r w:rsidRPr="00525DF2">
        <w:rPr>
          <w:rFonts w:ascii="Helvetica" w:eastAsia="Times New Roman" w:hAnsi="Helvetica" w:cs="Helvetica"/>
          <w:color w:val="000000"/>
          <w:sz w:val="18"/>
          <w:szCs w:val="18"/>
          <w:lang w:eastAsia="es-MX"/>
        </w:rPr>
        <w:t> Las referencias que las disposiciones administrativas hagan al campo disciplinar "Humanidades y Ciencias Sociales", en relación con el Sistema Nacional de Bachillerato o con posterioridad al 26 de septiembre de 2008, fecha en la que se publica en el Diario Oficial de la Federación el Acuerdo 442, se entenderán hechas a los campos disciplinares "Humanidades" y "Ciencias Sociales" en los términos del presente Acuerdo.</w:t>
      </w:r>
    </w:p>
    <w:p w:rsidR="003D75E5" w:rsidRPr="00525DF2" w:rsidRDefault="003D75E5" w:rsidP="003D75E5">
      <w:pPr>
        <w:spacing w:after="101" w:line="240" w:lineRule="auto"/>
        <w:ind w:firstLine="288"/>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b/>
          <w:bCs/>
          <w:color w:val="000000"/>
          <w:sz w:val="18"/>
          <w:szCs w:val="18"/>
          <w:lang w:eastAsia="es-MX"/>
        </w:rPr>
        <w:t>TERCERO.-</w:t>
      </w:r>
      <w:r w:rsidRPr="00525DF2">
        <w:rPr>
          <w:rFonts w:ascii="Helvetica" w:eastAsia="Times New Roman" w:hAnsi="Helvetica" w:cs="Helvetica"/>
          <w:color w:val="000000"/>
          <w:sz w:val="18"/>
          <w:szCs w:val="18"/>
          <w:lang w:eastAsia="es-MX"/>
        </w:rPr>
        <w:t> Queda sin efectos la reforma al artículo 7 del ACUERDO 444, por la cual se modifica la denominación del campo disciplinar "Ciencias Sociales" por el de "Humanidades y Ciencias Sociales", publicada en el Diario Oficial de la Federación el 23 de junio de 2009, mediante el Acuerdo número 488 por el que se modifican los diversos números 442, 444 y 447 por los que se establecen el Sistema Nacional de Bachillerato en un marco de diversidad; las competencias que constituyen el marco curricular común del Sistema Nacional de Bachillerato, así como las competencias docentes para quienes impartan educación media superior en la modalidad escolarizada, respectivamente, y las demás disposiciones administrativas que se opongan al presente Acuerdo.</w:t>
      </w:r>
    </w:p>
    <w:p w:rsidR="003D75E5" w:rsidRPr="00525DF2" w:rsidRDefault="003D75E5" w:rsidP="003D75E5">
      <w:pPr>
        <w:spacing w:after="101" w:line="240" w:lineRule="auto"/>
        <w:ind w:firstLine="288"/>
        <w:jc w:val="both"/>
        <w:rPr>
          <w:rFonts w:ascii="Times New Roman" w:eastAsia="Times New Roman" w:hAnsi="Times New Roman" w:cs="Times New Roman"/>
          <w:color w:val="000000"/>
          <w:sz w:val="18"/>
          <w:szCs w:val="18"/>
          <w:lang w:eastAsia="es-MX"/>
        </w:rPr>
      </w:pPr>
      <w:r w:rsidRPr="00525DF2">
        <w:rPr>
          <w:rFonts w:ascii="Helvetica" w:eastAsia="Times New Roman" w:hAnsi="Helvetica" w:cs="Helvetica"/>
          <w:color w:val="000000"/>
          <w:sz w:val="18"/>
          <w:szCs w:val="18"/>
          <w:lang w:eastAsia="es-MX"/>
        </w:rPr>
        <w:t>México, D.F., a 7 de noviembre de 2012.- El Secretario de Educación Pública, </w:t>
      </w:r>
      <w:r w:rsidRPr="00525DF2">
        <w:rPr>
          <w:rFonts w:ascii="Helvetica" w:eastAsia="Times New Roman" w:hAnsi="Helvetica" w:cs="Helvetica"/>
          <w:b/>
          <w:bCs/>
          <w:color w:val="000000"/>
          <w:sz w:val="18"/>
          <w:szCs w:val="18"/>
          <w:lang w:eastAsia="es-MX"/>
        </w:rPr>
        <w:t>José </w:t>
      </w:r>
      <w:proofErr w:type="spellStart"/>
      <w:r w:rsidRPr="00525DF2">
        <w:rPr>
          <w:rFonts w:ascii="Helvetica" w:eastAsia="Times New Roman" w:hAnsi="Helvetica" w:cs="Helvetica"/>
          <w:b/>
          <w:bCs/>
          <w:color w:val="000000"/>
          <w:sz w:val="18"/>
          <w:szCs w:val="18"/>
          <w:lang w:eastAsia="es-MX"/>
        </w:rPr>
        <w:t>Angel</w:t>
      </w:r>
      <w:proofErr w:type="spellEnd"/>
      <w:r w:rsidRPr="00525DF2">
        <w:rPr>
          <w:rFonts w:ascii="Helvetica" w:eastAsia="Times New Roman" w:hAnsi="Helvetica" w:cs="Helvetica"/>
          <w:b/>
          <w:bCs/>
          <w:color w:val="000000"/>
          <w:sz w:val="18"/>
          <w:szCs w:val="18"/>
          <w:lang w:eastAsia="es-MX"/>
        </w:rPr>
        <w:t xml:space="preserve"> Córdova Villalobos</w:t>
      </w:r>
      <w:r w:rsidRPr="00525DF2">
        <w:rPr>
          <w:rFonts w:ascii="Helvetica" w:eastAsia="Times New Roman" w:hAnsi="Helvetica" w:cs="Helvetica"/>
          <w:color w:val="000000"/>
          <w:sz w:val="18"/>
          <w:szCs w:val="18"/>
          <w:lang w:eastAsia="es-MX"/>
        </w:rPr>
        <w:t>.- Rúbrica.</w:t>
      </w:r>
    </w:p>
    <w:p w:rsidR="003D75E5" w:rsidRDefault="003D75E5" w:rsidP="003D75E5"/>
    <w:p w:rsidR="003D75E5" w:rsidRDefault="003D75E5" w:rsidP="003D75E5"/>
    <w:p w:rsidR="00F32814" w:rsidRDefault="00F32814"/>
    <w:sectPr w:rsidR="00F328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5E5"/>
    <w:rsid w:val="003D75E5"/>
    <w:rsid w:val="00F328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4D3B4-8C60-4C51-81F6-9F7FDF9E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5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1805</Words>
  <Characters>9930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2023-10-20T22:52:00Z</dcterms:created>
  <dcterms:modified xsi:type="dcterms:W3CDTF">2023-10-20T22:53:00Z</dcterms:modified>
</cp:coreProperties>
</file>