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3"/>
        <w:rPr>
          <w:rFonts w:ascii="Times New Roman"/>
        </w:rPr>
      </w:pPr>
    </w:p>
    <w:p>
      <w:pPr>
        <w:spacing w:before="0"/>
        <w:ind w:left="238" w:right="102" w:firstLine="0"/>
        <w:jc w:val="left"/>
        <w:rPr>
          <w:rFonts w:ascii="Arial" w:hAnsi="Arial"/>
          <w:b/>
          <w:sz w:val="22"/>
        </w:rPr>
      </w:pPr>
      <w:r>
        <w:rPr>
          <w:rFonts w:ascii="Arial" w:hAnsi="Arial"/>
          <w:b/>
          <w:color w:val="FFFFFF"/>
          <w:sz w:val="22"/>
          <w:shd w:fill="8A0000" w:color="auto" w:val="clear"/>
        </w:rPr>
        <w:t>Última Reforma: Decreto número 1721 aprobado por la LXV Legislatura del Estado el 31 de</w:t>
      </w:r>
      <w:r>
        <w:rPr>
          <w:rFonts w:ascii="Arial" w:hAnsi="Arial"/>
          <w:b/>
          <w:color w:val="FFFFFF"/>
          <w:spacing w:val="40"/>
          <w:sz w:val="22"/>
        </w:rPr>
        <w:t> </w:t>
      </w:r>
      <w:r>
        <w:rPr>
          <w:rFonts w:ascii="Arial" w:hAnsi="Arial"/>
          <w:b/>
          <w:color w:val="FFFFFF"/>
          <w:sz w:val="22"/>
          <w:shd w:fill="8A0000" w:color="auto" w:val="clear"/>
        </w:rPr>
        <w:t>enero del 2024 y publicado en el Periódico Oficial Extra de fecha 31 de enero del 2024.</w:t>
      </w:r>
    </w:p>
    <w:p>
      <w:pPr>
        <w:pStyle w:val="BodyText"/>
        <w:spacing w:before="112"/>
        <w:rPr>
          <w:rFonts w:ascii="Arial"/>
          <w:b/>
        </w:rPr>
      </w:pPr>
    </w:p>
    <w:p>
      <w:pPr>
        <w:spacing w:line="249" w:lineRule="auto" w:before="0"/>
        <w:ind w:left="238" w:right="99" w:firstLine="0"/>
        <w:jc w:val="left"/>
        <w:rPr>
          <w:rFonts w:ascii="Times New Roman" w:hAnsi="Times New Roman"/>
          <w:sz w:val="20"/>
        </w:rPr>
      </w:pPr>
      <w:r>
        <w:rPr>
          <w:rFonts w:ascii="Times New Roman" w:hAnsi="Times New Roman"/>
          <w:sz w:val="20"/>
        </w:rPr>
        <w:t>Ley</w:t>
      </w:r>
      <w:r>
        <w:rPr>
          <w:rFonts w:ascii="Times New Roman" w:hAnsi="Times New Roman"/>
          <w:spacing w:val="-11"/>
          <w:sz w:val="20"/>
        </w:rPr>
        <w:t> </w:t>
      </w:r>
      <w:r>
        <w:rPr>
          <w:rFonts w:ascii="Times New Roman" w:hAnsi="Times New Roman"/>
          <w:sz w:val="20"/>
        </w:rPr>
        <w:t>publicada</w:t>
      </w:r>
      <w:r>
        <w:rPr>
          <w:rFonts w:ascii="Times New Roman" w:hAnsi="Times New Roman"/>
          <w:spacing w:val="-11"/>
          <w:sz w:val="20"/>
        </w:rPr>
        <w:t> </w:t>
      </w:r>
      <w:r>
        <w:rPr>
          <w:rFonts w:ascii="Times New Roman" w:hAnsi="Times New Roman"/>
          <w:sz w:val="20"/>
        </w:rPr>
        <w:t>en</w:t>
      </w:r>
      <w:r>
        <w:rPr>
          <w:rFonts w:ascii="Times New Roman" w:hAnsi="Times New Roman"/>
          <w:spacing w:val="-11"/>
          <w:sz w:val="20"/>
        </w:rPr>
        <w:t> </w:t>
      </w:r>
      <w:r>
        <w:rPr>
          <w:rFonts w:ascii="Times New Roman" w:hAnsi="Times New Roman"/>
          <w:sz w:val="20"/>
        </w:rPr>
        <w:t>el</w:t>
      </w:r>
      <w:r>
        <w:rPr>
          <w:rFonts w:ascii="Times New Roman" w:hAnsi="Times New Roman"/>
          <w:spacing w:val="-11"/>
          <w:sz w:val="20"/>
        </w:rPr>
        <w:t> </w:t>
      </w:r>
      <w:r>
        <w:rPr>
          <w:rFonts w:ascii="Times New Roman" w:hAnsi="Times New Roman"/>
          <w:sz w:val="20"/>
        </w:rPr>
        <w:t>Periódico</w:t>
      </w:r>
      <w:r>
        <w:rPr>
          <w:rFonts w:ascii="Times New Roman" w:hAnsi="Times New Roman"/>
          <w:spacing w:val="-12"/>
          <w:sz w:val="20"/>
        </w:rPr>
        <w:t> </w:t>
      </w:r>
      <w:r>
        <w:rPr>
          <w:rFonts w:ascii="Times New Roman" w:hAnsi="Times New Roman"/>
          <w:sz w:val="20"/>
        </w:rPr>
        <w:t>Oficial</w:t>
      </w:r>
      <w:r>
        <w:rPr>
          <w:rFonts w:ascii="Times New Roman" w:hAnsi="Times New Roman"/>
          <w:spacing w:val="-13"/>
          <w:sz w:val="20"/>
        </w:rPr>
        <w:t> </w:t>
      </w:r>
      <w:r>
        <w:rPr>
          <w:rFonts w:ascii="Times New Roman" w:hAnsi="Times New Roman"/>
          <w:sz w:val="20"/>
        </w:rPr>
        <w:t>Extra,</w:t>
      </w:r>
      <w:r>
        <w:rPr>
          <w:rFonts w:ascii="Times New Roman" w:hAnsi="Times New Roman"/>
          <w:spacing w:val="-11"/>
          <w:sz w:val="20"/>
        </w:rPr>
        <w:t> </w:t>
      </w:r>
      <w:r>
        <w:rPr>
          <w:rFonts w:ascii="Times New Roman" w:hAnsi="Times New Roman"/>
          <w:sz w:val="20"/>
        </w:rPr>
        <w:t>Órgano</w:t>
      </w:r>
      <w:r>
        <w:rPr>
          <w:rFonts w:ascii="Times New Roman" w:hAnsi="Times New Roman"/>
          <w:spacing w:val="-12"/>
          <w:sz w:val="20"/>
        </w:rPr>
        <w:t> </w:t>
      </w:r>
      <w:r>
        <w:rPr>
          <w:rFonts w:ascii="Times New Roman" w:hAnsi="Times New Roman"/>
          <w:sz w:val="20"/>
        </w:rPr>
        <w:t>del</w:t>
      </w:r>
      <w:r>
        <w:rPr>
          <w:rFonts w:ascii="Times New Roman" w:hAnsi="Times New Roman"/>
          <w:spacing w:val="-10"/>
          <w:sz w:val="20"/>
        </w:rPr>
        <w:t> </w:t>
      </w:r>
      <w:r>
        <w:rPr>
          <w:rFonts w:ascii="Times New Roman" w:hAnsi="Times New Roman"/>
          <w:sz w:val="20"/>
        </w:rPr>
        <w:t>Gobierno</w:t>
      </w:r>
      <w:r>
        <w:rPr>
          <w:rFonts w:ascii="Times New Roman" w:hAnsi="Times New Roman"/>
          <w:spacing w:val="-12"/>
          <w:sz w:val="20"/>
        </w:rPr>
        <w:t> </w:t>
      </w:r>
      <w:r>
        <w:rPr>
          <w:rFonts w:ascii="Times New Roman" w:hAnsi="Times New Roman"/>
          <w:sz w:val="20"/>
        </w:rPr>
        <w:t>Constitucional</w:t>
      </w:r>
      <w:r>
        <w:rPr>
          <w:rFonts w:ascii="Times New Roman" w:hAnsi="Times New Roman"/>
          <w:spacing w:val="-11"/>
          <w:sz w:val="20"/>
        </w:rPr>
        <w:t> </w:t>
      </w:r>
      <w:r>
        <w:rPr>
          <w:rFonts w:ascii="Times New Roman" w:hAnsi="Times New Roman"/>
          <w:sz w:val="20"/>
        </w:rPr>
        <w:t>del</w:t>
      </w:r>
      <w:r>
        <w:rPr>
          <w:rFonts w:ascii="Times New Roman" w:hAnsi="Times New Roman"/>
          <w:spacing w:val="-11"/>
          <w:sz w:val="20"/>
        </w:rPr>
        <w:t> </w:t>
      </w:r>
      <w:r>
        <w:rPr>
          <w:rFonts w:ascii="Times New Roman" w:hAnsi="Times New Roman"/>
          <w:sz w:val="20"/>
        </w:rPr>
        <w:t>Estado</w:t>
      </w:r>
      <w:r>
        <w:rPr>
          <w:rFonts w:ascii="Times New Roman" w:hAnsi="Times New Roman"/>
          <w:spacing w:val="-11"/>
          <w:sz w:val="20"/>
        </w:rPr>
        <w:t> </w:t>
      </w:r>
      <w:r>
        <w:rPr>
          <w:rFonts w:ascii="Times New Roman" w:hAnsi="Times New Roman"/>
          <w:sz w:val="20"/>
        </w:rPr>
        <w:t>Libre</w:t>
      </w:r>
      <w:r>
        <w:rPr>
          <w:rFonts w:ascii="Times New Roman" w:hAnsi="Times New Roman"/>
          <w:spacing w:val="-13"/>
          <w:sz w:val="20"/>
        </w:rPr>
        <w:t> </w:t>
      </w:r>
      <w:r>
        <w:rPr>
          <w:rFonts w:ascii="Times New Roman" w:hAnsi="Times New Roman"/>
          <w:sz w:val="20"/>
        </w:rPr>
        <w:t>y</w:t>
      </w:r>
      <w:r>
        <w:rPr>
          <w:rFonts w:ascii="Times New Roman" w:hAnsi="Times New Roman"/>
          <w:spacing w:val="-11"/>
          <w:sz w:val="20"/>
        </w:rPr>
        <w:t> </w:t>
      </w:r>
      <w:r>
        <w:rPr>
          <w:rFonts w:ascii="Times New Roman" w:hAnsi="Times New Roman"/>
          <w:sz w:val="20"/>
        </w:rPr>
        <w:t>Soberano</w:t>
      </w:r>
      <w:r>
        <w:rPr>
          <w:rFonts w:ascii="Times New Roman" w:hAnsi="Times New Roman"/>
          <w:spacing w:val="-11"/>
          <w:sz w:val="20"/>
        </w:rPr>
        <w:t> </w:t>
      </w:r>
      <w:r>
        <w:rPr>
          <w:rFonts w:ascii="Times New Roman" w:hAnsi="Times New Roman"/>
          <w:sz w:val="20"/>
        </w:rPr>
        <w:t>de</w:t>
      </w:r>
      <w:r>
        <w:rPr>
          <w:rFonts w:ascii="Times New Roman" w:hAnsi="Times New Roman"/>
          <w:spacing w:val="-11"/>
          <w:sz w:val="20"/>
        </w:rPr>
        <w:t> </w:t>
      </w:r>
      <w:r>
        <w:rPr>
          <w:rFonts w:ascii="Times New Roman" w:hAnsi="Times New Roman"/>
          <w:sz w:val="20"/>
        </w:rPr>
        <w:t>Oaxaca,</w:t>
      </w:r>
      <w:r>
        <w:rPr>
          <w:rFonts w:ascii="Times New Roman" w:hAnsi="Times New Roman"/>
          <w:spacing w:val="-11"/>
          <w:sz w:val="20"/>
        </w:rPr>
        <w:t> </w:t>
      </w:r>
      <w:r>
        <w:rPr>
          <w:rFonts w:ascii="Times New Roman" w:hAnsi="Times New Roman"/>
          <w:sz w:val="20"/>
        </w:rPr>
        <w:t>el 1° de diciembre del 2010</w:t>
      </w:r>
    </w:p>
    <w:p>
      <w:pPr>
        <w:pStyle w:val="BodyText"/>
        <w:rPr>
          <w:rFonts w:ascii="Times New Roman"/>
          <w:sz w:val="20"/>
        </w:rPr>
      </w:pPr>
    </w:p>
    <w:p>
      <w:pPr>
        <w:pStyle w:val="BodyText"/>
        <w:spacing w:before="22"/>
        <w:rPr>
          <w:rFonts w:ascii="Times New Roman"/>
          <w:sz w:val="20"/>
        </w:rPr>
      </w:pPr>
    </w:p>
    <w:p>
      <w:pPr>
        <w:spacing w:line="249" w:lineRule="auto" w:before="0"/>
        <w:ind w:left="238" w:right="102" w:firstLine="0"/>
        <w:jc w:val="left"/>
        <w:rPr>
          <w:rFonts w:ascii="Times New Roman"/>
          <w:sz w:val="20"/>
        </w:rPr>
      </w:pPr>
      <w:r>
        <w:rPr>
          <w:rFonts w:ascii="Times New Roman"/>
          <w:sz w:val="20"/>
        </w:rPr>
        <w:t>LIC. GABINO CUE MONTEAGUDO, GOBERNADOR CONSTITUCIONAL DEL ESTADO LIBRE Y SOBERANO DE</w:t>
      </w:r>
      <w:r>
        <w:rPr>
          <w:rFonts w:ascii="Times New Roman"/>
          <w:spacing w:val="-1"/>
          <w:sz w:val="20"/>
        </w:rPr>
        <w:t> </w:t>
      </w:r>
      <w:r>
        <w:rPr>
          <w:rFonts w:ascii="Times New Roman"/>
          <w:sz w:val="20"/>
        </w:rPr>
        <w:t>OAXACA,</w:t>
      </w:r>
      <w:r>
        <w:rPr>
          <w:rFonts w:ascii="Times New Roman"/>
          <w:spacing w:val="-2"/>
          <w:sz w:val="20"/>
        </w:rPr>
        <w:t> </w:t>
      </w:r>
      <w:r>
        <w:rPr>
          <w:rFonts w:ascii="Times New Roman"/>
          <w:sz w:val="20"/>
        </w:rPr>
        <w:t>A SUS</w:t>
      </w:r>
      <w:r>
        <w:rPr>
          <w:rFonts w:ascii="Times New Roman"/>
          <w:spacing w:val="-1"/>
          <w:sz w:val="20"/>
        </w:rPr>
        <w:t> </w:t>
      </w:r>
      <w:r>
        <w:rPr>
          <w:rFonts w:ascii="Times New Roman"/>
          <w:sz w:val="20"/>
        </w:rPr>
        <w:t>HABITANTES HACE SABER:</w:t>
      </w:r>
    </w:p>
    <w:p>
      <w:pPr>
        <w:pStyle w:val="BodyText"/>
        <w:rPr>
          <w:rFonts w:ascii="Times New Roman"/>
          <w:sz w:val="20"/>
        </w:rPr>
      </w:pPr>
    </w:p>
    <w:p>
      <w:pPr>
        <w:pStyle w:val="BodyText"/>
        <w:spacing w:before="23"/>
        <w:rPr>
          <w:rFonts w:ascii="Times New Roman"/>
          <w:sz w:val="20"/>
        </w:rPr>
      </w:pPr>
    </w:p>
    <w:p>
      <w:pPr>
        <w:spacing w:before="0"/>
        <w:ind w:left="238" w:right="0" w:firstLine="0"/>
        <w:jc w:val="left"/>
        <w:rPr>
          <w:rFonts w:ascii="Times New Roman"/>
          <w:sz w:val="20"/>
        </w:rPr>
      </w:pPr>
      <w:r>
        <w:rPr>
          <w:rFonts w:ascii="Times New Roman"/>
          <w:spacing w:val="-2"/>
          <w:sz w:val="20"/>
        </w:rPr>
        <w:t>QUE</w:t>
      </w:r>
      <w:r>
        <w:rPr>
          <w:rFonts w:ascii="Times New Roman"/>
          <w:spacing w:val="-9"/>
          <w:sz w:val="20"/>
        </w:rPr>
        <w:t> </w:t>
      </w:r>
      <w:r>
        <w:rPr>
          <w:rFonts w:ascii="Times New Roman"/>
          <w:spacing w:val="-2"/>
          <w:sz w:val="20"/>
        </w:rPr>
        <w:t>LA</w:t>
      </w:r>
      <w:r>
        <w:rPr>
          <w:rFonts w:ascii="Times New Roman"/>
          <w:spacing w:val="-10"/>
          <w:sz w:val="20"/>
        </w:rPr>
        <w:t> </w:t>
      </w:r>
      <w:r>
        <w:rPr>
          <w:rFonts w:ascii="Times New Roman"/>
          <w:spacing w:val="-2"/>
          <w:sz w:val="20"/>
        </w:rPr>
        <w:t>LEGISLATURA</w:t>
      </w:r>
      <w:r>
        <w:rPr>
          <w:rFonts w:ascii="Times New Roman"/>
          <w:spacing w:val="-9"/>
          <w:sz w:val="20"/>
        </w:rPr>
        <w:t> </w:t>
      </w:r>
      <w:r>
        <w:rPr>
          <w:rFonts w:ascii="Times New Roman"/>
          <w:spacing w:val="-2"/>
          <w:sz w:val="20"/>
        </w:rPr>
        <w:t>DEL</w:t>
      </w:r>
      <w:r>
        <w:rPr>
          <w:rFonts w:ascii="Times New Roman"/>
          <w:spacing w:val="-9"/>
          <w:sz w:val="20"/>
        </w:rPr>
        <w:t> </w:t>
      </w:r>
      <w:r>
        <w:rPr>
          <w:rFonts w:ascii="Times New Roman"/>
          <w:spacing w:val="-2"/>
          <w:sz w:val="20"/>
        </w:rPr>
        <w:t>ESTADO,</w:t>
      </w:r>
      <w:r>
        <w:rPr>
          <w:rFonts w:ascii="Times New Roman"/>
          <w:spacing w:val="-10"/>
          <w:sz w:val="20"/>
        </w:rPr>
        <w:t> </w:t>
      </w:r>
      <w:r>
        <w:rPr>
          <w:rFonts w:ascii="Times New Roman"/>
          <w:spacing w:val="-2"/>
          <w:sz w:val="20"/>
        </w:rPr>
        <w:t>HA</w:t>
      </w:r>
      <w:r>
        <w:rPr>
          <w:rFonts w:ascii="Times New Roman"/>
          <w:spacing w:val="-9"/>
          <w:sz w:val="20"/>
        </w:rPr>
        <w:t> </w:t>
      </w:r>
      <w:r>
        <w:rPr>
          <w:rFonts w:ascii="Times New Roman"/>
          <w:spacing w:val="-2"/>
          <w:sz w:val="20"/>
        </w:rPr>
        <w:t>TENIDO</w:t>
      </w:r>
      <w:r>
        <w:rPr>
          <w:rFonts w:ascii="Times New Roman"/>
          <w:spacing w:val="-9"/>
          <w:sz w:val="20"/>
        </w:rPr>
        <w:t> </w:t>
      </w:r>
      <w:r>
        <w:rPr>
          <w:rFonts w:ascii="Times New Roman"/>
          <w:spacing w:val="-2"/>
          <w:sz w:val="20"/>
        </w:rPr>
        <w:t>A</w:t>
      </w:r>
      <w:r>
        <w:rPr>
          <w:rFonts w:ascii="Times New Roman"/>
          <w:spacing w:val="-10"/>
          <w:sz w:val="20"/>
        </w:rPr>
        <w:t> </w:t>
      </w:r>
      <w:r>
        <w:rPr>
          <w:rFonts w:ascii="Times New Roman"/>
          <w:spacing w:val="-2"/>
          <w:sz w:val="20"/>
        </w:rPr>
        <w:t>BIEN,</w:t>
      </w:r>
      <w:r>
        <w:rPr>
          <w:rFonts w:ascii="Times New Roman"/>
          <w:spacing w:val="-10"/>
          <w:sz w:val="20"/>
        </w:rPr>
        <w:t> </w:t>
      </w:r>
      <w:r>
        <w:rPr>
          <w:rFonts w:ascii="Times New Roman"/>
          <w:spacing w:val="-2"/>
          <w:sz w:val="20"/>
        </w:rPr>
        <w:t>APROBAR</w:t>
      </w:r>
      <w:r>
        <w:rPr>
          <w:rFonts w:ascii="Times New Roman"/>
          <w:spacing w:val="-10"/>
          <w:sz w:val="20"/>
        </w:rPr>
        <w:t> </w:t>
      </w:r>
      <w:r>
        <w:rPr>
          <w:rFonts w:ascii="Times New Roman"/>
          <w:spacing w:val="-2"/>
          <w:sz w:val="20"/>
        </w:rPr>
        <w:t>LO</w:t>
      </w:r>
      <w:r>
        <w:rPr>
          <w:rFonts w:ascii="Times New Roman"/>
          <w:spacing w:val="-10"/>
          <w:sz w:val="20"/>
        </w:rPr>
        <w:t> </w:t>
      </w:r>
      <w:r>
        <w:rPr>
          <w:rFonts w:ascii="Times New Roman"/>
          <w:spacing w:val="-2"/>
          <w:sz w:val="20"/>
        </w:rPr>
        <w:t>SIGUIENTE:</w:t>
      </w:r>
    </w:p>
    <w:p>
      <w:pPr>
        <w:pStyle w:val="BodyText"/>
        <w:rPr>
          <w:rFonts w:ascii="Times New Roman"/>
          <w:sz w:val="20"/>
        </w:rPr>
      </w:pPr>
    </w:p>
    <w:p>
      <w:pPr>
        <w:pStyle w:val="BodyText"/>
        <w:spacing w:before="14"/>
        <w:rPr>
          <w:rFonts w:ascii="Times New Roman"/>
          <w:sz w:val="20"/>
        </w:rPr>
      </w:pPr>
    </w:p>
    <w:p>
      <w:pPr>
        <w:spacing w:before="0"/>
        <w:ind w:left="136" w:right="0" w:firstLine="0"/>
        <w:jc w:val="center"/>
        <w:rPr>
          <w:rFonts w:ascii="Arial" w:hAnsi="Arial"/>
          <w:b/>
          <w:sz w:val="22"/>
        </w:rPr>
      </w:pPr>
      <w:r>
        <w:rPr>
          <w:rFonts w:ascii="Arial" w:hAnsi="Arial"/>
          <w:b/>
          <w:sz w:val="22"/>
        </w:rPr>
        <w:t>DECRETO</w:t>
      </w:r>
      <w:r>
        <w:rPr>
          <w:rFonts w:ascii="Arial" w:hAnsi="Arial"/>
          <w:b/>
          <w:spacing w:val="-8"/>
          <w:sz w:val="22"/>
        </w:rPr>
        <w:t> </w:t>
      </w:r>
      <w:r>
        <w:rPr>
          <w:rFonts w:ascii="Arial" w:hAnsi="Arial"/>
          <w:b/>
          <w:sz w:val="22"/>
        </w:rPr>
        <w:t>Nº</w:t>
      </w:r>
      <w:r>
        <w:rPr>
          <w:rFonts w:ascii="Arial" w:hAnsi="Arial"/>
          <w:b/>
          <w:spacing w:val="-6"/>
          <w:sz w:val="22"/>
        </w:rPr>
        <w:t> </w:t>
      </w:r>
      <w:r>
        <w:rPr>
          <w:rFonts w:ascii="Arial" w:hAnsi="Arial"/>
          <w:b/>
          <w:spacing w:val="-10"/>
          <w:sz w:val="22"/>
        </w:rPr>
        <w:t>6</w:t>
      </w:r>
    </w:p>
    <w:p>
      <w:pPr>
        <w:pStyle w:val="BodyText"/>
        <w:spacing w:before="223"/>
        <w:rPr>
          <w:rFonts w:ascii="Arial"/>
          <w:b/>
        </w:rPr>
      </w:pPr>
    </w:p>
    <w:p>
      <w:pPr>
        <w:spacing w:line="249" w:lineRule="auto" w:before="0"/>
        <w:ind w:left="238" w:right="102" w:firstLine="0"/>
        <w:jc w:val="left"/>
        <w:rPr>
          <w:rFonts w:ascii="Times New Roman" w:hAnsi="Times New Roman"/>
          <w:sz w:val="20"/>
        </w:rPr>
      </w:pPr>
      <w:r>
        <w:rPr>
          <w:rFonts w:ascii="Times New Roman" w:hAnsi="Times New Roman"/>
          <w:sz w:val="20"/>
        </w:rPr>
        <w:t>LA</w:t>
      </w:r>
      <w:r>
        <w:rPr>
          <w:rFonts w:ascii="Times New Roman" w:hAnsi="Times New Roman"/>
          <w:spacing w:val="40"/>
          <w:sz w:val="20"/>
        </w:rPr>
        <w:t> </w:t>
      </w:r>
      <w:r>
        <w:rPr>
          <w:rFonts w:ascii="Times New Roman" w:hAnsi="Times New Roman"/>
          <w:sz w:val="20"/>
        </w:rPr>
        <w:t>SEXAGÉSIMA</w:t>
      </w:r>
      <w:r>
        <w:rPr>
          <w:rFonts w:ascii="Times New Roman" w:hAnsi="Times New Roman"/>
          <w:spacing w:val="40"/>
          <w:sz w:val="20"/>
        </w:rPr>
        <w:t> </w:t>
      </w:r>
      <w:r>
        <w:rPr>
          <w:rFonts w:ascii="Times New Roman" w:hAnsi="Times New Roman"/>
          <w:sz w:val="20"/>
        </w:rPr>
        <w:t>PRIMERA</w:t>
      </w:r>
      <w:r>
        <w:rPr>
          <w:rFonts w:ascii="Times New Roman" w:hAnsi="Times New Roman"/>
          <w:spacing w:val="40"/>
          <w:sz w:val="20"/>
        </w:rPr>
        <w:t> </w:t>
      </w:r>
      <w:r>
        <w:rPr>
          <w:rFonts w:ascii="Times New Roman" w:hAnsi="Times New Roman"/>
          <w:sz w:val="20"/>
        </w:rPr>
        <w:t>LEGISLATURA</w:t>
      </w:r>
      <w:r>
        <w:rPr>
          <w:rFonts w:ascii="Times New Roman" w:hAnsi="Times New Roman"/>
          <w:spacing w:val="40"/>
          <w:sz w:val="20"/>
        </w:rPr>
        <w:t> </w:t>
      </w:r>
      <w:r>
        <w:rPr>
          <w:rFonts w:ascii="Times New Roman" w:hAnsi="Times New Roman"/>
          <w:sz w:val="20"/>
        </w:rPr>
        <w:t>CONSTITUCIONAL</w:t>
      </w:r>
      <w:r>
        <w:rPr>
          <w:rFonts w:ascii="Times New Roman" w:hAnsi="Times New Roman"/>
          <w:spacing w:val="40"/>
          <w:sz w:val="20"/>
        </w:rPr>
        <w:t> </w:t>
      </w:r>
      <w:r>
        <w:rPr>
          <w:rFonts w:ascii="Times New Roman" w:hAnsi="Times New Roman"/>
          <w:sz w:val="20"/>
        </w:rPr>
        <w:t>DEL</w:t>
      </w:r>
      <w:r>
        <w:rPr>
          <w:rFonts w:ascii="Times New Roman" w:hAnsi="Times New Roman"/>
          <w:spacing w:val="40"/>
          <w:sz w:val="20"/>
        </w:rPr>
        <w:t> </w:t>
      </w:r>
      <w:r>
        <w:rPr>
          <w:rFonts w:ascii="Times New Roman" w:hAnsi="Times New Roman"/>
          <w:sz w:val="20"/>
        </w:rPr>
        <w:t>ESTADO</w:t>
      </w:r>
      <w:r>
        <w:rPr>
          <w:rFonts w:ascii="Times New Roman" w:hAnsi="Times New Roman"/>
          <w:spacing w:val="40"/>
          <w:sz w:val="20"/>
        </w:rPr>
        <w:t> </w:t>
      </w:r>
      <w:r>
        <w:rPr>
          <w:rFonts w:ascii="Times New Roman" w:hAnsi="Times New Roman"/>
          <w:sz w:val="20"/>
        </w:rPr>
        <w:t>LIBRE</w:t>
      </w:r>
      <w:r>
        <w:rPr>
          <w:rFonts w:ascii="Times New Roman" w:hAnsi="Times New Roman"/>
          <w:spacing w:val="40"/>
          <w:sz w:val="20"/>
        </w:rPr>
        <w:t> </w:t>
      </w:r>
      <w:r>
        <w:rPr>
          <w:rFonts w:ascii="Times New Roman" w:hAnsi="Times New Roman"/>
          <w:sz w:val="20"/>
        </w:rPr>
        <w:t>Y</w:t>
      </w:r>
      <w:r>
        <w:rPr>
          <w:rFonts w:ascii="Times New Roman" w:hAnsi="Times New Roman"/>
          <w:spacing w:val="40"/>
          <w:sz w:val="20"/>
        </w:rPr>
        <w:t> </w:t>
      </w:r>
      <w:r>
        <w:rPr>
          <w:rFonts w:ascii="Times New Roman" w:hAnsi="Times New Roman"/>
          <w:sz w:val="20"/>
        </w:rPr>
        <w:t>SOBERANO</w:t>
      </w:r>
      <w:r>
        <w:rPr>
          <w:rFonts w:ascii="Times New Roman" w:hAnsi="Times New Roman"/>
          <w:spacing w:val="40"/>
          <w:sz w:val="20"/>
        </w:rPr>
        <w:t> </w:t>
      </w:r>
      <w:r>
        <w:rPr>
          <w:rFonts w:ascii="Times New Roman" w:hAnsi="Times New Roman"/>
          <w:sz w:val="20"/>
        </w:rPr>
        <w:t>DE </w:t>
      </w:r>
      <w:r>
        <w:rPr>
          <w:rFonts w:ascii="Times New Roman" w:hAnsi="Times New Roman"/>
          <w:spacing w:val="-2"/>
          <w:sz w:val="20"/>
        </w:rPr>
        <w:t>OAXACA,</w:t>
      </w:r>
    </w:p>
    <w:p>
      <w:pPr>
        <w:pStyle w:val="BodyText"/>
        <w:rPr>
          <w:rFonts w:ascii="Times New Roman"/>
          <w:sz w:val="20"/>
        </w:rPr>
      </w:pPr>
    </w:p>
    <w:p>
      <w:pPr>
        <w:pStyle w:val="BodyText"/>
        <w:spacing w:before="22"/>
        <w:rPr>
          <w:rFonts w:ascii="Times New Roman"/>
          <w:sz w:val="20"/>
        </w:rPr>
      </w:pPr>
    </w:p>
    <w:p>
      <w:pPr>
        <w:spacing w:before="0"/>
        <w:ind w:left="138" w:right="0" w:firstLine="0"/>
        <w:jc w:val="center"/>
        <w:rPr>
          <w:rFonts w:ascii="Times New Roman"/>
          <w:sz w:val="20"/>
        </w:rPr>
      </w:pPr>
      <w:r>
        <w:rPr>
          <w:rFonts w:ascii="Times New Roman"/>
          <w:sz w:val="20"/>
        </w:rPr>
        <w:t>D</w:t>
      </w:r>
      <w:r>
        <w:rPr>
          <w:rFonts w:ascii="Times New Roman"/>
          <w:spacing w:val="-1"/>
          <w:sz w:val="20"/>
        </w:rPr>
        <w:t> </w:t>
      </w:r>
      <w:r>
        <w:rPr>
          <w:rFonts w:ascii="Times New Roman"/>
          <w:sz w:val="20"/>
        </w:rPr>
        <w:t>E</w:t>
      </w:r>
      <w:r>
        <w:rPr>
          <w:rFonts w:ascii="Times New Roman"/>
          <w:spacing w:val="-1"/>
          <w:sz w:val="20"/>
        </w:rPr>
        <w:t> </w:t>
      </w:r>
      <w:r>
        <w:rPr>
          <w:rFonts w:ascii="Times New Roman"/>
          <w:sz w:val="20"/>
        </w:rPr>
        <w:t>C</w:t>
      </w:r>
      <w:r>
        <w:rPr>
          <w:rFonts w:ascii="Times New Roman"/>
          <w:spacing w:val="-2"/>
          <w:sz w:val="20"/>
        </w:rPr>
        <w:t> </w:t>
      </w:r>
      <w:r>
        <w:rPr>
          <w:rFonts w:ascii="Times New Roman"/>
          <w:sz w:val="20"/>
        </w:rPr>
        <w:t>R</w:t>
      </w:r>
      <w:r>
        <w:rPr>
          <w:rFonts w:ascii="Times New Roman"/>
          <w:spacing w:val="-1"/>
          <w:sz w:val="20"/>
        </w:rPr>
        <w:t> </w:t>
      </w:r>
      <w:r>
        <w:rPr>
          <w:rFonts w:ascii="Times New Roman"/>
          <w:sz w:val="20"/>
        </w:rPr>
        <w:t>E</w:t>
      </w:r>
      <w:r>
        <w:rPr>
          <w:rFonts w:ascii="Times New Roman"/>
          <w:spacing w:val="-2"/>
          <w:sz w:val="20"/>
        </w:rPr>
        <w:t> </w:t>
      </w:r>
      <w:r>
        <w:rPr>
          <w:rFonts w:ascii="Times New Roman"/>
          <w:sz w:val="20"/>
        </w:rPr>
        <w:t>T</w:t>
      </w:r>
      <w:r>
        <w:rPr>
          <w:rFonts w:ascii="Times New Roman"/>
          <w:spacing w:val="-1"/>
          <w:sz w:val="20"/>
        </w:rPr>
        <w:t> </w:t>
      </w:r>
      <w:r>
        <w:rPr>
          <w:rFonts w:ascii="Times New Roman"/>
          <w:spacing w:val="-5"/>
          <w:sz w:val="20"/>
        </w:rPr>
        <w:t>A:</w:t>
      </w:r>
    </w:p>
    <w:p>
      <w:pPr>
        <w:spacing w:line="746" w:lineRule="exact" w:before="94"/>
        <w:ind w:left="1569" w:right="1354" w:firstLine="0"/>
        <w:jc w:val="center"/>
        <w:rPr>
          <w:rFonts w:ascii="Arial" w:hAnsi="Arial"/>
          <w:b/>
          <w:sz w:val="22"/>
        </w:rPr>
      </w:pPr>
      <w:r>
        <w:rPr>
          <w:rFonts w:ascii="Arial" w:hAnsi="Arial"/>
          <w:b/>
          <w:color w:val="FFFFFF"/>
          <w:sz w:val="22"/>
          <w:shd w:fill="8A0000" w:color="auto" w:val="clear"/>
        </w:rPr>
        <w:t>LEY</w:t>
      </w:r>
      <w:r>
        <w:rPr>
          <w:rFonts w:ascii="Arial" w:hAnsi="Arial"/>
          <w:b/>
          <w:color w:val="FFFFFF"/>
          <w:spacing w:val="-5"/>
          <w:sz w:val="22"/>
          <w:shd w:fill="8A0000" w:color="auto" w:val="clear"/>
        </w:rPr>
        <w:t> </w:t>
      </w:r>
      <w:r>
        <w:rPr>
          <w:rFonts w:ascii="Arial" w:hAnsi="Arial"/>
          <w:b/>
          <w:color w:val="FFFFFF"/>
          <w:sz w:val="22"/>
          <w:shd w:fill="8A0000" w:color="auto" w:val="clear"/>
        </w:rPr>
        <w:t>ORGÁNICA</w:t>
      </w:r>
      <w:r>
        <w:rPr>
          <w:rFonts w:ascii="Arial" w:hAnsi="Arial"/>
          <w:b/>
          <w:color w:val="FFFFFF"/>
          <w:spacing w:val="-5"/>
          <w:sz w:val="22"/>
          <w:shd w:fill="8A0000" w:color="auto" w:val="clear"/>
        </w:rPr>
        <w:t> </w:t>
      </w:r>
      <w:r>
        <w:rPr>
          <w:rFonts w:ascii="Arial" w:hAnsi="Arial"/>
          <w:b/>
          <w:color w:val="FFFFFF"/>
          <w:sz w:val="22"/>
          <w:shd w:fill="8A0000" w:color="auto" w:val="clear"/>
        </w:rPr>
        <w:t>DEL</w:t>
      </w:r>
      <w:r>
        <w:rPr>
          <w:rFonts w:ascii="Arial" w:hAnsi="Arial"/>
          <w:b/>
          <w:color w:val="FFFFFF"/>
          <w:spacing w:val="-3"/>
          <w:sz w:val="22"/>
          <w:shd w:fill="8A0000" w:color="auto" w:val="clear"/>
        </w:rPr>
        <w:t> </w:t>
      </w:r>
      <w:r>
        <w:rPr>
          <w:rFonts w:ascii="Arial" w:hAnsi="Arial"/>
          <w:b/>
          <w:color w:val="FFFFFF"/>
          <w:sz w:val="22"/>
          <w:shd w:fill="8A0000" w:color="auto" w:val="clear"/>
        </w:rPr>
        <w:t>PODER</w:t>
      </w:r>
      <w:r>
        <w:rPr>
          <w:rFonts w:ascii="Arial" w:hAnsi="Arial"/>
          <w:b/>
          <w:color w:val="FFFFFF"/>
          <w:spacing w:val="-5"/>
          <w:sz w:val="22"/>
          <w:shd w:fill="8A0000" w:color="auto" w:val="clear"/>
        </w:rPr>
        <w:t> </w:t>
      </w:r>
      <w:r>
        <w:rPr>
          <w:rFonts w:ascii="Arial" w:hAnsi="Arial"/>
          <w:b/>
          <w:color w:val="FFFFFF"/>
          <w:sz w:val="22"/>
          <w:shd w:fill="8A0000" w:color="auto" w:val="clear"/>
        </w:rPr>
        <w:t>EJECUTIVO</w:t>
      </w:r>
      <w:r>
        <w:rPr>
          <w:rFonts w:ascii="Arial" w:hAnsi="Arial"/>
          <w:b/>
          <w:color w:val="FFFFFF"/>
          <w:spacing w:val="-5"/>
          <w:sz w:val="22"/>
          <w:shd w:fill="8A0000" w:color="auto" w:val="clear"/>
        </w:rPr>
        <w:t> </w:t>
      </w:r>
      <w:r>
        <w:rPr>
          <w:rFonts w:ascii="Arial" w:hAnsi="Arial"/>
          <w:b/>
          <w:color w:val="FFFFFF"/>
          <w:sz w:val="22"/>
          <w:shd w:fill="8A0000" w:color="auto" w:val="clear"/>
        </w:rPr>
        <w:t>DEL</w:t>
      </w:r>
      <w:r>
        <w:rPr>
          <w:rFonts w:ascii="Arial" w:hAnsi="Arial"/>
          <w:b/>
          <w:color w:val="FFFFFF"/>
          <w:spacing w:val="-5"/>
          <w:sz w:val="22"/>
          <w:shd w:fill="8A0000" w:color="auto" w:val="clear"/>
        </w:rPr>
        <w:t> </w:t>
      </w:r>
      <w:r>
        <w:rPr>
          <w:rFonts w:ascii="Arial" w:hAnsi="Arial"/>
          <w:b/>
          <w:color w:val="FFFFFF"/>
          <w:sz w:val="22"/>
          <w:shd w:fill="8A0000" w:color="auto" w:val="clear"/>
        </w:rPr>
        <w:t>ESTADO</w:t>
      </w:r>
      <w:r>
        <w:rPr>
          <w:rFonts w:ascii="Arial" w:hAnsi="Arial"/>
          <w:b/>
          <w:color w:val="FFFFFF"/>
          <w:spacing w:val="-5"/>
          <w:sz w:val="22"/>
          <w:shd w:fill="8A0000" w:color="auto" w:val="clear"/>
        </w:rPr>
        <w:t> </w:t>
      </w:r>
      <w:r>
        <w:rPr>
          <w:rFonts w:ascii="Arial" w:hAnsi="Arial"/>
          <w:b/>
          <w:color w:val="FFFFFF"/>
          <w:sz w:val="22"/>
          <w:shd w:fill="8A0000" w:color="auto" w:val="clear"/>
        </w:rPr>
        <w:t>DE</w:t>
      </w:r>
      <w:r>
        <w:rPr>
          <w:rFonts w:ascii="Arial" w:hAnsi="Arial"/>
          <w:b/>
          <w:color w:val="FFFFFF"/>
          <w:spacing w:val="-4"/>
          <w:sz w:val="22"/>
          <w:shd w:fill="8A0000" w:color="auto" w:val="clear"/>
        </w:rPr>
        <w:t> </w:t>
      </w:r>
      <w:r>
        <w:rPr>
          <w:rFonts w:ascii="Arial" w:hAnsi="Arial"/>
          <w:b/>
          <w:color w:val="FFFFFF"/>
          <w:sz w:val="22"/>
          <w:shd w:fill="8A0000" w:color="auto" w:val="clear"/>
        </w:rPr>
        <w:t>OAXACA</w:t>
      </w:r>
      <w:r>
        <w:rPr>
          <w:rFonts w:ascii="Arial" w:hAnsi="Arial"/>
          <w:b/>
          <w:color w:val="FFFFFF"/>
          <w:sz w:val="22"/>
        </w:rPr>
        <w:t> </w:t>
      </w:r>
      <w:r>
        <w:rPr>
          <w:rFonts w:ascii="Arial" w:hAnsi="Arial"/>
          <w:b/>
          <w:color w:val="000000"/>
          <w:sz w:val="22"/>
        </w:rPr>
        <w:t>TÍTULO</w:t>
      </w:r>
      <w:r>
        <w:rPr>
          <w:rFonts w:ascii="Arial" w:hAnsi="Arial"/>
          <w:b/>
          <w:color w:val="000000"/>
          <w:spacing w:val="40"/>
          <w:sz w:val="22"/>
        </w:rPr>
        <w:t> </w:t>
      </w:r>
      <w:r>
        <w:rPr>
          <w:rFonts w:ascii="Arial" w:hAnsi="Arial"/>
          <w:b/>
          <w:color w:val="000000"/>
          <w:sz w:val="22"/>
        </w:rPr>
        <w:t>I</w:t>
      </w:r>
    </w:p>
    <w:p>
      <w:pPr>
        <w:spacing w:before="17"/>
        <w:ind w:left="134" w:right="0" w:firstLine="0"/>
        <w:jc w:val="center"/>
        <w:rPr>
          <w:rFonts w:ascii="Arial"/>
          <w:b/>
          <w:sz w:val="22"/>
        </w:rPr>
      </w:pPr>
      <w:r>
        <w:rPr>
          <w:rFonts w:ascii="Arial"/>
          <w:b/>
          <w:spacing w:val="-2"/>
          <w:sz w:val="22"/>
        </w:rPr>
        <w:t>DISPOSICIONES</w:t>
      </w:r>
      <w:r>
        <w:rPr>
          <w:rFonts w:ascii="Arial"/>
          <w:b/>
          <w:spacing w:val="7"/>
          <w:sz w:val="22"/>
        </w:rPr>
        <w:t> </w:t>
      </w:r>
      <w:r>
        <w:rPr>
          <w:rFonts w:ascii="Arial"/>
          <w:b/>
          <w:spacing w:val="-2"/>
          <w:sz w:val="22"/>
        </w:rPr>
        <w:t>GENERALES</w:t>
      </w:r>
    </w:p>
    <w:p>
      <w:pPr>
        <w:pStyle w:val="BodyText"/>
        <w:spacing w:before="240"/>
        <w:rPr>
          <w:rFonts w:ascii="Arial"/>
          <w:b/>
        </w:rPr>
      </w:pPr>
    </w:p>
    <w:p>
      <w:pPr>
        <w:pStyle w:val="BodyText"/>
        <w:spacing w:before="1"/>
        <w:ind w:left="238" w:right="101"/>
        <w:jc w:val="both"/>
      </w:pPr>
      <w:r>
        <w:rPr>
          <w:rFonts w:ascii="Arial" w:hAnsi="Arial"/>
          <w:b/>
        </w:rPr>
        <w:t>Artículo</w:t>
      </w:r>
      <w:r>
        <w:rPr>
          <w:rFonts w:ascii="Arial" w:hAnsi="Arial"/>
          <w:b/>
          <w:spacing w:val="-2"/>
        </w:rPr>
        <w:t> </w:t>
      </w:r>
      <w:r>
        <w:rPr>
          <w:rFonts w:ascii="Arial" w:hAnsi="Arial"/>
          <w:b/>
        </w:rPr>
        <w:t>1.-</w:t>
      </w:r>
      <w:r>
        <w:rPr>
          <w:rFonts w:ascii="Arial" w:hAnsi="Arial"/>
          <w:b/>
          <w:spacing w:val="40"/>
        </w:rPr>
        <w:t> </w:t>
      </w:r>
      <w:r>
        <w:rPr/>
        <w:t>La presente ley tiene por objeto establecer las bases de organización, competencias, atribuciones y funcionamiento del poder ejecutivo, a través de la Administración Pública Estatal: Centralizada y Paraestatal, con fundamento en las disposiciones de la Constitución Política del Estado Libre y Soberano de Oaxaca.</w:t>
      </w:r>
    </w:p>
    <w:p>
      <w:pPr>
        <w:pStyle w:val="BodyText"/>
        <w:spacing w:before="119"/>
        <w:ind w:left="238" w:right="101"/>
        <w:jc w:val="both"/>
      </w:pPr>
      <w:r>
        <w:rPr>
          <w:rFonts w:ascii="Arial" w:hAnsi="Arial"/>
          <w:b/>
        </w:rPr>
        <w:t>Artículo</w:t>
      </w:r>
      <w:r>
        <w:rPr>
          <w:rFonts w:ascii="Arial" w:hAnsi="Arial"/>
          <w:b/>
          <w:spacing w:val="-1"/>
        </w:rPr>
        <w:t> </w:t>
      </w:r>
      <w:r>
        <w:rPr>
          <w:rFonts w:ascii="Arial" w:hAnsi="Arial"/>
          <w:b/>
        </w:rPr>
        <w:t>2.- </w:t>
      </w:r>
      <w:r>
        <w:rPr/>
        <w:t>El ejercicio del Poder Ejecutivo, se deposita en un solo individuo que se denomina Gobernador del Estado, quien tendrá las facultades y obligaciones que le señalen la Constitución Política de los Estados Unidos Mexicanos, la Constitución Política del Estado Libre y Soberano de Oaxaca, la presente Ley y las demás leyes, reglamentos y disposiciones jurídicas vigentes en el </w:t>
      </w:r>
      <w:r>
        <w:rPr>
          <w:spacing w:val="-2"/>
        </w:rPr>
        <w:t>Estado.</w:t>
      </w:r>
    </w:p>
    <w:p>
      <w:pPr>
        <w:pStyle w:val="BodyText"/>
        <w:spacing w:before="121"/>
        <w:ind w:left="238" w:right="104"/>
        <w:jc w:val="both"/>
      </w:pPr>
      <w:r>
        <w:rPr>
          <w:rFonts w:ascii="Arial" w:hAnsi="Arial"/>
          <w:b/>
        </w:rPr>
        <w:t>Artículo</w:t>
      </w:r>
      <w:r>
        <w:rPr>
          <w:rFonts w:ascii="Arial" w:hAnsi="Arial"/>
          <w:b/>
          <w:spacing w:val="-1"/>
        </w:rPr>
        <w:t> </w:t>
      </w:r>
      <w:r>
        <w:rPr>
          <w:rFonts w:ascii="Arial" w:hAnsi="Arial"/>
          <w:b/>
        </w:rPr>
        <w:t>3.- </w:t>
      </w:r>
      <w:r>
        <w:rPr/>
        <w:t>En el ejercicio de sus atribuciones y para el despacho de los asuntos del orden administrativo, el Poder Ejecutivo del Estado, contará con la Administración Pública Estatal, que se regirá por la presente Ley y las demás disposiciones legales aplicables, y se organizará conforme a lo siguiente:</w:t>
      </w:r>
    </w:p>
    <w:p>
      <w:pPr>
        <w:pStyle w:val="ListParagraph"/>
        <w:numPr>
          <w:ilvl w:val="0"/>
          <w:numId w:val="1"/>
        </w:numPr>
        <w:tabs>
          <w:tab w:pos="946" w:val="left" w:leader="none"/>
          <w:tab w:pos="948" w:val="left" w:leader="none"/>
        </w:tabs>
        <w:spacing w:line="240" w:lineRule="auto" w:before="119" w:after="0"/>
        <w:ind w:left="948" w:right="100" w:hanging="354"/>
        <w:jc w:val="both"/>
        <w:rPr>
          <w:sz w:val="22"/>
        </w:rPr>
      </w:pPr>
      <w:r>
        <w:rPr>
          <w:sz w:val="22"/>
        </w:rPr>
        <w:t>Administración</w:t>
      </w:r>
      <w:r>
        <w:rPr>
          <w:spacing w:val="-12"/>
          <w:sz w:val="22"/>
        </w:rPr>
        <w:t> </w:t>
      </w:r>
      <w:r>
        <w:rPr>
          <w:sz w:val="22"/>
        </w:rPr>
        <w:t>Pública</w:t>
      </w:r>
      <w:r>
        <w:rPr>
          <w:spacing w:val="-14"/>
          <w:sz w:val="22"/>
        </w:rPr>
        <w:t> </w:t>
      </w:r>
      <w:r>
        <w:rPr>
          <w:sz w:val="22"/>
        </w:rPr>
        <w:t>Centralizada:</w:t>
      </w:r>
      <w:r>
        <w:rPr>
          <w:spacing w:val="-11"/>
          <w:sz w:val="22"/>
        </w:rPr>
        <w:t> </w:t>
      </w:r>
      <w:r>
        <w:rPr>
          <w:sz w:val="22"/>
        </w:rPr>
        <w:t>Integrada</w:t>
      </w:r>
      <w:r>
        <w:rPr>
          <w:spacing w:val="-14"/>
          <w:sz w:val="22"/>
        </w:rPr>
        <w:t> </w:t>
      </w:r>
      <w:r>
        <w:rPr>
          <w:sz w:val="22"/>
        </w:rPr>
        <w:t>por</w:t>
      </w:r>
      <w:r>
        <w:rPr>
          <w:spacing w:val="-12"/>
          <w:sz w:val="22"/>
        </w:rPr>
        <w:t> </w:t>
      </w:r>
      <w:r>
        <w:rPr>
          <w:sz w:val="22"/>
        </w:rPr>
        <w:t>la</w:t>
      </w:r>
      <w:r>
        <w:rPr>
          <w:spacing w:val="-12"/>
          <w:sz w:val="22"/>
        </w:rPr>
        <w:t> </w:t>
      </w:r>
      <w:r>
        <w:rPr>
          <w:sz w:val="22"/>
        </w:rPr>
        <w:t>Gubernatura,</w:t>
      </w:r>
      <w:r>
        <w:rPr>
          <w:spacing w:val="-12"/>
          <w:sz w:val="22"/>
        </w:rPr>
        <w:t> </w:t>
      </w:r>
      <w:r>
        <w:rPr>
          <w:sz w:val="22"/>
        </w:rPr>
        <w:t>Secretarías</w:t>
      </w:r>
      <w:r>
        <w:rPr>
          <w:spacing w:val="-12"/>
          <w:sz w:val="22"/>
        </w:rPr>
        <w:t> </w:t>
      </w:r>
      <w:r>
        <w:rPr>
          <w:sz w:val="22"/>
        </w:rPr>
        <w:t>de</w:t>
      </w:r>
      <w:r>
        <w:rPr>
          <w:spacing w:val="-12"/>
          <w:sz w:val="22"/>
        </w:rPr>
        <w:t> </w:t>
      </w:r>
      <w:r>
        <w:rPr>
          <w:sz w:val="22"/>
        </w:rPr>
        <w:t>Despacho, Consejería</w:t>
      </w:r>
      <w:r>
        <w:rPr>
          <w:spacing w:val="36"/>
          <w:sz w:val="22"/>
        </w:rPr>
        <w:t> </w:t>
      </w:r>
      <w:r>
        <w:rPr>
          <w:sz w:val="22"/>
        </w:rPr>
        <w:t>Jurídica</w:t>
      </w:r>
      <w:r>
        <w:rPr>
          <w:spacing w:val="37"/>
          <w:sz w:val="22"/>
        </w:rPr>
        <w:t> </w:t>
      </w:r>
      <w:r>
        <w:rPr>
          <w:sz w:val="22"/>
        </w:rPr>
        <w:t>y</w:t>
      </w:r>
      <w:r>
        <w:rPr>
          <w:spacing w:val="39"/>
          <w:sz w:val="22"/>
        </w:rPr>
        <w:t> </w:t>
      </w:r>
      <w:r>
        <w:rPr>
          <w:sz w:val="22"/>
        </w:rPr>
        <w:t>Asistencia</w:t>
      </w:r>
      <w:r>
        <w:rPr>
          <w:spacing w:val="36"/>
          <w:sz w:val="22"/>
        </w:rPr>
        <w:t> </w:t>
      </w:r>
      <w:r>
        <w:rPr>
          <w:sz w:val="22"/>
        </w:rPr>
        <w:t>Legal</w:t>
      </w:r>
      <w:r>
        <w:rPr>
          <w:spacing w:val="38"/>
          <w:sz w:val="22"/>
        </w:rPr>
        <w:t> </w:t>
      </w:r>
      <w:r>
        <w:rPr>
          <w:sz w:val="22"/>
        </w:rPr>
        <w:t>del</w:t>
      </w:r>
      <w:r>
        <w:rPr>
          <w:spacing w:val="37"/>
          <w:sz w:val="22"/>
        </w:rPr>
        <w:t> </w:t>
      </w:r>
      <w:r>
        <w:rPr>
          <w:sz w:val="22"/>
        </w:rPr>
        <w:t>Estado</w:t>
      </w:r>
      <w:r>
        <w:rPr>
          <w:spacing w:val="37"/>
          <w:sz w:val="22"/>
        </w:rPr>
        <w:t> </w:t>
      </w:r>
      <w:r>
        <w:rPr>
          <w:sz w:val="22"/>
        </w:rPr>
        <w:t>y</w:t>
      </w:r>
      <w:r>
        <w:rPr>
          <w:spacing w:val="36"/>
          <w:sz w:val="22"/>
        </w:rPr>
        <w:t> </w:t>
      </w:r>
      <w:r>
        <w:rPr>
          <w:sz w:val="22"/>
        </w:rPr>
        <w:t>la</w:t>
      </w:r>
      <w:r>
        <w:rPr>
          <w:spacing w:val="37"/>
          <w:sz w:val="22"/>
        </w:rPr>
        <w:t> </w:t>
      </w:r>
      <w:r>
        <w:rPr>
          <w:sz w:val="22"/>
        </w:rPr>
        <w:t>Dirección</w:t>
      </w:r>
      <w:r>
        <w:rPr>
          <w:spacing w:val="38"/>
          <w:sz w:val="22"/>
        </w:rPr>
        <w:t> </w:t>
      </w:r>
      <w:r>
        <w:rPr>
          <w:sz w:val="22"/>
        </w:rPr>
        <w:t>General</w:t>
      </w:r>
      <w:r>
        <w:rPr>
          <w:spacing w:val="38"/>
          <w:sz w:val="22"/>
        </w:rPr>
        <w:t> </w:t>
      </w:r>
      <w:r>
        <w:rPr>
          <w:sz w:val="22"/>
        </w:rPr>
        <w:t>del</w:t>
      </w:r>
      <w:r>
        <w:rPr>
          <w:spacing w:val="37"/>
          <w:sz w:val="22"/>
        </w:rPr>
        <w:t> </w:t>
      </w:r>
      <w:r>
        <w:rPr>
          <w:sz w:val="22"/>
        </w:rPr>
        <w:t>Instituto</w:t>
      </w:r>
      <w:r>
        <w:rPr>
          <w:spacing w:val="38"/>
          <w:sz w:val="22"/>
        </w:rPr>
        <w:t> </w:t>
      </w:r>
      <w:r>
        <w:rPr>
          <w:sz w:val="22"/>
        </w:rPr>
        <w:t>de</w:t>
      </w:r>
    </w:p>
    <w:p>
      <w:pPr>
        <w:spacing w:after="0" w:line="240" w:lineRule="auto"/>
        <w:jc w:val="both"/>
        <w:rPr>
          <w:sz w:val="22"/>
        </w:rPr>
        <w:sectPr>
          <w:headerReference w:type="default" r:id="rId5"/>
          <w:type w:val="continuous"/>
          <w:pgSz w:w="12250" w:h="15850"/>
          <w:pgMar w:header="731" w:footer="0" w:top="1960" w:bottom="280" w:left="1180" w:right="940"/>
          <w:pgNumType w:start="1"/>
        </w:sectPr>
      </w:pPr>
    </w:p>
    <w:p>
      <w:pPr>
        <w:pStyle w:val="BodyText"/>
        <w:spacing w:before="63"/>
      </w:pPr>
    </w:p>
    <w:p>
      <w:pPr>
        <w:pStyle w:val="BodyText"/>
        <w:ind w:left="948" w:right="105"/>
        <w:jc w:val="both"/>
      </w:pPr>
      <w:r>
        <w:rPr/>
        <w:t>Planeación para el Bienestar, así como por los órganos auxiliares, las unidades administrativas que dependan directamente del Gobernador del Estado y los órganos desconcentrados, a todas estas áreas administrativas se les denominará genéricamente </w:t>
      </w:r>
      <w:r>
        <w:rPr>
          <w:spacing w:val="-2"/>
        </w:rPr>
        <w:t>Dependencias;</w:t>
      </w:r>
    </w:p>
    <w:p>
      <w:pPr>
        <w:pStyle w:val="ListParagraph"/>
        <w:numPr>
          <w:ilvl w:val="0"/>
          <w:numId w:val="1"/>
        </w:numPr>
        <w:tabs>
          <w:tab w:pos="946" w:val="left" w:leader="none"/>
          <w:tab w:pos="948" w:val="left" w:leader="none"/>
        </w:tabs>
        <w:spacing w:line="240" w:lineRule="auto" w:before="241" w:after="0"/>
        <w:ind w:left="948" w:right="105" w:hanging="354"/>
        <w:jc w:val="both"/>
        <w:rPr>
          <w:sz w:val="22"/>
        </w:rPr>
      </w:pPr>
      <w:r>
        <w:rPr>
          <w:sz w:val="22"/>
        </w:rPr>
        <w:t>La Administración Pública Paraestatal: Integrada por Organismos Descentralizados, Empresas de Participación Estatal, Fideicomisos Públicos, así como, por las Entidades Auxiliares del Ejecutivo Estatal, integrándose éstas por los Consejos, Comisiones, Comités, Juntas, Patronatos y aquellas instituciones que por su naturaleza no estén comprendidas dentro</w:t>
      </w:r>
      <w:r>
        <w:rPr>
          <w:spacing w:val="-8"/>
          <w:sz w:val="22"/>
        </w:rPr>
        <w:t> </w:t>
      </w:r>
      <w:r>
        <w:rPr>
          <w:sz w:val="22"/>
        </w:rPr>
        <w:t>de</w:t>
      </w:r>
      <w:r>
        <w:rPr>
          <w:spacing w:val="-8"/>
          <w:sz w:val="22"/>
        </w:rPr>
        <w:t> </w:t>
      </w:r>
      <w:r>
        <w:rPr>
          <w:sz w:val="22"/>
        </w:rPr>
        <w:t>la</w:t>
      </w:r>
      <w:r>
        <w:rPr>
          <w:spacing w:val="-9"/>
          <w:sz w:val="22"/>
        </w:rPr>
        <w:t> </w:t>
      </w:r>
      <w:r>
        <w:rPr>
          <w:sz w:val="22"/>
        </w:rPr>
        <w:t>Administración</w:t>
      </w:r>
      <w:r>
        <w:rPr>
          <w:spacing w:val="-8"/>
          <w:sz w:val="22"/>
        </w:rPr>
        <w:t> </w:t>
      </w:r>
      <w:r>
        <w:rPr>
          <w:sz w:val="22"/>
        </w:rPr>
        <w:t>Pública</w:t>
      </w:r>
      <w:r>
        <w:rPr>
          <w:spacing w:val="-10"/>
          <w:sz w:val="22"/>
        </w:rPr>
        <w:t> </w:t>
      </w:r>
      <w:r>
        <w:rPr>
          <w:sz w:val="22"/>
        </w:rPr>
        <w:t>Centralizada,</w:t>
      </w:r>
      <w:r>
        <w:rPr>
          <w:spacing w:val="-8"/>
          <w:sz w:val="22"/>
        </w:rPr>
        <w:t> </w:t>
      </w:r>
      <w:r>
        <w:rPr>
          <w:sz w:val="22"/>
        </w:rPr>
        <w:t>a</w:t>
      </w:r>
      <w:r>
        <w:rPr>
          <w:spacing w:val="-8"/>
          <w:sz w:val="22"/>
        </w:rPr>
        <w:t> </w:t>
      </w:r>
      <w:r>
        <w:rPr>
          <w:sz w:val="22"/>
        </w:rPr>
        <w:t>las</w:t>
      </w:r>
      <w:r>
        <w:rPr>
          <w:spacing w:val="-8"/>
          <w:sz w:val="22"/>
        </w:rPr>
        <w:t> </w:t>
      </w:r>
      <w:r>
        <w:rPr>
          <w:sz w:val="22"/>
        </w:rPr>
        <w:t>que</w:t>
      </w:r>
      <w:r>
        <w:rPr>
          <w:spacing w:val="-10"/>
          <w:sz w:val="22"/>
        </w:rPr>
        <w:t> </w:t>
      </w:r>
      <w:r>
        <w:rPr>
          <w:sz w:val="22"/>
        </w:rPr>
        <w:t>genéricamente</w:t>
      </w:r>
      <w:r>
        <w:rPr>
          <w:spacing w:val="-8"/>
          <w:sz w:val="22"/>
        </w:rPr>
        <w:t> </w:t>
      </w:r>
      <w:r>
        <w:rPr>
          <w:sz w:val="22"/>
        </w:rPr>
        <w:t>se</w:t>
      </w:r>
      <w:r>
        <w:rPr>
          <w:spacing w:val="-9"/>
          <w:sz w:val="22"/>
        </w:rPr>
        <w:t> </w:t>
      </w:r>
      <w:r>
        <w:rPr>
          <w:sz w:val="22"/>
        </w:rPr>
        <w:t>les</w:t>
      </w:r>
      <w:r>
        <w:rPr>
          <w:spacing w:val="-9"/>
          <w:sz w:val="22"/>
        </w:rPr>
        <w:t> </w:t>
      </w:r>
      <w:r>
        <w:rPr>
          <w:sz w:val="22"/>
        </w:rPr>
        <w:t>denominará como Entidades, estarán reguladas por sus leyes, decretos de creación y reglamentos respectivos; y</w:t>
      </w:r>
    </w:p>
    <w:p>
      <w:pPr>
        <w:pStyle w:val="ListParagraph"/>
        <w:numPr>
          <w:ilvl w:val="0"/>
          <w:numId w:val="1"/>
        </w:numPr>
        <w:tabs>
          <w:tab w:pos="946" w:val="left" w:leader="none"/>
          <w:tab w:pos="948" w:val="left" w:leader="none"/>
        </w:tabs>
        <w:spacing w:line="240" w:lineRule="auto" w:before="239" w:after="0"/>
        <w:ind w:left="948" w:right="101" w:hanging="354"/>
        <w:jc w:val="both"/>
        <w:rPr>
          <w:sz w:val="22"/>
        </w:rPr>
      </w:pPr>
      <w:r>
        <w:rPr>
          <w:sz w:val="22"/>
        </w:rPr>
        <w:t>Los Órganos Auxiliares realizan una función diferenciada, específica y de responsabilidad directa; como Unidades Responsables, les son aplicables los sistemas de organización, comunicación, coordinación, planeación, programación, control y evaluación de actividades contemplados en esta Ley Orgánica y en específico, los reglamentos, lineamientos y demás normatividad que expidan las instancias normativas, y la que por la naturaleza de sus actividades y materia de su competencia, les sea impuesta por los diversos ordenamientos </w:t>
      </w:r>
      <w:r>
        <w:rPr>
          <w:spacing w:val="-2"/>
          <w:sz w:val="22"/>
        </w:rPr>
        <w:t>normativos.</w:t>
      </w:r>
    </w:p>
    <w:p>
      <w:pPr>
        <w:pStyle w:val="BodyText"/>
        <w:spacing w:before="241"/>
        <w:ind w:left="238" w:right="102"/>
        <w:jc w:val="both"/>
      </w:pPr>
      <w:r>
        <w:rPr/>
        <w:t>En</w:t>
      </w:r>
      <w:r>
        <w:rPr>
          <w:spacing w:val="-9"/>
        </w:rPr>
        <w:t> </w:t>
      </w:r>
      <w:r>
        <w:rPr/>
        <w:t>el</w:t>
      </w:r>
      <w:r>
        <w:rPr>
          <w:spacing w:val="-9"/>
        </w:rPr>
        <w:t> </w:t>
      </w:r>
      <w:r>
        <w:rPr/>
        <w:t>ejercicio</w:t>
      </w:r>
      <w:r>
        <w:rPr>
          <w:spacing w:val="-8"/>
        </w:rPr>
        <w:t> </w:t>
      </w:r>
      <w:r>
        <w:rPr/>
        <w:t>de</w:t>
      </w:r>
      <w:r>
        <w:rPr>
          <w:spacing w:val="-9"/>
        </w:rPr>
        <w:t> </w:t>
      </w:r>
      <w:r>
        <w:rPr/>
        <w:t>sus</w:t>
      </w:r>
      <w:r>
        <w:rPr>
          <w:spacing w:val="-9"/>
        </w:rPr>
        <w:t> </w:t>
      </w:r>
      <w:r>
        <w:rPr/>
        <w:t>funciones</w:t>
      </w:r>
      <w:r>
        <w:rPr>
          <w:spacing w:val="-9"/>
        </w:rPr>
        <w:t> </w:t>
      </w:r>
      <w:r>
        <w:rPr/>
        <w:t>el</w:t>
      </w:r>
      <w:r>
        <w:rPr>
          <w:spacing w:val="-9"/>
        </w:rPr>
        <w:t> </w:t>
      </w:r>
      <w:r>
        <w:rPr/>
        <w:t>Poder</w:t>
      </w:r>
      <w:r>
        <w:rPr>
          <w:spacing w:val="-9"/>
        </w:rPr>
        <w:t> </w:t>
      </w:r>
      <w:r>
        <w:rPr/>
        <w:t>Ejecutivo</w:t>
      </w:r>
      <w:r>
        <w:rPr>
          <w:spacing w:val="-9"/>
        </w:rPr>
        <w:t> </w:t>
      </w:r>
      <w:r>
        <w:rPr/>
        <w:t>implementará</w:t>
      </w:r>
      <w:r>
        <w:rPr>
          <w:spacing w:val="-6"/>
        </w:rPr>
        <w:t> </w:t>
      </w:r>
      <w:r>
        <w:rPr/>
        <w:t>la</w:t>
      </w:r>
      <w:r>
        <w:rPr>
          <w:spacing w:val="-9"/>
        </w:rPr>
        <w:t> </w:t>
      </w:r>
      <w:r>
        <w:rPr/>
        <w:t>buena</w:t>
      </w:r>
      <w:r>
        <w:rPr>
          <w:spacing w:val="-9"/>
        </w:rPr>
        <w:t> </w:t>
      </w:r>
      <w:r>
        <w:rPr/>
        <w:t>administración,</w:t>
      </w:r>
      <w:r>
        <w:rPr>
          <w:spacing w:val="-9"/>
        </w:rPr>
        <w:t> </w:t>
      </w:r>
      <w:r>
        <w:rPr/>
        <w:t>el</w:t>
      </w:r>
      <w:r>
        <w:rPr>
          <w:spacing w:val="-10"/>
        </w:rPr>
        <w:t> </w:t>
      </w:r>
      <w:r>
        <w:rPr/>
        <w:t>principio de gobierno abierto orientado en los principios de transparencia de la información, rendición de cuentas, evaluación de la gestión gubernamental, participación ciudadana y uso de tecnologías de </w:t>
      </w:r>
      <w:r>
        <w:rPr>
          <w:spacing w:val="-2"/>
        </w:rPr>
        <w:t>información.</w:t>
      </w:r>
    </w:p>
    <w:p>
      <w:pPr>
        <w:pStyle w:val="BodyText"/>
        <w:spacing w:before="119"/>
        <w:ind w:left="238" w:right="103"/>
        <w:jc w:val="both"/>
      </w:pPr>
      <w:r>
        <w:rPr/>
        <w:t>Los servidores públicos de la administración pública estatal promoverán la participación e inclusión de la población en la toma de decisiones relacionadas con el servicio público.</w:t>
      </w:r>
    </w:p>
    <w:p>
      <w:pPr>
        <w:pStyle w:val="BodyText"/>
        <w:spacing w:before="121"/>
        <w:ind w:left="238" w:right="103"/>
        <w:jc w:val="both"/>
      </w:pPr>
      <w:r>
        <w:rPr/>
        <w:t>El Titular del Poder Ejecutivo impulsará a través de lineamientos de gobierno abierto la implementación</w:t>
      </w:r>
      <w:r>
        <w:rPr>
          <w:spacing w:val="-6"/>
        </w:rPr>
        <w:t> </w:t>
      </w:r>
      <w:r>
        <w:rPr/>
        <w:t>de</w:t>
      </w:r>
      <w:r>
        <w:rPr>
          <w:spacing w:val="-6"/>
        </w:rPr>
        <w:t> </w:t>
      </w:r>
      <w:r>
        <w:rPr/>
        <w:t>prácticas</w:t>
      </w:r>
      <w:r>
        <w:rPr>
          <w:spacing w:val="-6"/>
        </w:rPr>
        <w:t> </w:t>
      </w:r>
      <w:r>
        <w:rPr/>
        <w:t>de</w:t>
      </w:r>
      <w:r>
        <w:rPr>
          <w:spacing w:val="-6"/>
        </w:rPr>
        <w:t> </w:t>
      </w:r>
      <w:r>
        <w:rPr/>
        <w:t>transparencia,</w:t>
      </w:r>
      <w:r>
        <w:rPr>
          <w:spacing w:val="-7"/>
        </w:rPr>
        <w:t> </w:t>
      </w:r>
      <w:r>
        <w:rPr/>
        <w:t>participación</w:t>
      </w:r>
      <w:r>
        <w:rPr>
          <w:spacing w:val="-8"/>
        </w:rPr>
        <w:t> </w:t>
      </w:r>
      <w:r>
        <w:rPr/>
        <w:t>ciudadana</w:t>
      </w:r>
      <w:r>
        <w:rPr>
          <w:spacing w:val="-7"/>
        </w:rPr>
        <w:t> </w:t>
      </w:r>
      <w:r>
        <w:rPr/>
        <w:t>y</w:t>
      </w:r>
      <w:r>
        <w:rPr>
          <w:spacing w:val="-8"/>
        </w:rPr>
        <w:t> </w:t>
      </w:r>
      <w:r>
        <w:rPr/>
        <w:t>de</w:t>
      </w:r>
      <w:r>
        <w:rPr>
          <w:spacing w:val="-6"/>
        </w:rPr>
        <w:t> </w:t>
      </w:r>
      <w:r>
        <w:rPr/>
        <w:t>evaluación</w:t>
      </w:r>
      <w:r>
        <w:rPr>
          <w:spacing w:val="-6"/>
        </w:rPr>
        <w:t> </w:t>
      </w:r>
      <w:r>
        <w:rPr/>
        <w:t>de</w:t>
      </w:r>
      <w:r>
        <w:rPr>
          <w:spacing w:val="-6"/>
        </w:rPr>
        <w:t> </w:t>
      </w:r>
      <w:r>
        <w:rPr/>
        <w:t>la</w:t>
      </w:r>
      <w:r>
        <w:rPr>
          <w:spacing w:val="-7"/>
        </w:rPr>
        <w:t> </w:t>
      </w:r>
      <w:r>
        <w:rPr/>
        <w:t>gestión gubernamental para alcanzar los principios contemplados en el presente artículo.</w:t>
      </w:r>
    </w:p>
    <w:p>
      <w:pPr>
        <w:spacing w:before="119"/>
        <w:ind w:left="238" w:right="98" w:firstLine="0"/>
        <w:jc w:val="both"/>
        <w:rPr>
          <w:rFonts w:ascii="Arial" w:hAnsi="Arial"/>
          <w:b/>
          <w:sz w:val="18"/>
        </w:rPr>
      </w:pPr>
      <w:r>
        <w:rPr>
          <w:rFonts w:ascii="Arial" w:hAnsi="Arial"/>
          <w:b/>
          <w:color w:val="000000"/>
          <w:sz w:val="18"/>
          <w:highlight w:val="lightGray"/>
        </w:rPr>
        <w:t>(Artículo reformado mediante decreto número 1189, aprobado por la LXIV Legislatura del Estado el 8 de enero del</w:t>
      </w:r>
      <w:r>
        <w:rPr>
          <w:rFonts w:ascii="Arial" w:hAnsi="Arial"/>
          <w:b/>
          <w:color w:val="000000"/>
          <w:sz w:val="18"/>
        </w:rPr>
        <w:t> </w:t>
      </w:r>
      <w:r>
        <w:rPr>
          <w:rFonts w:ascii="Arial" w:hAnsi="Arial"/>
          <w:b/>
          <w:color w:val="000000"/>
          <w:sz w:val="18"/>
          <w:highlight w:val="lightGray"/>
        </w:rPr>
        <w:t>2020 y publicado en el Periódico Oficial Extra del 12 de marzo del 2020, de acuerdo a la Fe de Erratas dada en el</w:t>
      </w:r>
      <w:r>
        <w:rPr>
          <w:rFonts w:ascii="Arial" w:hAnsi="Arial"/>
          <w:b/>
          <w:color w:val="000000"/>
          <w:sz w:val="18"/>
        </w:rPr>
        <w:t> </w:t>
      </w:r>
      <w:r>
        <w:rPr>
          <w:rFonts w:ascii="Arial" w:hAnsi="Arial"/>
          <w:b/>
          <w:color w:val="000000"/>
          <w:sz w:val="18"/>
          <w:highlight w:val="lightGray"/>
        </w:rPr>
        <w:t>complejo administrativo del Poder Ejecutivo el 8 de marzo del 2020, publicada en Periódico Oficial Extra del 12 de</w:t>
      </w:r>
      <w:r>
        <w:rPr>
          <w:rFonts w:ascii="Arial" w:hAnsi="Arial"/>
          <w:b/>
          <w:color w:val="000000"/>
          <w:sz w:val="18"/>
        </w:rPr>
        <w:t> </w:t>
      </w:r>
      <w:r>
        <w:rPr>
          <w:rFonts w:ascii="Arial" w:hAnsi="Arial"/>
          <w:b/>
          <w:color w:val="000000"/>
          <w:sz w:val="18"/>
          <w:highlight w:val="lightGray"/>
        </w:rPr>
        <w:t>marzo del 2020)</w:t>
      </w:r>
    </w:p>
    <w:p>
      <w:pPr>
        <w:pStyle w:val="BodyText"/>
        <w:spacing w:before="5"/>
        <w:rPr>
          <w:rFonts w:ascii="Arial"/>
          <w:b/>
          <w:sz w:val="8"/>
        </w:rPr>
      </w:pPr>
      <w:r>
        <w:rPr/>
        <mc:AlternateContent>
          <mc:Choice Requires="wps">
            <w:drawing>
              <wp:anchor distT="0" distB="0" distL="0" distR="0" allowOverlap="1" layoutInCell="1" locked="0" behindDoc="1" simplePos="0" relativeHeight="487587840">
                <wp:simplePos x="0" y="0"/>
                <wp:positionH relativeFrom="page">
                  <wp:posOffset>900683</wp:posOffset>
                </wp:positionH>
                <wp:positionV relativeFrom="paragraph">
                  <wp:posOffset>77254</wp:posOffset>
                </wp:positionV>
                <wp:extent cx="6212205" cy="264160"/>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6212205" cy="264160"/>
                        </a:xfrm>
                        <a:prstGeom prst="rect">
                          <a:avLst/>
                        </a:prstGeom>
                        <a:solidFill>
                          <a:srgbClr val="D2D2D2"/>
                        </a:solidFill>
                      </wps:spPr>
                      <wps:txbx>
                        <w:txbxContent>
                          <w:p>
                            <w:pPr>
                              <w:spacing w:before="0"/>
                              <w:ind w:left="0" w:right="0" w:firstLine="0"/>
                              <w:jc w:val="left"/>
                              <w:rPr>
                                <w:rFonts w:ascii="Arial" w:hAnsi="Arial"/>
                                <w:b/>
                                <w:color w:val="000000"/>
                                <w:sz w:val="18"/>
                              </w:rPr>
                            </w:pPr>
                            <w:r>
                              <w:rPr>
                                <w:rFonts w:ascii="Arial" w:hAnsi="Arial"/>
                                <w:b/>
                                <w:color w:val="000000"/>
                                <w:sz w:val="18"/>
                              </w:rPr>
                              <w:t>(Artículo</w:t>
                            </w:r>
                            <w:r>
                              <w:rPr>
                                <w:rFonts w:ascii="Arial" w:hAnsi="Arial"/>
                                <w:b/>
                                <w:color w:val="000000"/>
                                <w:spacing w:val="-5"/>
                                <w:sz w:val="18"/>
                              </w:rPr>
                              <w:t> </w:t>
                            </w:r>
                            <w:r>
                              <w:rPr>
                                <w:rFonts w:ascii="Arial" w:hAnsi="Arial"/>
                                <w:b/>
                                <w:color w:val="000000"/>
                                <w:sz w:val="18"/>
                              </w:rPr>
                              <w:t>reformado</w:t>
                            </w:r>
                            <w:r>
                              <w:rPr>
                                <w:rFonts w:ascii="Arial" w:hAnsi="Arial"/>
                                <w:b/>
                                <w:color w:val="000000"/>
                                <w:spacing w:val="-5"/>
                                <w:sz w:val="18"/>
                              </w:rPr>
                              <w:t> </w:t>
                            </w:r>
                            <w:r>
                              <w:rPr>
                                <w:rFonts w:ascii="Arial" w:hAnsi="Arial"/>
                                <w:b/>
                                <w:color w:val="000000"/>
                                <w:sz w:val="18"/>
                              </w:rPr>
                              <w:t>mediante</w:t>
                            </w:r>
                            <w:r>
                              <w:rPr>
                                <w:rFonts w:ascii="Arial" w:hAnsi="Arial"/>
                                <w:b/>
                                <w:color w:val="000000"/>
                                <w:spacing w:val="-6"/>
                                <w:sz w:val="18"/>
                              </w:rPr>
                              <w:t> </w:t>
                            </w:r>
                            <w:r>
                              <w:rPr>
                                <w:rFonts w:ascii="Arial" w:hAnsi="Arial"/>
                                <w:b/>
                                <w:color w:val="000000"/>
                                <w:sz w:val="18"/>
                              </w:rPr>
                              <w:t>decreto</w:t>
                            </w:r>
                            <w:r>
                              <w:rPr>
                                <w:rFonts w:ascii="Arial" w:hAnsi="Arial"/>
                                <w:b/>
                                <w:color w:val="000000"/>
                                <w:spacing w:val="-6"/>
                                <w:sz w:val="18"/>
                              </w:rPr>
                              <w:t> </w:t>
                            </w:r>
                            <w:r>
                              <w:rPr>
                                <w:rFonts w:ascii="Arial" w:hAnsi="Arial"/>
                                <w:b/>
                                <w:color w:val="000000"/>
                                <w:sz w:val="18"/>
                              </w:rPr>
                              <w:t>número</w:t>
                            </w:r>
                            <w:r>
                              <w:rPr>
                                <w:rFonts w:ascii="Arial" w:hAnsi="Arial"/>
                                <w:b/>
                                <w:color w:val="000000"/>
                                <w:spacing w:val="-6"/>
                                <w:sz w:val="18"/>
                              </w:rPr>
                              <w:t> </w:t>
                            </w:r>
                            <w:r>
                              <w:rPr>
                                <w:rFonts w:ascii="Arial" w:hAnsi="Arial"/>
                                <w:b/>
                                <w:color w:val="000000"/>
                                <w:sz w:val="18"/>
                              </w:rPr>
                              <w:t>684,</w:t>
                            </w:r>
                            <w:r>
                              <w:rPr>
                                <w:rFonts w:ascii="Arial" w:hAnsi="Arial"/>
                                <w:b/>
                                <w:color w:val="000000"/>
                                <w:spacing w:val="-6"/>
                                <w:sz w:val="18"/>
                              </w:rPr>
                              <w:t> </w:t>
                            </w:r>
                            <w:r>
                              <w:rPr>
                                <w:rFonts w:ascii="Arial" w:hAnsi="Arial"/>
                                <w:b/>
                                <w:color w:val="000000"/>
                                <w:sz w:val="18"/>
                              </w:rPr>
                              <w:t>aprobado</w:t>
                            </w:r>
                            <w:r>
                              <w:rPr>
                                <w:rFonts w:ascii="Arial" w:hAnsi="Arial"/>
                                <w:b/>
                                <w:color w:val="000000"/>
                                <w:spacing w:val="-5"/>
                                <w:sz w:val="18"/>
                              </w:rPr>
                              <w:t> </w:t>
                            </w:r>
                            <w:r>
                              <w:rPr>
                                <w:rFonts w:ascii="Arial" w:hAnsi="Arial"/>
                                <w:b/>
                                <w:color w:val="000000"/>
                                <w:sz w:val="18"/>
                              </w:rPr>
                              <w:t>por</w:t>
                            </w:r>
                            <w:r>
                              <w:rPr>
                                <w:rFonts w:ascii="Arial" w:hAnsi="Arial"/>
                                <w:b/>
                                <w:color w:val="000000"/>
                                <w:spacing w:val="-6"/>
                                <w:sz w:val="18"/>
                              </w:rPr>
                              <w:t> </w:t>
                            </w:r>
                            <w:r>
                              <w:rPr>
                                <w:rFonts w:ascii="Arial" w:hAnsi="Arial"/>
                                <w:b/>
                                <w:color w:val="000000"/>
                                <w:sz w:val="18"/>
                              </w:rPr>
                              <w:t>la</w:t>
                            </w:r>
                            <w:r>
                              <w:rPr>
                                <w:rFonts w:ascii="Arial" w:hAnsi="Arial"/>
                                <w:b/>
                                <w:color w:val="000000"/>
                                <w:spacing w:val="-6"/>
                                <w:sz w:val="18"/>
                              </w:rPr>
                              <w:t> </w:t>
                            </w:r>
                            <w:r>
                              <w:rPr>
                                <w:rFonts w:ascii="Arial" w:hAnsi="Arial"/>
                                <w:b/>
                                <w:color w:val="000000"/>
                                <w:sz w:val="18"/>
                              </w:rPr>
                              <w:t>LXV</w:t>
                            </w:r>
                            <w:r>
                              <w:rPr>
                                <w:rFonts w:ascii="Arial" w:hAnsi="Arial"/>
                                <w:b/>
                                <w:color w:val="000000"/>
                                <w:spacing w:val="-6"/>
                                <w:sz w:val="18"/>
                              </w:rPr>
                              <w:t> </w:t>
                            </w:r>
                            <w:r>
                              <w:rPr>
                                <w:rFonts w:ascii="Arial" w:hAnsi="Arial"/>
                                <w:b/>
                                <w:color w:val="000000"/>
                                <w:sz w:val="18"/>
                              </w:rPr>
                              <w:t>Legislatura</w:t>
                            </w:r>
                            <w:r>
                              <w:rPr>
                                <w:rFonts w:ascii="Arial" w:hAnsi="Arial"/>
                                <w:b/>
                                <w:color w:val="000000"/>
                                <w:spacing w:val="-6"/>
                                <w:sz w:val="18"/>
                              </w:rPr>
                              <w:t> </w:t>
                            </w:r>
                            <w:r>
                              <w:rPr>
                                <w:rFonts w:ascii="Arial" w:hAnsi="Arial"/>
                                <w:b/>
                                <w:color w:val="000000"/>
                                <w:sz w:val="18"/>
                              </w:rPr>
                              <w:t>del</w:t>
                            </w:r>
                            <w:r>
                              <w:rPr>
                                <w:rFonts w:ascii="Arial" w:hAnsi="Arial"/>
                                <w:b/>
                                <w:color w:val="000000"/>
                                <w:spacing w:val="-5"/>
                                <w:sz w:val="18"/>
                              </w:rPr>
                              <w:t> </w:t>
                            </w:r>
                            <w:r>
                              <w:rPr>
                                <w:rFonts w:ascii="Arial" w:hAnsi="Arial"/>
                                <w:b/>
                                <w:color w:val="000000"/>
                                <w:sz w:val="18"/>
                              </w:rPr>
                              <w:t>Estado</w:t>
                            </w:r>
                            <w:r>
                              <w:rPr>
                                <w:rFonts w:ascii="Arial" w:hAnsi="Arial"/>
                                <w:b/>
                                <w:color w:val="000000"/>
                                <w:spacing w:val="-5"/>
                                <w:sz w:val="18"/>
                              </w:rPr>
                              <w:t> </w:t>
                            </w:r>
                            <w:r>
                              <w:rPr>
                                <w:rFonts w:ascii="Arial" w:hAnsi="Arial"/>
                                <w:b/>
                                <w:color w:val="000000"/>
                                <w:sz w:val="18"/>
                              </w:rPr>
                              <w:t>el</w:t>
                            </w:r>
                            <w:r>
                              <w:rPr>
                                <w:rFonts w:ascii="Arial" w:hAnsi="Arial"/>
                                <w:b/>
                                <w:color w:val="000000"/>
                                <w:spacing w:val="-6"/>
                                <w:sz w:val="18"/>
                              </w:rPr>
                              <w:t> </w:t>
                            </w:r>
                            <w:r>
                              <w:rPr>
                                <w:rFonts w:ascii="Arial" w:hAnsi="Arial"/>
                                <w:b/>
                                <w:color w:val="000000"/>
                                <w:sz w:val="18"/>
                              </w:rPr>
                              <w:t>21</w:t>
                            </w:r>
                            <w:r>
                              <w:rPr>
                                <w:rFonts w:ascii="Arial" w:hAnsi="Arial"/>
                                <w:b/>
                                <w:color w:val="000000"/>
                                <w:spacing w:val="-7"/>
                                <w:sz w:val="18"/>
                              </w:rPr>
                              <w:t> </w:t>
                            </w:r>
                            <w:r>
                              <w:rPr>
                                <w:rFonts w:ascii="Arial" w:hAnsi="Arial"/>
                                <w:b/>
                                <w:color w:val="000000"/>
                                <w:sz w:val="18"/>
                              </w:rPr>
                              <w:t>de</w:t>
                            </w:r>
                            <w:r>
                              <w:rPr>
                                <w:rFonts w:ascii="Arial" w:hAnsi="Arial"/>
                                <w:b/>
                                <w:color w:val="000000"/>
                                <w:spacing w:val="-6"/>
                                <w:sz w:val="18"/>
                              </w:rPr>
                              <w:t> </w:t>
                            </w:r>
                            <w:r>
                              <w:rPr>
                                <w:rFonts w:ascii="Arial" w:hAnsi="Arial"/>
                                <w:b/>
                                <w:color w:val="000000"/>
                                <w:sz w:val="18"/>
                              </w:rPr>
                              <w:t>septiembre del 2022 y publicado en el Periódico Oficial número 42 Tercera Sección de fecha 15 de octubre del 2022)</w:t>
                            </w:r>
                          </w:p>
                        </w:txbxContent>
                      </wps:txbx>
                      <wps:bodyPr wrap="square" lIns="0" tIns="0" rIns="0" bIns="0" rtlCol="0">
                        <a:noAutofit/>
                      </wps:bodyPr>
                    </wps:wsp>
                  </a:graphicData>
                </a:graphic>
              </wp:anchor>
            </w:drawing>
          </mc:Choice>
          <mc:Fallback>
            <w:pict>
              <v:shape style="position:absolute;margin-left:70.919998pt;margin-top:6.08301pt;width:489.15pt;height:20.8pt;mso-position-horizontal-relative:page;mso-position-vertical-relative:paragraph;z-index:-15728640;mso-wrap-distance-left:0;mso-wrap-distance-right:0" type="#_x0000_t202" id="docshape3" filled="true" fillcolor="#d2d2d2" stroked="false">
                <v:textbox inset="0,0,0,0">
                  <w:txbxContent>
                    <w:p>
                      <w:pPr>
                        <w:spacing w:before="0"/>
                        <w:ind w:left="0" w:right="0" w:firstLine="0"/>
                        <w:jc w:val="left"/>
                        <w:rPr>
                          <w:rFonts w:ascii="Arial" w:hAnsi="Arial"/>
                          <w:b/>
                          <w:color w:val="000000"/>
                          <w:sz w:val="18"/>
                        </w:rPr>
                      </w:pPr>
                      <w:r>
                        <w:rPr>
                          <w:rFonts w:ascii="Arial" w:hAnsi="Arial"/>
                          <w:b/>
                          <w:color w:val="000000"/>
                          <w:sz w:val="18"/>
                        </w:rPr>
                        <w:t>(Artículo</w:t>
                      </w:r>
                      <w:r>
                        <w:rPr>
                          <w:rFonts w:ascii="Arial" w:hAnsi="Arial"/>
                          <w:b/>
                          <w:color w:val="000000"/>
                          <w:spacing w:val="-5"/>
                          <w:sz w:val="18"/>
                        </w:rPr>
                        <w:t> </w:t>
                      </w:r>
                      <w:r>
                        <w:rPr>
                          <w:rFonts w:ascii="Arial" w:hAnsi="Arial"/>
                          <w:b/>
                          <w:color w:val="000000"/>
                          <w:sz w:val="18"/>
                        </w:rPr>
                        <w:t>reformado</w:t>
                      </w:r>
                      <w:r>
                        <w:rPr>
                          <w:rFonts w:ascii="Arial" w:hAnsi="Arial"/>
                          <w:b/>
                          <w:color w:val="000000"/>
                          <w:spacing w:val="-5"/>
                          <w:sz w:val="18"/>
                        </w:rPr>
                        <w:t> </w:t>
                      </w:r>
                      <w:r>
                        <w:rPr>
                          <w:rFonts w:ascii="Arial" w:hAnsi="Arial"/>
                          <w:b/>
                          <w:color w:val="000000"/>
                          <w:sz w:val="18"/>
                        </w:rPr>
                        <w:t>mediante</w:t>
                      </w:r>
                      <w:r>
                        <w:rPr>
                          <w:rFonts w:ascii="Arial" w:hAnsi="Arial"/>
                          <w:b/>
                          <w:color w:val="000000"/>
                          <w:spacing w:val="-6"/>
                          <w:sz w:val="18"/>
                        </w:rPr>
                        <w:t> </w:t>
                      </w:r>
                      <w:r>
                        <w:rPr>
                          <w:rFonts w:ascii="Arial" w:hAnsi="Arial"/>
                          <w:b/>
                          <w:color w:val="000000"/>
                          <w:sz w:val="18"/>
                        </w:rPr>
                        <w:t>decreto</w:t>
                      </w:r>
                      <w:r>
                        <w:rPr>
                          <w:rFonts w:ascii="Arial" w:hAnsi="Arial"/>
                          <w:b/>
                          <w:color w:val="000000"/>
                          <w:spacing w:val="-6"/>
                          <w:sz w:val="18"/>
                        </w:rPr>
                        <w:t> </w:t>
                      </w:r>
                      <w:r>
                        <w:rPr>
                          <w:rFonts w:ascii="Arial" w:hAnsi="Arial"/>
                          <w:b/>
                          <w:color w:val="000000"/>
                          <w:sz w:val="18"/>
                        </w:rPr>
                        <w:t>número</w:t>
                      </w:r>
                      <w:r>
                        <w:rPr>
                          <w:rFonts w:ascii="Arial" w:hAnsi="Arial"/>
                          <w:b/>
                          <w:color w:val="000000"/>
                          <w:spacing w:val="-6"/>
                          <w:sz w:val="18"/>
                        </w:rPr>
                        <w:t> </w:t>
                      </w:r>
                      <w:r>
                        <w:rPr>
                          <w:rFonts w:ascii="Arial" w:hAnsi="Arial"/>
                          <w:b/>
                          <w:color w:val="000000"/>
                          <w:sz w:val="18"/>
                        </w:rPr>
                        <w:t>684,</w:t>
                      </w:r>
                      <w:r>
                        <w:rPr>
                          <w:rFonts w:ascii="Arial" w:hAnsi="Arial"/>
                          <w:b/>
                          <w:color w:val="000000"/>
                          <w:spacing w:val="-6"/>
                          <w:sz w:val="18"/>
                        </w:rPr>
                        <w:t> </w:t>
                      </w:r>
                      <w:r>
                        <w:rPr>
                          <w:rFonts w:ascii="Arial" w:hAnsi="Arial"/>
                          <w:b/>
                          <w:color w:val="000000"/>
                          <w:sz w:val="18"/>
                        </w:rPr>
                        <w:t>aprobado</w:t>
                      </w:r>
                      <w:r>
                        <w:rPr>
                          <w:rFonts w:ascii="Arial" w:hAnsi="Arial"/>
                          <w:b/>
                          <w:color w:val="000000"/>
                          <w:spacing w:val="-5"/>
                          <w:sz w:val="18"/>
                        </w:rPr>
                        <w:t> </w:t>
                      </w:r>
                      <w:r>
                        <w:rPr>
                          <w:rFonts w:ascii="Arial" w:hAnsi="Arial"/>
                          <w:b/>
                          <w:color w:val="000000"/>
                          <w:sz w:val="18"/>
                        </w:rPr>
                        <w:t>por</w:t>
                      </w:r>
                      <w:r>
                        <w:rPr>
                          <w:rFonts w:ascii="Arial" w:hAnsi="Arial"/>
                          <w:b/>
                          <w:color w:val="000000"/>
                          <w:spacing w:val="-6"/>
                          <w:sz w:val="18"/>
                        </w:rPr>
                        <w:t> </w:t>
                      </w:r>
                      <w:r>
                        <w:rPr>
                          <w:rFonts w:ascii="Arial" w:hAnsi="Arial"/>
                          <w:b/>
                          <w:color w:val="000000"/>
                          <w:sz w:val="18"/>
                        </w:rPr>
                        <w:t>la</w:t>
                      </w:r>
                      <w:r>
                        <w:rPr>
                          <w:rFonts w:ascii="Arial" w:hAnsi="Arial"/>
                          <w:b/>
                          <w:color w:val="000000"/>
                          <w:spacing w:val="-6"/>
                          <w:sz w:val="18"/>
                        </w:rPr>
                        <w:t> </w:t>
                      </w:r>
                      <w:r>
                        <w:rPr>
                          <w:rFonts w:ascii="Arial" w:hAnsi="Arial"/>
                          <w:b/>
                          <w:color w:val="000000"/>
                          <w:sz w:val="18"/>
                        </w:rPr>
                        <w:t>LXV</w:t>
                      </w:r>
                      <w:r>
                        <w:rPr>
                          <w:rFonts w:ascii="Arial" w:hAnsi="Arial"/>
                          <w:b/>
                          <w:color w:val="000000"/>
                          <w:spacing w:val="-6"/>
                          <w:sz w:val="18"/>
                        </w:rPr>
                        <w:t> </w:t>
                      </w:r>
                      <w:r>
                        <w:rPr>
                          <w:rFonts w:ascii="Arial" w:hAnsi="Arial"/>
                          <w:b/>
                          <w:color w:val="000000"/>
                          <w:sz w:val="18"/>
                        </w:rPr>
                        <w:t>Legislatura</w:t>
                      </w:r>
                      <w:r>
                        <w:rPr>
                          <w:rFonts w:ascii="Arial" w:hAnsi="Arial"/>
                          <w:b/>
                          <w:color w:val="000000"/>
                          <w:spacing w:val="-6"/>
                          <w:sz w:val="18"/>
                        </w:rPr>
                        <w:t> </w:t>
                      </w:r>
                      <w:r>
                        <w:rPr>
                          <w:rFonts w:ascii="Arial" w:hAnsi="Arial"/>
                          <w:b/>
                          <w:color w:val="000000"/>
                          <w:sz w:val="18"/>
                        </w:rPr>
                        <w:t>del</w:t>
                      </w:r>
                      <w:r>
                        <w:rPr>
                          <w:rFonts w:ascii="Arial" w:hAnsi="Arial"/>
                          <w:b/>
                          <w:color w:val="000000"/>
                          <w:spacing w:val="-5"/>
                          <w:sz w:val="18"/>
                        </w:rPr>
                        <w:t> </w:t>
                      </w:r>
                      <w:r>
                        <w:rPr>
                          <w:rFonts w:ascii="Arial" w:hAnsi="Arial"/>
                          <w:b/>
                          <w:color w:val="000000"/>
                          <w:sz w:val="18"/>
                        </w:rPr>
                        <w:t>Estado</w:t>
                      </w:r>
                      <w:r>
                        <w:rPr>
                          <w:rFonts w:ascii="Arial" w:hAnsi="Arial"/>
                          <w:b/>
                          <w:color w:val="000000"/>
                          <w:spacing w:val="-5"/>
                          <w:sz w:val="18"/>
                        </w:rPr>
                        <w:t> </w:t>
                      </w:r>
                      <w:r>
                        <w:rPr>
                          <w:rFonts w:ascii="Arial" w:hAnsi="Arial"/>
                          <w:b/>
                          <w:color w:val="000000"/>
                          <w:sz w:val="18"/>
                        </w:rPr>
                        <w:t>el</w:t>
                      </w:r>
                      <w:r>
                        <w:rPr>
                          <w:rFonts w:ascii="Arial" w:hAnsi="Arial"/>
                          <w:b/>
                          <w:color w:val="000000"/>
                          <w:spacing w:val="-6"/>
                          <w:sz w:val="18"/>
                        </w:rPr>
                        <w:t> </w:t>
                      </w:r>
                      <w:r>
                        <w:rPr>
                          <w:rFonts w:ascii="Arial" w:hAnsi="Arial"/>
                          <w:b/>
                          <w:color w:val="000000"/>
                          <w:sz w:val="18"/>
                        </w:rPr>
                        <w:t>21</w:t>
                      </w:r>
                      <w:r>
                        <w:rPr>
                          <w:rFonts w:ascii="Arial" w:hAnsi="Arial"/>
                          <w:b/>
                          <w:color w:val="000000"/>
                          <w:spacing w:val="-7"/>
                          <w:sz w:val="18"/>
                        </w:rPr>
                        <w:t> </w:t>
                      </w:r>
                      <w:r>
                        <w:rPr>
                          <w:rFonts w:ascii="Arial" w:hAnsi="Arial"/>
                          <w:b/>
                          <w:color w:val="000000"/>
                          <w:sz w:val="18"/>
                        </w:rPr>
                        <w:t>de</w:t>
                      </w:r>
                      <w:r>
                        <w:rPr>
                          <w:rFonts w:ascii="Arial" w:hAnsi="Arial"/>
                          <w:b/>
                          <w:color w:val="000000"/>
                          <w:spacing w:val="-6"/>
                          <w:sz w:val="18"/>
                        </w:rPr>
                        <w:t> </w:t>
                      </w:r>
                      <w:r>
                        <w:rPr>
                          <w:rFonts w:ascii="Arial" w:hAnsi="Arial"/>
                          <w:b/>
                          <w:color w:val="000000"/>
                          <w:sz w:val="18"/>
                        </w:rPr>
                        <w:t>septiembre del 2022 y publicado en el Periódico Oficial número 42 Tercera Sección de fecha 15 de octubre del 2022)</w:t>
                      </w:r>
                    </w:p>
                  </w:txbxContent>
                </v:textbox>
                <v:fill type="solid"/>
                <w10:wrap type="topAndBottom"/>
              </v:shape>
            </w:pict>
          </mc:Fallback>
        </mc:AlternateContent>
      </w:r>
    </w:p>
    <w:p>
      <w:pPr>
        <w:spacing w:before="118"/>
        <w:ind w:left="238" w:right="102"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730,</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23</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noviembre</w:t>
      </w:r>
      <w:r>
        <w:rPr>
          <w:rFonts w:ascii="Arial" w:hAnsi="Arial"/>
          <w:b/>
          <w:color w:val="000000"/>
          <w:sz w:val="18"/>
        </w:rPr>
        <w:t> </w:t>
      </w:r>
      <w:r>
        <w:rPr>
          <w:rFonts w:ascii="Arial" w:hAnsi="Arial"/>
          <w:b/>
          <w:color w:val="000000"/>
          <w:sz w:val="18"/>
          <w:highlight w:val="lightGray"/>
        </w:rPr>
        <w:t>del 2022 y publicado en el Periódico Oficial Extra de fecha 30 de noviembre del 2022)</w:t>
      </w:r>
    </w:p>
    <w:p>
      <w:pPr>
        <w:spacing w:before="120"/>
        <w:ind w:left="238" w:right="102"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1080,</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5"/>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22</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marzo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2023 y publicado en el Periódico Oficial Extra de fecha 29 de marzo del 2023)</w:t>
      </w:r>
    </w:p>
    <w:p>
      <w:pPr>
        <w:spacing w:before="120"/>
        <w:ind w:left="238" w:right="102"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1720,</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31</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enero</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2024 y publicado en el Periódico Oficial Extra del 31 de enero del 2024)</w:t>
      </w:r>
    </w:p>
    <w:p>
      <w:pPr>
        <w:pStyle w:val="BodyText"/>
        <w:rPr>
          <w:rFonts w:ascii="Arial"/>
          <w:b/>
          <w:sz w:val="18"/>
        </w:rPr>
      </w:pPr>
    </w:p>
    <w:p>
      <w:pPr>
        <w:pStyle w:val="BodyText"/>
        <w:spacing w:before="79"/>
        <w:rPr>
          <w:rFonts w:ascii="Arial"/>
          <w:b/>
          <w:sz w:val="18"/>
        </w:rPr>
      </w:pPr>
    </w:p>
    <w:p>
      <w:pPr>
        <w:pStyle w:val="BodyText"/>
        <w:ind w:left="238" w:right="103"/>
        <w:jc w:val="both"/>
      </w:pPr>
      <w:r>
        <w:rPr>
          <w:rFonts w:ascii="Arial" w:hAnsi="Arial"/>
          <w:b/>
        </w:rPr>
        <w:t>Artículo</w:t>
      </w:r>
      <w:r>
        <w:rPr>
          <w:rFonts w:ascii="Arial" w:hAnsi="Arial"/>
          <w:b/>
          <w:spacing w:val="-9"/>
        </w:rPr>
        <w:t> </w:t>
      </w:r>
      <w:r>
        <w:rPr>
          <w:rFonts w:ascii="Arial" w:hAnsi="Arial"/>
          <w:b/>
        </w:rPr>
        <w:t>4.-</w:t>
      </w:r>
      <w:r>
        <w:rPr>
          <w:rFonts w:ascii="Arial" w:hAnsi="Arial"/>
          <w:b/>
          <w:spacing w:val="-8"/>
        </w:rPr>
        <w:t> </w:t>
      </w:r>
      <w:r>
        <w:rPr/>
        <w:t>Para</w:t>
      </w:r>
      <w:r>
        <w:rPr>
          <w:spacing w:val="-9"/>
        </w:rPr>
        <w:t> </w:t>
      </w:r>
      <w:r>
        <w:rPr/>
        <w:t>los</w:t>
      </w:r>
      <w:r>
        <w:rPr>
          <w:spacing w:val="-9"/>
        </w:rPr>
        <w:t> </w:t>
      </w:r>
      <w:r>
        <w:rPr/>
        <w:t>efectos</w:t>
      </w:r>
      <w:r>
        <w:rPr>
          <w:spacing w:val="-9"/>
        </w:rPr>
        <w:t> </w:t>
      </w:r>
      <w:r>
        <w:rPr/>
        <w:t>de</w:t>
      </w:r>
      <w:r>
        <w:rPr>
          <w:spacing w:val="-9"/>
        </w:rPr>
        <w:t> </w:t>
      </w:r>
      <w:r>
        <w:rPr/>
        <w:t>esta</w:t>
      </w:r>
      <w:r>
        <w:rPr>
          <w:spacing w:val="-9"/>
        </w:rPr>
        <w:t> </w:t>
      </w:r>
      <w:r>
        <w:rPr/>
        <w:t>Ley,</w:t>
      </w:r>
      <w:r>
        <w:rPr>
          <w:spacing w:val="-9"/>
        </w:rPr>
        <w:t> </w:t>
      </w:r>
      <w:r>
        <w:rPr/>
        <w:t>se</w:t>
      </w:r>
      <w:r>
        <w:rPr>
          <w:spacing w:val="-9"/>
        </w:rPr>
        <w:t> </w:t>
      </w:r>
      <w:r>
        <w:rPr/>
        <w:t>denominará</w:t>
      </w:r>
      <w:r>
        <w:rPr>
          <w:spacing w:val="-9"/>
        </w:rPr>
        <w:t> </w:t>
      </w:r>
      <w:r>
        <w:rPr/>
        <w:t>como</w:t>
      </w:r>
      <w:r>
        <w:rPr>
          <w:spacing w:val="-10"/>
        </w:rPr>
        <w:t> </w:t>
      </w:r>
      <w:r>
        <w:rPr/>
        <w:t>servidores</w:t>
      </w:r>
      <w:r>
        <w:rPr>
          <w:spacing w:val="-9"/>
        </w:rPr>
        <w:t> </w:t>
      </w:r>
      <w:r>
        <w:rPr/>
        <w:t>públicos</w:t>
      </w:r>
      <w:r>
        <w:rPr>
          <w:spacing w:val="-10"/>
        </w:rPr>
        <w:t> </w:t>
      </w:r>
      <w:r>
        <w:rPr/>
        <w:t>a</w:t>
      </w:r>
      <w:r>
        <w:rPr>
          <w:spacing w:val="-9"/>
        </w:rPr>
        <w:t> </w:t>
      </w:r>
      <w:r>
        <w:rPr/>
        <w:t>los</w:t>
      </w:r>
      <w:r>
        <w:rPr>
          <w:spacing w:val="-9"/>
        </w:rPr>
        <w:t> </w:t>
      </w:r>
      <w:r>
        <w:rPr/>
        <w:t>funcionarios y</w:t>
      </w:r>
      <w:r>
        <w:rPr>
          <w:spacing w:val="-9"/>
        </w:rPr>
        <w:t> </w:t>
      </w:r>
      <w:r>
        <w:rPr/>
        <w:t>empleados,</w:t>
      </w:r>
      <w:r>
        <w:rPr>
          <w:spacing w:val="-9"/>
        </w:rPr>
        <w:t> </w:t>
      </w:r>
      <w:r>
        <w:rPr/>
        <w:t>y</w:t>
      </w:r>
      <w:r>
        <w:rPr>
          <w:spacing w:val="-9"/>
        </w:rPr>
        <w:t> </w:t>
      </w:r>
      <w:r>
        <w:rPr/>
        <w:t>en</w:t>
      </w:r>
      <w:r>
        <w:rPr>
          <w:spacing w:val="-10"/>
        </w:rPr>
        <w:t> </w:t>
      </w:r>
      <w:r>
        <w:rPr/>
        <w:t>general</w:t>
      </w:r>
      <w:r>
        <w:rPr>
          <w:spacing w:val="-9"/>
        </w:rPr>
        <w:t> </w:t>
      </w:r>
      <w:r>
        <w:rPr/>
        <w:t>a</w:t>
      </w:r>
      <w:r>
        <w:rPr>
          <w:spacing w:val="-9"/>
        </w:rPr>
        <w:t> </w:t>
      </w:r>
      <w:r>
        <w:rPr/>
        <w:t>toda</w:t>
      </w:r>
      <w:r>
        <w:rPr>
          <w:spacing w:val="-10"/>
        </w:rPr>
        <w:t> </w:t>
      </w:r>
      <w:r>
        <w:rPr/>
        <w:t>persona</w:t>
      </w:r>
      <w:r>
        <w:rPr>
          <w:spacing w:val="-9"/>
        </w:rPr>
        <w:t> </w:t>
      </w:r>
      <w:r>
        <w:rPr/>
        <w:t>que</w:t>
      </w:r>
      <w:r>
        <w:rPr>
          <w:spacing w:val="-9"/>
        </w:rPr>
        <w:t> </w:t>
      </w:r>
      <w:r>
        <w:rPr/>
        <w:t>desempeñe</w:t>
      </w:r>
      <w:r>
        <w:rPr>
          <w:spacing w:val="-9"/>
        </w:rPr>
        <w:t> </w:t>
      </w:r>
      <w:r>
        <w:rPr/>
        <w:t>un</w:t>
      </w:r>
      <w:r>
        <w:rPr>
          <w:spacing w:val="-9"/>
        </w:rPr>
        <w:t> </w:t>
      </w:r>
      <w:r>
        <w:rPr/>
        <w:t>empleo,</w:t>
      </w:r>
      <w:r>
        <w:rPr>
          <w:spacing w:val="-9"/>
        </w:rPr>
        <w:t> </w:t>
      </w:r>
      <w:r>
        <w:rPr/>
        <w:t>cargo</w:t>
      </w:r>
      <w:r>
        <w:rPr>
          <w:spacing w:val="-9"/>
        </w:rPr>
        <w:t> </w:t>
      </w:r>
      <w:r>
        <w:rPr/>
        <w:t>o</w:t>
      </w:r>
      <w:r>
        <w:rPr>
          <w:spacing w:val="-9"/>
        </w:rPr>
        <w:t> </w:t>
      </w:r>
      <w:r>
        <w:rPr/>
        <w:t>comisión</w:t>
      </w:r>
      <w:r>
        <w:rPr>
          <w:spacing w:val="-9"/>
        </w:rPr>
        <w:t> </w:t>
      </w:r>
      <w:r>
        <w:rPr/>
        <w:t>de</w:t>
      </w:r>
      <w:r>
        <w:rPr>
          <w:spacing w:val="-10"/>
        </w:rPr>
        <w:t> </w:t>
      </w:r>
      <w:r>
        <w:rPr/>
        <w:t>cualquier naturaleza</w:t>
      </w:r>
      <w:r>
        <w:rPr>
          <w:spacing w:val="65"/>
        </w:rPr>
        <w:t> </w:t>
      </w:r>
      <w:r>
        <w:rPr/>
        <w:t>en</w:t>
      </w:r>
      <w:r>
        <w:rPr>
          <w:spacing w:val="66"/>
        </w:rPr>
        <w:t> </w:t>
      </w:r>
      <w:r>
        <w:rPr/>
        <w:t>la</w:t>
      </w:r>
      <w:r>
        <w:rPr>
          <w:spacing w:val="66"/>
        </w:rPr>
        <w:t> </w:t>
      </w:r>
      <w:r>
        <w:rPr/>
        <w:t>Administración</w:t>
      </w:r>
      <w:r>
        <w:rPr>
          <w:spacing w:val="65"/>
        </w:rPr>
        <w:t> </w:t>
      </w:r>
      <w:r>
        <w:rPr/>
        <w:t>Pública</w:t>
      </w:r>
      <w:r>
        <w:rPr>
          <w:spacing w:val="66"/>
        </w:rPr>
        <w:t> </w:t>
      </w:r>
      <w:r>
        <w:rPr/>
        <w:t>Estatal,</w:t>
      </w:r>
      <w:r>
        <w:rPr>
          <w:spacing w:val="66"/>
        </w:rPr>
        <w:t> </w:t>
      </w:r>
      <w:r>
        <w:rPr/>
        <w:t>quienes</w:t>
      </w:r>
      <w:r>
        <w:rPr>
          <w:spacing w:val="65"/>
        </w:rPr>
        <w:t> </w:t>
      </w:r>
      <w:r>
        <w:rPr/>
        <w:t>serán</w:t>
      </w:r>
      <w:r>
        <w:rPr>
          <w:spacing w:val="66"/>
        </w:rPr>
        <w:t> </w:t>
      </w:r>
      <w:r>
        <w:rPr/>
        <w:t>responsables</w:t>
      </w:r>
      <w:r>
        <w:rPr>
          <w:spacing w:val="64"/>
        </w:rPr>
        <w:t> </w:t>
      </w:r>
      <w:r>
        <w:rPr/>
        <w:t>por</w:t>
      </w:r>
      <w:r>
        <w:rPr>
          <w:spacing w:val="66"/>
        </w:rPr>
        <w:t> </w:t>
      </w:r>
      <w:r>
        <w:rPr/>
        <w:t>los</w:t>
      </w:r>
      <w:r>
        <w:rPr>
          <w:spacing w:val="65"/>
        </w:rPr>
        <w:t> </w:t>
      </w:r>
      <w:r>
        <w:rPr/>
        <w:t>actos</w:t>
      </w:r>
      <w:r>
        <w:rPr>
          <w:spacing w:val="67"/>
        </w:rPr>
        <w:t> </w:t>
      </w:r>
      <w:r>
        <w:rPr/>
        <w:t>u</w:t>
      </w:r>
    </w:p>
    <w:p>
      <w:pPr>
        <w:spacing w:after="0"/>
        <w:jc w:val="both"/>
        <w:sectPr>
          <w:pgSz w:w="12250" w:h="15850"/>
          <w:pgMar w:header="731" w:footer="0" w:top="1960" w:bottom="280" w:left="1180" w:right="940"/>
        </w:sectPr>
      </w:pPr>
    </w:p>
    <w:p>
      <w:pPr>
        <w:pStyle w:val="BodyText"/>
        <w:spacing w:before="63"/>
      </w:pPr>
    </w:p>
    <w:p>
      <w:pPr>
        <w:pStyle w:val="BodyText"/>
        <w:ind w:left="238" w:right="107"/>
        <w:jc w:val="both"/>
      </w:pPr>
      <w:r>
        <w:rPr/>
        <w:t>omisiones en que incurran en el desempeño de sus respectivas funciones y de acuerdo a la Ley de Responsabilidades Administrativas del Estado y Municipios de Oaxaca.</w:t>
      </w:r>
    </w:p>
    <w:p>
      <w:pPr>
        <w:spacing w:before="119"/>
        <w:ind w:left="238" w:right="102" w:firstLine="0"/>
        <w:jc w:val="both"/>
        <w:rPr>
          <w:rFonts w:ascii="Arial" w:hAnsi="Arial"/>
          <w:b/>
          <w:sz w:val="18"/>
        </w:rPr>
      </w:pPr>
      <w:r>
        <w:rPr>
          <w:rFonts w:ascii="Arial" w:hAnsi="Arial"/>
          <w:b/>
          <w:color w:val="000000"/>
          <w:sz w:val="18"/>
          <w:highlight w:val="lightGray"/>
        </w:rPr>
        <w:t>(Artículo reformado mediante decreto número 612, aprobado por la LXIV Legislatura del Estado el 10 de abril del</w:t>
      </w:r>
      <w:r>
        <w:rPr>
          <w:rFonts w:ascii="Arial" w:hAnsi="Arial"/>
          <w:b/>
          <w:color w:val="000000"/>
          <w:sz w:val="18"/>
        </w:rPr>
        <w:t> </w:t>
      </w:r>
      <w:r>
        <w:rPr>
          <w:rFonts w:ascii="Arial" w:hAnsi="Arial"/>
          <w:b/>
          <w:color w:val="000000"/>
          <w:sz w:val="18"/>
          <w:highlight w:val="lightGray"/>
        </w:rPr>
        <w:t>2019 y publicado en el Periódico Oficial Extra de fecha 15 de mayo del 2019)</w:t>
      </w:r>
    </w:p>
    <w:p>
      <w:pPr>
        <w:pStyle w:val="BodyText"/>
        <w:spacing w:before="121"/>
        <w:ind w:left="238" w:right="99"/>
        <w:jc w:val="both"/>
      </w:pPr>
      <w:r>
        <w:rPr>
          <w:rFonts w:ascii="Arial" w:hAnsi="Arial"/>
          <w:b/>
        </w:rPr>
        <w:t>Artículo</w:t>
      </w:r>
      <w:r>
        <w:rPr>
          <w:rFonts w:ascii="Arial" w:hAnsi="Arial"/>
          <w:b/>
          <w:spacing w:val="-2"/>
        </w:rPr>
        <w:t> </w:t>
      </w:r>
      <w:r>
        <w:rPr>
          <w:rFonts w:ascii="Arial" w:hAnsi="Arial"/>
          <w:b/>
        </w:rPr>
        <w:t>5.-</w:t>
      </w:r>
      <w:r>
        <w:rPr>
          <w:rFonts w:ascii="Arial" w:hAnsi="Arial"/>
          <w:b/>
          <w:spacing w:val="40"/>
        </w:rPr>
        <w:t> </w:t>
      </w:r>
      <w:r>
        <w:rPr/>
        <w:t>El Gobernador del Estado podrá autorizar mediante acuerdo o decreto, la creación, sectorización, modificación, adscripción, supresión, liquidación, transferencia o fusión de las Áreas Administrativas de la Administración Pública Centralizada, Comisiones Intersecretariales y demás que</w:t>
      </w:r>
      <w:r>
        <w:rPr>
          <w:spacing w:val="-13"/>
        </w:rPr>
        <w:t> </w:t>
      </w:r>
      <w:r>
        <w:rPr/>
        <w:t>requiere</w:t>
      </w:r>
      <w:r>
        <w:rPr>
          <w:spacing w:val="-14"/>
        </w:rPr>
        <w:t> </w:t>
      </w:r>
      <w:r>
        <w:rPr/>
        <w:t>la</w:t>
      </w:r>
      <w:r>
        <w:rPr>
          <w:spacing w:val="-12"/>
        </w:rPr>
        <w:t> </w:t>
      </w:r>
      <w:r>
        <w:rPr/>
        <w:t>Administración</w:t>
      </w:r>
      <w:r>
        <w:rPr>
          <w:spacing w:val="-13"/>
        </w:rPr>
        <w:t> </w:t>
      </w:r>
      <w:r>
        <w:rPr/>
        <w:t>Pública</w:t>
      </w:r>
      <w:r>
        <w:rPr>
          <w:spacing w:val="-14"/>
        </w:rPr>
        <w:t> </w:t>
      </w:r>
      <w:r>
        <w:rPr/>
        <w:t>Estatal,</w:t>
      </w:r>
      <w:r>
        <w:rPr>
          <w:spacing w:val="-14"/>
        </w:rPr>
        <w:t> </w:t>
      </w:r>
      <w:r>
        <w:rPr/>
        <w:t>asignándoles</w:t>
      </w:r>
      <w:r>
        <w:rPr>
          <w:spacing w:val="-13"/>
        </w:rPr>
        <w:t> </w:t>
      </w:r>
      <w:r>
        <w:rPr/>
        <w:t>las</w:t>
      </w:r>
      <w:r>
        <w:rPr>
          <w:spacing w:val="-13"/>
        </w:rPr>
        <w:t> </w:t>
      </w:r>
      <w:r>
        <w:rPr/>
        <w:t>funciones</w:t>
      </w:r>
      <w:r>
        <w:rPr>
          <w:spacing w:val="-15"/>
        </w:rPr>
        <w:t> </w:t>
      </w:r>
      <w:r>
        <w:rPr/>
        <w:t>correspondientes;</w:t>
      </w:r>
      <w:r>
        <w:rPr>
          <w:spacing w:val="-14"/>
        </w:rPr>
        <w:t> </w:t>
      </w:r>
      <w:r>
        <w:rPr/>
        <w:t>de</w:t>
      </w:r>
      <w:r>
        <w:rPr>
          <w:spacing w:val="-14"/>
        </w:rPr>
        <w:t> </w:t>
      </w:r>
      <w:r>
        <w:rPr/>
        <w:t>igual manera, podrá autorizar la supresión de plazas cuando las funciones asignadas a las mismas </w:t>
      </w:r>
      <w:r>
        <w:rPr>
          <w:spacing w:val="-2"/>
        </w:rPr>
        <w:t>desaparezcan.</w:t>
      </w:r>
    </w:p>
    <w:p>
      <w:pPr>
        <w:pStyle w:val="BodyText"/>
        <w:spacing w:before="120"/>
        <w:ind w:left="238" w:right="104"/>
        <w:jc w:val="both"/>
      </w:pPr>
      <w:r>
        <w:rPr/>
        <w:t>Asimismo, podrá nombrar y remover libremente a los titulares de la Administración Pública Centralizada y Paraestatal, y demás servidores públicos cuyo nombramiento o remoción no esté determinada de otro modo en la Constitución Política del Estado, o en alguna otra normatividad </w:t>
      </w:r>
      <w:r>
        <w:rPr>
          <w:spacing w:val="-2"/>
        </w:rPr>
        <w:t>aplicable.</w:t>
      </w:r>
    </w:p>
    <w:p>
      <w:pPr>
        <w:pStyle w:val="BodyText"/>
        <w:spacing w:before="240"/>
      </w:pPr>
    </w:p>
    <w:p>
      <w:pPr>
        <w:pStyle w:val="BodyText"/>
        <w:ind w:left="238" w:right="103"/>
        <w:jc w:val="both"/>
      </w:pPr>
      <w:r>
        <w:rPr>
          <w:rFonts w:ascii="Arial" w:hAnsi="Arial"/>
          <w:b/>
        </w:rPr>
        <w:t>Artículo</w:t>
      </w:r>
      <w:r>
        <w:rPr>
          <w:rFonts w:ascii="Arial" w:hAnsi="Arial"/>
          <w:b/>
          <w:spacing w:val="-1"/>
        </w:rPr>
        <w:t> </w:t>
      </w:r>
      <w:r>
        <w:rPr>
          <w:rFonts w:ascii="Arial" w:hAnsi="Arial"/>
          <w:b/>
        </w:rPr>
        <w:t>6.-</w:t>
      </w:r>
      <w:r>
        <w:rPr>
          <w:rFonts w:ascii="Arial" w:hAnsi="Arial"/>
          <w:b/>
          <w:spacing w:val="40"/>
        </w:rPr>
        <w:t> </w:t>
      </w:r>
      <w:r>
        <w:rPr/>
        <w:t>El Gobernador del Estado es titular</w:t>
      </w:r>
      <w:r>
        <w:rPr>
          <w:spacing w:val="-1"/>
        </w:rPr>
        <w:t> </w:t>
      </w:r>
      <w:r>
        <w:rPr/>
        <w:t>originario de</w:t>
      </w:r>
      <w:r>
        <w:rPr>
          <w:spacing w:val="-1"/>
        </w:rPr>
        <w:t> </w:t>
      </w:r>
      <w:r>
        <w:rPr/>
        <w:t>todas las</w:t>
      </w:r>
      <w:r>
        <w:rPr>
          <w:spacing w:val="-1"/>
        </w:rPr>
        <w:t> </w:t>
      </w:r>
      <w:r>
        <w:rPr/>
        <w:t>atribuciones y</w:t>
      </w:r>
      <w:r>
        <w:rPr>
          <w:spacing w:val="-1"/>
        </w:rPr>
        <w:t> </w:t>
      </w:r>
      <w:r>
        <w:rPr/>
        <w:t>facultades</w:t>
      </w:r>
      <w:r>
        <w:rPr>
          <w:spacing w:val="-2"/>
        </w:rPr>
        <w:t> </w:t>
      </w:r>
      <w:r>
        <w:rPr/>
        <w:t>del Poder</w:t>
      </w:r>
      <w:r>
        <w:rPr>
          <w:spacing w:val="-8"/>
        </w:rPr>
        <w:t> </w:t>
      </w:r>
      <w:r>
        <w:rPr/>
        <w:t>Ejecutivo,</w:t>
      </w:r>
      <w:r>
        <w:rPr>
          <w:spacing w:val="-8"/>
        </w:rPr>
        <w:t> </w:t>
      </w:r>
      <w:r>
        <w:rPr/>
        <w:t>las</w:t>
      </w:r>
      <w:r>
        <w:rPr>
          <w:spacing w:val="-8"/>
        </w:rPr>
        <w:t> </w:t>
      </w:r>
      <w:r>
        <w:rPr/>
        <w:t>que</w:t>
      </w:r>
      <w:r>
        <w:rPr>
          <w:spacing w:val="-8"/>
        </w:rPr>
        <w:t> </w:t>
      </w:r>
      <w:r>
        <w:rPr/>
        <w:t>por</w:t>
      </w:r>
      <w:r>
        <w:rPr>
          <w:spacing w:val="-8"/>
        </w:rPr>
        <w:t> </w:t>
      </w:r>
      <w:r>
        <w:rPr/>
        <w:t>razones</w:t>
      </w:r>
      <w:r>
        <w:rPr>
          <w:spacing w:val="-8"/>
        </w:rPr>
        <w:t> </w:t>
      </w:r>
      <w:r>
        <w:rPr/>
        <w:t>de</w:t>
      </w:r>
      <w:r>
        <w:rPr>
          <w:spacing w:val="-8"/>
        </w:rPr>
        <w:t> </w:t>
      </w:r>
      <w:r>
        <w:rPr/>
        <w:t>división</w:t>
      </w:r>
      <w:r>
        <w:rPr>
          <w:spacing w:val="-8"/>
        </w:rPr>
        <w:t> </w:t>
      </w:r>
      <w:r>
        <w:rPr/>
        <w:t>del</w:t>
      </w:r>
      <w:r>
        <w:rPr>
          <w:spacing w:val="-8"/>
        </w:rPr>
        <w:t> </w:t>
      </w:r>
      <w:r>
        <w:rPr/>
        <w:t>trabajo</w:t>
      </w:r>
      <w:r>
        <w:rPr>
          <w:spacing w:val="-8"/>
        </w:rPr>
        <w:t> </w:t>
      </w:r>
      <w:r>
        <w:rPr/>
        <w:t>podrán</w:t>
      </w:r>
      <w:r>
        <w:rPr>
          <w:spacing w:val="-8"/>
        </w:rPr>
        <w:t> </w:t>
      </w:r>
      <w:r>
        <w:rPr/>
        <w:t>encomendarse</w:t>
      </w:r>
      <w:r>
        <w:rPr>
          <w:spacing w:val="-8"/>
        </w:rPr>
        <w:t> </w:t>
      </w:r>
      <w:r>
        <w:rPr/>
        <w:t>a</w:t>
      </w:r>
      <w:r>
        <w:rPr>
          <w:spacing w:val="-8"/>
        </w:rPr>
        <w:t> </w:t>
      </w:r>
      <w:r>
        <w:rPr/>
        <w:t>otros</w:t>
      </w:r>
      <w:r>
        <w:rPr>
          <w:spacing w:val="-8"/>
        </w:rPr>
        <w:t> </w:t>
      </w:r>
      <w:r>
        <w:rPr/>
        <w:t>servidores públicos, excepto aquellas indelegables por mandato expreso de la Constitución Política del Estado Libre y Soberano de Oaxaca y las leyes aplicables.</w:t>
      </w:r>
    </w:p>
    <w:p>
      <w:pPr>
        <w:pStyle w:val="BodyText"/>
        <w:spacing w:before="120"/>
        <w:ind w:left="238" w:right="102"/>
        <w:jc w:val="both"/>
      </w:pPr>
      <w:r>
        <w:rPr/>
        <w:t>La delegación de atribuciones y facultades que realice el Gobernador del Estado se harán por Ley, reglamentos o mediante acuerdos que deberán ser publicados en el Periódico Oficial del Gobierno del Estado.</w:t>
      </w:r>
    </w:p>
    <w:p>
      <w:pPr>
        <w:pStyle w:val="BodyText"/>
        <w:spacing w:before="121"/>
        <w:ind w:left="238" w:right="105"/>
        <w:jc w:val="both"/>
      </w:pPr>
      <w:r>
        <w:rPr/>
        <w:t>La</w:t>
      </w:r>
      <w:r>
        <w:rPr>
          <w:spacing w:val="-16"/>
        </w:rPr>
        <w:t> </w:t>
      </w:r>
      <w:r>
        <w:rPr/>
        <w:t>distribución</w:t>
      </w:r>
      <w:r>
        <w:rPr>
          <w:spacing w:val="-15"/>
        </w:rPr>
        <w:t> </w:t>
      </w:r>
      <w:r>
        <w:rPr/>
        <w:t>de</w:t>
      </w:r>
      <w:r>
        <w:rPr>
          <w:spacing w:val="-15"/>
        </w:rPr>
        <w:t> </w:t>
      </w:r>
      <w:r>
        <w:rPr/>
        <w:t>funciones</w:t>
      </w:r>
      <w:r>
        <w:rPr>
          <w:spacing w:val="-16"/>
        </w:rPr>
        <w:t> </w:t>
      </w:r>
      <w:r>
        <w:rPr/>
        <w:t>que</w:t>
      </w:r>
      <w:r>
        <w:rPr>
          <w:spacing w:val="-15"/>
        </w:rPr>
        <w:t> </w:t>
      </w:r>
      <w:r>
        <w:rPr/>
        <w:t>esta</w:t>
      </w:r>
      <w:r>
        <w:rPr>
          <w:spacing w:val="-15"/>
        </w:rPr>
        <w:t> </w:t>
      </w:r>
      <w:r>
        <w:rPr/>
        <w:t>Ley</w:t>
      </w:r>
      <w:r>
        <w:rPr>
          <w:spacing w:val="-15"/>
        </w:rPr>
        <w:t> </w:t>
      </w:r>
      <w:r>
        <w:rPr/>
        <w:t>establece</w:t>
      </w:r>
      <w:r>
        <w:rPr>
          <w:spacing w:val="-16"/>
        </w:rPr>
        <w:t> </w:t>
      </w:r>
      <w:r>
        <w:rPr/>
        <w:t>para</w:t>
      </w:r>
      <w:r>
        <w:rPr>
          <w:spacing w:val="-15"/>
        </w:rPr>
        <w:t> </w:t>
      </w:r>
      <w:r>
        <w:rPr/>
        <w:t>servidores</w:t>
      </w:r>
      <w:r>
        <w:rPr>
          <w:spacing w:val="-15"/>
        </w:rPr>
        <w:t> </w:t>
      </w:r>
      <w:r>
        <w:rPr/>
        <w:t>públicos</w:t>
      </w:r>
      <w:r>
        <w:rPr>
          <w:spacing w:val="-16"/>
        </w:rPr>
        <w:t> </w:t>
      </w:r>
      <w:r>
        <w:rPr/>
        <w:t>subalternos,</w:t>
      </w:r>
      <w:r>
        <w:rPr>
          <w:spacing w:val="-15"/>
        </w:rPr>
        <w:t> </w:t>
      </w:r>
      <w:r>
        <w:rPr/>
        <w:t>no</w:t>
      </w:r>
      <w:r>
        <w:rPr>
          <w:spacing w:val="-15"/>
        </w:rPr>
        <w:t> </w:t>
      </w:r>
      <w:r>
        <w:rPr/>
        <w:t>impedirá al</w:t>
      </w:r>
      <w:r>
        <w:rPr>
          <w:spacing w:val="-16"/>
        </w:rPr>
        <w:t> </w:t>
      </w:r>
      <w:r>
        <w:rPr/>
        <w:t>Gobernador</w:t>
      </w:r>
      <w:r>
        <w:rPr>
          <w:spacing w:val="-14"/>
        </w:rPr>
        <w:t> </w:t>
      </w:r>
      <w:r>
        <w:rPr/>
        <w:t>del</w:t>
      </w:r>
      <w:r>
        <w:rPr>
          <w:spacing w:val="-15"/>
        </w:rPr>
        <w:t> </w:t>
      </w:r>
      <w:r>
        <w:rPr/>
        <w:t>Estado</w:t>
      </w:r>
      <w:r>
        <w:rPr>
          <w:spacing w:val="-15"/>
        </w:rPr>
        <w:t> </w:t>
      </w:r>
      <w:r>
        <w:rPr/>
        <w:t>el</w:t>
      </w:r>
      <w:r>
        <w:rPr>
          <w:spacing w:val="-15"/>
        </w:rPr>
        <w:t> </w:t>
      </w:r>
      <w:r>
        <w:rPr/>
        <w:t>ejercicio</w:t>
      </w:r>
      <w:r>
        <w:rPr>
          <w:spacing w:val="-16"/>
        </w:rPr>
        <w:t> </w:t>
      </w:r>
      <w:r>
        <w:rPr/>
        <w:t>directo</w:t>
      </w:r>
      <w:r>
        <w:rPr>
          <w:spacing w:val="-15"/>
        </w:rPr>
        <w:t> </w:t>
      </w:r>
      <w:r>
        <w:rPr/>
        <w:t>de</w:t>
      </w:r>
      <w:r>
        <w:rPr>
          <w:spacing w:val="-14"/>
        </w:rPr>
        <w:t> </w:t>
      </w:r>
      <w:r>
        <w:rPr/>
        <w:t>sus</w:t>
      </w:r>
      <w:r>
        <w:rPr>
          <w:spacing w:val="-15"/>
        </w:rPr>
        <w:t> </w:t>
      </w:r>
      <w:r>
        <w:rPr/>
        <w:t>atribuciones</w:t>
      </w:r>
      <w:r>
        <w:rPr>
          <w:spacing w:val="-14"/>
        </w:rPr>
        <w:t> </w:t>
      </w:r>
      <w:r>
        <w:rPr/>
        <w:t>y</w:t>
      </w:r>
      <w:r>
        <w:rPr>
          <w:spacing w:val="-16"/>
        </w:rPr>
        <w:t> </w:t>
      </w:r>
      <w:r>
        <w:rPr/>
        <w:t>facultades</w:t>
      </w:r>
      <w:r>
        <w:rPr>
          <w:spacing w:val="-14"/>
        </w:rPr>
        <w:t> </w:t>
      </w:r>
      <w:r>
        <w:rPr/>
        <w:t>cuando</w:t>
      </w:r>
      <w:r>
        <w:rPr>
          <w:spacing w:val="-16"/>
        </w:rPr>
        <w:t> </w:t>
      </w:r>
      <w:r>
        <w:rPr/>
        <w:t>así</w:t>
      </w:r>
      <w:r>
        <w:rPr>
          <w:spacing w:val="-14"/>
        </w:rPr>
        <w:t> </w:t>
      </w:r>
      <w:r>
        <w:rPr/>
        <w:t>lo</w:t>
      </w:r>
      <w:r>
        <w:rPr>
          <w:spacing w:val="-16"/>
        </w:rPr>
        <w:t> </w:t>
      </w:r>
      <w:r>
        <w:rPr/>
        <w:t>considere.</w:t>
      </w:r>
    </w:p>
    <w:p>
      <w:pPr>
        <w:pStyle w:val="BodyText"/>
        <w:spacing w:before="119"/>
        <w:ind w:left="238" w:right="102"/>
        <w:jc w:val="both"/>
      </w:pPr>
      <w:r>
        <w:rPr/>
        <w:t>De igual forma, podrá transferir, coordinar y concentrar temporalmente atribuciones entre Dependencias o entre éstas y las Entidades, con el objeto de cumplir con los fines de la planeación para</w:t>
      </w:r>
      <w:r>
        <w:rPr>
          <w:spacing w:val="-8"/>
        </w:rPr>
        <w:t> </w:t>
      </w:r>
      <w:r>
        <w:rPr/>
        <w:t>el</w:t>
      </w:r>
      <w:r>
        <w:rPr>
          <w:spacing w:val="-8"/>
        </w:rPr>
        <w:t> </w:t>
      </w:r>
      <w:r>
        <w:rPr/>
        <w:t>desarrollo</w:t>
      </w:r>
      <w:r>
        <w:rPr>
          <w:spacing w:val="-8"/>
        </w:rPr>
        <w:t> </w:t>
      </w:r>
      <w:r>
        <w:rPr/>
        <w:t>del</w:t>
      </w:r>
      <w:r>
        <w:rPr>
          <w:spacing w:val="-8"/>
        </w:rPr>
        <w:t> </w:t>
      </w:r>
      <w:r>
        <w:rPr/>
        <w:t>Estado</w:t>
      </w:r>
      <w:r>
        <w:rPr>
          <w:spacing w:val="-8"/>
        </w:rPr>
        <w:t> </w:t>
      </w:r>
      <w:r>
        <w:rPr/>
        <w:t>o</w:t>
      </w:r>
      <w:r>
        <w:rPr>
          <w:spacing w:val="-8"/>
        </w:rPr>
        <w:t> </w:t>
      </w:r>
      <w:r>
        <w:rPr/>
        <w:t>responder</w:t>
      </w:r>
      <w:r>
        <w:rPr>
          <w:spacing w:val="-8"/>
        </w:rPr>
        <w:t> </w:t>
      </w:r>
      <w:r>
        <w:rPr/>
        <w:t>a</w:t>
      </w:r>
      <w:r>
        <w:rPr>
          <w:spacing w:val="-8"/>
        </w:rPr>
        <w:t> </w:t>
      </w:r>
      <w:r>
        <w:rPr/>
        <w:t>situaciones</w:t>
      </w:r>
      <w:r>
        <w:rPr>
          <w:spacing w:val="-7"/>
        </w:rPr>
        <w:t> </w:t>
      </w:r>
      <w:r>
        <w:rPr/>
        <w:t>emergentes.</w:t>
      </w:r>
      <w:r>
        <w:rPr>
          <w:spacing w:val="40"/>
        </w:rPr>
        <w:t> </w:t>
      </w:r>
      <w:r>
        <w:rPr/>
        <w:t>En</w:t>
      </w:r>
      <w:r>
        <w:rPr>
          <w:spacing w:val="-9"/>
        </w:rPr>
        <w:t> </w:t>
      </w:r>
      <w:r>
        <w:rPr/>
        <w:t>los</w:t>
      </w:r>
      <w:r>
        <w:rPr>
          <w:spacing w:val="-8"/>
        </w:rPr>
        <w:t> </w:t>
      </w:r>
      <w:r>
        <w:rPr/>
        <w:t>casos</w:t>
      </w:r>
      <w:r>
        <w:rPr>
          <w:spacing w:val="-8"/>
        </w:rPr>
        <w:t> </w:t>
      </w:r>
      <w:r>
        <w:rPr/>
        <w:t>en</w:t>
      </w:r>
      <w:r>
        <w:rPr>
          <w:spacing w:val="-9"/>
        </w:rPr>
        <w:t> </w:t>
      </w:r>
      <w:r>
        <w:rPr/>
        <w:t>que</w:t>
      </w:r>
      <w:r>
        <w:rPr>
          <w:spacing w:val="-8"/>
        </w:rPr>
        <w:t> </w:t>
      </w:r>
      <w:r>
        <w:rPr/>
        <w:t>el</w:t>
      </w:r>
      <w:r>
        <w:rPr>
          <w:spacing w:val="-8"/>
        </w:rPr>
        <w:t> </w:t>
      </w:r>
      <w:r>
        <w:rPr/>
        <w:t>ejercicio de esta facultad implique actos de molestia, deberá ser publicado el acuerdo respectivo, en el Periódico Oficial del Gobierno del Estado.</w:t>
      </w:r>
    </w:p>
    <w:p>
      <w:pPr>
        <w:pStyle w:val="BodyText"/>
        <w:spacing w:before="120"/>
        <w:ind w:left="238" w:right="101"/>
        <w:jc w:val="both"/>
      </w:pPr>
      <w:r>
        <w:rPr/>
        <w:t>El</w:t>
      </w:r>
      <w:r>
        <w:rPr>
          <w:spacing w:val="-6"/>
        </w:rPr>
        <w:t> </w:t>
      </w:r>
      <w:r>
        <w:rPr/>
        <w:t>Gobernador</w:t>
      </w:r>
      <w:r>
        <w:rPr>
          <w:spacing w:val="-6"/>
        </w:rPr>
        <w:t> </w:t>
      </w:r>
      <w:r>
        <w:rPr/>
        <w:t>del</w:t>
      </w:r>
      <w:r>
        <w:rPr>
          <w:spacing w:val="-5"/>
        </w:rPr>
        <w:t> </w:t>
      </w:r>
      <w:r>
        <w:rPr/>
        <w:t>Estado,</w:t>
      </w:r>
      <w:r>
        <w:rPr>
          <w:spacing w:val="-5"/>
        </w:rPr>
        <w:t> </w:t>
      </w:r>
      <w:r>
        <w:rPr/>
        <w:t>podrá</w:t>
      </w:r>
      <w:r>
        <w:rPr>
          <w:spacing w:val="-6"/>
        </w:rPr>
        <w:t> </w:t>
      </w:r>
      <w:r>
        <w:rPr/>
        <w:t>delegar</w:t>
      </w:r>
      <w:r>
        <w:rPr>
          <w:spacing w:val="-6"/>
        </w:rPr>
        <w:t> </w:t>
      </w:r>
      <w:r>
        <w:rPr/>
        <w:t>facultades</w:t>
      </w:r>
      <w:r>
        <w:rPr>
          <w:spacing w:val="-5"/>
        </w:rPr>
        <w:t> </w:t>
      </w:r>
      <w:r>
        <w:rPr/>
        <w:t>a</w:t>
      </w:r>
      <w:r>
        <w:rPr>
          <w:spacing w:val="-7"/>
        </w:rPr>
        <w:t> </w:t>
      </w:r>
      <w:r>
        <w:rPr/>
        <w:t>los</w:t>
      </w:r>
      <w:r>
        <w:rPr>
          <w:spacing w:val="-5"/>
        </w:rPr>
        <w:t> </w:t>
      </w:r>
      <w:r>
        <w:rPr/>
        <w:t>titulares</w:t>
      </w:r>
      <w:r>
        <w:rPr>
          <w:spacing w:val="-5"/>
        </w:rPr>
        <w:t> </w:t>
      </w:r>
      <w:r>
        <w:rPr/>
        <w:t>de</w:t>
      </w:r>
      <w:r>
        <w:rPr>
          <w:spacing w:val="-6"/>
        </w:rPr>
        <w:t> </w:t>
      </w:r>
      <w:r>
        <w:rPr/>
        <w:t>las</w:t>
      </w:r>
      <w:r>
        <w:rPr>
          <w:spacing w:val="-6"/>
        </w:rPr>
        <w:t> </w:t>
      </w:r>
      <w:r>
        <w:rPr/>
        <w:t>Dependencias</w:t>
      </w:r>
      <w:r>
        <w:rPr>
          <w:spacing w:val="-6"/>
        </w:rPr>
        <w:t> </w:t>
      </w:r>
      <w:r>
        <w:rPr/>
        <w:t>y</w:t>
      </w:r>
      <w:r>
        <w:rPr>
          <w:spacing w:val="-5"/>
        </w:rPr>
        <w:t> </w:t>
      </w:r>
      <w:r>
        <w:rPr/>
        <w:t>Entidades, para</w:t>
      </w:r>
      <w:r>
        <w:rPr>
          <w:spacing w:val="-16"/>
        </w:rPr>
        <w:t> </w:t>
      </w:r>
      <w:r>
        <w:rPr/>
        <w:t>celebrar</w:t>
      </w:r>
      <w:r>
        <w:rPr>
          <w:spacing w:val="-15"/>
        </w:rPr>
        <w:t> </w:t>
      </w:r>
      <w:r>
        <w:rPr/>
        <w:t>acuerdos,</w:t>
      </w:r>
      <w:r>
        <w:rPr>
          <w:spacing w:val="-15"/>
        </w:rPr>
        <w:t> </w:t>
      </w:r>
      <w:r>
        <w:rPr/>
        <w:t>convenios</w:t>
      </w:r>
      <w:r>
        <w:rPr>
          <w:spacing w:val="-16"/>
        </w:rPr>
        <w:t> </w:t>
      </w:r>
      <w:r>
        <w:rPr/>
        <w:t>y</w:t>
      </w:r>
      <w:r>
        <w:rPr>
          <w:spacing w:val="-15"/>
        </w:rPr>
        <w:t> </w:t>
      </w:r>
      <w:r>
        <w:rPr/>
        <w:t>demás</w:t>
      </w:r>
      <w:r>
        <w:rPr>
          <w:spacing w:val="-15"/>
        </w:rPr>
        <w:t> </w:t>
      </w:r>
      <w:r>
        <w:rPr/>
        <w:t>actos</w:t>
      </w:r>
      <w:r>
        <w:rPr>
          <w:spacing w:val="-15"/>
        </w:rPr>
        <w:t> </w:t>
      </w:r>
      <w:r>
        <w:rPr/>
        <w:t>jurídicos</w:t>
      </w:r>
      <w:r>
        <w:rPr>
          <w:spacing w:val="-16"/>
        </w:rPr>
        <w:t> </w:t>
      </w:r>
      <w:r>
        <w:rPr/>
        <w:t>legales,</w:t>
      </w:r>
      <w:r>
        <w:rPr>
          <w:spacing w:val="-15"/>
        </w:rPr>
        <w:t> </w:t>
      </w:r>
      <w:r>
        <w:rPr/>
        <w:t>de</w:t>
      </w:r>
      <w:r>
        <w:rPr>
          <w:spacing w:val="-15"/>
        </w:rPr>
        <w:t> </w:t>
      </w:r>
      <w:r>
        <w:rPr/>
        <w:t>conformidad</w:t>
      </w:r>
      <w:r>
        <w:rPr>
          <w:spacing w:val="-16"/>
        </w:rPr>
        <w:t> </w:t>
      </w:r>
      <w:r>
        <w:rPr/>
        <w:t>con</w:t>
      </w:r>
      <w:r>
        <w:rPr>
          <w:spacing w:val="-15"/>
        </w:rPr>
        <w:t> </w:t>
      </w:r>
      <w:r>
        <w:rPr/>
        <w:t>lo</w:t>
      </w:r>
      <w:r>
        <w:rPr>
          <w:spacing w:val="-15"/>
        </w:rPr>
        <w:t> </w:t>
      </w:r>
      <w:r>
        <w:rPr/>
        <w:t>establecido con esta Ley.</w:t>
      </w:r>
    </w:p>
    <w:p>
      <w:pPr>
        <w:pStyle w:val="BodyText"/>
        <w:spacing w:before="241"/>
      </w:pPr>
    </w:p>
    <w:p>
      <w:pPr>
        <w:pStyle w:val="BodyText"/>
        <w:ind w:left="238" w:right="105"/>
        <w:jc w:val="both"/>
      </w:pPr>
      <w:r>
        <w:rPr>
          <w:rFonts w:ascii="Arial" w:hAnsi="Arial"/>
          <w:b/>
        </w:rPr>
        <w:t>Artículo</w:t>
      </w:r>
      <w:r>
        <w:rPr>
          <w:rFonts w:ascii="Arial" w:hAnsi="Arial"/>
          <w:b/>
          <w:spacing w:val="-2"/>
        </w:rPr>
        <w:t> </w:t>
      </w:r>
      <w:r>
        <w:rPr>
          <w:rFonts w:ascii="Arial" w:hAnsi="Arial"/>
          <w:b/>
        </w:rPr>
        <w:t>7.-</w:t>
      </w:r>
      <w:r>
        <w:rPr>
          <w:rFonts w:ascii="Arial" w:hAnsi="Arial"/>
          <w:b/>
          <w:spacing w:val="40"/>
        </w:rPr>
        <w:t>  </w:t>
      </w:r>
      <w:r>
        <w:rPr/>
        <w:t>Los</w:t>
      </w:r>
      <w:r>
        <w:rPr>
          <w:spacing w:val="-6"/>
        </w:rPr>
        <w:t> </w:t>
      </w:r>
      <w:r>
        <w:rPr/>
        <w:t>titulares</w:t>
      </w:r>
      <w:r>
        <w:rPr>
          <w:spacing w:val="-8"/>
        </w:rPr>
        <w:t> </w:t>
      </w:r>
      <w:r>
        <w:rPr/>
        <w:t>de</w:t>
      </w:r>
      <w:r>
        <w:rPr>
          <w:spacing w:val="-7"/>
        </w:rPr>
        <w:t> </w:t>
      </w:r>
      <w:r>
        <w:rPr/>
        <w:t>las</w:t>
      </w:r>
      <w:r>
        <w:rPr>
          <w:spacing w:val="-8"/>
        </w:rPr>
        <w:t> </w:t>
      </w:r>
      <w:r>
        <w:rPr/>
        <w:t>Dependencias</w:t>
      </w:r>
      <w:r>
        <w:rPr>
          <w:spacing w:val="-8"/>
        </w:rPr>
        <w:t> </w:t>
      </w:r>
      <w:r>
        <w:rPr/>
        <w:t>y</w:t>
      </w:r>
      <w:r>
        <w:rPr>
          <w:spacing w:val="-8"/>
        </w:rPr>
        <w:t> </w:t>
      </w:r>
      <w:r>
        <w:rPr/>
        <w:t>Entidades</w:t>
      </w:r>
      <w:r>
        <w:rPr>
          <w:spacing w:val="-7"/>
        </w:rPr>
        <w:t> </w:t>
      </w:r>
      <w:r>
        <w:rPr/>
        <w:t>de</w:t>
      </w:r>
      <w:r>
        <w:rPr>
          <w:spacing w:val="-7"/>
        </w:rPr>
        <w:t> </w:t>
      </w:r>
      <w:r>
        <w:rPr/>
        <w:t>la</w:t>
      </w:r>
      <w:r>
        <w:rPr>
          <w:spacing w:val="-7"/>
        </w:rPr>
        <w:t> </w:t>
      </w:r>
      <w:r>
        <w:rPr/>
        <w:t>Administración</w:t>
      </w:r>
      <w:r>
        <w:rPr>
          <w:spacing w:val="-7"/>
        </w:rPr>
        <w:t> </w:t>
      </w:r>
      <w:r>
        <w:rPr/>
        <w:t>Pública</w:t>
      </w:r>
      <w:r>
        <w:rPr>
          <w:spacing w:val="-7"/>
        </w:rPr>
        <w:t> </w:t>
      </w:r>
      <w:r>
        <w:rPr/>
        <w:t>Estatal,</w:t>
      </w:r>
      <w:r>
        <w:rPr>
          <w:spacing w:val="-8"/>
        </w:rPr>
        <w:t> </w:t>
      </w:r>
      <w:r>
        <w:rPr/>
        <w:t>se coordinarán</w:t>
      </w:r>
      <w:r>
        <w:rPr>
          <w:spacing w:val="-3"/>
        </w:rPr>
        <w:t> </w:t>
      </w:r>
      <w:r>
        <w:rPr/>
        <w:t>entre</w:t>
      </w:r>
      <w:r>
        <w:rPr>
          <w:spacing w:val="-1"/>
        </w:rPr>
        <w:t> </w:t>
      </w:r>
      <w:r>
        <w:rPr/>
        <w:t>sí</w:t>
      </w:r>
      <w:r>
        <w:rPr>
          <w:spacing w:val="-2"/>
        </w:rPr>
        <w:t> </w:t>
      </w:r>
      <w:r>
        <w:rPr/>
        <w:t>y</w:t>
      </w:r>
      <w:r>
        <w:rPr>
          <w:spacing w:val="-2"/>
        </w:rPr>
        <w:t> </w:t>
      </w:r>
      <w:r>
        <w:rPr/>
        <w:t>con</w:t>
      </w:r>
      <w:r>
        <w:rPr>
          <w:spacing w:val="-1"/>
        </w:rPr>
        <w:t> </w:t>
      </w:r>
      <w:r>
        <w:rPr/>
        <w:t>la</w:t>
      </w:r>
      <w:r>
        <w:rPr>
          <w:spacing w:val="-1"/>
        </w:rPr>
        <w:t> </w:t>
      </w:r>
      <w:r>
        <w:rPr/>
        <w:t>Secretaría</w:t>
      </w:r>
      <w:r>
        <w:rPr>
          <w:spacing w:val="-1"/>
        </w:rPr>
        <w:t> </w:t>
      </w:r>
      <w:r>
        <w:rPr/>
        <w:t>General</w:t>
      </w:r>
      <w:r>
        <w:rPr>
          <w:spacing w:val="-3"/>
        </w:rPr>
        <w:t> </w:t>
      </w:r>
      <w:r>
        <w:rPr/>
        <w:t>de</w:t>
      </w:r>
      <w:r>
        <w:rPr>
          <w:spacing w:val="-1"/>
        </w:rPr>
        <w:t> </w:t>
      </w:r>
      <w:r>
        <w:rPr/>
        <w:t>Gobierno,</w:t>
      </w:r>
      <w:r>
        <w:rPr>
          <w:spacing w:val="-1"/>
        </w:rPr>
        <w:t> </w:t>
      </w:r>
      <w:r>
        <w:rPr/>
        <w:t>para</w:t>
      </w:r>
      <w:r>
        <w:rPr>
          <w:spacing w:val="-1"/>
        </w:rPr>
        <w:t> </w:t>
      </w:r>
      <w:r>
        <w:rPr/>
        <w:t>proveer</w:t>
      </w:r>
      <w:r>
        <w:rPr>
          <w:spacing w:val="-1"/>
        </w:rPr>
        <w:t> </w:t>
      </w:r>
      <w:r>
        <w:rPr/>
        <w:t>y</w:t>
      </w:r>
      <w:r>
        <w:rPr>
          <w:spacing w:val="-1"/>
        </w:rPr>
        <w:t> </w:t>
      </w:r>
      <w:r>
        <w:rPr/>
        <w:t>dar</w:t>
      </w:r>
      <w:r>
        <w:rPr>
          <w:spacing w:val="-2"/>
        </w:rPr>
        <w:t> </w:t>
      </w:r>
      <w:r>
        <w:rPr/>
        <w:t>cumplimiento</w:t>
      </w:r>
      <w:r>
        <w:rPr>
          <w:spacing w:val="-1"/>
        </w:rPr>
        <w:t> </w:t>
      </w:r>
      <w:r>
        <w:rPr/>
        <w:t>a</w:t>
      </w:r>
      <w:r>
        <w:rPr>
          <w:spacing w:val="-3"/>
        </w:rPr>
        <w:t> </w:t>
      </w:r>
      <w:r>
        <w:rPr/>
        <w:t>los compromisos contraídos en la atención de los asuntos de política interior.</w:t>
      </w:r>
    </w:p>
    <w:p>
      <w:pPr>
        <w:pStyle w:val="BodyText"/>
        <w:spacing w:before="240"/>
      </w:pPr>
    </w:p>
    <w:p>
      <w:pPr>
        <w:pStyle w:val="BodyText"/>
        <w:ind w:left="238" w:right="107"/>
        <w:jc w:val="both"/>
      </w:pPr>
      <w:r>
        <w:rPr>
          <w:rFonts w:ascii="Arial" w:hAnsi="Arial"/>
          <w:b/>
        </w:rPr>
        <w:t>Artículo</w:t>
      </w:r>
      <w:r>
        <w:rPr>
          <w:rFonts w:ascii="Arial" w:hAnsi="Arial"/>
          <w:b/>
          <w:spacing w:val="-2"/>
        </w:rPr>
        <w:t> </w:t>
      </w:r>
      <w:r>
        <w:rPr>
          <w:rFonts w:ascii="Arial" w:hAnsi="Arial"/>
          <w:b/>
        </w:rPr>
        <w:t>8.-</w:t>
      </w:r>
      <w:r>
        <w:rPr>
          <w:rFonts w:ascii="Arial" w:hAnsi="Arial"/>
          <w:b/>
          <w:spacing w:val="80"/>
        </w:rPr>
        <w:t> </w:t>
      </w:r>
      <w:r>
        <w:rPr/>
        <w:t>Los titulares de las Dependencias y Entidades de la Administración Pública Estatal, tienen la obligación de coordinar sus acciones y actividades entre sí, cuando el desempeño de sus funciones así lo requiera y conforme al ámbito de sus atribuciones, en el logro de sus objetivos </w:t>
      </w:r>
      <w:r>
        <w:rPr>
          <w:spacing w:val="-2"/>
        </w:rPr>
        <w:t>comunes.</w:t>
      </w:r>
    </w:p>
    <w:p>
      <w:pPr>
        <w:spacing w:after="0"/>
        <w:jc w:val="both"/>
        <w:sectPr>
          <w:pgSz w:w="12250" w:h="15850"/>
          <w:pgMar w:header="731" w:footer="0" w:top="1960" w:bottom="280" w:left="1180" w:right="940"/>
        </w:sectPr>
      </w:pPr>
    </w:p>
    <w:p>
      <w:pPr>
        <w:pStyle w:val="BodyText"/>
      </w:pPr>
    </w:p>
    <w:p>
      <w:pPr>
        <w:pStyle w:val="BodyText"/>
        <w:spacing w:before="183"/>
      </w:pPr>
    </w:p>
    <w:p>
      <w:pPr>
        <w:pStyle w:val="BodyText"/>
        <w:ind w:left="238" w:right="105"/>
        <w:jc w:val="both"/>
      </w:pPr>
      <w:r>
        <w:rPr>
          <w:rFonts w:ascii="Arial" w:hAnsi="Arial"/>
          <w:b/>
        </w:rPr>
        <w:t>Artículo</w:t>
      </w:r>
      <w:r>
        <w:rPr>
          <w:rFonts w:ascii="Arial" w:hAnsi="Arial"/>
          <w:b/>
          <w:spacing w:val="40"/>
        </w:rPr>
        <w:t> </w:t>
      </w:r>
      <w:r>
        <w:rPr>
          <w:rFonts w:ascii="Arial" w:hAnsi="Arial"/>
          <w:b/>
        </w:rPr>
        <w:t>9.-</w:t>
      </w:r>
      <w:r>
        <w:rPr>
          <w:rFonts w:ascii="Arial" w:hAnsi="Arial"/>
          <w:b/>
          <w:spacing w:val="80"/>
        </w:rPr>
        <w:t> </w:t>
      </w:r>
      <w:r>
        <w:rPr/>
        <w:t>El Ejecutivo del Estado podrá convenir con el Ejecutivo Federal, con otras entidades federativas, el Distrito Federal, ayuntamientos y particulares, la prestación de servicios, la ejecución de obras o la realización de cualquier otro propósito de beneficio colectivo, o bien, concesionarlas a los sectores social o privado en los términos de las disposiciones Constitucionales y legales </w:t>
      </w:r>
      <w:r>
        <w:rPr>
          <w:spacing w:val="-2"/>
        </w:rPr>
        <w:t>aplicables.</w:t>
      </w:r>
    </w:p>
    <w:p>
      <w:pPr>
        <w:pStyle w:val="BodyText"/>
        <w:spacing w:before="240"/>
      </w:pPr>
    </w:p>
    <w:p>
      <w:pPr>
        <w:pStyle w:val="BodyText"/>
        <w:ind w:left="238" w:right="103"/>
        <w:jc w:val="both"/>
      </w:pPr>
      <w:r>
        <w:rPr>
          <w:rFonts w:ascii="Arial" w:hAnsi="Arial"/>
          <w:b/>
        </w:rPr>
        <w:t>Artículo 10.- </w:t>
      </w:r>
      <w:r>
        <w:rPr/>
        <w:t>El Gobernador del Estado determinará qué Dependencias y Entidades de la Administración Pública Estatal, deberán coordinarse con la Administración Pública Federal, con las entidades federativas y municipal o con los particulares, para el cumplimiento de cualquiera de los propósitos a que se refiere el artículo anterior.</w:t>
      </w:r>
    </w:p>
    <w:p>
      <w:pPr>
        <w:pStyle w:val="BodyText"/>
        <w:spacing w:before="240"/>
      </w:pPr>
    </w:p>
    <w:p>
      <w:pPr>
        <w:pStyle w:val="BodyText"/>
        <w:ind w:left="238" w:right="101"/>
        <w:jc w:val="both"/>
      </w:pPr>
      <w:r>
        <w:rPr>
          <w:rFonts w:ascii="Arial" w:hAnsi="Arial"/>
          <w:b/>
        </w:rPr>
        <w:t>Artículo</w:t>
      </w:r>
      <w:r>
        <w:rPr>
          <w:rFonts w:ascii="Arial" w:hAnsi="Arial"/>
          <w:b/>
          <w:spacing w:val="-3"/>
        </w:rPr>
        <w:t> </w:t>
      </w:r>
      <w:r>
        <w:rPr>
          <w:rFonts w:ascii="Arial" w:hAnsi="Arial"/>
          <w:b/>
        </w:rPr>
        <w:t>11.-</w:t>
      </w:r>
      <w:r>
        <w:rPr>
          <w:rFonts w:ascii="Arial" w:hAnsi="Arial"/>
          <w:b/>
          <w:spacing w:val="78"/>
        </w:rPr>
        <w:t> </w:t>
      </w:r>
      <w:r>
        <w:rPr/>
        <w:t>Las</w:t>
      </w:r>
      <w:r>
        <w:rPr>
          <w:spacing w:val="-7"/>
        </w:rPr>
        <w:t> </w:t>
      </w:r>
      <w:r>
        <w:rPr/>
        <w:t>Dependencias</w:t>
      </w:r>
      <w:r>
        <w:rPr>
          <w:spacing w:val="-8"/>
        </w:rPr>
        <w:t> </w:t>
      </w:r>
      <w:r>
        <w:rPr/>
        <w:t>y</w:t>
      </w:r>
      <w:r>
        <w:rPr>
          <w:spacing w:val="-8"/>
        </w:rPr>
        <w:t> </w:t>
      </w:r>
      <w:r>
        <w:rPr/>
        <w:t>Entidades</w:t>
      </w:r>
      <w:r>
        <w:rPr>
          <w:spacing w:val="-8"/>
        </w:rPr>
        <w:t> </w:t>
      </w:r>
      <w:r>
        <w:rPr/>
        <w:t>de</w:t>
      </w:r>
      <w:r>
        <w:rPr>
          <w:spacing w:val="-8"/>
        </w:rPr>
        <w:t> </w:t>
      </w:r>
      <w:r>
        <w:rPr/>
        <w:t>la</w:t>
      </w:r>
      <w:r>
        <w:rPr>
          <w:spacing w:val="-8"/>
        </w:rPr>
        <w:t> </w:t>
      </w:r>
      <w:r>
        <w:rPr/>
        <w:t>Administración</w:t>
      </w:r>
      <w:r>
        <w:rPr>
          <w:spacing w:val="-8"/>
        </w:rPr>
        <w:t> </w:t>
      </w:r>
      <w:r>
        <w:rPr/>
        <w:t>Pública</w:t>
      </w:r>
      <w:r>
        <w:rPr>
          <w:spacing w:val="-8"/>
        </w:rPr>
        <w:t> </w:t>
      </w:r>
      <w:r>
        <w:rPr/>
        <w:t>Estatal,</w:t>
      </w:r>
      <w:r>
        <w:rPr>
          <w:spacing w:val="-8"/>
        </w:rPr>
        <w:t> </w:t>
      </w:r>
      <w:r>
        <w:rPr/>
        <w:t>deberán</w:t>
      </w:r>
      <w:r>
        <w:rPr>
          <w:spacing w:val="-8"/>
        </w:rPr>
        <w:t> </w:t>
      </w:r>
      <w:r>
        <w:rPr/>
        <w:t>conducir sus actividades en forma programada y con base en el Plan Estatal de Desarrollo, así como las políticas, prioridades y restricciones que para el logro de los objetivos y metas de los planes de Gobierno, establezca el Gobernador del Estado.</w:t>
      </w:r>
    </w:p>
    <w:p>
      <w:pPr>
        <w:pStyle w:val="BodyText"/>
        <w:spacing w:before="121"/>
        <w:ind w:left="238" w:right="105"/>
        <w:jc w:val="both"/>
      </w:pPr>
      <w:r>
        <w:rPr/>
        <w:t>Los titulares de dichos órganos periódicamente le rendirán un informe al Titular del Ejecutivo; así mismo, darán cuenta al Congreso del Estado, cuando éste lo solicite, sobre el estado que guarden sus respectivas Dependencias y Entidades, o en los casos en que por instrucciones directas del Gobernador del Estado, atiendan un asunto específico concerniente a la Administración Pública, de conformidad a sus facultades y competencias.</w:t>
      </w:r>
    </w:p>
    <w:p>
      <w:pPr>
        <w:pStyle w:val="BodyText"/>
        <w:spacing w:before="120"/>
        <w:ind w:left="238" w:right="102"/>
        <w:jc w:val="both"/>
      </w:pPr>
      <w:r>
        <w:rPr/>
        <w:t>A la Comisión Estatal de Arbitraje Médico de Oaxaca, que por razón de la materia es un órgano autónomo</w:t>
      </w:r>
      <w:r>
        <w:rPr>
          <w:spacing w:val="-12"/>
        </w:rPr>
        <w:t> </w:t>
      </w:r>
      <w:r>
        <w:rPr/>
        <w:t>de</w:t>
      </w:r>
      <w:r>
        <w:rPr>
          <w:spacing w:val="-11"/>
        </w:rPr>
        <w:t> </w:t>
      </w:r>
      <w:r>
        <w:rPr/>
        <w:t>base</w:t>
      </w:r>
      <w:r>
        <w:rPr>
          <w:spacing w:val="-12"/>
        </w:rPr>
        <w:t> </w:t>
      </w:r>
      <w:r>
        <w:rPr/>
        <w:t>legal,</w:t>
      </w:r>
      <w:r>
        <w:rPr>
          <w:spacing w:val="-12"/>
        </w:rPr>
        <w:t> </w:t>
      </w:r>
      <w:r>
        <w:rPr/>
        <w:t>le</w:t>
      </w:r>
      <w:r>
        <w:rPr>
          <w:spacing w:val="-12"/>
        </w:rPr>
        <w:t> </w:t>
      </w:r>
      <w:r>
        <w:rPr/>
        <w:t>son</w:t>
      </w:r>
      <w:r>
        <w:rPr>
          <w:spacing w:val="-12"/>
        </w:rPr>
        <w:t> </w:t>
      </w:r>
      <w:r>
        <w:rPr/>
        <w:t>aplicables</w:t>
      </w:r>
      <w:r>
        <w:rPr>
          <w:spacing w:val="-11"/>
        </w:rPr>
        <w:t> </w:t>
      </w:r>
      <w:r>
        <w:rPr/>
        <w:t>los</w:t>
      </w:r>
      <w:r>
        <w:rPr>
          <w:spacing w:val="-12"/>
        </w:rPr>
        <w:t> </w:t>
      </w:r>
      <w:r>
        <w:rPr/>
        <w:t>sistemas</w:t>
      </w:r>
      <w:r>
        <w:rPr>
          <w:spacing w:val="-11"/>
        </w:rPr>
        <w:t> </w:t>
      </w:r>
      <w:r>
        <w:rPr/>
        <w:t>de</w:t>
      </w:r>
      <w:r>
        <w:rPr>
          <w:spacing w:val="-11"/>
        </w:rPr>
        <w:t> </w:t>
      </w:r>
      <w:r>
        <w:rPr/>
        <w:t>organización,</w:t>
      </w:r>
      <w:r>
        <w:rPr>
          <w:spacing w:val="-13"/>
        </w:rPr>
        <w:t> </w:t>
      </w:r>
      <w:r>
        <w:rPr/>
        <w:t>comunicación,</w:t>
      </w:r>
      <w:r>
        <w:rPr>
          <w:spacing w:val="-12"/>
        </w:rPr>
        <w:t> </w:t>
      </w:r>
      <w:r>
        <w:rPr/>
        <w:t>coordinación, planeación, programación, control, evaluación y rendición de cuentas contemplados en esta Ley Orgánica</w:t>
      </w:r>
      <w:r>
        <w:rPr>
          <w:spacing w:val="-4"/>
        </w:rPr>
        <w:t> </w:t>
      </w:r>
      <w:r>
        <w:rPr/>
        <w:t>en</w:t>
      </w:r>
      <w:r>
        <w:rPr>
          <w:spacing w:val="-4"/>
        </w:rPr>
        <w:t> </w:t>
      </w:r>
      <w:r>
        <w:rPr/>
        <w:t>el</w:t>
      </w:r>
      <w:r>
        <w:rPr>
          <w:spacing w:val="-4"/>
        </w:rPr>
        <w:t> </w:t>
      </w:r>
      <w:r>
        <w:rPr/>
        <w:t>ámbito</w:t>
      </w:r>
      <w:r>
        <w:rPr>
          <w:spacing w:val="-5"/>
        </w:rPr>
        <w:t> </w:t>
      </w:r>
      <w:r>
        <w:rPr/>
        <w:t>administrativo</w:t>
      </w:r>
      <w:r>
        <w:rPr>
          <w:spacing w:val="-5"/>
        </w:rPr>
        <w:t> </w:t>
      </w:r>
      <w:r>
        <w:rPr/>
        <w:t>y</w:t>
      </w:r>
      <w:r>
        <w:rPr>
          <w:spacing w:val="-4"/>
        </w:rPr>
        <w:t> </w:t>
      </w:r>
      <w:r>
        <w:rPr/>
        <w:t>conforme</w:t>
      </w:r>
      <w:r>
        <w:rPr>
          <w:spacing w:val="-5"/>
        </w:rPr>
        <w:t> </w:t>
      </w:r>
      <w:r>
        <w:rPr/>
        <w:t>al</w:t>
      </w:r>
      <w:r>
        <w:rPr>
          <w:spacing w:val="-4"/>
        </w:rPr>
        <w:t> </w:t>
      </w:r>
      <w:r>
        <w:rPr/>
        <w:t>artículo</w:t>
      </w:r>
      <w:r>
        <w:rPr>
          <w:spacing w:val="-6"/>
        </w:rPr>
        <w:t> </w:t>
      </w:r>
      <w:r>
        <w:rPr/>
        <w:t>16</w:t>
      </w:r>
      <w:r>
        <w:rPr>
          <w:spacing w:val="-4"/>
        </w:rPr>
        <w:t> </w:t>
      </w:r>
      <w:r>
        <w:rPr/>
        <w:t>fracción</w:t>
      </w:r>
      <w:r>
        <w:rPr>
          <w:spacing w:val="-5"/>
        </w:rPr>
        <w:t> </w:t>
      </w:r>
      <w:r>
        <w:rPr/>
        <w:t>XII</w:t>
      </w:r>
      <w:r>
        <w:rPr>
          <w:spacing w:val="-5"/>
        </w:rPr>
        <w:t> </w:t>
      </w:r>
      <w:r>
        <w:rPr/>
        <w:t>de</w:t>
      </w:r>
      <w:r>
        <w:rPr>
          <w:spacing w:val="-4"/>
        </w:rPr>
        <w:t> </w:t>
      </w:r>
      <w:r>
        <w:rPr/>
        <w:t>su</w:t>
      </w:r>
      <w:r>
        <w:rPr>
          <w:spacing w:val="-4"/>
        </w:rPr>
        <w:t> </w:t>
      </w:r>
      <w:r>
        <w:rPr/>
        <w:t>Ley,</w:t>
      </w:r>
      <w:r>
        <w:rPr>
          <w:spacing w:val="-5"/>
        </w:rPr>
        <w:t> </w:t>
      </w:r>
      <w:r>
        <w:rPr/>
        <w:t>deberán</w:t>
      </w:r>
      <w:r>
        <w:rPr>
          <w:spacing w:val="-5"/>
        </w:rPr>
        <w:t> </w:t>
      </w:r>
      <w:r>
        <w:rPr/>
        <w:t>remitir el informe respectivo el titular del Poder Ejecutivo en un momento en que le sea requerido.</w:t>
      </w:r>
    </w:p>
    <w:p>
      <w:pPr>
        <w:pStyle w:val="BodyText"/>
        <w:spacing w:before="239"/>
      </w:pPr>
    </w:p>
    <w:p>
      <w:pPr>
        <w:pStyle w:val="BodyText"/>
        <w:ind w:left="238" w:right="101"/>
        <w:jc w:val="both"/>
      </w:pPr>
      <w:r>
        <w:rPr>
          <w:rFonts w:ascii="Arial" w:hAnsi="Arial"/>
          <w:b/>
        </w:rPr>
        <w:t>Artículo</w:t>
      </w:r>
      <w:r>
        <w:rPr>
          <w:rFonts w:ascii="Arial" w:hAnsi="Arial"/>
          <w:b/>
          <w:spacing w:val="-2"/>
        </w:rPr>
        <w:t> </w:t>
      </w:r>
      <w:r>
        <w:rPr>
          <w:rFonts w:ascii="Arial" w:hAnsi="Arial"/>
          <w:b/>
        </w:rPr>
        <w:t>12.-</w:t>
      </w:r>
      <w:r>
        <w:rPr>
          <w:rFonts w:ascii="Arial" w:hAnsi="Arial"/>
          <w:b/>
          <w:spacing w:val="40"/>
        </w:rPr>
        <w:t> </w:t>
      </w:r>
      <w:r>
        <w:rPr/>
        <w:t>Los titulares de las Dependencias y Entidades, a que se refiere esta Ley, formularán los programas, anteproyectos de leyes, reglamentos, decretos, acuerdos, circulares y órdenes necesarias para el desempeño de sus funciones, acordes con el Plan Estatal de Desarrollo y las políticas públicas del Gobierno del Estado, cuyas materias corresponden a sus facultades y </w:t>
      </w:r>
      <w:r>
        <w:rPr>
          <w:spacing w:val="-2"/>
        </w:rPr>
        <w:t>competencias.</w:t>
      </w:r>
    </w:p>
    <w:p>
      <w:pPr>
        <w:pStyle w:val="BodyText"/>
        <w:spacing w:before="121"/>
        <w:ind w:left="238" w:right="104"/>
        <w:jc w:val="both"/>
      </w:pPr>
      <w:r>
        <w:rPr/>
        <w:t>Para</w:t>
      </w:r>
      <w:r>
        <w:rPr>
          <w:spacing w:val="-16"/>
        </w:rPr>
        <w:t> </w:t>
      </w:r>
      <w:r>
        <w:rPr/>
        <w:t>el</w:t>
      </w:r>
      <w:r>
        <w:rPr>
          <w:spacing w:val="-15"/>
        </w:rPr>
        <w:t> </w:t>
      </w:r>
      <w:r>
        <w:rPr/>
        <w:t>caso</w:t>
      </w:r>
      <w:r>
        <w:rPr>
          <w:spacing w:val="-15"/>
        </w:rPr>
        <w:t> </w:t>
      </w:r>
      <w:r>
        <w:rPr/>
        <w:t>de</w:t>
      </w:r>
      <w:r>
        <w:rPr>
          <w:spacing w:val="-16"/>
        </w:rPr>
        <w:t> </w:t>
      </w:r>
      <w:r>
        <w:rPr/>
        <w:t>anteproyectos</w:t>
      </w:r>
      <w:r>
        <w:rPr>
          <w:spacing w:val="-15"/>
        </w:rPr>
        <w:t> </w:t>
      </w:r>
      <w:r>
        <w:rPr/>
        <w:t>de</w:t>
      </w:r>
      <w:r>
        <w:rPr>
          <w:spacing w:val="-15"/>
        </w:rPr>
        <w:t> </w:t>
      </w:r>
      <w:r>
        <w:rPr/>
        <w:t>Ley,</w:t>
      </w:r>
      <w:r>
        <w:rPr>
          <w:spacing w:val="-15"/>
        </w:rPr>
        <w:t> </w:t>
      </w:r>
      <w:r>
        <w:rPr/>
        <w:t>deberán</w:t>
      </w:r>
      <w:r>
        <w:rPr>
          <w:spacing w:val="-16"/>
        </w:rPr>
        <w:t> </w:t>
      </w:r>
      <w:r>
        <w:rPr/>
        <w:t>remitirlos</w:t>
      </w:r>
      <w:r>
        <w:rPr>
          <w:spacing w:val="-15"/>
        </w:rPr>
        <w:t> </w:t>
      </w:r>
      <w:r>
        <w:rPr/>
        <w:t>al</w:t>
      </w:r>
      <w:r>
        <w:rPr>
          <w:spacing w:val="-15"/>
        </w:rPr>
        <w:t> </w:t>
      </w:r>
      <w:r>
        <w:rPr/>
        <w:t>Gobernador</w:t>
      </w:r>
      <w:r>
        <w:rPr>
          <w:spacing w:val="-16"/>
        </w:rPr>
        <w:t> </w:t>
      </w:r>
      <w:r>
        <w:rPr/>
        <w:t>del</w:t>
      </w:r>
      <w:r>
        <w:rPr>
          <w:spacing w:val="-15"/>
        </w:rPr>
        <w:t> </w:t>
      </w:r>
      <w:r>
        <w:rPr/>
        <w:t>Estado</w:t>
      </w:r>
      <w:r>
        <w:rPr>
          <w:spacing w:val="-15"/>
        </w:rPr>
        <w:t> </w:t>
      </w:r>
      <w:r>
        <w:rPr/>
        <w:t>para</w:t>
      </w:r>
      <w:r>
        <w:rPr>
          <w:spacing w:val="-15"/>
        </w:rPr>
        <w:t> </w:t>
      </w:r>
      <w:r>
        <w:rPr/>
        <w:t>su</w:t>
      </w:r>
      <w:r>
        <w:rPr>
          <w:spacing w:val="-16"/>
        </w:rPr>
        <w:t> </w:t>
      </w:r>
      <w:r>
        <w:rPr/>
        <w:t>valoración y revisión por conducto de la Consejería Jurídica del Gobierno del Estado, por lo menos con treinta días hábiles de anticipación a la fecha en que deban ser remitidos al Congreso del Estado, salvo aquellas que por su propia naturaleza y a juicio del Gobernador del Estado ameriten una valoración y revisión expedita.</w:t>
      </w:r>
    </w:p>
    <w:p>
      <w:pPr>
        <w:pStyle w:val="BodyText"/>
        <w:spacing w:before="239"/>
      </w:pPr>
    </w:p>
    <w:p>
      <w:pPr>
        <w:pStyle w:val="BodyText"/>
        <w:spacing w:before="1"/>
        <w:ind w:left="238" w:right="104"/>
        <w:jc w:val="both"/>
      </w:pPr>
      <w:r>
        <w:rPr>
          <w:rFonts w:ascii="Arial" w:hAnsi="Arial"/>
          <w:b/>
        </w:rPr>
        <w:t>Artículo</w:t>
      </w:r>
      <w:r>
        <w:rPr>
          <w:rFonts w:ascii="Arial" w:hAnsi="Arial"/>
          <w:b/>
          <w:spacing w:val="-2"/>
        </w:rPr>
        <w:t> </w:t>
      </w:r>
      <w:r>
        <w:rPr>
          <w:rFonts w:ascii="Arial" w:hAnsi="Arial"/>
          <w:b/>
        </w:rPr>
        <w:t>13.-</w:t>
      </w:r>
      <w:r>
        <w:rPr>
          <w:rFonts w:ascii="Arial" w:hAnsi="Arial"/>
          <w:b/>
          <w:spacing w:val="40"/>
        </w:rPr>
        <w:t> </w:t>
      </w:r>
      <w:r>
        <w:rPr/>
        <w:t>Los titulares de las Dependencias y Entidades, administrarán los recursos humanos, financieros, materiales y demás a su cargo, para el cumplimiento de sus atribuciones, con base en los principios de austeridad, planeación, eficiencia, eficacia, economía, transparencia y honradez.</w:t>
      </w:r>
    </w:p>
    <w:p>
      <w:pPr>
        <w:spacing w:after="0"/>
        <w:jc w:val="both"/>
        <w:sectPr>
          <w:pgSz w:w="12250" w:h="15850"/>
          <w:pgMar w:header="731" w:footer="0" w:top="1960" w:bottom="280" w:left="1180" w:right="940"/>
        </w:sectPr>
      </w:pPr>
    </w:p>
    <w:p>
      <w:pPr>
        <w:pStyle w:val="BodyText"/>
        <w:spacing w:before="63"/>
      </w:pPr>
    </w:p>
    <w:p>
      <w:pPr>
        <w:pStyle w:val="BodyText"/>
        <w:ind w:left="238" w:right="104"/>
        <w:jc w:val="both"/>
      </w:pPr>
      <w:r>
        <w:rPr/>
        <w:t>Para tal efecto, se implementarán las delegaciones a que se refiere el artículo 47 fracción XXXII, de la presente ley, las cuales dependerán jerárquica y administrativamente de la Secretaría de la Contraloría y Transparencia Gubernamental, quien regulara su funcionamiento conforme la normatividad aplicable. Dichas delegaciones serán con cargo al presupuesto de las Dependencias, Entidades y Órganos Auxiliares correspondientes.</w:t>
      </w:r>
    </w:p>
    <w:p>
      <w:pPr>
        <w:pStyle w:val="BodyText"/>
        <w:spacing w:before="121"/>
        <w:ind w:left="238" w:right="101"/>
        <w:jc w:val="both"/>
      </w:pPr>
      <w:r>
        <w:rPr/>
        <w:t>Además</w:t>
      </w:r>
      <w:r>
        <w:rPr>
          <w:spacing w:val="-12"/>
        </w:rPr>
        <w:t> </w:t>
      </w:r>
      <w:r>
        <w:rPr/>
        <w:t>de</w:t>
      </w:r>
      <w:r>
        <w:rPr>
          <w:spacing w:val="-13"/>
        </w:rPr>
        <w:t> </w:t>
      </w:r>
      <w:r>
        <w:rPr/>
        <w:t>lo</w:t>
      </w:r>
      <w:r>
        <w:rPr>
          <w:spacing w:val="-13"/>
        </w:rPr>
        <w:t> </w:t>
      </w:r>
      <w:r>
        <w:rPr/>
        <w:t>dispuesto</w:t>
      </w:r>
      <w:r>
        <w:rPr>
          <w:spacing w:val="-14"/>
        </w:rPr>
        <w:t> </w:t>
      </w:r>
      <w:r>
        <w:rPr/>
        <w:t>en</w:t>
      </w:r>
      <w:r>
        <w:rPr>
          <w:spacing w:val="-13"/>
        </w:rPr>
        <w:t> </w:t>
      </w:r>
      <w:r>
        <w:rPr/>
        <w:t>los</w:t>
      </w:r>
      <w:r>
        <w:rPr>
          <w:spacing w:val="-13"/>
        </w:rPr>
        <w:t> </w:t>
      </w:r>
      <w:r>
        <w:rPr/>
        <w:t>párrafos</w:t>
      </w:r>
      <w:r>
        <w:rPr>
          <w:spacing w:val="-12"/>
        </w:rPr>
        <w:t> </w:t>
      </w:r>
      <w:r>
        <w:rPr/>
        <w:t>que</w:t>
      </w:r>
      <w:r>
        <w:rPr>
          <w:spacing w:val="-12"/>
        </w:rPr>
        <w:t> </w:t>
      </w:r>
      <w:r>
        <w:rPr/>
        <w:t>anteceden,</w:t>
      </w:r>
      <w:r>
        <w:rPr>
          <w:spacing w:val="-13"/>
        </w:rPr>
        <w:t> </w:t>
      </w:r>
      <w:r>
        <w:rPr/>
        <w:t>los</w:t>
      </w:r>
      <w:r>
        <w:rPr>
          <w:spacing w:val="-13"/>
        </w:rPr>
        <w:t> </w:t>
      </w:r>
      <w:r>
        <w:rPr/>
        <w:t>titulares</w:t>
      </w:r>
      <w:r>
        <w:rPr>
          <w:spacing w:val="-13"/>
        </w:rPr>
        <w:t> </w:t>
      </w:r>
      <w:r>
        <w:rPr/>
        <w:t>de</w:t>
      </w:r>
      <w:r>
        <w:rPr>
          <w:spacing w:val="-13"/>
        </w:rPr>
        <w:t> </w:t>
      </w:r>
      <w:r>
        <w:rPr/>
        <w:t>las</w:t>
      </w:r>
      <w:r>
        <w:rPr>
          <w:spacing w:val="-14"/>
        </w:rPr>
        <w:t> </w:t>
      </w:r>
      <w:r>
        <w:rPr/>
        <w:t>dependencias</w:t>
      </w:r>
      <w:r>
        <w:rPr>
          <w:spacing w:val="-12"/>
        </w:rPr>
        <w:t> </w:t>
      </w:r>
      <w:r>
        <w:rPr/>
        <w:t>y</w:t>
      </w:r>
      <w:r>
        <w:rPr>
          <w:spacing w:val="-13"/>
        </w:rPr>
        <w:t> </w:t>
      </w:r>
      <w:r>
        <w:rPr/>
        <w:t>entidades, en su actuar, deberán regirse por los principios de legalidad, honradez, lealtad, eficiencia, máxima publicidad</w:t>
      </w:r>
      <w:r>
        <w:rPr>
          <w:spacing w:val="-4"/>
        </w:rPr>
        <w:t> </w:t>
      </w:r>
      <w:r>
        <w:rPr/>
        <w:t>e</w:t>
      </w:r>
      <w:r>
        <w:rPr>
          <w:spacing w:val="-5"/>
        </w:rPr>
        <w:t> </w:t>
      </w:r>
      <w:r>
        <w:rPr/>
        <w:t>imparcialidad,</w:t>
      </w:r>
      <w:r>
        <w:rPr>
          <w:spacing w:val="-4"/>
        </w:rPr>
        <w:t> </w:t>
      </w:r>
      <w:r>
        <w:rPr/>
        <w:t>por</w:t>
      </w:r>
      <w:r>
        <w:rPr>
          <w:spacing w:val="-4"/>
        </w:rPr>
        <w:t> </w:t>
      </w:r>
      <w:r>
        <w:rPr/>
        <w:t>lo</w:t>
      </w:r>
      <w:r>
        <w:rPr>
          <w:spacing w:val="-4"/>
        </w:rPr>
        <w:t> </w:t>
      </w:r>
      <w:r>
        <w:rPr/>
        <w:t>que</w:t>
      </w:r>
      <w:r>
        <w:rPr>
          <w:spacing w:val="-5"/>
        </w:rPr>
        <w:t> </w:t>
      </w:r>
      <w:r>
        <w:rPr/>
        <w:t>establecerán</w:t>
      </w:r>
      <w:r>
        <w:rPr>
          <w:spacing w:val="-4"/>
        </w:rPr>
        <w:t> </w:t>
      </w:r>
      <w:r>
        <w:rPr/>
        <w:t>acciones</w:t>
      </w:r>
      <w:r>
        <w:rPr>
          <w:spacing w:val="-5"/>
        </w:rPr>
        <w:t> </w:t>
      </w:r>
      <w:r>
        <w:rPr/>
        <w:t>efectivas</w:t>
      </w:r>
      <w:r>
        <w:rPr>
          <w:spacing w:val="-4"/>
        </w:rPr>
        <w:t> </w:t>
      </w:r>
      <w:r>
        <w:rPr/>
        <w:t>para</w:t>
      </w:r>
      <w:r>
        <w:rPr>
          <w:spacing w:val="-4"/>
        </w:rPr>
        <w:t> </w:t>
      </w:r>
      <w:r>
        <w:rPr/>
        <w:t>el</w:t>
      </w:r>
      <w:r>
        <w:rPr>
          <w:spacing w:val="-4"/>
        </w:rPr>
        <w:t> </w:t>
      </w:r>
      <w:r>
        <w:rPr/>
        <w:t>cumplimiento</w:t>
      </w:r>
      <w:r>
        <w:rPr>
          <w:spacing w:val="-4"/>
        </w:rPr>
        <w:t> </w:t>
      </w:r>
      <w:r>
        <w:rPr/>
        <w:t>de</w:t>
      </w:r>
      <w:r>
        <w:rPr>
          <w:spacing w:val="-4"/>
        </w:rPr>
        <w:t> </w:t>
      </w:r>
      <w:r>
        <w:rPr/>
        <w:t>estos </w:t>
      </w:r>
      <w:r>
        <w:rPr>
          <w:spacing w:val="-2"/>
        </w:rPr>
        <w:t>principios.</w:t>
      </w:r>
    </w:p>
    <w:p>
      <w:pPr>
        <w:spacing w:before="119"/>
        <w:ind w:left="238" w:right="102" w:firstLine="0"/>
        <w:jc w:val="both"/>
        <w:rPr>
          <w:rFonts w:ascii="Arial" w:hAnsi="Arial"/>
          <w:b/>
          <w:sz w:val="18"/>
        </w:rPr>
      </w:pPr>
      <w:r>
        <w:rPr>
          <w:rFonts w:ascii="Arial" w:hAnsi="Arial"/>
          <w:b/>
          <w:color w:val="000000"/>
          <w:sz w:val="18"/>
          <w:highlight w:val="lightGray"/>
        </w:rPr>
        <w:t>Párrafo tercero adicionado mediante decreto número 572, aprobado el 22 de febrero del 2017 y publicado en el</w:t>
      </w:r>
      <w:r>
        <w:rPr>
          <w:rFonts w:ascii="Arial" w:hAnsi="Arial"/>
          <w:b/>
          <w:color w:val="000000"/>
          <w:sz w:val="18"/>
        </w:rPr>
        <w:t> </w:t>
      </w:r>
      <w:r>
        <w:rPr>
          <w:rFonts w:ascii="Arial" w:hAnsi="Arial"/>
          <w:b/>
          <w:color w:val="000000"/>
          <w:sz w:val="18"/>
          <w:highlight w:val="lightGray"/>
        </w:rPr>
        <w:t>Periódico Oficial Extra del 10 de marzo del 2017.</w:t>
      </w:r>
    </w:p>
    <w:p>
      <w:pPr>
        <w:pStyle w:val="BodyText"/>
        <w:spacing w:before="121"/>
        <w:ind w:left="238" w:right="103"/>
        <w:jc w:val="both"/>
      </w:pPr>
      <w:r>
        <w:rPr>
          <w:rFonts w:ascii="Arial" w:hAnsi="Arial"/>
          <w:b/>
        </w:rPr>
        <w:t>Artículo 14.- </w:t>
      </w:r>
      <w:r>
        <w:rPr/>
        <w:t>Para la programación, presupuestación, control, supervisión y evaluación de los proyectos de inversión, las Dependencias y Entidades responsables de la ejecución de programas, se coordinarán con las Secretarías de Finanzas, Administración y de la Contraloría y Transparencia Gubernamental, así como, con las demás dependencias y entidades que guarden relación en el ámbito de sus atribuciones.</w:t>
      </w:r>
    </w:p>
    <w:p>
      <w:pPr>
        <w:pStyle w:val="BodyText"/>
        <w:spacing w:before="119"/>
        <w:ind w:left="238" w:right="104"/>
        <w:jc w:val="both"/>
      </w:pPr>
      <w:r>
        <w:rPr/>
        <w:t>Las</w:t>
      </w:r>
      <w:r>
        <w:rPr>
          <w:spacing w:val="-10"/>
        </w:rPr>
        <w:t> </w:t>
      </w:r>
      <w:r>
        <w:rPr/>
        <w:t>Dependencias</w:t>
      </w:r>
      <w:r>
        <w:rPr>
          <w:spacing w:val="-11"/>
        </w:rPr>
        <w:t> </w:t>
      </w:r>
      <w:r>
        <w:rPr/>
        <w:t>y</w:t>
      </w:r>
      <w:r>
        <w:rPr>
          <w:spacing w:val="-10"/>
        </w:rPr>
        <w:t> </w:t>
      </w:r>
      <w:r>
        <w:rPr/>
        <w:t>Entidades</w:t>
      </w:r>
      <w:r>
        <w:rPr>
          <w:spacing w:val="-11"/>
        </w:rPr>
        <w:t> </w:t>
      </w:r>
      <w:r>
        <w:rPr/>
        <w:t>son</w:t>
      </w:r>
      <w:r>
        <w:rPr>
          <w:spacing w:val="-10"/>
        </w:rPr>
        <w:t> </w:t>
      </w:r>
      <w:r>
        <w:rPr/>
        <w:t>responsables</w:t>
      </w:r>
      <w:r>
        <w:rPr>
          <w:spacing w:val="-10"/>
        </w:rPr>
        <w:t> </w:t>
      </w:r>
      <w:r>
        <w:rPr/>
        <w:t>de</w:t>
      </w:r>
      <w:r>
        <w:rPr>
          <w:spacing w:val="-10"/>
        </w:rPr>
        <w:t> </w:t>
      </w:r>
      <w:r>
        <w:rPr/>
        <w:t>formular</w:t>
      </w:r>
      <w:r>
        <w:rPr>
          <w:spacing w:val="-11"/>
        </w:rPr>
        <w:t> </w:t>
      </w:r>
      <w:r>
        <w:rPr/>
        <w:t>los</w:t>
      </w:r>
      <w:r>
        <w:rPr>
          <w:spacing w:val="-11"/>
        </w:rPr>
        <w:t> </w:t>
      </w:r>
      <w:r>
        <w:rPr/>
        <w:t>proyectos</w:t>
      </w:r>
      <w:r>
        <w:rPr>
          <w:spacing w:val="-10"/>
        </w:rPr>
        <w:t> </w:t>
      </w:r>
      <w:r>
        <w:rPr/>
        <w:t>y</w:t>
      </w:r>
      <w:r>
        <w:rPr>
          <w:spacing w:val="-11"/>
        </w:rPr>
        <w:t> </w:t>
      </w:r>
      <w:r>
        <w:rPr/>
        <w:t>programas</w:t>
      </w:r>
      <w:r>
        <w:rPr>
          <w:spacing w:val="-10"/>
        </w:rPr>
        <w:t> </w:t>
      </w:r>
      <w:r>
        <w:rPr/>
        <w:t>de</w:t>
      </w:r>
      <w:r>
        <w:rPr>
          <w:spacing w:val="-10"/>
        </w:rPr>
        <w:t> </w:t>
      </w:r>
      <w:r>
        <w:rPr/>
        <w:t>inversión de su competencia y realizar los estudios de preinversión necesarios para su evaluación, validación y autorización. Asimismo, serán responsables exclusivos de su ejecución, con base en los recursos que les hayan sido aprobados.</w:t>
      </w:r>
    </w:p>
    <w:p>
      <w:pPr>
        <w:spacing w:before="120"/>
        <w:ind w:left="238" w:right="107" w:firstLine="0"/>
        <w:jc w:val="both"/>
        <w:rPr>
          <w:sz w:val="18"/>
        </w:rPr>
      </w:pPr>
      <w:r>
        <w:rPr>
          <w:color w:val="000000"/>
          <w:sz w:val="18"/>
          <w:highlight w:val="lightGray"/>
        </w:rPr>
        <w:t>(Artículo reformado mediante decreto número 1192, aprobado por la LXIV Legislatura el 15 de enero del 2020 y publicado</w:t>
      </w:r>
      <w:r>
        <w:rPr>
          <w:color w:val="000000"/>
          <w:sz w:val="18"/>
        </w:rPr>
        <w:t> </w:t>
      </w:r>
      <w:r>
        <w:rPr>
          <w:color w:val="000000"/>
          <w:sz w:val="18"/>
          <w:highlight w:val="lightGray"/>
        </w:rPr>
        <w:t>en el Periódico Oficial número 7 Vigésimo Séptima Sección, de fecha 15 de febrero del 2020)</w:t>
      </w:r>
    </w:p>
    <w:p>
      <w:pPr>
        <w:pStyle w:val="BodyText"/>
        <w:spacing w:before="121"/>
        <w:ind w:left="238" w:right="100"/>
        <w:jc w:val="both"/>
      </w:pPr>
      <w:r>
        <w:rPr>
          <w:rFonts w:ascii="Arial" w:hAnsi="Arial"/>
          <w:b/>
        </w:rPr>
        <w:t>Artículo 15.-</w:t>
      </w:r>
      <w:r>
        <w:rPr>
          <w:rFonts w:ascii="Arial" w:hAnsi="Arial"/>
          <w:b/>
          <w:spacing w:val="40"/>
        </w:rPr>
        <w:t> </w:t>
      </w:r>
      <w:r>
        <w:rPr/>
        <w:t>Para su validez y observancia los decretos, acuerdos, reglamentos, convenios, circulares, órdenes, despachos y demás disposiciones de carácter general que suscriba o expida el gobernador del Estado, conforme a la constitución política del Estado libre y soberano de Oaxaca y demás</w:t>
      </w:r>
      <w:r>
        <w:rPr>
          <w:spacing w:val="-8"/>
        </w:rPr>
        <w:t> </w:t>
      </w:r>
      <w:r>
        <w:rPr/>
        <w:t>ordenamientos</w:t>
      </w:r>
      <w:r>
        <w:rPr>
          <w:spacing w:val="-8"/>
        </w:rPr>
        <w:t> </w:t>
      </w:r>
      <w:r>
        <w:rPr/>
        <w:t>legales</w:t>
      </w:r>
      <w:r>
        <w:rPr>
          <w:spacing w:val="-8"/>
        </w:rPr>
        <w:t> </w:t>
      </w:r>
      <w:r>
        <w:rPr/>
        <w:t>aplicables,</w:t>
      </w:r>
      <w:r>
        <w:rPr>
          <w:spacing w:val="-8"/>
        </w:rPr>
        <w:t> </w:t>
      </w:r>
      <w:r>
        <w:rPr/>
        <w:t>deberán</w:t>
      </w:r>
      <w:r>
        <w:rPr>
          <w:spacing w:val="-8"/>
        </w:rPr>
        <w:t> </w:t>
      </w:r>
      <w:r>
        <w:rPr/>
        <w:t>ser</w:t>
      </w:r>
      <w:r>
        <w:rPr>
          <w:spacing w:val="-8"/>
        </w:rPr>
        <w:t> </w:t>
      </w:r>
      <w:r>
        <w:rPr/>
        <w:t>firmados</w:t>
      </w:r>
      <w:r>
        <w:rPr>
          <w:spacing w:val="-8"/>
        </w:rPr>
        <w:t> </w:t>
      </w:r>
      <w:r>
        <w:rPr/>
        <w:t>por</w:t>
      </w:r>
      <w:r>
        <w:rPr>
          <w:spacing w:val="-8"/>
        </w:rPr>
        <w:t> </w:t>
      </w:r>
      <w:r>
        <w:rPr/>
        <w:t>el</w:t>
      </w:r>
      <w:r>
        <w:rPr>
          <w:spacing w:val="-8"/>
        </w:rPr>
        <w:t> </w:t>
      </w:r>
      <w:r>
        <w:rPr/>
        <w:t>titular</w:t>
      </w:r>
      <w:r>
        <w:rPr>
          <w:spacing w:val="-8"/>
        </w:rPr>
        <w:t> </w:t>
      </w:r>
      <w:r>
        <w:rPr/>
        <w:t>de</w:t>
      </w:r>
      <w:r>
        <w:rPr>
          <w:spacing w:val="-8"/>
        </w:rPr>
        <w:t> </w:t>
      </w:r>
      <w:r>
        <w:rPr/>
        <w:t>la</w:t>
      </w:r>
      <w:r>
        <w:rPr>
          <w:spacing w:val="-8"/>
        </w:rPr>
        <w:t> </w:t>
      </w:r>
      <w:r>
        <w:rPr/>
        <w:t>Secretaría</w:t>
      </w:r>
      <w:r>
        <w:rPr>
          <w:spacing w:val="-8"/>
        </w:rPr>
        <w:t> </w:t>
      </w:r>
      <w:r>
        <w:rPr/>
        <w:t>General de Gobierno y los titulares de las Secretarías competentes u Órganos Auxiliares o, en su caso, los titulares de las dependencias que sectorizan, según corresponda, además deberán firmar los directores generales de las Entidades Paraestatales u Órganos Desconcentrados respectivos, conforme al artículo 84 de la Constitución Política del Estado Libre y Soberano de Oaxaca, publicándose en el Periódico Oficial del Gobierno del Estado.</w:t>
      </w:r>
    </w:p>
    <w:p>
      <w:pPr>
        <w:pStyle w:val="BodyText"/>
        <w:spacing w:before="119"/>
        <w:ind w:left="238" w:right="106"/>
        <w:jc w:val="both"/>
      </w:pPr>
      <w:r>
        <w:rPr/>
        <w:t>Tratándose de la orden de publicación de leyes o decretos expedidos por el Congreso del Estado, sólo se requerirá la firma del Gobernador del Estado y del Secretario General de Gobierno.</w:t>
      </w:r>
    </w:p>
    <w:p>
      <w:pPr>
        <w:pStyle w:val="BodyText"/>
        <w:spacing w:before="121"/>
        <w:ind w:left="238" w:right="102"/>
        <w:jc w:val="both"/>
      </w:pPr>
      <w:r>
        <w:rPr>
          <w:rFonts w:ascii="Arial" w:hAnsi="Arial"/>
          <w:b/>
        </w:rPr>
        <w:t>Artículo</w:t>
      </w:r>
      <w:r>
        <w:rPr>
          <w:rFonts w:ascii="Arial" w:hAnsi="Arial"/>
          <w:b/>
          <w:spacing w:val="-1"/>
        </w:rPr>
        <w:t> </w:t>
      </w:r>
      <w:r>
        <w:rPr>
          <w:rFonts w:ascii="Arial" w:hAnsi="Arial"/>
          <w:b/>
        </w:rPr>
        <w:t>16.- </w:t>
      </w:r>
      <w:r>
        <w:rPr/>
        <w:t>Para su obligatoriedad, todas las disposiciones de carácter general que sean expedidas por las Dependencias y Entidades del Ejecutivo Estatal, deberán ser publicadas en el Periódico Oficial del gobierno del Estado, conforme al artículo cuatro de la Ley de Justicia Administrativa para el estado de Oaxaca.</w:t>
      </w:r>
    </w:p>
    <w:p>
      <w:pPr>
        <w:pStyle w:val="BodyText"/>
        <w:spacing w:before="120"/>
        <w:ind w:left="238" w:right="106"/>
        <w:jc w:val="both"/>
      </w:pPr>
      <w:r>
        <w:rPr>
          <w:rFonts w:ascii="Arial" w:hAnsi="Arial"/>
          <w:b/>
        </w:rPr>
        <w:t>Artículo</w:t>
      </w:r>
      <w:r>
        <w:rPr>
          <w:rFonts w:ascii="Arial" w:hAnsi="Arial"/>
          <w:b/>
          <w:spacing w:val="-2"/>
        </w:rPr>
        <w:t> </w:t>
      </w:r>
      <w:r>
        <w:rPr>
          <w:rFonts w:ascii="Arial" w:hAnsi="Arial"/>
          <w:b/>
        </w:rPr>
        <w:t>17.- </w:t>
      </w:r>
      <w:r>
        <w:rPr/>
        <w:t>Los servidores públicos, que de acuerdo a sus funciones y a las disposiciones aplicables que así lo requieran, al tomar posesión del cargo deberán registrar su firma y sello en la Consejería</w:t>
      </w:r>
      <w:r>
        <w:rPr>
          <w:spacing w:val="-10"/>
        </w:rPr>
        <w:t> </w:t>
      </w:r>
      <w:r>
        <w:rPr/>
        <w:t>Jurídica</w:t>
      </w:r>
      <w:r>
        <w:rPr>
          <w:spacing w:val="-10"/>
        </w:rPr>
        <w:t> </w:t>
      </w:r>
      <w:r>
        <w:rPr/>
        <w:t>del</w:t>
      </w:r>
      <w:r>
        <w:rPr>
          <w:spacing w:val="-12"/>
        </w:rPr>
        <w:t> </w:t>
      </w:r>
      <w:r>
        <w:rPr/>
        <w:t>Gobierno</w:t>
      </w:r>
      <w:r>
        <w:rPr>
          <w:spacing w:val="-10"/>
        </w:rPr>
        <w:t> </w:t>
      </w:r>
      <w:r>
        <w:rPr/>
        <w:t>del</w:t>
      </w:r>
      <w:r>
        <w:rPr>
          <w:spacing w:val="-10"/>
        </w:rPr>
        <w:t> </w:t>
      </w:r>
      <w:r>
        <w:rPr/>
        <w:t>Estado,</w:t>
      </w:r>
      <w:r>
        <w:rPr>
          <w:spacing w:val="-12"/>
        </w:rPr>
        <w:t> </w:t>
      </w:r>
      <w:r>
        <w:rPr/>
        <w:t>y</w:t>
      </w:r>
      <w:r>
        <w:rPr>
          <w:spacing w:val="-10"/>
        </w:rPr>
        <w:t> </w:t>
      </w:r>
      <w:r>
        <w:rPr/>
        <w:t>otorgar</w:t>
      </w:r>
      <w:r>
        <w:rPr>
          <w:spacing w:val="-10"/>
        </w:rPr>
        <w:t> </w:t>
      </w:r>
      <w:r>
        <w:rPr/>
        <w:t>fianza</w:t>
      </w:r>
      <w:r>
        <w:rPr>
          <w:spacing w:val="-12"/>
        </w:rPr>
        <w:t> </w:t>
      </w:r>
      <w:r>
        <w:rPr/>
        <w:t>cuando</w:t>
      </w:r>
      <w:r>
        <w:rPr>
          <w:spacing w:val="-10"/>
        </w:rPr>
        <w:t> </w:t>
      </w:r>
      <w:r>
        <w:rPr/>
        <w:t>las</w:t>
      </w:r>
      <w:r>
        <w:rPr>
          <w:spacing w:val="-10"/>
        </w:rPr>
        <w:t> </w:t>
      </w:r>
      <w:r>
        <w:rPr/>
        <w:t>leyes</w:t>
      </w:r>
      <w:r>
        <w:rPr>
          <w:spacing w:val="-10"/>
        </w:rPr>
        <w:t> </w:t>
      </w:r>
      <w:r>
        <w:rPr/>
        <w:t>así</w:t>
      </w:r>
      <w:r>
        <w:rPr>
          <w:spacing w:val="-11"/>
        </w:rPr>
        <w:t> </w:t>
      </w:r>
      <w:r>
        <w:rPr/>
        <w:t>lo</w:t>
      </w:r>
      <w:r>
        <w:rPr>
          <w:spacing w:val="-12"/>
        </w:rPr>
        <w:t> </w:t>
      </w:r>
      <w:r>
        <w:rPr/>
        <w:t>establezcan;</w:t>
      </w:r>
      <w:r>
        <w:rPr>
          <w:spacing w:val="-12"/>
        </w:rPr>
        <w:t> </w:t>
      </w:r>
      <w:r>
        <w:rPr/>
        <w:t>del mismo modo los notarios públicos en ejercicio de la función notarial registrarán sus firmas y sellos.</w:t>
      </w:r>
    </w:p>
    <w:p>
      <w:pPr>
        <w:spacing w:before="120"/>
        <w:ind w:left="238" w:right="106" w:firstLine="0"/>
        <w:jc w:val="both"/>
        <w:rPr>
          <w:rFonts w:ascii="Arial" w:hAnsi="Arial"/>
          <w:b/>
          <w:sz w:val="18"/>
        </w:rPr>
      </w:pPr>
      <w:r>
        <w:rPr>
          <w:rFonts w:ascii="Arial" w:hAnsi="Arial"/>
          <w:b/>
          <w:color w:val="000000"/>
          <w:sz w:val="18"/>
          <w:highlight w:val="lightGray"/>
        </w:rPr>
        <w:t>(Artículo reformado mediante decreto número 1532, aprobado por la LXIII Legislatura el 17 de julio del 2018 y</w:t>
      </w:r>
      <w:r>
        <w:rPr>
          <w:rFonts w:ascii="Arial" w:hAnsi="Arial"/>
          <w:b/>
          <w:color w:val="000000"/>
          <w:sz w:val="18"/>
        </w:rPr>
        <w:t> </w:t>
      </w:r>
      <w:r>
        <w:rPr>
          <w:rFonts w:ascii="Arial" w:hAnsi="Arial"/>
          <w:b/>
          <w:color w:val="000000"/>
          <w:sz w:val="18"/>
          <w:highlight w:val="lightGray"/>
        </w:rPr>
        <w:t>publicado en el Periódico Oficial Extra del 2 de agosto del 2018)</w:t>
      </w:r>
    </w:p>
    <w:p>
      <w:pPr>
        <w:spacing w:after="0"/>
        <w:jc w:val="both"/>
        <w:rPr>
          <w:rFonts w:ascii="Arial" w:hAnsi="Arial"/>
          <w:sz w:val="18"/>
        </w:rPr>
        <w:sectPr>
          <w:pgSz w:w="12250" w:h="15850"/>
          <w:pgMar w:header="731" w:footer="0" w:top="1960" w:bottom="280" w:left="1180" w:right="940"/>
        </w:sectPr>
      </w:pPr>
    </w:p>
    <w:p>
      <w:pPr>
        <w:pStyle w:val="BodyText"/>
        <w:spacing w:before="63"/>
        <w:rPr>
          <w:rFonts w:ascii="Arial"/>
          <w:b/>
        </w:rPr>
      </w:pPr>
    </w:p>
    <w:p>
      <w:pPr>
        <w:pStyle w:val="BodyText"/>
        <w:ind w:left="238" w:right="104"/>
        <w:jc w:val="both"/>
      </w:pPr>
      <w:r>
        <w:rPr>
          <w:rFonts w:ascii="Arial" w:hAnsi="Arial"/>
          <w:b/>
        </w:rPr>
        <w:t>Artículo</w:t>
      </w:r>
      <w:r>
        <w:rPr>
          <w:rFonts w:ascii="Arial" w:hAnsi="Arial"/>
          <w:b/>
          <w:spacing w:val="-2"/>
        </w:rPr>
        <w:t> </w:t>
      </w:r>
      <w:r>
        <w:rPr>
          <w:rFonts w:ascii="Arial" w:hAnsi="Arial"/>
          <w:b/>
        </w:rPr>
        <w:t>18.-</w:t>
      </w:r>
      <w:r>
        <w:rPr>
          <w:rFonts w:ascii="Arial" w:hAnsi="Arial"/>
          <w:b/>
          <w:spacing w:val="40"/>
        </w:rPr>
        <w:t> </w:t>
      </w:r>
      <w:r>
        <w:rPr/>
        <w:t>Los titulares de Dependencias y Entidades de la Administración Pública Estatal, al tomar posesión de su cargo y al concluirlo, deberán levantar un inventario de los bienes que tengan bajo su resguardo, con la intervención de las dependencias competentes.</w:t>
      </w:r>
    </w:p>
    <w:p>
      <w:pPr>
        <w:pStyle w:val="BodyText"/>
        <w:spacing w:before="240"/>
      </w:pPr>
    </w:p>
    <w:p>
      <w:pPr>
        <w:pStyle w:val="BodyText"/>
        <w:spacing w:before="1"/>
        <w:ind w:left="238" w:right="101"/>
        <w:jc w:val="both"/>
      </w:pPr>
      <w:r>
        <w:rPr>
          <w:rFonts w:ascii="Arial" w:hAnsi="Arial"/>
          <w:b/>
        </w:rPr>
        <w:t>Artículo</w:t>
      </w:r>
      <w:r>
        <w:rPr>
          <w:rFonts w:ascii="Arial" w:hAnsi="Arial"/>
          <w:b/>
          <w:spacing w:val="-1"/>
        </w:rPr>
        <w:t> </w:t>
      </w:r>
      <w:r>
        <w:rPr>
          <w:rFonts w:ascii="Arial" w:hAnsi="Arial"/>
          <w:b/>
        </w:rPr>
        <w:t>19.-</w:t>
      </w:r>
      <w:r>
        <w:rPr>
          <w:rFonts w:ascii="Arial" w:hAnsi="Arial"/>
          <w:b/>
          <w:spacing w:val="40"/>
        </w:rPr>
        <w:t> </w:t>
      </w:r>
      <w:r>
        <w:rPr/>
        <w:t>Los titulares de Dependencias y Entidades a que se refiere esta Ley, no podrán desempeñar ningún otro empleo, cargo o comisión públicos del Estado y de los Municipios, por los que</w:t>
      </w:r>
      <w:r>
        <w:rPr>
          <w:spacing w:val="-10"/>
        </w:rPr>
        <w:t> </w:t>
      </w:r>
      <w:r>
        <w:rPr/>
        <w:t>disfruten</w:t>
      </w:r>
      <w:r>
        <w:rPr>
          <w:spacing w:val="-11"/>
        </w:rPr>
        <w:t> </w:t>
      </w:r>
      <w:r>
        <w:rPr/>
        <w:t>sueldo,</w:t>
      </w:r>
      <w:r>
        <w:rPr>
          <w:spacing w:val="-11"/>
        </w:rPr>
        <w:t> </w:t>
      </w:r>
      <w:r>
        <w:rPr/>
        <w:t>honorarios</w:t>
      </w:r>
      <w:r>
        <w:rPr>
          <w:spacing w:val="-10"/>
        </w:rPr>
        <w:t> </w:t>
      </w:r>
      <w:r>
        <w:rPr/>
        <w:t>o</w:t>
      </w:r>
      <w:r>
        <w:rPr>
          <w:spacing w:val="-12"/>
        </w:rPr>
        <w:t> </w:t>
      </w:r>
      <w:r>
        <w:rPr/>
        <w:t>gratificación</w:t>
      </w:r>
      <w:r>
        <w:rPr>
          <w:spacing w:val="-10"/>
        </w:rPr>
        <w:t> </w:t>
      </w:r>
      <w:r>
        <w:rPr/>
        <w:t>o</w:t>
      </w:r>
      <w:r>
        <w:rPr>
          <w:spacing w:val="-13"/>
        </w:rPr>
        <w:t> </w:t>
      </w:r>
      <w:r>
        <w:rPr/>
        <w:t>cualquier</w:t>
      </w:r>
      <w:r>
        <w:rPr>
          <w:spacing w:val="-11"/>
        </w:rPr>
        <w:t> </w:t>
      </w:r>
      <w:r>
        <w:rPr/>
        <w:t>otra</w:t>
      </w:r>
      <w:r>
        <w:rPr>
          <w:spacing w:val="-10"/>
        </w:rPr>
        <w:t> </w:t>
      </w:r>
      <w:r>
        <w:rPr/>
        <w:t>ministración</w:t>
      </w:r>
      <w:r>
        <w:rPr>
          <w:spacing w:val="-11"/>
        </w:rPr>
        <w:t> </w:t>
      </w:r>
      <w:r>
        <w:rPr/>
        <w:t>de</w:t>
      </w:r>
      <w:r>
        <w:rPr>
          <w:spacing w:val="-10"/>
        </w:rPr>
        <w:t> </w:t>
      </w:r>
      <w:r>
        <w:rPr/>
        <w:t>dinero,</w:t>
      </w:r>
      <w:r>
        <w:rPr>
          <w:spacing w:val="-12"/>
        </w:rPr>
        <w:t> </w:t>
      </w:r>
      <w:r>
        <w:rPr/>
        <w:t>con</w:t>
      </w:r>
      <w:r>
        <w:rPr>
          <w:spacing w:val="-10"/>
        </w:rPr>
        <w:t> </w:t>
      </w:r>
      <w:r>
        <w:rPr/>
        <w:t>excepción a los relativos a los ramos de educación y beneficencia pública.</w:t>
      </w:r>
    </w:p>
    <w:p>
      <w:pPr>
        <w:pStyle w:val="BodyText"/>
        <w:spacing w:before="239"/>
      </w:pPr>
    </w:p>
    <w:p>
      <w:pPr>
        <w:pStyle w:val="BodyText"/>
        <w:spacing w:before="1"/>
        <w:ind w:left="238" w:right="101"/>
        <w:jc w:val="both"/>
      </w:pPr>
      <w:r>
        <w:rPr>
          <w:rFonts w:ascii="Arial" w:hAnsi="Arial"/>
          <w:b/>
        </w:rPr>
        <w:t>Artículo</w:t>
      </w:r>
      <w:r>
        <w:rPr>
          <w:rFonts w:ascii="Arial" w:hAnsi="Arial"/>
          <w:b/>
          <w:spacing w:val="-2"/>
        </w:rPr>
        <w:t> </w:t>
      </w:r>
      <w:r>
        <w:rPr>
          <w:rFonts w:ascii="Arial" w:hAnsi="Arial"/>
          <w:b/>
        </w:rPr>
        <w:t>20.-</w:t>
      </w:r>
      <w:r>
        <w:rPr>
          <w:rFonts w:ascii="Arial" w:hAnsi="Arial"/>
          <w:b/>
          <w:spacing w:val="80"/>
        </w:rPr>
        <w:t> </w:t>
      </w:r>
      <w:r>
        <w:rPr/>
        <w:t>Cuando alguna Dependencia o Entidad de la Administración Pública Estatal necesite informes,</w:t>
      </w:r>
      <w:r>
        <w:rPr>
          <w:spacing w:val="-16"/>
        </w:rPr>
        <w:t> </w:t>
      </w:r>
      <w:r>
        <w:rPr/>
        <w:t>datos</w:t>
      </w:r>
      <w:r>
        <w:rPr>
          <w:spacing w:val="-15"/>
        </w:rPr>
        <w:t> </w:t>
      </w:r>
      <w:r>
        <w:rPr/>
        <w:t>o</w:t>
      </w:r>
      <w:r>
        <w:rPr>
          <w:spacing w:val="-15"/>
        </w:rPr>
        <w:t> </w:t>
      </w:r>
      <w:r>
        <w:rPr/>
        <w:t>la</w:t>
      </w:r>
      <w:r>
        <w:rPr>
          <w:spacing w:val="-16"/>
        </w:rPr>
        <w:t> </w:t>
      </w:r>
      <w:r>
        <w:rPr/>
        <w:t>cooperación</w:t>
      </w:r>
      <w:r>
        <w:rPr>
          <w:spacing w:val="-15"/>
        </w:rPr>
        <w:t> </w:t>
      </w:r>
      <w:r>
        <w:rPr/>
        <w:t>técnica</w:t>
      </w:r>
      <w:r>
        <w:rPr>
          <w:spacing w:val="-15"/>
        </w:rPr>
        <w:t> </w:t>
      </w:r>
      <w:r>
        <w:rPr/>
        <w:t>de</w:t>
      </w:r>
      <w:r>
        <w:rPr>
          <w:spacing w:val="-15"/>
        </w:rPr>
        <w:t> </w:t>
      </w:r>
      <w:r>
        <w:rPr/>
        <w:t>otra,</w:t>
      </w:r>
      <w:r>
        <w:rPr>
          <w:spacing w:val="-16"/>
        </w:rPr>
        <w:t> </w:t>
      </w:r>
      <w:r>
        <w:rPr/>
        <w:t>deberá</w:t>
      </w:r>
      <w:r>
        <w:rPr>
          <w:spacing w:val="-15"/>
        </w:rPr>
        <w:t> </w:t>
      </w:r>
      <w:r>
        <w:rPr/>
        <w:t>solicitarlo</w:t>
      </w:r>
      <w:r>
        <w:rPr>
          <w:spacing w:val="-15"/>
        </w:rPr>
        <w:t> </w:t>
      </w:r>
      <w:r>
        <w:rPr/>
        <w:t>por</w:t>
      </w:r>
      <w:r>
        <w:rPr>
          <w:spacing w:val="-14"/>
        </w:rPr>
        <w:t> </w:t>
      </w:r>
      <w:r>
        <w:rPr/>
        <w:t>escrito;</w:t>
      </w:r>
      <w:r>
        <w:rPr>
          <w:spacing w:val="-16"/>
        </w:rPr>
        <w:t> </w:t>
      </w:r>
      <w:r>
        <w:rPr/>
        <w:t>la</w:t>
      </w:r>
      <w:r>
        <w:rPr>
          <w:spacing w:val="-15"/>
        </w:rPr>
        <w:t> </w:t>
      </w:r>
      <w:r>
        <w:rPr/>
        <w:t>institución</w:t>
      </w:r>
      <w:r>
        <w:rPr>
          <w:spacing w:val="-15"/>
        </w:rPr>
        <w:t> </w:t>
      </w:r>
      <w:r>
        <w:rPr/>
        <w:t>que</w:t>
      </w:r>
      <w:r>
        <w:rPr>
          <w:spacing w:val="-15"/>
        </w:rPr>
        <w:t> </w:t>
      </w:r>
      <w:r>
        <w:rPr/>
        <w:t>reciba dicha solicitud deberá proporcionar lo solicitado dentro del ámbito de sus atribuciones y en los términos previstos por la Constitución y las leyes secundarias.</w:t>
      </w:r>
    </w:p>
    <w:p>
      <w:pPr>
        <w:pStyle w:val="BodyText"/>
        <w:spacing w:before="239"/>
      </w:pPr>
    </w:p>
    <w:p>
      <w:pPr>
        <w:pStyle w:val="BodyText"/>
        <w:ind w:left="238" w:right="99"/>
      </w:pPr>
      <w:r>
        <w:rPr>
          <w:rFonts w:ascii="Arial" w:hAnsi="Arial"/>
          <w:b/>
        </w:rPr>
        <w:t>Artículo</w:t>
      </w:r>
      <w:r>
        <w:rPr>
          <w:rFonts w:ascii="Arial" w:hAnsi="Arial"/>
          <w:b/>
          <w:spacing w:val="-2"/>
        </w:rPr>
        <w:t> </w:t>
      </w:r>
      <w:r>
        <w:rPr>
          <w:rFonts w:ascii="Arial" w:hAnsi="Arial"/>
          <w:b/>
        </w:rPr>
        <w:t>21.-</w:t>
      </w:r>
      <w:r>
        <w:rPr>
          <w:rFonts w:ascii="Arial" w:hAnsi="Arial"/>
          <w:b/>
          <w:spacing w:val="79"/>
        </w:rPr>
        <w:t> </w:t>
      </w:r>
      <w:r>
        <w:rPr/>
        <w:t>Para</w:t>
      </w:r>
      <w:r>
        <w:rPr>
          <w:spacing w:val="-7"/>
        </w:rPr>
        <w:t> </w:t>
      </w:r>
      <w:r>
        <w:rPr/>
        <w:t>ser</w:t>
      </w:r>
      <w:r>
        <w:rPr>
          <w:spacing w:val="-7"/>
        </w:rPr>
        <w:t> </w:t>
      </w:r>
      <w:r>
        <w:rPr/>
        <w:t>titular</w:t>
      </w:r>
      <w:r>
        <w:rPr>
          <w:spacing w:val="-7"/>
        </w:rPr>
        <w:t> </w:t>
      </w:r>
      <w:r>
        <w:rPr/>
        <w:t>de</w:t>
      </w:r>
      <w:r>
        <w:rPr>
          <w:spacing w:val="-7"/>
        </w:rPr>
        <w:t> </w:t>
      </w:r>
      <w:r>
        <w:rPr/>
        <w:t>una</w:t>
      </w:r>
      <w:r>
        <w:rPr>
          <w:spacing w:val="-6"/>
        </w:rPr>
        <w:t> </w:t>
      </w:r>
      <w:r>
        <w:rPr/>
        <w:t>Dependencia</w:t>
      </w:r>
      <w:r>
        <w:rPr>
          <w:spacing w:val="-8"/>
        </w:rPr>
        <w:t> </w:t>
      </w:r>
      <w:r>
        <w:rPr/>
        <w:t>o</w:t>
      </w:r>
      <w:r>
        <w:rPr>
          <w:spacing w:val="-7"/>
        </w:rPr>
        <w:t> </w:t>
      </w:r>
      <w:r>
        <w:rPr/>
        <w:t>Entidad,</w:t>
      </w:r>
      <w:r>
        <w:rPr>
          <w:spacing w:val="-7"/>
        </w:rPr>
        <w:t> </w:t>
      </w:r>
      <w:r>
        <w:rPr/>
        <w:t>de</w:t>
      </w:r>
      <w:r>
        <w:rPr>
          <w:spacing w:val="-7"/>
        </w:rPr>
        <w:t> </w:t>
      </w:r>
      <w:r>
        <w:rPr/>
        <w:t>la</w:t>
      </w:r>
      <w:r>
        <w:rPr>
          <w:spacing w:val="-7"/>
        </w:rPr>
        <w:t> </w:t>
      </w:r>
      <w:r>
        <w:rPr/>
        <w:t>Administración</w:t>
      </w:r>
      <w:r>
        <w:rPr>
          <w:spacing w:val="-7"/>
        </w:rPr>
        <w:t> </w:t>
      </w:r>
      <w:r>
        <w:rPr/>
        <w:t>Pública</w:t>
      </w:r>
      <w:r>
        <w:rPr>
          <w:spacing w:val="-7"/>
        </w:rPr>
        <w:t> </w:t>
      </w:r>
      <w:r>
        <w:rPr/>
        <w:t>Estatal</w:t>
      </w:r>
      <w:r>
        <w:rPr>
          <w:spacing w:val="-7"/>
        </w:rPr>
        <w:t> </w:t>
      </w:r>
      <w:r>
        <w:rPr/>
        <w:t>se </w:t>
      </w:r>
      <w:r>
        <w:rPr>
          <w:spacing w:val="-2"/>
        </w:rPr>
        <w:t>requiere:</w:t>
      </w:r>
    </w:p>
    <w:p>
      <w:pPr>
        <w:pStyle w:val="ListParagraph"/>
        <w:numPr>
          <w:ilvl w:val="0"/>
          <w:numId w:val="2"/>
        </w:numPr>
        <w:tabs>
          <w:tab w:pos="1318" w:val="left" w:leader="none"/>
        </w:tabs>
        <w:spacing w:line="252" w:lineRule="exact" w:before="121" w:after="0"/>
        <w:ind w:left="1318" w:right="0" w:hanging="720"/>
        <w:jc w:val="left"/>
        <w:rPr>
          <w:sz w:val="22"/>
        </w:rPr>
      </w:pPr>
      <w:r>
        <w:rPr>
          <w:sz w:val="22"/>
        </w:rPr>
        <w:t>Ser</w:t>
      </w:r>
      <w:r>
        <w:rPr>
          <w:spacing w:val="-10"/>
          <w:sz w:val="22"/>
        </w:rPr>
        <w:t> </w:t>
      </w:r>
      <w:r>
        <w:rPr>
          <w:sz w:val="22"/>
        </w:rPr>
        <w:t>ciudadana</w:t>
      </w:r>
      <w:r>
        <w:rPr>
          <w:spacing w:val="-9"/>
          <w:sz w:val="22"/>
        </w:rPr>
        <w:t> </w:t>
      </w:r>
      <w:r>
        <w:rPr>
          <w:sz w:val="22"/>
        </w:rPr>
        <w:t>o</w:t>
      </w:r>
      <w:r>
        <w:rPr>
          <w:spacing w:val="-10"/>
          <w:sz w:val="22"/>
        </w:rPr>
        <w:t> </w:t>
      </w:r>
      <w:r>
        <w:rPr>
          <w:sz w:val="22"/>
        </w:rPr>
        <w:t>ciudadano</w:t>
      </w:r>
      <w:r>
        <w:rPr>
          <w:spacing w:val="-9"/>
          <w:sz w:val="22"/>
        </w:rPr>
        <w:t> </w:t>
      </w:r>
      <w:r>
        <w:rPr>
          <w:spacing w:val="-2"/>
          <w:sz w:val="22"/>
        </w:rPr>
        <w:t>mexicano;</w:t>
      </w:r>
    </w:p>
    <w:p>
      <w:pPr>
        <w:pStyle w:val="ListParagraph"/>
        <w:numPr>
          <w:ilvl w:val="0"/>
          <w:numId w:val="2"/>
        </w:numPr>
        <w:tabs>
          <w:tab w:pos="1318" w:val="left" w:leader="none"/>
        </w:tabs>
        <w:spacing w:line="252" w:lineRule="exact" w:before="0" w:after="0"/>
        <w:ind w:left="1318" w:right="0" w:hanging="720"/>
        <w:jc w:val="left"/>
        <w:rPr>
          <w:sz w:val="22"/>
        </w:rPr>
      </w:pPr>
      <w:r>
        <w:rPr>
          <w:sz w:val="22"/>
        </w:rPr>
        <w:t>Tener</w:t>
      </w:r>
      <w:r>
        <w:rPr>
          <w:spacing w:val="-4"/>
          <w:sz w:val="22"/>
        </w:rPr>
        <w:t> </w:t>
      </w:r>
      <w:r>
        <w:rPr>
          <w:sz w:val="22"/>
        </w:rPr>
        <w:t>por</w:t>
      </w:r>
      <w:r>
        <w:rPr>
          <w:spacing w:val="-4"/>
          <w:sz w:val="22"/>
        </w:rPr>
        <w:t> </w:t>
      </w:r>
      <w:r>
        <w:rPr>
          <w:sz w:val="22"/>
        </w:rPr>
        <w:t>lo</w:t>
      </w:r>
      <w:r>
        <w:rPr>
          <w:spacing w:val="-4"/>
          <w:sz w:val="22"/>
        </w:rPr>
        <w:t> </w:t>
      </w:r>
      <w:r>
        <w:rPr>
          <w:sz w:val="22"/>
        </w:rPr>
        <w:t>menos</w:t>
      </w:r>
      <w:r>
        <w:rPr>
          <w:spacing w:val="-4"/>
          <w:sz w:val="22"/>
        </w:rPr>
        <w:t> </w:t>
      </w:r>
      <w:r>
        <w:rPr>
          <w:sz w:val="22"/>
        </w:rPr>
        <w:t>25</w:t>
      </w:r>
      <w:r>
        <w:rPr>
          <w:spacing w:val="-4"/>
          <w:sz w:val="22"/>
        </w:rPr>
        <w:t> </w:t>
      </w:r>
      <w:r>
        <w:rPr>
          <w:sz w:val="22"/>
        </w:rPr>
        <w:t>años</w:t>
      </w:r>
      <w:r>
        <w:rPr>
          <w:spacing w:val="-3"/>
          <w:sz w:val="22"/>
        </w:rPr>
        <w:t> </w:t>
      </w:r>
      <w:r>
        <w:rPr>
          <w:sz w:val="22"/>
        </w:rPr>
        <w:t>de</w:t>
      </w:r>
      <w:r>
        <w:rPr>
          <w:spacing w:val="-4"/>
          <w:sz w:val="22"/>
        </w:rPr>
        <w:t> </w:t>
      </w:r>
      <w:r>
        <w:rPr>
          <w:sz w:val="22"/>
        </w:rPr>
        <w:t>edad</w:t>
      </w:r>
      <w:r>
        <w:rPr>
          <w:spacing w:val="-4"/>
          <w:sz w:val="22"/>
        </w:rPr>
        <w:t> </w:t>
      </w:r>
      <w:r>
        <w:rPr>
          <w:sz w:val="22"/>
        </w:rPr>
        <w:t>en</w:t>
      </w:r>
      <w:r>
        <w:rPr>
          <w:spacing w:val="-4"/>
          <w:sz w:val="22"/>
        </w:rPr>
        <w:t> </w:t>
      </w:r>
      <w:r>
        <w:rPr>
          <w:sz w:val="22"/>
        </w:rPr>
        <w:t>la</w:t>
      </w:r>
      <w:r>
        <w:rPr>
          <w:spacing w:val="-4"/>
          <w:sz w:val="22"/>
        </w:rPr>
        <w:t> </w:t>
      </w:r>
      <w:r>
        <w:rPr>
          <w:sz w:val="22"/>
        </w:rPr>
        <w:t>fecha</w:t>
      </w:r>
      <w:r>
        <w:rPr>
          <w:spacing w:val="-4"/>
          <w:sz w:val="22"/>
        </w:rPr>
        <w:t> </w:t>
      </w:r>
      <w:r>
        <w:rPr>
          <w:sz w:val="22"/>
        </w:rPr>
        <w:t>de</w:t>
      </w:r>
      <w:r>
        <w:rPr>
          <w:spacing w:val="-4"/>
          <w:sz w:val="22"/>
        </w:rPr>
        <w:t> </w:t>
      </w:r>
      <w:r>
        <w:rPr>
          <w:sz w:val="22"/>
        </w:rPr>
        <w:t>su</w:t>
      </w:r>
      <w:r>
        <w:rPr>
          <w:spacing w:val="-4"/>
          <w:sz w:val="22"/>
        </w:rPr>
        <w:t> </w:t>
      </w:r>
      <w:r>
        <w:rPr>
          <w:spacing w:val="-2"/>
          <w:sz w:val="22"/>
        </w:rPr>
        <w:t>designación;</w:t>
      </w:r>
    </w:p>
    <w:p>
      <w:pPr>
        <w:pStyle w:val="ListParagraph"/>
        <w:numPr>
          <w:ilvl w:val="0"/>
          <w:numId w:val="2"/>
        </w:numPr>
        <w:tabs>
          <w:tab w:pos="1318" w:val="left" w:leader="none"/>
        </w:tabs>
        <w:spacing w:line="240" w:lineRule="auto" w:before="1" w:after="0"/>
        <w:ind w:left="1318" w:right="101" w:hanging="721"/>
        <w:jc w:val="left"/>
        <w:rPr>
          <w:sz w:val="22"/>
        </w:rPr>
      </w:pPr>
      <w:r>
        <w:rPr>
          <w:sz w:val="22"/>
        </w:rPr>
        <w:t>Contar con cédula profesional, título o equivalente, o experiencia probada en actividades laborales, profesionales o académicas en el ramo para el cual sea propuesto;</w:t>
      </w:r>
    </w:p>
    <w:p>
      <w:pPr>
        <w:pStyle w:val="ListParagraph"/>
        <w:numPr>
          <w:ilvl w:val="0"/>
          <w:numId w:val="2"/>
        </w:numPr>
        <w:tabs>
          <w:tab w:pos="1318" w:val="left" w:leader="none"/>
        </w:tabs>
        <w:spacing w:line="240" w:lineRule="auto" w:before="0" w:after="0"/>
        <w:ind w:left="1318" w:right="0" w:hanging="720"/>
        <w:jc w:val="left"/>
        <w:rPr>
          <w:sz w:val="22"/>
        </w:rPr>
      </w:pPr>
      <w:r>
        <w:rPr>
          <w:sz w:val="22"/>
        </w:rPr>
        <w:t>Estar</w:t>
      </w:r>
      <w:r>
        <w:rPr>
          <w:spacing w:val="-8"/>
          <w:sz w:val="22"/>
        </w:rPr>
        <w:t> </w:t>
      </w:r>
      <w:r>
        <w:rPr>
          <w:sz w:val="22"/>
        </w:rPr>
        <w:t>en</w:t>
      </w:r>
      <w:r>
        <w:rPr>
          <w:spacing w:val="-7"/>
          <w:sz w:val="22"/>
        </w:rPr>
        <w:t> </w:t>
      </w:r>
      <w:r>
        <w:rPr>
          <w:sz w:val="22"/>
        </w:rPr>
        <w:t>pleno</w:t>
      </w:r>
      <w:r>
        <w:rPr>
          <w:spacing w:val="-7"/>
          <w:sz w:val="22"/>
        </w:rPr>
        <w:t> </w:t>
      </w:r>
      <w:r>
        <w:rPr>
          <w:sz w:val="22"/>
        </w:rPr>
        <w:t>ejercicio</w:t>
      </w:r>
      <w:r>
        <w:rPr>
          <w:spacing w:val="-8"/>
          <w:sz w:val="22"/>
        </w:rPr>
        <w:t> </w:t>
      </w:r>
      <w:r>
        <w:rPr>
          <w:sz w:val="22"/>
        </w:rPr>
        <w:t>de</w:t>
      </w:r>
      <w:r>
        <w:rPr>
          <w:spacing w:val="-7"/>
          <w:sz w:val="22"/>
        </w:rPr>
        <w:t> </w:t>
      </w:r>
      <w:r>
        <w:rPr>
          <w:sz w:val="22"/>
        </w:rPr>
        <w:t>sus</w:t>
      </w:r>
      <w:r>
        <w:rPr>
          <w:spacing w:val="-6"/>
          <w:sz w:val="22"/>
        </w:rPr>
        <w:t> </w:t>
      </w:r>
      <w:r>
        <w:rPr>
          <w:sz w:val="22"/>
        </w:rPr>
        <w:t>derechos</w:t>
      </w:r>
      <w:r>
        <w:rPr>
          <w:spacing w:val="-7"/>
          <w:sz w:val="22"/>
        </w:rPr>
        <w:t> </w:t>
      </w:r>
      <w:r>
        <w:rPr>
          <w:sz w:val="22"/>
        </w:rPr>
        <w:t>civiles</w:t>
      </w:r>
      <w:r>
        <w:rPr>
          <w:spacing w:val="-7"/>
          <w:sz w:val="22"/>
        </w:rPr>
        <w:t> </w:t>
      </w:r>
      <w:r>
        <w:rPr>
          <w:sz w:val="22"/>
        </w:rPr>
        <w:t>y</w:t>
      </w:r>
      <w:r>
        <w:rPr>
          <w:spacing w:val="-7"/>
          <w:sz w:val="22"/>
        </w:rPr>
        <w:t> </w:t>
      </w:r>
      <w:r>
        <w:rPr>
          <w:spacing w:val="-2"/>
          <w:sz w:val="22"/>
        </w:rPr>
        <w:t>políticos;</w:t>
      </w:r>
    </w:p>
    <w:p>
      <w:pPr>
        <w:pStyle w:val="ListParagraph"/>
        <w:numPr>
          <w:ilvl w:val="0"/>
          <w:numId w:val="2"/>
        </w:numPr>
        <w:tabs>
          <w:tab w:pos="1318" w:val="left" w:leader="none"/>
        </w:tabs>
        <w:spacing w:line="240" w:lineRule="auto" w:before="0" w:after="0"/>
        <w:ind w:left="1318" w:right="107" w:hanging="721"/>
        <w:jc w:val="left"/>
        <w:rPr>
          <w:sz w:val="22"/>
        </w:rPr>
      </w:pPr>
      <w:r>
        <w:rPr>
          <w:sz w:val="22"/>
        </w:rPr>
        <w:t>No haber sido condenado por delitos intencionales, patrimoniales y no estar inhabilitado para desempeñar un empleo, cargo o comisión; y</w:t>
      </w:r>
    </w:p>
    <w:p>
      <w:pPr>
        <w:pStyle w:val="ListParagraph"/>
        <w:numPr>
          <w:ilvl w:val="0"/>
          <w:numId w:val="2"/>
        </w:numPr>
        <w:tabs>
          <w:tab w:pos="1318" w:val="left" w:leader="none"/>
        </w:tabs>
        <w:spacing w:line="240" w:lineRule="auto" w:before="0" w:after="0"/>
        <w:ind w:left="1318" w:right="106" w:hanging="721"/>
        <w:jc w:val="left"/>
        <w:rPr>
          <w:sz w:val="22"/>
        </w:rPr>
      </w:pPr>
      <w:r>
        <w:rPr>
          <w:sz w:val="22"/>
        </w:rPr>
        <w:t>Tener</w:t>
      </w:r>
      <w:r>
        <w:rPr>
          <w:spacing w:val="69"/>
          <w:sz w:val="22"/>
        </w:rPr>
        <w:t> </w:t>
      </w:r>
      <w:r>
        <w:rPr>
          <w:sz w:val="22"/>
        </w:rPr>
        <w:t>un</w:t>
      </w:r>
      <w:r>
        <w:rPr>
          <w:spacing w:val="69"/>
          <w:sz w:val="22"/>
        </w:rPr>
        <w:t> </w:t>
      </w:r>
      <w:r>
        <w:rPr>
          <w:sz w:val="22"/>
        </w:rPr>
        <w:t>modo</w:t>
      </w:r>
      <w:r>
        <w:rPr>
          <w:spacing w:val="69"/>
          <w:sz w:val="22"/>
        </w:rPr>
        <w:t> </w:t>
      </w:r>
      <w:r>
        <w:rPr>
          <w:sz w:val="22"/>
        </w:rPr>
        <w:t>honesto</w:t>
      </w:r>
      <w:r>
        <w:rPr>
          <w:spacing w:val="69"/>
          <w:sz w:val="22"/>
        </w:rPr>
        <w:t> </w:t>
      </w:r>
      <w:r>
        <w:rPr>
          <w:sz w:val="22"/>
        </w:rPr>
        <w:t>de</w:t>
      </w:r>
      <w:r>
        <w:rPr>
          <w:spacing w:val="69"/>
          <w:sz w:val="22"/>
        </w:rPr>
        <w:t> </w:t>
      </w:r>
      <w:r>
        <w:rPr>
          <w:sz w:val="22"/>
        </w:rPr>
        <w:t>vivir</w:t>
      </w:r>
      <w:r>
        <w:rPr>
          <w:spacing w:val="67"/>
          <w:sz w:val="22"/>
        </w:rPr>
        <w:t> </w:t>
      </w:r>
      <w:r>
        <w:rPr>
          <w:sz w:val="22"/>
        </w:rPr>
        <w:t>y</w:t>
      </w:r>
      <w:r>
        <w:rPr>
          <w:spacing w:val="69"/>
          <w:sz w:val="22"/>
        </w:rPr>
        <w:t> </w:t>
      </w:r>
      <w:r>
        <w:rPr>
          <w:sz w:val="22"/>
        </w:rPr>
        <w:t>aprobar</w:t>
      </w:r>
      <w:r>
        <w:rPr>
          <w:spacing w:val="67"/>
          <w:sz w:val="22"/>
        </w:rPr>
        <w:t> </w:t>
      </w:r>
      <w:r>
        <w:rPr>
          <w:sz w:val="22"/>
        </w:rPr>
        <w:t>la</w:t>
      </w:r>
      <w:r>
        <w:rPr>
          <w:spacing w:val="69"/>
          <w:sz w:val="22"/>
        </w:rPr>
        <w:t> </w:t>
      </w:r>
      <w:r>
        <w:rPr>
          <w:sz w:val="22"/>
        </w:rPr>
        <w:t>evaluación</w:t>
      </w:r>
      <w:r>
        <w:rPr>
          <w:spacing w:val="69"/>
          <w:sz w:val="22"/>
        </w:rPr>
        <w:t> </w:t>
      </w:r>
      <w:r>
        <w:rPr>
          <w:sz w:val="22"/>
        </w:rPr>
        <w:t>de</w:t>
      </w:r>
      <w:r>
        <w:rPr>
          <w:spacing w:val="69"/>
          <w:sz w:val="22"/>
        </w:rPr>
        <w:t> </w:t>
      </w:r>
      <w:r>
        <w:rPr>
          <w:sz w:val="22"/>
        </w:rPr>
        <w:t>control</w:t>
      </w:r>
      <w:r>
        <w:rPr>
          <w:spacing w:val="69"/>
          <w:sz w:val="22"/>
        </w:rPr>
        <w:t> </w:t>
      </w:r>
      <w:r>
        <w:rPr>
          <w:sz w:val="22"/>
        </w:rPr>
        <w:t>de</w:t>
      </w:r>
      <w:r>
        <w:rPr>
          <w:spacing w:val="69"/>
          <w:sz w:val="22"/>
        </w:rPr>
        <w:t> </w:t>
      </w:r>
      <w:r>
        <w:rPr>
          <w:sz w:val="22"/>
        </w:rPr>
        <w:t>confianza establecida en la ley de la materia.</w:t>
      </w:r>
    </w:p>
    <w:p>
      <w:pPr>
        <w:pStyle w:val="ListParagraph"/>
        <w:numPr>
          <w:ilvl w:val="0"/>
          <w:numId w:val="2"/>
        </w:numPr>
        <w:tabs>
          <w:tab w:pos="1318" w:val="left" w:leader="none"/>
        </w:tabs>
        <w:spacing w:line="240" w:lineRule="auto" w:before="0" w:after="0"/>
        <w:ind w:left="1318" w:right="0" w:hanging="720"/>
        <w:jc w:val="left"/>
        <w:rPr>
          <w:sz w:val="22"/>
        </w:rPr>
      </w:pPr>
      <w:r>
        <w:rPr>
          <w:sz w:val="22"/>
        </w:rPr>
        <w:t>SE</w:t>
      </w:r>
      <w:r>
        <w:rPr>
          <w:spacing w:val="-4"/>
          <w:sz w:val="22"/>
        </w:rPr>
        <w:t> </w:t>
      </w:r>
      <w:r>
        <w:rPr>
          <w:spacing w:val="-2"/>
          <w:sz w:val="22"/>
        </w:rPr>
        <w:t>DEROGA.</w:t>
      </w:r>
    </w:p>
    <w:p>
      <w:pPr>
        <w:pStyle w:val="ListParagraph"/>
        <w:numPr>
          <w:ilvl w:val="0"/>
          <w:numId w:val="2"/>
        </w:numPr>
        <w:tabs>
          <w:tab w:pos="1318" w:val="left" w:leader="none"/>
        </w:tabs>
        <w:spacing w:line="240" w:lineRule="auto" w:before="0" w:after="0"/>
        <w:ind w:left="1318" w:right="108" w:hanging="721"/>
        <w:jc w:val="both"/>
        <w:rPr>
          <w:sz w:val="22"/>
        </w:rPr>
      </w:pPr>
      <w:r>
        <w:rPr>
          <w:sz w:val="22"/>
        </w:rPr>
        <w:t>No ser deudora o deudor alimentario moroso, salvo que acredite estar al corriente del pago, cancele esa deuda o, bien, tramite el descuento correspondiente.</w:t>
      </w:r>
    </w:p>
    <w:p>
      <w:pPr>
        <w:pStyle w:val="BodyText"/>
        <w:spacing w:before="119"/>
        <w:ind w:left="238" w:right="109"/>
        <w:jc w:val="both"/>
      </w:pPr>
      <w:r>
        <w:rPr/>
        <w:t>Los subsecretarios, directores de área, coordinadores o sus equivalentes, jefes de departamento y jefes de oficina,</w:t>
      </w:r>
      <w:r>
        <w:rPr>
          <w:spacing w:val="-1"/>
        </w:rPr>
        <w:t> </w:t>
      </w:r>
      <w:r>
        <w:rPr/>
        <w:t>deberán cumplir</w:t>
      </w:r>
      <w:r>
        <w:rPr>
          <w:spacing w:val="-1"/>
        </w:rPr>
        <w:t> </w:t>
      </w:r>
      <w:r>
        <w:rPr/>
        <w:t>los</w:t>
      </w:r>
      <w:r>
        <w:rPr>
          <w:spacing w:val="-1"/>
        </w:rPr>
        <w:t> </w:t>
      </w:r>
      <w:r>
        <w:rPr/>
        <w:t>mismos requisitos,</w:t>
      </w:r>
      <w:r>
        <w:rPr>
          <w:spacing w:val="-1"/>
        </w:rPr>
        <w:t> </w:t>
      </w:r>
      <w:r>
        <w:rPr/>
        <w:t>salvo</w:t>
      </w:r>
      <w:r>
        <w:rPr>
          <w:spacing w:val="-1"/>
        </w:rPr>
        <w:t> </w:t>
      </w:r>
      <w:r>
        <w:rPr/>
        <w:t>lo</w:t>
      </w:r>
      <w:r>
        <w:rPr>
          <w:spacing w:val="-1"/>
        </w:rPr>
        <w:t> </w:t>
      </w:r>
      <w:r>
        <w:rPr/>
        <w:t>establecido en las</w:t>
      </w:r>
      <w:r>
        <w:rPr>
          <w:spacing w:val="-1"/>
        </w:rPr>
        <w:t> </w:t>
      </w:r>
      <w:r>
        <w:rPr/>
        <w:t>fracciones</w:t>
      </w:r>
      <w:r>
        <w:rPr>
          <w:spacing w:val="-1"/>
        </w:rPr>
        <w:t> </w:t>
      </w:r>
      <w:r>
        <w:rPr/>
        <w:t>II</w:t>
      </w:r>
      <w:r>
        <w:rPr>
          <w:spacing w:val="-1"/>
        </w:rPr>
        <w:t> </w:t>
      </w:r>
      <w:r>
        <w:rPr/>
        <w:t>y III.</w:t>
      </w:r>
    </w:p>
    <w:p>
      <w:pPr>
        <w:pStyle w:val="BodyText"/>
        <w:spacing w:before="121"/>
        <w:ind w:left="238" w:right="101"/>
        <w:jc w:val="both"/>
      </w:pPr>
      <w:r>
        <w:rPr/>
        <w:t>Todos serán nombrados con base en los principios de idoneidad, honorabilidad, paridad de género, apartidismo</w:t>
      </w:r>
      <w:r>
        <w:rPr>
          <w:spacing w:val="-7"/>
        </w:rPr>
        <w:t> </w:t>
      </w:r>
      <w:r>
        <w:rPr/>
        <w:t>en</w:t>
      </w:r>
      <w:r>
        <w:rPr>
          <w:spacing w:val="-7"/>
        </w:rPr>
        <w:t> </w:t>
      </w:r>
      <w:r>
        <w:rPr/>
        <w:t>el</w:t>
      </w:r>
      <w:r>
        <w:rPr>
          <w:spacing w:val="-7"/>
        </w:rPr>
        <w:t> </w:t>
      </w:r>
      <w:r>
        <w:rPr/>
        <w:t>ejercicio</w:t>
      </w:r>
      <w:r>
        <w:rPr>
          <w:spacing w:val="-7"/>
        </w:rPr>
        <w:t> </w:t>
      </w:r>
      <w:r>
        <w:rPr/>
        <w:t>de</w:t>
      </w:r>
      <w:r>
        <w:rPr>
          <w:spacing w:val="-7"/>
        </w:rPr>
        <w:t> </w:t>
      </w:r>
      <w:r>
        <w:rPr/>
        <w:t>sus</w:t>
      </w:r>
      <w:r>
        <w:rPr>
          <w:spacing w:val="-7"/>
        </w:rPr>
        <w:t> </w:t>
      </w:r>
      <w:r>
        <w:rPr/>
        <w:t>funciones</w:t>
      </w:r>
      <w:r>
        <w:rPr>
          <w:spacing w:val="-7"/>
        </w:rPr>
        <w:t> </w:t>
      </w:r>
      <w:r>
        <w:rPr/>
        <w:t>y</w:t>
      </w:r>
      <w:r>
        <w:rPr>
          <w:spacing w:val="-7"/>
        </w:rPr>
        <w:t> </w:t>
      </w:r>
      <w:r>
        <w:rPr/>
        <w:t>no</w:t>
      </w:r>
      <w:r>
        <w:rPr>
          <w:spacing w:val="-8"/>
        </w:rPr>
        <w:t> </w:t>
      </w:r>
      <w:r>
        <w:rPr/>
        <w:t>discriminación;</w:t>
      </w:r>
      <w:r>
        <w:rPr>
          <w:spacing w:val="-7"/>
        </w:rPr>
        <w:t> </w:t>
      </w:r>
      <w:r>
        <w:rPr/>
        <w:t>procurando</w:t>
      </w:r>
      <w:r>
        <w:rPr>
          <w:spacing w:val="-7"/>
        </w:rPr>
        <w:t> </w:t>
      </w:r>
      <w:r>
        <w:rPr/>
        <w:t>la</w:t>
      </w:r>
      <w:r>
        <w:rPr>
          <w:spacing w:val="-7"/>
        </w:rPr>
        <w:t> </w:t>
      </w:r>
      <w:r>
        <w:rPr/>
        <w:t>inclusión</w:t>
      </w:r>
      <w:r>
        <w:rPr>
          <w:spacing w:val="-7"/>
        </w:rPr>
        <w:t> </w:t>
      </w:r>
      <w:r>
        <w:rPr/>
        <w:t>de</w:t>
      </w:r>
      <w:r>
        <w:rPr>
          <w:spacing w:val="-7"/>
        </w:rPr>
        <w:t> </w:t>
      </w:r>
      <w:r>
        <w:rPr/>
        <w:t>personas con discapacidad.</w:t>
      </w:r>
    </w:p>
    <w:p>
      <w:pPr>
        <w:spacing w:before="120"/>
        <w:ind w:left="238" w:right="102" w:firstLine="0"/>
        <w:jc w:val="left"/>
        <w:rPr>
          <w:rFonts w:ascii="Arial" w:hAnsi="Arial"/>
          <w:b/>
          <w:sz w:val="18"/>
        </w:rPr>
      </w:pPr>
      <w:r>
        <w:rPr>
          <w:rFonts w:ascii="Arial" w:hAnsi="Arial"/>
          <w:b/>
          <w:color w:val="000000"/>
          <w:sz w:val="18"/>
          <w:highlight w:val="lightGray"/>
        </w:rPr>
        <w:t>(Art.</w:t>
      </w:r>
      <w:r>
        <w:rPr>
          <w:rFonts w:ascii="Arial" w:hAnsi="Arial"/>
          <w:b/>
          <w:color w:val="000000"/>
          <w:spacing w:val="34"/>
          <w:sz w:val="18"/>
          <w:highlight w:val="lightGray"/>
        </w:rPr>
        <w:t> </w:t>
      </w:r>
      <w:r>
        <w:rPr>
          <w:rFonts w:ascii="Arial" w:hAnsi="Arial"/>
          <w:b/>
          <w:color w:val="000000"/>
          <w:sz w:val="18"/>
          <w:highlight w:val="lightGray"/>
        </w:rPr>
        <w:t>21</w:t>
      </w:r>
      <w:r>
        <w:rPr>
          <w:rFonts w:ascii="Arial" w:hAnsi="Arial"/>
          <w:b/>
          <w:color w:val="000000"/>
          <w:spacing w:val="33"/>
          <w:sz w:val="18"/>
          <w:highlight w:val="lightGray"/>
        </w:rPr>
        <w:t> </w:t>
      </w:r>
      <w:r>
        <w:rPr>
          <w:rFonts w:ascii="Arial" w:hAnsi="Arial"/>
          <w:b/>
          <w:color w:val="000000"/>
          <w:sz w:val="18"/>
          <w:highlight w:val="lightGray"/>
        </w:rPr>
        <w:t>reformado</w:t>
      </w:r>
      <w:r>
        <w:rPr>
          <w:rFonts w:ascii="Arial" w:hAnsi="Arial"/>
          <w:b/>
          <w:color w:val="000000"/>
          <w:spacing w:val="34"/>
          <w:sz w:val="18"/>
          <w:highlight w:val="lightGray"/>
        </w:rPr>
        <w:t> </w:t>
      </w:r>
      <w:r>
        <w:rPr>
          <w:rFonts w:ascii="Arial" w:hAnsi="Arial"/>
          <w:b/>
          <w:color w:val="000000"/>
          <w:sz w:val="18"/>
          <w:highlight w:val="lightGray"/>
        </w:rPr>
        <w:t>mediante</w:t>
      </w:r>
      <w:r>
        <w:rPr>
          <w:rFonts w:ascii="Arial" w:hAnsi="Arial"/>
          <w:b/>
          <w:color w:val="000000"/>
          <w:spacing w:val="33"/>
          <w:sz w:val="18"/>
          <w:highlight w:val="lightGray"/>
        </w:rPr>
        <w:t> </w:t>
      </w:r>
      <w:r>
        <w:rPr>
          <w:rFonts w:ascii="Arial" w:hAnsi="Arial"/>
          <w:b/>
          <w:color w:val="000000"/>
          <w:sz w:val="18"/>
          <w:highlight w:val="lightGray"/>
        </w:rPr>
        <w:t>decreto</w:t>
      </w:r>
      <w:r>
        <w:rPr>
          <w:rFonts w:ascii="Arial" w:hAnsi="Arial"/>
          <w:b/>
          <w:color w:val="000000"/>
          <w:spacing w:val="34"/>
          <w:sz w:val="18"/>
          <w:highlight w:val="lightGray"/>
        </w:rPr>
        <w:t> </w:t>
      </w:r>
      <w:r>
        <w:rPr>
          <w:rFonts w:ascii="Arial" w:hAnsi="Arial"/>
          <w:b/>
          <w:color w:val="000000"/>
          <w:sz w:val="18"/>
          <w:highlight w:val="lightGray"/>
        </w:rPr>
        <w:t>número</w:t>
      </w:r>
      <w:r>
        <w:rPr>
          <w:rFonts w:ascii="Arial" w:hAnsi="Arial"/>
          <w:b/>
          <w:color w:val="000000"/>
          <w:spacing w:val="34"/>
          <w:sz w:val="18"/>
          <w:highlight w:val="lightGray"/>
        </w:rPr>
        <w:t> </w:t>
      </w:r>
      <w:r>
        <w:rPr>
          <w:rFonts w:ascii="Arial" w:hAnsi="Arial"/>
          <w:b/>
          <w:color w:val="000000"/>
          <w:sz w:val="18"/>
          <w:highlight w:val="lightGray"/>
        </w:rPr>
        <w:t>2049,</w:t>
      </w:r>
      <w:r>
        <w:rPr>
          <w:rFonts w:ascii="Arial" w:hAnsi="Arial"/>
          <w:b/>
          <w:color w:val="000000"/>
          <w:spacing w:val="34"/>
          <w:sz w:val="18"/>
          <w:highlight w:val="lightGray"/>
        </w:rPr>
        <w:t> </w:t>
      </w:r>
      <w:r>
        <w:rPr>
          <w:rFonts w:ascii="Arial" w:hAnsi="Arial"/>
          <w:b/>
          <w:color w:val="000000"/>
          <w:sz w:val="18"/>
          <w:highlight w:val="lightGray"/>
        </w:rPr>
        <w:t>aprobado</w:t>
      </w:r>
      <w:r>
        <w:rPr>
          <w:rFonts w:ascii="Arial" w:hAnsi="Arial"/>
          <w:b/>
          <w:color w:val="000000"/>
          <w:spacing w:val="33"/>
          <w:sz w:val="18"/>
          <w:highlight w:val="lightGray"/>
        </w:rPr>
        <w:t> </w:t>
      </w:r>
      <w:r>
        <w:rPr>
          <w:rFonts w:ascii="Arial" w:hAnsi="Arial"/>
          <w:b/>
          <w:color w:val="000000"/>
          <w:sz w:val="18"/>
          <w:highlight w:val="lightGray"/>
        </w:rPr>
        <w:t>el</w:t>
      </w:r>
      <w:r>
        <w:rPr>
          <w:rFonts w:ascii="Arial" w:hAnsi="Arial"/>
          <w:b/>
          <w:color w:val="000000"/>
          <w:spacing w:val="34"/>
          <w:sz w:val="18"/>
          <w:highlight w:val="lightGray"/>
        </w:rPr>
        <w:t> </w:t>
      </w:r>
      <w:r>
        <w:rPr>
          <w:rFonts w:ascii="Arial" w:hAnsi="Arial"/>
          <w:b/>
          <w:color w:val="000000"/>
          <w:sz w:val="18"/>
          <w:highlight w:val="lightGray"/>
        </w:rPr>
        <w:t>15</w:t>
      </w:r>
      <w:r>
        <w:rPr>
          <w:rFonts w:ascii="Arial" w:hAnsi="Arial"/>
          <w:b/>
          <w:color w:val="000000"/>
          <w:spacing w:val="33"/>
          <w:sz w:val="18"/>
          <w:highlight w:val="lightGray"/>
        </w:rPr>
        <w:t> </w:t>
      </w:r>
      <w:r>
        <w:rPr>
          <w:rFonts w:ascii="Arial" w:hAnsi="Arial"/>
          <w:b/>
          <w:color w:val="000000"/>
          <w:sz w:val="18"/>
          <w:highlight w:val="lightGray"/>
        </w:rPr>
        <w:t>de</w:t>
      </w:r>
      <w:r>
        <w:rPr>
          <w:rFonts w:ascii="Arial" w:hAnsi="Arial"/>
          <w:b/>
          <w:color w:val="000000"/>
          <w:spacing w:val="34"/>
          <w:sz w:val="18"/>
          <w:highlight w:val="lightGray"/>
        </w:rPr>
        <w:t> </w:t>
      </w:r>
      <w:r>
        <w:rPr>
          <w:rFonts w:ascii="Arial" w:hAnsi="Arial"/>
          <w:b/>
          <w:color w:val="000000"/>
          <w:sz w:val="18"/>
          <w:highlight w:val="lightGray"/>
        </w:rPr>
        <w:t>septiembre</w:t>
      </w:r>
      <w:r>
        <w:rPr>
          <w:rFonts w:ascii="Arial" w:hAnsi="Arial"/>
          <w:b/>
          <w:color w:val="000000"/>
          <w:spacing w:val="33"/>
          <w:sz w:val="18"/>
          <w:highlight w:val="lightGray"/>
        </w:rPr>
        <w:t> </w:t>
      </w:r>
      <w:r>
        <w:rPr>
          <w:rFonts w:ascii="Arial" w:hAnsi="Arial"/>
          <w:b/>
          <w:color w:val="000000"/>
          <w:sz w:val="18"/>
          <w:highlight w:val="lightGray"/>
        </w:rPr>
        <w:t>del</w:t>
      </w:r>
      <w:r>
        <w:rPr>
          <w:rFonts w:ascii="Arial" w:hAnsi="Arial"/>
          <w:b/>
          <w:color w:val="000000"/>
          <w:spacing w:val="34"/>
          <w:sz w:val="18"/>
          <w:highlight w:val="lightGray"/>
        </w:rPr>
        <w:t> </w:t>
      </w:r>
      <w:r>
        <w:rPr>
          <w:rFonts w:ascii="Arial" w:hAnsi="Arial"/>
          <w:b/>
          <w:color w:val="000000"/>
          <w:sz w:val="18"/>
          <w:highlight w:val="lightGray"/>
        </w:rPr>
        <w:t>2016</w:t>
      </w:r>
      <w:r>
        <w:rPr>
          <w:rFonts w:ascii="Arial" w:hAnsi="Arial"/>
          <w:b/>
          <w:color w:val="000000"/>
          <w:spacing w:val="33"/>
          <w:sz w:val="18"/>
          <w:highlight w:val="lightGray"/>
        </w:rPr>
        <w:t> </w:t>
      </w:r>
      <w:r>
        <w:rPr>
          <w:rFonts w:ascii="Arial" w:hAnsi="Arial"/>
          <w:b/>
          <w:color w:val="000000"/>
          <w:sz w:val="18"/>
          <w:highlight w:val="lightGray"/>
        </w:rPr>
        <w:t>y</w:t>
      </w:r>
      <w:r>
        <w:rPr>
          <w:rFonts w:ascii="Arial" w:hAnsi="Arial"/>
          <w:b/>
          <w:color w:val="000000"/>
          <w:spacing w:val="33"/>
          <w:sz w:val="18"/>
          <w:highlight w:val="lightGray"/>
        </w:rPr>
        <w:t> </w:t>
      </w:r>
      <w:r>
        <w:rPr>
          <w:rFonts w:ascii="Arial" w:hAnsi="Arial"/>
          <w:b/>
          <w:color w:val="000000"/>
          <w:sz w:val="18"/>
          <w:highlight w:val="lightGray"/>
        </w:rPr>
        <w:t>publicado</w:t>
      </w:r>
      <w:r>
        <w:rPr>
          <w:rFonts w:ascii="Arial" w:hAnsi="Arial"/>
          <w:b/>
          <w:color w:val="000000"/>
          <w:spacing w:val="34"/>
          <w:sz w:val="18"/>
          <w:highlight w:val="lightGray"/>
        </w:rPr>
        <w:t> </w:t>
      </w:r>
      <w:r>
        <w:rPr>
          <w:rFonts w:ascii="Arial" w:hAnsi="Arial"/>
          <w:b/>
          <w:color w:val="000000"/>
          <w:sz w:val="18"/>
          <w:highlight w:val="lightGray"/>
        </w:rPr>
        <w:t>en</w:t>
      </w:r>
      <w:r>
        <w:rPr>
          <w:rFonts w:ascii="Arial" w:hAnsi="Arial"/>
          <w:b/>
          <w:color w:val="000000"/>
          <w:spacing w:val="34"/>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Periódico Oficial número 42 Segunda Sección del 15 de octubre del 2016)</w:t>
      </w:r>
    </w:p>
    <w:p>
      <w:pPr>
        <w:spacing w:before="120"/>
        <w:ind w:left="238" w:right="99"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3"/>
          <w:sz w:val="18"/>
          <w:highlight w:val="lightGray"/>
        </w:rPr>
        <w:t> </w:t>
      </w:r>
      <w:r>
        <w:rPr>
          <w:rFonts w:ascii="Arial" w:hAnsi="Arial"/>
          <w:b/>
          <w:color w:val="000000"/>
          <w:sz w:val="18"/>
          <w:highlight w:val="lightGray"/>
        </w:rPr>
        <w:t>reformado</w:t>
      </w:r>
      <w:r>
        <w:rPr>
          <w:rFonts w:ascii="Arial" w:hAnsi="Arial"/>
          <w:b/>
          <w:color w:val="000000"/>
          <w:spacing w:val="24"/>
          <w:sz w:val="18"/>
          <w:highlight w:val="lightGray"/>
        </w:rPr>
        <w:t> </w:t>
      </w:r>
      <w:r>
        <w:rPr>
          <w:rFonts w:ascii="Arial" w:hAnsi="Arial"/>
          <w:b/>
          <w:color w:val="000000"/>
          <w:sz w:val="18"/>
          <w:highlight w:val="lightGray"/>
        </w:rPr>
        <w:t>mediante</w:t>
      </w:r>
      <w:r>
        <w:rPr>
          <w:rFonts w:ascii="Arial" w:hAnsi="Arial"/>
          <w:b/>
          <w:color w:val="000000"/>
          <w:spacing w:val="22"/>
          <w:sz w:val="18"/>
          <w:highlight w:val="lightGray"/>
        </w:rPr>
        <w:t> </w:t>
      </w:r>
      <w:r>
        <w:rPr>
          <w:rFonts w:ascii="Arial" w:hAnsi="Arial"/>
          <w:b/>
          <w:color w:val="000000"/>
          <w:sz w:val="18"/>
          <w:highlight w:val="lightGray"/>
        </w:rPr>
        <w:t>decreto</w:t>
      </w:r>
      <w:r>
        <w:rPr>
          <w:rFonts w:ascii="Arial" w:hAnsi="Arial"/>
          <w:b/>
          <w:color w:val="000000"/>
          <w:spacing w:val="23"/>
          <w:sz w:val="18"/>
          <w:highlight w:val="lightGray"/>
        </w:rPr>
        <w:t> </w:t>
      </w:r>
      <w:r>
        <w:rPr>
          <w:rFonts w:ascii="Arial" w:hAnsi="Arial"/>
          <w:b/>
          <w:color w:val="000000"/>
          <w:sz w:val="18"/>
          <w:highlight w:val="lightGray"/>
        </w:rPr>
        <w:t>número</w:t>
      </w:r>
      <w:r>
        <w:rPr>
          <w:rFonts w:ascii="Arial" w:hAnsi="Arial"/>
          <w:b/>
          <w:color w:val="000000"/>
          <w:spacing w:val="23"/>
          <w:sz w:val="18"/>
          <w:highlight w:val="lightGray"/>
        </w:rPr>
        <w:t> </w:t>
      </w:r>
      <w:r>
        <w:rPr>
          <w:rFonts w:ascii="Arial" w:hAnsi="Arial"/>
          <w:b/>
          <w:color w:val="000000"/>
          <w:sz w:val="18"/>
          <w:highlight w:val="lightGray"/>
        </w:rPr>
        <w:t>578,</w:t>
      </w:r>
      <w:r>
        <w:rPr>
          <w:rFonts w:ascii="Arial" w:hAnsi="Arial"/>
          <w:b/>
          <w:color w:val="000000"/>
          <w:spacing w:val="23"/>
          <w:sz w:val="18"/>
          <w:highlight w:val="lightGray"/>
        </w:rPr>
        <w:t> </w:t>
      </w:r>
      <w:r>
        <w:rPr>
          <w:rFonts w:ascii="Arial" w:hAnsi="Arial"/>
          <w:b/>
          <w:color w:val="000000"/>
          <w:sz w:val="18"/>
          <w:highlight w:val="lightGray"/>
        </w:rPr>
        <w:t>aprobado</w:t>
      </w:r>
      <w:r>
        <w:rPr>
          <w:rFonts w:ascii="Arial" w:hAnsi="Arial"/>
          <w:b/>
          <w:color w:val="000000"/>
          <w:spacing w:val="22"/>
          <w:sz w:val="18"/>
          <w:highlight w:val="lightGray"/>
        </w:rPr>
        <w:t> </w:t>
      </w:r>
      <w:r>
        <w:rPr>
          <w:rFonts w:ascii="Arial" w:hAnsi="Arial"/>
          <w:b/>
          <w:color w:val="000000"/>
          <w:sz w:val="18"/>
          <w:highlight w:val="lightGray"/>
        </w:rPr>
        <w:t>por</w:t>
      </w:r>
      <w:r>
        <w:rPr>
          <w:rFonts w:ascii="Arial" w:hAnsi="Arial"/>
          <w:b/>
          <w:color w:val="000000"/>
          <w:spacing w:val="23"/>
          <w:sz w:val="18"/>
          <w:highlight w:val="lightGray"/>
        </w:rPr>
        <w:t> </w:t>
      </w:r>
      <w:r>
        <w:rPr>
          <w:rFonts w:ascii="Arial" w:hAnsi="Arial"/>
          <w:b/>
          <w:color w:val="000000"/>
          <w:sz w:val="18"/>
          <w:highlight w:val="lightGray"/>
        </w:rPr>
        <w:t>la</w:t>
      </w:r>
      <w:r>
        <w:rPr>
          <w:rFonts w:ascii="Arial" w:hAnsi="Arial"/>
          <w:b/>
          <w:color w:val="000000"/>
          <w:spacing w:val="22"/>
          <w:sz w:val="18"/>
          <w:highlight w:val="lightGray"/>
        </w:rPr>
        <w:t> </w:t>
      </w:r>
      <w:r>
        <w:rPr>
          <w:rFonts w:ascii="Arial" w:hAnsi="Arial"/>
          <w:b/>
          <w:color w:val="000000"/>
          <w:sz w:val="18"/>
          <w:highlight w:val="lightGray"/>
        </w:rPr>
        <w:t>LXV</w:t>
      </w:r>
      <w:r>
        <w:rPr>
          <w:rFonts w:ascii="Arial" w:hAnsi="Arial"/>
          <w:b/>
          <w:color w:val="000000"/>
          <w:spacing w:val="23"/>
          <w:sz w:val="18"/>
          <w:highlight w:val="lightGray"/>
        </w:rPr>
        <w:t> </w:t>
      </w:r>
      <w:r>
        <w:rPr>
          <w:rFonts w:ascii="Arial" w:hAnsi="Arial"/>
          <w:b/>
          <w:color w:val="000000"/>
          <w:sz w:val="18"/>
          <w:highlight w:val="lightGray"/>
        </w:rPr>
        <w:t>Legislatura</w:t>
      </w:r>
      <w:r>
        <w:rPr>
          <w:rFonts w:ascii="Arial" w:hAnsi="Arial"/>
          <w:b/>
          <w:color w:val="000000"/>
          <w:spacing w:val="22"/>
          <w:sz w:val="18"/>
          <w:highlight w:val="lightGray"/>
        </w:rPr>
        <w:t> </w:t>
      </w:r>
      <w:r>
        <w:rPr>
          <w:rFonts w:ascii="Arial" w:hAnsi="Arial"/>
          <w:b/>
          <w:color w:val="000000"/>
          <w:sz w:val="18"/>
          <w:highlight w:val="lightGray"/>
        </w:rPr>
        <w:t>el</w:t>
      </w:r>
      <w:r>
        <w:rPr>
          <w:rFonts w:ascii="Arial" w:hAnsi="Arial"/>
          <w:b/>
          <w:color w:val="000000"/>
          <w:spacing w:val="23"/>
          <w:sz w:val="18"/>
          <w:highlight w:val="lightGray"/>
        </w:rPr>
        <w:t> </w:t>
      </w:r>
      <w:r>
        <w:rPr>
          <w:rFonts w:ascii="Arial" w:hAnsi="Arial"/>
          <w:b/>
          <w:color w:val="000000"/>
          <w:sz w:val="18"/>
          <w:highlight w:val="lightGray"/>
        </w:rPr>
        <w:t>16</w:t>
      </w:r>
      <w:r>
        <w:rPr>
          <w:rFonts w:ascii="Arial" w:hAnsi="Arial"/>
          <w:b/>
          <w:color w:val="000000"/>
          <w:spacing w:val="22"/>
          <w:sz w:val="18"/>
          <w:highlight w:val="lightGray"/>
        </w:rPr>
        <w:t> </w:t>
      </w:r>
      <w:r>
        <w:rPr>
          <w:rFonts w:ascii="Arial" w:hAnsi="Arial"/>
          <w:b/>
          <w:color w:val="000000"/>
          <w:sz w:val="18"/>
          <w:highlight w:val="lightGray"/>
        </w:rPr>
        <w:t>de</w:t>
      </w:r>
      <w:r>
        <w:rPr>
          <w:rFonts w:ascii="Arial" w:hAnsi="Arial"/>
          <w:b/>
          <w:color w:val="000000"/>
          <w:spacing w:val="23"/>
          <w:sz w:val="18"/>
          <w:highlight w:val="lightGray"/>
        </w:rPr>
        <w:t> </w:t>
      </w:r>
      <w:r>
        <w:rPr>
          <w:rFonts w:ascii="Arial" w:hAnsi="Arial"/>
          <w:b/>
          <w:color w:val="000000"/>
          <w:sz w:val="18"/>
          <w:highlight w:val="lightGray"/>
        </w:rPr>
        <w:t>marzo</w:t>
      </w:r>
      <w:r>
        <w:rPr>
          <w:rFonts w:ascii="Arial" w:hAnsi="Arial"/>
          <w:b/>
          <w:color w:val="000000"/>
          <w:spacing w:val="23"/>
          <w:sz w:val="18"/>
          <w:highlight w:val="lightGray"/>
        </w:rPr>
        <w:t> </w:t>
      </w:r>
      <w:r>
        <w:rPr>
          <w:rFonts w:ascii="Arial" w:hAnsi="Arial"/>
          <w:b/>
          <w:color w:val="000000"/>
          <w:sz w:val="18"/>
          <w:highlight w:val="lightGray"/>
        </w:rPr>
        <w:t>del</w:t>
      </w:r>
      <w:r>
        <w:rPr>
          <w:rFonts w:ascii="Arial" w:hAnsi="Arial"/>
          <w:b/>
          <w:color w:val="000000"/>
          <w:spacing w:val="23"/>
          <w:sz w:val="18"/>
          <w:highlight w:val="lightGray"/>
        </w:rPr>
        <w:t> </w:t>
      </w:r>
      <w:r>
        <w:rPr>
          <w:rFonts w:ascii="Arial" w:hAnsi="Arial"/>
          <w:b/>
          <w:color w:val="000000"/>
          <w:sz w:val="18"/>
          <w:highlight w:val="lightGray"/>
        </w:rPr>
        <w:t>2022</w:t>
      </w:r>
      <w:r>
        <w:rPr>
          <w:rFonts w:ascii="Arial" w:hAnsi="Arial"/>
          <w:b/>
          <w:color w:val="000000"/>
          <w:spacing w:val="28"/>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15 Décimo quinta sección, de fecha 9 de abril del 2022)</w:t>
      </w:r>
    </w:p>
    <w:p>
      <w:pPr>
        <w:spacing w:before="120"/>
        <w:ind w:left="238" w:right="102" w:firstLine="0"/>
        <w:jc w:val="left"/>
        <w:rPr>
          <w:rFonts w:ascii="Arial" w:hAnsi="Arial"/>
          <w:b/>
          <w:sz w:val="18"/>
        </w:rPr>
      </w:pPr>
      <w:r>
        <w:rPr>
          <w:rFonts w:ascii="Arial" w:hAnsi="Arial"/>
          <w:b/>
          <w:sz w:val="18"/>
        </w:rPr>
        <w:t>(</w:t>
      </w: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1074,</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5"/>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22</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marzo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2023 y publicado en el Periódico Oficial número 13 Vigésimo Sexta sección del 1 de abril del 2023)</w:t>
      </w:r>
    </w:p>
    <w:p>
      <w:pPr>
        <w:pStyle w:val="BodyText"/>
        <w:spacing w:before="120"/>
        <w:ind w:left="238" w:right="102"/>
        <w:jc w:val="both"/>
      </w:pPr>
      <w:r>
        <w:rPr>
          <w:rFonts w:ascii="Arial" w:hAnsi="Arial"/>
          <w:b/>
        </w:rPr>
        <w:t>Artículo</w:t>
      </w:r>
      <w:r>
        <w:rPr>
          <w:rFonts w:ascii="Arial" w:hAnsi="Arial"/>
          <w:b/>
          <w:spacing w:val="-1"/>
        </w:rPr>
        <w:t> </w:t>
      </w:r>
      <w:r>
        <w:rPr>
          <w:rFonts w:ascii="Arial" w:hAnsi="Arial"/>
          <w:b/>
        </w:rPr>
        <w:t>22.- </w:t>
      </w:r>
      <w:r>
        <w:rPr/>
        <w:t>Los nombramientos de los Secretarios de Despacho, llevados a cabo por el Gobernador del Estado, deberán ser remitidos inmediatamente el Honorable Congreso del Estado para su conocimiento.</w:t>
      </w:r>
    </w:p>
    <w:p>
      <w:pPr>
        <w:spacing w:after="0"/>
        <w:jc w:val="both"/>
        <w:sectPr>
          <w:pgSz w:w="12250" w:h="15850"/>
          <w:pgMar w:header="731" w:footer="0" w:top="1960" w:bottom="280" w:left="1180" w:right="940"/>
        </w:sectPr>
      </w:pPr>
    </w:p>
    <w:p>
      <w:pPr>
        <w:pStyle w:val="BodyText"/>
        <w:spacing w:before="63"/>
      </w:pPr>
    </w:p>
    <w:p>
      <w:pPr>
        <w:pStyle w:val="BodyText"/>
        <w:ind w:left="238" w:right="105"/>
        <w:jc w:val="both"/>
      </w:pPr>
      <w:r>
        <w:rPr/>
        <w:t>Los</w:t>
      </w:r>
      <w:r>
        <w:rPr>
          <w:spacing w:val="-9"/>
        </w:rPr>
        <w:t> </w:t>
      </w:r>
      <w:r>
        <w:rPr/>
        <w:t>nombramientos</w:t>
      </w:r>
      <w:r>
        <w:rPr>
          <w:spacing w:val="-9"/>
        </w:rPr>
        <w:t> </w:t>
      </w:r>
      <w:r>
        <w:rPr/>
        <w:t>a</w:t>
      </w:r>
      <w:r>
        <w:rPr>
          <w:spacing w:val="-9"/>
        </w:rPr>
        <w:t> </w:t>
      </w:r>
      <w:r>
        <w:rPr/>
        <w:t>que</w:t>
      </w:r>
      <w:r>
        <w:rPr>
          <w:spacing w:val="-9"/>
        </w:rPr>
        <w:t> </w:t>
      </w:r>
      <w:r>
        <w:rPr/>
        <w:t>hace</w:t>
      </w:r>
      <w:r>
        <w:rPr>
          <w:spacing w:val="-9"/>
        </w:rPr>
        <w:t> </w:t>
      </w:r>
      <w:r>
        <w:rPr/>
        <w:t>referencia</w:t>
      </w:r>
      <w:r>
        <w:rPr>
          <w:spacing w:val="-9"/>
        </w:rPr>
        <w:t> </w:t>
      </w:r>
      <w:r>
        <w:rPr/>
        <w:t>el</w:t>
      </w:r>
      <w:r>
        <w:rPr>
          <w:spacing w:val="-10"/>
        </w:rPr>
        <w:t> </w:t>
      </w:r>
      <w:r>
        <w:rPr/>
        <w:t>párrafo</w:t>
      </w:r>
      <w:r>
        <w:rPr>
          <w:spacing w:val="-9"/>
        </w:rPr>
        <w:t> </w:t>
      </w:r>
      <w:r>
        <w:rPr/>
        <w:t>anterior</w:t>
      </w:r>
      <w:r>
        <w:rPr>
          <w:spacing w:val="-10"/>
        </w:rPr>
        <w:t> </w:t>
      </w:r>
      <w:r>
        <w:rPr/>
        <w:t>habrán</w:t>
      </w:r>
      <w:r>
        <w:rPr>
          <w:spacing w:val="-9"/>
        </w:rPr>
        <w:t> </w:t>
      </w:r>
      <w:r>
        <w:rPr/>
        <w:t>de</w:t>
      </w:r>
      <w:r>
        <w:rPr>
          <w:spacing w:val="-9"/>
        </w:rPr>
        <w:t> </w:t>
      </w:r>
      <w:r>
        <w:rPr/>
        <w:t>establecerse</w:t>
      </w:r>
      <w:r>
        <w:rPr>
          <w:spacing w:val="-11"/>
        </w:rPr>
        <w:t> </w:t>
      </w:r>
      <w:r>
        <w:rPr/>
        <w:t>bajo</w:t>
      </w:r>
      <w:r>
        <w:rPr>
          <w:spacing w:val="-9"/>
        </w:rPr>
        <w:t> </w:t>
      </w:r>
      <w:r>
        <w:rPr/>
        <w:t>el</w:t>
      </w:r>
      <w:r>
        <w:rPr>
          <w:spacing w:val="-9"/>
        </w:rPr>
        <w:t> </w:t>
      </w:r>
      <w:r>
        <w:rPr/>
        <w:t>principio de</w:t>
      </w:r>
      <w:r>
        <w:rPr>
          <w:spacing w:val="-6"/>
        </w:rPr>
        <w:t> </w:t>
      </w:r>
      <w:r>
        <w:rPr/>
        <w:t>paridad</w:t>
      </w:r>
      <w:r>
        <w:rPr>
          <w:spacing w:val="-6"/>
        </w:rPr>
        <w:t> </w:t>
      </w:r>
      <w:r>
        <w:rPr/>
        <w:t>de</w:t>
      </w:r>
      <w:r>
        <w:rPr>
          <w:spacing w:val="-6"/>
        </w:rPr>
        <w:t> </w:t>
      </w:r>
      <w:r>
        <w:rPr/>
        <w:t>género</w:t>
      </w:r>
      <w:r>
        <w:rPr>
          <w:spacing w:val="-7"/>
        </w:rPr>
        <w:t> </w:t>
      </w:r>
      <w:r>
        <w:rPr/>
        <w:t>propiciando</w:t>
      </w:r>
      <w:r>
        <w:rPr>
          <w:spacing w:val="-7"/>
        </w:rPr>
        <w:t> </w:t>
      </w:r>
      <w:r>
        <w:rPr/>
        <w:t>que</w:t>
      </w:r>
      <w:r>
        <w:rPr>
          <w:spacing w:val="-6"/>
        </w:rPr>
        <w:t> </w:t>
      </w:r>
      <w:r>
        <w:rPr/>
        <w:t>haya</w:t>
      </w:r>
      <w:r>
        <w:rPr>
          <w:spacing w:val="-7"/>
        </w:rPr>
        <w:t> </w:t>
      </w:r>
      <w:r>
        <w:rPr/>
        <w:t>igual</w:t>
      </w:r>
      <w:r>
        <w:rPr>
          <w:spacing w:val="-7"/>
        </w:rPr>
        <w:t> </w:t>
      </w:r>
      <w:r>
        <w:rPr/>
        <w:t>número</w:t>
      </w:r>
      <w:r>
        <w:rPr>
          <w:spacing w:val="-7"/>
        </w:rPr>
        <w:t> </w:t>
      </w:r>
      <w:r>
        <w:rPr/>
        <w:t>de</w:t>
      </w:r>
      <w:r>
        <w:rPr>
          <w:spacing w:val="-6"/>
        </w:rPr>
        <w:t> </w:t>
      </w:r>
      <w:r>
        <w:rPr/>
        <w:t>hombres</w:t>
      </w:r>
      <w:r>
        <w:rPr>
          <w:spacing w:val="-6"/>
        </w:rPr>
        <w:t> </w:t>
      </w:r>
      <w:r>
        <w:rPr/>
        <w:t>y</w:t>
      </w:r>
      <w:r>
        <w:rPr>
          <w:spacing w:val="-6"/>
        </w:rPr>
        <w:t> </w:t>
      </w:r>
      <w:r>
        <w:rPr/>
        <w:t>mujeres,</w:t>
      </w:r>
      <w:r>
        <w:rPr>
          <w:spacing w:val="-7"/>
        </w:rPr>
        <w:t> </w:t>
      </w:r>
      <w:r>
        <w:rPr/>
        <w:t>cumpliendo</w:t>
      </w:r>
      <w:r>
        <w:rPr>
          <w:spacing w:val="-7"/>
        </w:rPr>
        <w:t> </w:t>
      </w:r>
      <w:r>
        <w:rPr/>
        <w:t>con</w:t>
      </w:r>
      <w:r>
        <w:rPr>
          <w:spacing w:val="-7"/>
        </w:rPr>
        <w:t> </w:t>
      </w:r>
      <w:r>
        <w:rPr/>
        <w:t>los requisitos previstos en el artículo 21 de la presente Ley.</w:t>
      </w:r>
    </w:p>
    <w:p>
      <w:pPr>
        <w:spacing w:before="120"/>
        <w:ind w:left="238" w:right="99" w:firstLine="0"/>
        <w:jc w:val="left"/>
        <w:rPr>
          <w:rFonts w:ascii="Arial" w:hAnsi="Arial"/>
          <w:b/>
          <w:sz w:val="18"/>
        </w:rPr>
      </w:pPr>
      <w:r>
        <w:rPr>
          <w:rFonts w:ascii="Arial" w:hAnsi="Arial"/>
          <w:b/>
          <w:color w:val="000000"/>
          <w:sz w:val="18"/>
          <w:highlight w:val="lightGray"/>
        </w:rPr>
        <w:t>(Art.</w:t>
      </w:r>
      <w:r>
        <w:rPr>
          <w:rFonts w:ascii="Arial" w:hAnsi="Arial"/>
          <w:b/>
          <w:color w:val="000000"/>
          <w:spacing w:val="34"/>
          <w:sz w:val="18"/>
          <w:highlight w:val="lightGray"/>
        </w:rPr>
        <w:t> </w:t>
      </w:r>
      <w:r>
        <w:rPr>
          <w:rFonts w:ascii="Arial" w:hAnsi="Arial"/>
          <w:b/>
          <w:color w:val="000000"/>
          <w:sz w:val="18"/>
          <w:highlight w:val="lightGray"/>
        </w:rPr>
        <w:t>22</w:t>
      </w:r>
      <w:r>
        <w:rPr>
          <w:rFonts w:ascii="Arial" w:hAnsi="Arial"/>
          <w:b/>
          <w:color w:val="000000"/>
          <w:spacing w:val="33"/>
          <w:sz w:val="18"/>
          <w:highlight w:val="lightGray"/>
        </w:rPr>
        <w:t> </w:t>
      </w:r>
      <w:r>
        <w:rPr>
          <w:rFonts w:ascii="Arial" w:hAnsi="Arial"/>
          <w:b/>
          <w:color w:val="000000"/>
          <w:sz w:val="18"/>
          <w:highlight w:val="lightGray"/>
        </w:rPr>
        <w:t>reformado</w:t>
      </w:r>
      <w:r>
        <w:rPr>
          <w:rFonts w:ascii="Arial" w:hAnsi="Arial"/>
          <w:b/>
          <w:color w:val="000000"/>
          <w:spacing w:val="34"/>
          <w:sz w:val="18"/>
          <w:highlight w:val="lightGray"/>
        </w:rPr>
        <w:t> </w:t>
      </w:r>
      <w:r>
        <w:rPr>
          <w:rFonts w:ascii="Arial" w:hAnsi="Arial"/>
          <w:b/>
          <w:color w:val="000000"/>
          <w:sz w:val="18"/>
          <w:highlight w:val="lightGray"/>
        </w:rPr>
        <w:t>mediante</w:t>
      </w:r>
      <w:r>
        <w:rPr>
          <w:rFonts w:ascii="Arial" w:hAnsi="Arial"/>
          <w:b/>
          <w:color w:val="000000"/>
          <w:spacing w:val="33"/>
          <w:sz w:val="18"/>
          <w:highlight w:val="lightGray"/>
        </w:rPr>
        <w:t> </w:t>
      </w:r>
      <w:r>
        <w:rPr>
          <w:rFonts w:ascii="Arial" w:hAnsi="Arial"/>
          <w:b/>
          <w:color w:val="000000"/>
          <w:sz w:val="18"/>
          <w:highlight w:val="lightGray"/>
        </w:rPr>
        <w:t>decreto</w:t>
      </w:r>
      <w:r>
        <w:rPr>
          <w:rFonts w:ascii="Arial" w:hAnsi="Arial"/>
          <w:b/>
          <w:color w:val="000000"/>
          <w:spacing w:val="34"/>
          <w:sz w:val="18"/>
          <w:highlight w:val="lightGray"/>
        </w:rPr>
        <w:t> </w:t>
      </w:r>
      <w:r>
        <w:rPr>
          <w:rFonts w:ascii="Arial" w:hAnsi="Arial"/>
          <w:b/>
          <w:color w:val="000000"/>
          <w:sz w:val="18"/>
          <w:highlight w:val="lightGray"/>
        </w:rPr>
        <w:t>número</w:t>
      </w:r>
      <w:r>
        <w:rPr>
          <w:rFonts w:ascii="Arial" w:hAnsi="Arial"/>
          <w:b/>
          <w:color w:val="000000"/>
          <w:spacing w:val="34"/>
          <w:sz w:val="18"/>
          <w:highlight w:val="lightGray"/>
        </w:rPr>
        <w:t> </w:t>
      </w:r>
      <w:r>
        <w:rPr>
          <w:rFonts w:ascii="Arial" w:hAnsi="Arial"/>
          <w:b/>
          <w:color w:val="000000"/>
          <w:sz w:val="18"/>
          <w:highlight w:val="lightGray"/>
        </w:rPr>
        <w:t>2049,</w:t>
      </w:r>
      <w:r>
        <w:rPr>
          <w:rFonts w:ascii="Arial" w:hAnsi="Arial"/>
          <w:b/>
          <w:color w:val="000000"/>
          <w:spacing w:val="34"/>
          <w:sz w:val="18"/>
          <w:highlight w:val="lightGray"/>
        </w:rPr>
        <w:t> </w:t>
      </w:r>
      <w:r>
        <w:rPr>
          <w:rFonts w:ascii="Arial" w:hAnsi="Arial"/>
          <w:b/>
          <w:color w:val="000000"/>
          <w:sz w:val="18"/>
          <w:highlight w:val="lightGray"/>
        </w:rPr>
        <w:t>aprobado</w:t>
      </w:r>
      <w:r>
        <w:rPr>
          <w:rFonts w:ascii="Arial" w:hAnsi="Arial"/>
          <w:b/>
          <w:color w:val="000000"/>
          <w:spacing w:val="33"/>
          <w:sz w:val="18"/>
          <w:highlight w:val="lightGray"/>
        </w:rPr>
        <w:t> </w:t>
      </w:r>
      <w:r>
        <w:rPr>
          <w:rFonts w:ascii="Arial" w:hAnsi="Arial"/>
          <w:b/>
          <w:color w:val="000000"/>
          <w:sz w:val="18"/>
          <w:highlight w:val="lightGray"/>
        </w:rPr>
        <w:t>el</w:t>
      </w:r>
      <w:r>
        <w:rPr>
          <w:rFonts w:ascii="Arial" w:hAnsi="Arial"/>
          <w:b/>
          <w:color w:val="000000"/>
          <w:spacing w:val="34"/>
          <w:sz w:val="18"/>
          <w:highlight w:val="lightGray"/>
        </w:rPr>
        <w:t> </w:t>
      </w:r>
      <w:r>
        <w:rPr>
          <w:rFonts w:ascii="Arial" w:hAnsi="Arial"/>
          <w:b/>
          <w:color w:val="000000"/>
          <w:sz w:val="18"/>
          <w:highlight w:val="lightGray"/>
        </w:rPr>
        <w:t>15</w:t>
      </w:r>
      <w:r>
        <w:rPr>
          <w:rFonts w:ascii="Arial" w:hAnsi="Arial"/>
          <w:b/>
          <w:color w:val="000000"/>
          <w:spacing w:val="33"/>
          <w:sz w:val="18"/>
          <w:highlight w:val="lightGray"/>
        </w:rPr>
        <w:t> </w:t>
      </w:r>
      <w:r>
        <w:rPr>
          <w:rFonts w:ascii="Arial" w:hAnsi="Arial"/>
          <w:b/>
          <w:color w:val="000000"/>
          <w:sz w:val="18"/>
          <w:highlight w:val="lightGray"/>
        </w:rPr>
        <w:t>de</w:t>
      </w:r>
      <w:r>
        <w:rPr>
          <w:rFonts w:ascii="Arial" w:hAnsi="Arial"/>
          <w:b/>
          <w:color w:val="000000"/>
          <w:spacing w:val="34"/>
          <w:sz w:val="18"/>
          <w:highlight w:val="lightGray"/>
        </w:rPr>
        <w:t> </w:t>
      </w:r>
      <w:r>
        <w:rPr>
          <w:rFonts w:ascii="Arial" w:hAnsi="Arial"/>
          <w:b/>
          <w:color w:val="000000"/>
          <w:sz w:val="18"/>
          <w:highlight w:val="lightGray"/>
        </w:rPr>
        <w:t>septiembre</w:t>
      </w:r>
      <w:r>
        <w:rPr>
          <w:rFonts w:ascii="Arial" w:hAnsi="Arial"/>
          <w:b/>
          <w:color w:val="000000"/>
          <w:spacing w:val="33"/>
          <w:sz w:val="18"/>
          <w:highlight w:val="lightGray"/>
        </w:rPr>
        <w:t> </w:t>
      </w:r>
      <w:r>
        <w:rPr>
          <w:rFonts w:ascii="Arial" w:hAnsi="Arial"/>
          <w:b/>
          <w:color w:val="000000"/>
          <w:sz w:val="18"/>
          <w:highlight w:val="lightGray"/>
        </w:rPr>
        <w:t>del</w:t>
      </w:r>
      <w:r>
        <w:rPr>
          <w:rFonts w:ascii="Arial" w:hAnsi="Arial"/>
          <w:b/>
          <w:color w:val="000000"/>
          <w:spacing w:val="34"/>
          <w:sz w:val="18"/>
          <w:highlight w:val="lightGray"/>
        </w:rPr>
        <w:t> </w:t>
      </w:r>
      <w:r>
        <w:rPr>
          <w:rFonts w:ascii="Arial" w:hAnsi="Arial"/>
          <w:b/>
          <w:color w:val="000000"/>
          <w:sz w:val="18"/>
          <w:highlight w:val="lightGray"/>
        </w:rPr>
        <w:t>2016</w:t>
      </w:r>
      <w:r>
        <w:rPr>
          <w:rFonts w:ascii="Arial" w:hAnsi="Arial"/>
          <w:b/>
          <w:color w:val="000000"/>
          <w:spacing w:val="33"/>
          <w:sz w:val="18"/>
          <w:highlight w:val="lightGray"/>
        </w:rPr>
        <w:t> </w:t>
      </w:r>
      <w:r>
        <w:rPr>
          <w:rFonts w:ascii="Arial" w:hAnsi="Arial"/>
          <w:b/>
          <w:color w:val="000000"/>
          <w:sz w:val="18"/>
          <w:highlight w:val="lightGray"/>
        </w:rPr>
        <w:t>y</w:t>
      </w:r>
      <w:r>
        <w:rPr>
          <w:rFonts w:ascii="Arial" w:hAnsi="Arial"/>
          <w:b/>
          <w:color w:val="000000"/>
          <w:spacing w:val="33"/>
          <w:sz w:val="18"/>
          <w:highlight w:val="lightGray"/>
        </w:rPr>
        <w:t> </w:t>
      </w:r>
      <w:r>
        <w:rPr>
          <w:rFonts w:ascii="Arial" w:hAnsi="Arial"/>
          <w:b/>
          <w:color w:val="000000"/>
          <w:sz w:val="18"/>
          <w:highlight w:val="lightGray"/>
        </w:rPr>
        <w:t>publicado</w:t>
      </w:r>
      <w:r>
        <w:rPr>
          <w:rFonts w:ascii="Arial" w:hAnsi="Arial"/>
          <w:b/>
          <w:color w:val="000000"/>
          <w:spacing w:val="34"/>
          <w:sz w:val="18"/>
          <w:highlight w:val="lightGray"/>
        </w:rPr>
        <w:t> </w:t>
      </w:r>
      <w:r>
        <w:rPr>
          <w:rFonts w:ascii="Arial" w:hAnsi="Arial"/>
          <w:b/>
          <w:color w:val="000000"/>
          <w:sz w:val="18"/>
          <w:highlight w:val="lightGray"/>
        </w:rPr>
        <w:t>en</w:t>
      </w:r>
      <w:r>
        <w:rPr>
          <w:rFonts w:ascii="Arial" w:hAnsi="Arial"/>
          <w:b/>
          <w:color w:val="000000"/>
          <w:spacing w:val="34"/>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Periódico Oficial número 42 Segunda Sección del 15 de octubre del 2016)</w:t>
      </w:r>
    </w:p>
    <w:p>
      <w:pPr>
        <w:spacing w:before="120"/>
        <w:ind w:left="238" w:right="102" w:firstLine="0"/>
        <w:jc w:val="left"/>
        <w:rPr>
          <w:rFonts w:ascii="Arial" w:hAnsi="Arial"/>
          <w:b/>
          <w:sz w:val="18"/>
        </w:rPr>
      </w:pPr>
      <w:r>
        <w:rPr>
          <w:rFonts w:ascii="Arial" w:hAnsi="Arial"/>
          <w:b/>
          <w:color w:val="000000"/>
          <w:sz w:val="18"/>
          <w:highlight w:val="lightGray"/>
        </w:rPr>
        <w:t>(Art.</w:t>
      </w:r>
      <w:r>
        <w:rPr>
          <w:rFonts w:ascii="Arial" w:hAnsi="Arial"/>
          <w:b/>
          <w:color w:val="000000"/>
          <w:spacing w:val="34"/>
          <w:sz w:val="18"/>
          <w:highlight w:val="lightGray"/>
        </w:rPr>
        <w:t> </w:t>
      </w:r>
      <w:r>
        <w:rPr>
          <w:rFonts w:ascii="Arial" w:hAnsi="Arial"/>
          <w:b/>
          <w:color w:val="000000"/>
          <w:sz w:val="18"/>
          <w:highlight w:val="lightGray"/>
        </w:rPr>
        <w:t>22</w:t>
      </w:r>
      <w:r>
        <w:rPr>
          <w:rFonts w:ascii="Arial" w:hAnsi="Arial"/>
          <w:b/>
          <w:color w:val="000000"/>
          <w:spacing w:val="33"/>
          <w:sz w:val="18"/>
          <w:highlight w:val="lightGray"/>
        </w:rPr>
        <w:t> </w:t>
      </w:r>
      <w:r>
        <w:rPr>
          <w:rFonts w:ascii="Arial" w:hAnsi="Arial"/>
          <w:b/>
          <w:color w:val="000000"/>
          <w:sz w:val="18"/>
          <w:highlight w:val="lightGray"/>
        </w:rPr>
        <w:t>reformado</w:t>
      </w:r>
      <w:r>
        <w:rPr>
          <w:rFonts w:ascii="Arial" w:hAnsi="Arial"/>
          <w:b/>
          <w:color w:val="000000"/>
          <w:spacing w:val="34"/>
          <w:sz w:val="18"/>
          <w:highlight w:val="lightGray"/>
        </w:rPr>
        <w:t> </w:t>
      </w:r>
      <w:r>
        <w:rPr>
          <w:rFonts w:ascii="Arial" w:hAnsi="Arial"/>
          <w:b/>
          <w:color w:val="000000"/>
          <w:sz w:val="18"/>
          <w:highlight w:val="lightGray"/>
        </w:rPr>
        <w:t>mediante</w:t>
      </w:r>
      <w:r>
        <w:rPr>
          <w:rFonts w:ascii="Arial" w:hAnsi="Arial"/>
          <w:b/>
          <w:color w:val="000000"/>
          <w:spacing w:val="33"/>
          <w:sz w:val="18"/>
          <w:highlight w:val="lightGray"/>
        </w:rPr>
        <w:t> </w:t>
      </w:r>
      <w:r>
        <w:rPr>
          <w:rFonts w:ascii="Arial" w:hAnsi="Arial"/>
          <w:b/>
          <w:color w:val="000000"/>
          <w:sz w:val="18"/>
          <w:highlight w:val="lightGray"/>
        </w:rPr>
        <w:t>decreto</w:t>
      </w:r>
      <w:r>
        <w:rPr>
          <w:rFonts w:ascii="Arial" w:hAnsi="Arial"/>
          <w:b/>
          <w:color w:val="000000"/>
          <w:spacing w:val="34"/>
          <w:sz w:val="18"/>
          <w:highlight w:val="lightGray"/>
        </w:rPr>
        <w:t> </w:t>
      </w:r>
      <w:r>
        <w:rPr>
          <w:rFonts w:ascii="Arial" w:hAnsi="Arial"/>
          <w:b/>
          <w:color w:val="000000"/>
          <w:sz w:val="18"/>
          <w:highlight w:val="lightGray"/>
        </w:rPr>
        <w:t>número</w:t>
      </w:r>
      <w:r>
        <w:rPr>
          <w:rFonts w:ascii="Arial" w:hAnsi="Arial"/>
          <w:b/>
          <w:color w:val="000000"/>
          <w:spacing w:val="35"/>
          <w:sz w:val="18"/>
          <w:highlight w:val="lightGray"/>
        </w:rPr>
        <w:t> </w:t>
      </w:r>
      <w:r>
        <w:rPr>
          <w:rFonts w:ascii="Arial" w:hAnsi="Arial"/>
          <w:b/>
          <w:color w:val="000000"/>
          <w:sz w:val="18"/>
          <w:highlight w:val="lightGray"/>
        </w:rPr>
        <w:t>613,</w:t>
      </w:r>
      <w:r>
        <w:rPr>
          <w:rFonts w:ascii="Arial" w:hAnsi="Arial"/>
          <w:b/>
          <w:color w:val="000000"/>
          <w:spacing w:val="34"/>
          <w:sz w:val="18"/>
          <w:highlight w:val="lightGray"/>
        </w:rPr>
        <w:t> </w:t>
      </w:r>
      <w:r>
        <w:rPr>
          <w:rFonts w:ascii="Arial" w:hAnsi="Arial"/>
          <w:b/>
          <w:color w:val="000000"/>
          <w:sz w:val="18"/>
          <w:highlight w:val="lightGray"/>
        </w:rPr>
        <w:t>aprobado</w:t>
      </w:r>
      <w:r>
        <w:rPr>
          <w:rFonts w:ascii="Arial" w:hAnsi="Arial"/>
          <w:b/>
          <w:color w:val="000000"/>
          <w:spacing w:val="35"/>
          <w:sz w:val="18"/>
          <w:highlight w:val="lightGray"/>
        </w:rPr>
        <w:t> </w:t>
      </w:r>
      <w:r>
        <w:rPr>
          <w:rFonts w:ascii="Arial" w:hAnsi="Arial"/>
          <w:b/>
          <w:color w:val="000000"/>
          <w:sz w:val="18"/>
          <w:highlight w:val="lightGray"/>
        </w:rPr>
        <w:t>por</w:t>
      </w:r>
      <w:r>
        <w:rPr>
          <w:rFonts w:ascii="Arial" w:hAnsi="Arial"/>
          <w:b/>
          <w:color w:val="000000"/>
          <w:spacing w:val="34"/>
          <w:sz w:val="18"/>
          <w:highlight w:val="lightGray"/>
        </w:rPr>
        <w:t> </w:t>
      </w:r>
      <w:r>
        <w:rPr>
          <w:rFonts w:ascii="Arial" w:hAnsi="Arial"/>
          <w:b/>
          <w:color w:val="000000"/>
          <w:sz w:val="18"/>
          <w:highlight w:val="lightGray"/>
        </w:rPr>
        <w:t>la</w:t>
      </w:r>
      <w:r>
        <w:rPr>
          <w:rFonts w:ascii="Arial" w:hAnsi="Arial"/>
          <w:b/>
          <w:color w:val="000000"/>
          <w:spacing w:val="32"/>
          <w:sz w:val="18"/>
          <w:highlight w:val="lightGray"/>
        </w:rPr>
        <w:t> </w:t>
      </w:r>
      <w:r>
        <w:rPr>
          <w:rFonts w:ascii="Arial" w:hAnsi="Arial"/>
          <w:b/>
          <w:color w:val="000000"/>
          <w:sz w:val="18"/>
          <w:highlight w:val="lightGray"/>
        </w:rPr>
        <w:t>LXIV</w:t>
      </w:r>
      <w:r>
        <w:rPr>
          <w:rFonts w:ascii="Arial" w:hAnsi="Arial"/>
          <w:b/>
          <w:color w:val="000000"/>
          <w:spacing w:val="33"/>
          <w:sz w:val="18"/>
          <w:highlight w:val="lightGray"/>
        </w:rPr>
        <w:t> </w:t>
      </w:r>
      <w:r>
        <w:rPr>
          <w:rFonts w:ascii="Arial" w:hAnsi="Arial"/>
          <w:b/>
          <w:color w:val="000000"/>
          <w:sz w:val="18"/>
          <w:highlight w:val="lightGray"/>
        </w:rPr>
        <w:t>Legislatura</w:t>
      </w:r>
      <w:r>
        <w:rPr>
          <w:rFonts w:ascii="Arial" w:hAnsi="Arial"/>
          <w:b/>
          <w:color w:val="000000"/>
          <w:spacing w:val="34"/>
          <w:sz w:val="18"/>
          <w:highlight w:val="lightGray"/>
        </w:rPr>
        <w:t> </w:t>
      </w:r>
      <w:r>
        <w:rPr>
          <w:rFonts w:ascii="Arial" w:hAnsi="Arial"/>
          <w:b/>
          <w:color w:val="000000"/>
          <w:sz w:val="18"/>
          <w:highlight w:val="lightGray"/>
        </w:rPr>
        <w:t>el</w:t>
      </w:r>
      <w:r>
        <w:rPr>
          <w:rFonts w:ascii="Arial" w:hAnsi="Arial"/>
          <w:b/>
          <w:color w:val="000000"/>
          <w:spacing w:val="34"/>
          <w:sz w:val="18"/>
          <w:highlight w:val="lightGray"/>
        </w:rPr>
        <w:t> </w:t>
      </w:r>
      <w:r>
        <w:rPr>
          <w:rFonts w:ascii="Arial" w:hAnsi="Arial"/>
          <w:b/>
          <w:color w:val="000000"/>
          <w:sz w:val="18"/>
          <w:highlight w:val="lightGray"/>
        </w:rPr>
        <w:t>10</w:t>
      </w:r>
      <w:r>
        <w:rPr>
          <w:rFonts w:ascii="Arial" w:hAnsi="Arial"/>
          <w:b/>
          <w:color w:val="000000"/>
          <w:spacing w:val="33"/>
          <w:sz w:val="18"/>
          <w:highlight w:val="lightGray"/>
        </w:rPr>
        <w:t> </w:t>
      </w:r>
      <w:r>
        <w:rPr>
          <w:rFonts w:ascii="Arial" w:hAnsi="Arial"/>
          <w:b/>
          <w:color w:val="000000"/>
          <w:sz w:val="18"/>
          <w:highlight w:val="lightGray"/>
        </w:rPr>
        <w:t>de</w:t>
      </w:r>
      <w:r>
        <w:rPr>
          <w:rFonts w:ascii="Arial" w:hAnsi="Arial"/>
          <w:b/>
          <w:color w:val="000000"/>
          <w:spacing w:val="34"/>
          <w:sz w:val="18"/>
          <w:highlight w:val="lightGray"/>
        </w:rPr>
        <w:t> </w:t>
      </w:r>
      <w:r>
        <w:rPr>
          <w:rFonts w:ascii="Arial" w:hAnsi="Arial"/>
          <w:b/>
          <w:color w:val="000000"/>
          <w:sz w:val="18"/>
          <w:highlight w:val="lightGray"/>
        </w:rPr>
        <w:t>abril</w:t>
      </w:r>
      <w:r>
        <w:rPr>
          <w:rFonts w:ascii="Arial" w:hAnsi="Arial"/>
          <w:b/>
          <w:color w:val="000000"/>
          <w:spacing w:val="34"/>
          <w:sz w:val="18"/>
          <w:highlight w:val="lightGray"/>
        </w:rPr>
        <w:t> </w:t>
      </w:r>
      <w:r>
        <w:rPr>
          <w:rFonts w:ascii="Arial" w:hAnsi="Arial"/>
          <w:b/>
          <w:color w:val="000000"/>
          <w:sz w:val="18"/>
          <w:highlight w:val="lightGray"/>
        </w:rPr>
        <w:t>del</w:t>
      </w:r>
      <w:r>
        <w:rPr>
          <w:rFonts w:ascii="Arial" w:hAnsi="Arial"/>
          <w:b/>
          <w:color w:val="000000"/>
          <w:spacing w:val="34"/>
          <w:sz w:val="18"/>
          <w:highlight w:val="lightGray"/>
        </w:rPr>
        <w:t> </w:t>
      </w:r>
      <w:r>
        <w:rPr>
          <w:rFonts w:ascii="Arial" w:hAnsi="Arial"/>
          <w:b/>
          <w:color w:val="000000"/>
          <w:sz w:val="18"/>
          <w:highlight w:val="lightGray"/>
        </w:rPr>
        <w:t>2019</w:t>
      </w:r>
      <w:r>
        <w:rPr>
          <w:rFonts w:ascii="Arial" w:hAnsi="Arial"/>
          <w:b/>
          <w:color w:val="000000"/>
          <w:spacing w:val="33"/>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Extra del 15 de mayo del 2019)</w:t>
      </w:r>
    </w:p>
    <w:p>
      <w:pPr>
        <w:pStyle w:val="BodyText"/>
        <w:spacing w:before="120"/>
        <w:ind w:left="238" w:right="155"/>
        <w:jc w:val="both"/>
      </w:pPr>
      <w:r>
        <w:rPr>
          <w:rFonts w:ascii="Arial" w:hAnsi="Arial"/>
          <w:b/>
        </w:rPr>
        <w:t>Artículo 23.- </w:t>
      </w:r>
      <w:r>
        <w:rPr/>
        <w:t>Los titulares de las Dependencias y Entidades, podrán delegar en sus subalternos cualesquiera de sus atribuciones, salvo aquellas que la Constitución Política del Estado Libre y Soberano</w:t>
      </w:r>
      <w:r>
        <w:rPr>
          <w:spacing w:val="-1"/>
        </w:rPr>
        <w:t> </w:t>
      </w:r>
      <w:r>
        <w:rPr/>
        <w:t>de</w:t>
      </w:r>
      <w:r>
        <w:rPr>
          <w:spacing w:val="-1"/>
        </w:rPr>
        <w:t> </w:t>
      </w:r>
      <w:r>
        <w:rPr/>
        <w:t>Oaxaca,</w:t>
      </w:r>
      <w:r>
        <w:rPr>
          <w:spacing w:val="-1"/>
        </w:rPr>
        <w:t> </w:t>
      </w:r>
      <w:r>
        <w:rPr/>
        <w:t>las leyes</w:t>
      </w:r>
      <w:r>
        <w:rPr>
          <w:spacing w:val="-2"/>
        </w:rPr>
        <w:t> </w:t>
      </w:r>
      <w:r>
        <w:rPr/>
        <w:t>y</w:t>
      </w:r>
      <w:r>
        <w:rPr>
          <w:spacing w:val="-1"/>
        </w:rPr>
        <w:t> </w:t>
      </w:r>
      <w:r>
        <w:rPr/>
        <w:t>reglamentos</w:t>
      </w:r>
      <w:r>
        <w:rPr>
          <w:spacing w:val="-1"/>
        </w:rPr>
        <w:t> </w:t>
      </w:r>
      <w:r>
        <w:rPr/>
        <w:t>dispongan</w:t>
      </w:r>
      <w:r>
        <w:rPr>
          <w:spacing w:val="-1"/>
        </w:rPr>
        <w:t> </w:t>
      </w:r>
      <w:r>
        <w:rPr/>
        <w:t>que</w:t>
      </w:r>
      <w:r>
        <w:rPr>
          <w:spacing w:val="-1"/>
        </w:rPr>
        <w:t> </w:t>
      </w:r>
      <w:r>
        <w:rPr/>
        <w:t>deban</w:t>
      </w:r>
      <w:r>
        <w:rPr>
          <w:spacing w:val="-1"/>
        </w:rPr>
        <w:t> </w:t>
      </w:r>
      <w:r>
        <w:rPr/>
        <w:t>ser</w:t>
      </w:r>
      <w:r>
        <w:rPr>
          <w:spacing w:val="-1"/>
        </w:rPr>
        <w:t> </w:t>
      </w:r>
      <w:r>
        <w:rPr/>
        <w:t>ejercidas directamente</w:t>
      </w:r>
      <w:r>
        <w:rPr>
          <w:spacing w:val="-1"/>
        </w:rPr>
        <w:t> </w:t>
      </w:r>
      <w:r>
        <w:rPr/>
        <w:t>por </w:t>
      </w:r>
      <w:r>
        <w:rPr>
          <w:spacing w:val="-2"/>
        </w:rPr>
        <w:t>ellos.</w:t>
      </w:r>
    </w:p>
    <w:p>
      <w:pPr>
        <w:pStyle w:val="BodyText"/>
        <w:spacing w:before="240"/>
      </w:pPr>
    </w:p>
    <w:p>
      <w:pPr>
        <w:pStyle w:val="BodyText"/>
        <w:ind w:left="238" w:right="102"/>
        <w:jc w:val="both"/>
      </w:pPr>
      <w:r>
        <w:rPr>
          <w:rFonts w:ascii="Arial" w:hAnsi="Arial"/>
          <w:b/>
        </w:rPr>
        <w:t>Artículo</w:t>
      </w:r>
      <w:r>
        <w:rPr>
          <w:rFonts w:ascii="Arial" w:hAnsi="Arial"/>
          <w:b/>
          <w:spacing w:val="-2"/>
        </w:rPr>
        <w:t> </w:t>
      </w:r>
      <w:r>
        <w:rPr>
          <w:rFonts w:ascii="Arial" w:hAnsi="Arial"/>
          <w:b/>
        </w:rPr>
        <w:t>24.-</w:t>
      </w:r>
      <w:r>
        <w:rPr>
          <w:rFonts w:ascii="Arial" w:hAnsi="Arial"/>
          <w:b/>
          <w:spacing w:val="40"/>
        </w:rPr>
        <w:t> </w:t>
      </w:r>
      <w:r>
        <w:rPr/>
        <w:t>El Ejecutivo Estatal, emitirá los Reglamentos Internos, en los que se establecerá la estructura y funciones específicas de las dependencias de la Administración Pública Estatal Centralizada, tratándose de la Administración Paraestatal los emitirá el Órgano de Gobierno </w:t>
      </w:r>
      <w:r>
        <w:rPr>
          <w:spacing w:val="-2"/>
        </w:rPr>
        <w:t>respectivo.</w:t>
      </w:r>
    </w:p>
    <w:p>
      <w:pPr>
        <w:pStyle w:val="BodyText"/>
        <w:spacing w:before="241"/>
      </w:pPr>
    </w:p>
    <w:p>
      <w:pPr>
        <w:pStyle w:val="BodyText"/>
        <w:ind w:left="238" w:right="105"/>
        <w:jc w:val="both"/>
      </w:pPr>
      <w:r>
        <w:rPr>
          <w:rFonts w:ascii="Arial" w:hAnsi="Arial"/>
          <w:b/>
        </w:rPr>
        <w:t>Artículo</w:t>
      </w:r>
      <w:r>
        <w:rPr>
          <w:rFonts w:ascii="Arial" w:hAnsi="Arial"/>
          <w:b/>
          <w:spacing w:val="-3"/>
        </w:rPr>
        <w:t> </w:t>
      </w:r>
      <w:r>
        <w:rPr>
          <w:rFonts w:ascii="Arial" w:hAnsi="Arial"/>
          <w:b/>
        </w:rPr>
        <w:t>25.-</w:t>
      </w:r>
      <w:r>
        <w:rPr>
          <w:rFonts w:ascii="Arial" w:hAnsi="Arial"/>
          <w:b/>
          <w:spacing w:val="80"/>
        </w:rPr>
        <w:t> </w:t>
      </w:r>
      <w:r>
        <w:rPr/>
        <w:t>El Gobernador del Estado implementará audiencias públicas periódicas para que los ciudadanos del Estado, le planteen de manera directa asuntos de interés público, a él como titular del</w:t>
      </w:r>
      <w:r>
        <w:rPr>
          <w:spacing w:val="-11"/>
        </w:rPr>
        <w:t> </w:t>
      </w:r>
      <w:r>
        <w:rPr/>
        <w:t>Poder</w:t>
      </w:r>
      <w:r>
        <w:rPr>
          <w:spacing w:val="-12"/>
        </w:rPr>
        <w:t> </w:t>
      </w:r>
      <w:r>
        <w:rPr/>
        <w:t>Ejecutivo</w:t>
      </w:r>
      <w:r>
        <w:rPr>
          <w:spacing w:val="-12"/>
        </w:rPr>
        <w:t> </w:t>
      </w:r>
      <w:r>
        <w:rPr/>
        <w:t>del</w:t>
      </w:r>
      <w:r>
        <w:rPr>
          <w:spacing w:val="-12"/>
        </w:rPr>
        <w:t> </w:t>
      </w:r>
      <w:r>
        <w:rPr/>
        <w:t>Estado</w:t>
      </w:r>
      <w:r>
        <w:rPr>
          <w:spacing w:val="-11"/>
        </w:rPr>
        <w:t> </w:t>
      </w:r>
      <w:r>
        <w:rPr/>
        <w:t>y</w:t>
      </w:r>
      <w:r>
        <w:rPr>
          <w:spacing w:val="-11"/>
        </w:rPr>
        <w:t> </w:t>
      </w:r>
      <w:r>
        <w:rPr/>
        <w:t>a</w:t>
      </w:r>
      <w:r>
        <w:rPr>
          <w:spacing w:val="-12"/>
        </w:rPr>
        <w:t> </w:t>
      </w:r>
      <w:r>
        <w:rPr/>
        <w:t>los</w:t>
      </w:r>
      <w:r>
        <w:rPr>
          <w:spacing w:val="-11"/>
        </w:rPr>
        <w:t> </w:t>
      </w:r>
      <w:r>
        <w:rPr/>
        <w:t>titulares</w:t>
      </w:r>
      <w:r>
        <w:rPr>
          <w:spacing w:val="-13"/>
        </w:rPr>
        <w:t> </w:t>
      </w:r>
      <w:r>
        <w:rPr/>
        <w:t>de</w:t>
      </w:r>
      <w:r>
        <w:rPr>
          <w:spacing w:val="-11"/>
        </w:rPr>
        <w:t> </w:t>
      </w:r>
      <w:r>
        <w:rPr/>
        <w:t>las</w:t>
      </w:r>
      <w:r>
        <w:rPr>
          <w:spacing w:val="-11"/>
        </w:rPr>
        <w:t> </w:t>
      </w:r>
      <w:r>
        <w:rPr/>
        <w:t>Dependencias</w:t>
      </w:r>
      <w:r>
        <w:rPr>
          <w:spacing w:val="-11"/>
        </w:rPr>
        <w:t> </w:t>
      </w:r>
      <w:r>
        <w:rPr/>
        <w:t>y</w:t>
      </w:r>
      <w:r>
        <w:rPr>
          <w:spacing w:val="-13"/>
        </w:rPr>
        <w:t> </w:t>
      </w:r>
      <w:r>
        <w:rPr/>
        <w:t>Entidades</w:t>
      </w:r>
      <w:r>
        <w:rPr>
          <w:spacing w:val="-11"/>
        </w:rPr>
        <w:t> </w:t>
      </w:r>
      <w:r>
        <w:rPr/>
        <w:t>y</w:t>
      </w:r>
      <w:r>
        <w:rPr>
          <w:spacing w:val="-13"/>
        </w:rPr>
        <w:t> </w:t>
      </w:r>
      <w:r>
        <w:rPr/>
        <w:t>deberá</w:t>
      </w:r>
      <w:r>
        <w:rPr>
          <w:spacing w:val="-12"/>
        </w:rPr>
        <w:t> </w:t>
      </w:r>
      <w:r>
        <w:rPr/>
        <w:t>dar</w:t>
      </w:r>
      <w:r>
        <w:rPr>
          <w:spacing w:val="-12"/>
        </w:rPr>
        <w:t> </w:t>
      </w:r>
      <w:r>
        <w:rPr/>
        <w:t>informe del</w:t>
      </w:r>
      <w:r>
        <w:rPr>
          <w:spacing w:val="-3"/>
        </w:rPr>
        <w:t> </w:t>
      </w:r>
      <w:r>
        <w:rPr/>
        <w:t>cumplimiento</w:t>
      </w:r>
      <w:r>
        <w:rPr>
          <w:spacing w:val="-3"/>
        </w:rPr>
        <w:t> </w:t>
      </w:r>
      <w:r>
        <w:rPr/>
        <w:t>de</w:t>
      </w:r>
      <w:r>
        <w:rPr>
          <w:spacing w:val="-3"/>
        </w:rPr>
        <w:t> </w:t>
      </w:r>
      <w:r>
        <w:rPr/>
        <w:t>las</w:t>
      </w:r>
      <w:r>
        <w:rPr>
          <w:spacing w:val="-3"/>
        </w:rPr>
        <w:t> </w:t>
      </w:r>
      <w:r>
        <w:rPr/>
        <w:t>peticiones</w:t>
      </w:r>
      <w:r>
        <w:rPr>
          <w:spacing w:val="-3"/>
        </w:rPr>
        <w:t> </w:t>
      </w:r>
      <w:r>
        <w:rPr/>
        <w:t>recibidas</w:t>
      </w:r>
      <w:r>
        <w:rPr>
          <w:spacing w:val="-3"/>
        </w:rPr>
        <w:t> </w:t>
      </w:r>
      <w:r>
        <w:rPr/>
        <w:t>en</w:t>
      </w:r>
      <w:r>
        <w:rPr>
          <w:spacing w:val="-3"/>
        </w:rPr>
        <w:t> </w:t>
      </w:r>
      <w:r>
        <w:rPr/>
        <w:t>las</w:t>
      </w:r>
      <w:r>
        <w:rPr>
          <w:spacing w:val="-3"/>
        </w:rPr>
        <w:t> </w:t>
      </w:r>
      <w:r>
        <w:rPr/>
        <w:t>audiencias</w:t>
      </w:r>
      <w:r>
        <w:rPr>
          <w:spacing w:val="-3"/>
        </w:rPr>
        <w:t> </w:t>
      </w:r>
      <w:r>
        <w:rPr/>
        <w:t>públicas,</w:t>
      </w:r>
      <w:r>
        <w:rPr>
          <w:spacing w:val="-3"/>
        </w:rPr>
        <w:t> </w:t>
      </w:r>
      <w:r>
        <w:rPr/>
        <w:t>en</w:t>
      </w:r>
      <w:r>
        <w:rPr>
          <w:spacing w:val="-4"/>
        </w:rPr>
        <w:t> </w:t>
      </w:r>
      <w:r>
        <w:rPr/>
        <w:t>su</w:t>
      </w:r>
      <w:r>
        <w:rPr>
          <w:spacing w:val="-3"/>
        </w:rPr>
        <w:t> </w:t>
      </w:r>
      <w:r>
        <w:rPr/>
        <w:t>informe</w:t>
      </w:r>
      <w:r>
        <w:rPr>
          <w:spacing w:val="-3"/>
        </w:rPr>
        <w:t> </w:t>
      </w:r>
      <w:r>
        <w:rPr/>
        <w:t>anual</w:t>
      </w:r>
      <w:r>
        <w:rPr>
          <w:spacing w:val="-3"/>
        </w:rPr>
        <w:t> </w:t>
      </w:r>
      <w:r>
        <w:rPr/>
        <w:t>y</w:t>
      </w:r>
      <w:r>
        <w:rPr>
          <w:spacing w:val="-3"/>
        </w:rPr>
        <w:t> </w:t>
      </w:r>
      <w:r>
        <w:rPr/>
        <w:t>en</w:t>
      </w:r>
      <w:r>
        <w:rPr>
          <w:spacing w:val="-3"/>
        </w:rPr>
        <w:t> </w:t>
      </w:r>
      <w:r>
        <w:rPr/>
        <w:t>los medios de publicación oficial.</w:t>
      </w:r>
    </w:p>
    <w:p>
      <w:pPr>
        <w:pStyle w:val="BodyText"/>
        <w:spacing w:before="120"/>
        <w:ind w:left="238"/>
        <w:jc w:val="both"/>
      </w:pPr>
      <w:r>
        <w:rPr/>
        <w:t>Estas</w:t>
      </w:r>
      <w:r>
        <w:rPr>
          <w:spacing w:val="-9"/>
        </w:rPr>
        <w:t> </w:t>
      </w:r>
      <w:r>
        <w:rPr/>
        <w:t>audiencias</w:t>
      </w:r>
      <w:r>
        <w:rPr>
          <w:spacing w:val="-7"/>
        </w:rPr>
        <w:t> </w:t>
      </w:r>
      <w:r>
        <w:rPr/>
        <w:t>deberán</w:t>
      </w:r>
      <w:r>
        <w:rPr>
          <w:spacing w:val="-6"/>
        </w:rPr>
        <w:t> </w:t>
      </w:r>
      <w:r>
        <w:rPr/>
        <w:t>desarrollarse</w:t>
      </w:r>
      <w:r>
        <w:rPr>
          <w:spacing w:val="-8"/>
        </w:rPr>
        <w:t> </w:t>
      </w:r>
      <w:r>
        <w:rPr/>
        <w:t>por</w:t>
      </w:r>
      <w:r>
        <w:rPr>
          <w:spacing w:val="-7"/>
        </w:rPr>
        <w:t> </w:t>
      </w:r>
      <w:r>
        <w:rPr/>
        <w:t>lo</w:t>
      </w:r>
      <w:r>
        <w:rPr>
          <w:spacing w:val="-8"/>
        </w:rPr>
        <w:t> </w:t>
      </w:r>
      <w:r>
        <w:rPr/>
        <w:t>menos</w:t>
      </w:r>
      <w:r>
        <w:rPr>
          <w:spacing w:val="-6"/>
        </w:rPr>
        <w:t> </w:t>
      </w:r>
      <w:r>
        <w:rPr/>
        <w:t>una</w:t>
      </w:r>
      <w:r>
        <w:rPr>
          <w:spacing w:val="-8"/>
        </w:rPr>
        <w:t> </w:t>
      </w:r>
      <w:r>
        <w:rPr/>
        <w:t>vez</w:t>
      </w:r>
      <w:r>
        <w:rPr>
          <w:spacing w:val="-6"/>
        </w:rPr>
        <w:t> </w:t>
      </w:r>
      <w:r>
        <w:rPr/>
        <w:t>al</w:t>
      </w:r>
      <w:r>
        <w:rPr>
          <w:spacing w:val="-7"/>
        </w:rPr>
        <w:t> </w:t>
      </w:r>
      <w:r>
        <w:rPr/>
        <w:t>año</w:t>
      </w:r>
      <w:r>
        <w:rPr>
          <w:spacing w:val="-7"/>
        </w:rPr>
        <w:t> </w:t>
      </w:r>
      <w:r>
        <w:rPr/>
        <w:t>en</w:t>
      </w:r>
      <w:r>
        <w:rPr>
          <w:spacing w:val="-8"/>
        </w:rPr>
        <w:t> </w:t>
      </w:r>
      <w:r>
        <w:rPr/>
        <w:t>cada</w:t>
      </w:r>
      <w:r>
        <w:rPr>
          <w:spacing w:val="-6"/>
        </w:rPr>
        <w:t> </w:t>
      </w:r>
      <w:r>
        <w:rPr>
          <w:spacing w:val="-2"/>
        </w:rPr>
        <w:t>región.</w:t>
      </w:r>
    </w:p>
    <w:p>
      <w:pPr>
        <w:pStyle w:val="BodyText"/>
        <w:spacing w:before="240"/>
      </w:pPr>
    </w:p>
    <w:p>
      <w:pPr>
        <w:spacing w:before="0"/>
        <w:ind w:left="136" w:right="0" w:firstLine="0"/>
        <w:jc w:val="center"/>
        <w:rPr>
          <w:rFonts w:ascii="Arial" w:hAnsi="Arial"/>
          <w:b/>
          <w:sz w:val="22"/>
        </w:rPr>
      </w:pPr>
      <w:r>
        <w:rPr>
          <w:rFonts w:ascii="Arial" w:hAnsi="Arial"/>
          <w:b/>
          <w:sz w:val="22"/>
        </w:rPr>
        <w:t>TÍTULO</w:t>
      </w:r>
      <w:r>
        <w:rPr>
          <w:rFonts w:ascii="Arial" w:hAnsi="Arial"/>
          <w:b/>
          <w:spacing w:val="-9"/>
          <w:sz w:val="22"/>
        </w:rPr>
        <w:t> </w:t>
      </w:r>
      <w:r>
        <w:rPr>
          <w:rFonts w:ascii="Arial" w:hAnsi="Arial"/>
          <w:b/>
          <w:spacing w:val="-5"/>
          <w:sz w:val="22"/>
        </w:rPr>
        <w:t>II</w:t>
      </w:r>
    </w:p>
    <w:p>
      <w:pPr>
        <w:spacing w:before="120"/>
        <w:ind w:left="132" w:right="0" w:firstLine="0"/>
        <w:jc w:val="center"/>
        <w:rPr>
          <w:rFonts w:ascii="Arial" w:hAnsi="Arial"/>
          <w:b/>
          <w:sz w:val="22"/>
        </w:rPr>
      </w:pPr>
      <w:r>
        <w:rPr>
          <w:rFonts w:ascii="Arial" w:hAnsi="Arial"/>
          <w:b/>
          <w:sz w:val="22"/>
        </w:rPr>
        <w:t>DE</w:t>
      </w:r>
      <w:r>
        <w:rPr>
          <w:rFonts w:ascii="Arial" w:hAnsi="Arial"/>
          <w:b/>
          <w:spacing w:val="-10"/>
          <w:sz w:val="22"/>
        </w:rPr>
        <w:t> </w:t>
      </w:r>
      <w:r>
        <w:rPr>
          <w:rFonts w:ascii="Arial" w:hAnsi="Arial"/>
          <w:b/>
          <w:sz w:val="22"/>
        </w:rPr>
        <w:t>LA</w:t>
      </w:r>
      <w:r>
        <w:rPr>
          <w:rFonts w:ascii="Arial" w:hAnsi="Arial"/>
          <w:b/>
          <w:spacing w:val="-9"/>
          <w:sz w:val="22"/>
        </w:rPr>
        <w:t> </w:t>
      </w:r>
      <w:r>
        <w:rPr>
          <w:rFonts w:ascii="Arial" w:hAnsi="Arial"/>
          <w:b/>
          <w:sz w:val="22"/>
        </w:rPr>
        <w:t>ADMINISTRACIÓN</w:t>
      </w:r>
      <w:r>
        <w:rPr>
          <w:rFonts w:ascii="Arial" w:hAnsi="Arial"/>
          <w:b/>
          <w:spacing w:val="-9"/>
          <w:sz w:val="22"/>
        </w:rPr>
        <w:t> </w:t>
      </w:r>
      <w:r>
        <w:rPr>
          <w:rFonts w:ascii="Arial" w:hAnsi="Arial"/>
          <w:b/>
          <w:sz w:val="22"/>
        </w:rPr>
        <w:t>PÚBLICA</w:t>
      </w:r>
      <w:r>
        <w:rPr>
          <w:rFonts w:ascii="Arial" w:hAnsi="Arial"/>
          <w:b/>
          <w:spacing w:val="-10"/>
          <w:sz w:val="22"/>
        </w:rPr>
        <w:t> </w:t>
      </w:r>
      <w:r>
        <w:rPr>
          <w:rFonts w:ascii="Arial" w:hAnsi="Arial"/>
          <w:b/>
          <w:spacing w:val="-2"/>
          <w:sz w:val="22"/>
        </w:rPr>
        <w:t>CENTRALIZADA</w:t>
      </w:r>
    </w:p>
    <w:p>
      <w:pPr>
        <w:pStyle w:val="BodyText"/>
        <w:spacing w:before="239"/>
        <w:rPr>
          <w:rFonts w:ascii="Arial"/>
          <w:b/>
        </w:rPr>
      </w:pPr>
    </w:p>
    <w:p>
      <w:pPr>
        <w:spacing w:line="355" w:lineRule="auto" w:before="1"/>
        <w:ind w:left="3514" w:right="2716" w:firstLine="991"/>
        <w:jc w:val="left"/>
        <w:rPr>
          <w:rFonts w:ascii="Arial" w:hAnsi="Arial"/>
          <w:b/>
          <w:sz w:val="22"/>
        </w:rPr>
      </w:pPr>
      <w:r>
        <w:rPr>
          <w:rFonts w:ascii="Arial" w:hAnsi="Arial"/>
          <w:b/>
          <w:sz w:val="22"/>
        </w:rPr>
        <w:t>CAPÍTULO I DISPOSICIONES</w:t>
      </w:r>
      <w:r>
        <w:rPr>
          <w:rFonts w:ascii="Arial" w:hAnsi="Arial"/>
          <w:b/>
          <w:spacing w:val="-16"/>
          <w:sz w:val="22"/>
        </w:rPr>
        <w:t> </w:t>
      </w:r>
      <w:r>
        <w:rPr>
          <w:rFonts w:ascii="Arial" w:hAnsi="Arial"/>
          <w:b/>
          <w:sz w:val="22"/>
        </w:rPr>
        <w:t>GENERALES.</w:t>
      </w:r>
    </w:p>
    <w:p>
      <w:pPr>
        <w:pStyle w:val="BodyText"/>
        <w:spacing w:before="117"/>
        <w:rPr>
          <w:rFonts w:ascii="Arial"/>
          <w:b/>
        </w:rPr>
      </w:pPr>
    </w:p>
    <w:p>
      <w:pPr>
        <w:pStyle w:val="BodyText"/>
        <w:ind w:left="238" w:right="102"/>
        <w:jc w:val="both"/>
      </w:pPr>
      <w:r>
        <w:rPr>
          <w:rFonts w:ascii="Arial" w:hAnsi="Arial"/>
          <w:b/>
        </w:rPr>
        <w:t>Artículo</w:t>
      </w:r>
      <w:r>
        <w:rPr>
          <w:rFonts w:ascii="Arial" w:hAnsi="Arial"/>
          <w:b/>
          <w:spacing w:val="-1"/>
        </w:rPr>
        <w:t> </w:t>
      </w:r>
      <w:r>
        <w:rPr>
          <w:rFonts w:ascii="Arial" w:hAnsi="Arial"/>
          <w:b/>
        </w:rPr>
        <w:t>26.-</w:t>
      </w:r>
      <w:r>
        <w:rPr>
          <w:rFonts w:ascii="Arial" w:hAnsi="Arial"/>
          <w:b/>
          <w:spacing w:val="80"/>
        </w:rPr>
        <w:t> </w:t>
      </w:r>
      <w:r>
        <w:rPr/>
        <w:t>Las</w:t>
      </w:r>
      <w:r>
        <w:rPr>
          <w:spacing w:val="-1"/>
        </w:rPr>
        <w:t> </w:t>
      </w:r>
      <w:r>
        <w:rPr/>
        <w:t>Secretarías</w:t>
      </w:r>
      <w:r>
        <w:rPr>
          <w:spacing w:val="-1"/>
        </w:rPr>
        <w:t> </w:t>
      </w:r>
      <w:r>
        <w:rPr/>
        <w:t>de</w:t>
      </w:r>
      <w:r>
        <w:rPr>
          <w:spacing w:val="-1"/>
        </w:rPr>
        <w:t> </w:t>
      </w:r>
      <w:r>
        <w:rPr/>
        <w:t>Despacho,</w:t>
      </w:r>
      <w:r>
        <w:rPr>
          <w:spacing w:val="-1"/>
        </w:rPr>
        <w:t> </w:t>
      </w:r>
      <w:r>
        <w:rPr/>
        <w:t>la</w:t>
      </w:r>
      <w:r>
        <w:rPr>
          <w:spacing w:val="-2"/>
        </w:rPr>
        <w:t> </w:t>
      </w:r>
      <w:r>
        <w:rPr/>
        <w:t>Consejería</w:t>
      </w:r>
      <w:r>
        <w:rPr>
          <w:spacing w:val="-1"/>
        </w:rPr>
        <w:t> </w:t>
      </w:r>
      <w:r>
        <w:rPr/>
        <w:t>Jurídica</w:t>
      </w:r>
      <w:r>
        <w:rPr>
          <w:spacing w:val="-1"/>
        </w:rPr>
        <w:t> </w:t>
      </w:r>
      <w:r>
        <w:rPr/>
        <w:t>y</w:t>
      </w:r>
      <w:r>
        <w:rPr>
          <w:spacing w:val="-1"/>
        </w:rPr>
        <w:t> </w:t>
      </w:r>
      <w:r>
        <w:rPr/>
        <w:t>Asistencia</w:t>
      </w:r>
      <w:r>
        <w:rPr>
          <w:spacing w:val="-1"/>
        </w:rPr>
        <w:t> </w:t>
      </w:r>
      <w:r>
        <w:rPr/>
        <w:t>Legal del</w:t>
      </w:r>
      <w:r>
        <w:rPr>
          <w:spacing w:val="-1"/>
        </w:rPr>
        <w:t> </w:t>
      </w:r>
      <w:r>
        <w:rPr/>
        <w:t>Gobierno del Estado y la Dirección General del Instituto de Planeación para el Bienestar, tendrán igual rango cada cual de acuerdo a su naturaleza y entre ellas no habrá preeminencia alguna, sus titulares ejercerán</w:t>
      </w:r>
      <w:r>
        <w:rPr>
          <w:spacing w:val="-3"/>
        </w:rPr>
        <w:t> </w:t>
      </w:r>
      <w:r>
        <w:rPr/>
        <w:t>en</w:t>
      </w:r>
      <w:r>
        <w:rPr>
          <w:spacing w:val="-3"/>
        </w:rPr>
        <w:t> </w:t>
      </w:r>
      <w:r>
        <w:rPr/>
        <w:t>su</w:t>
      </w:r>
      <w:r>
        <w:rPr>
          <w:spacing w:val="-3"/>
        </w:rPr>
        <w:t> </w:t>
      </w:r>
      <w:r>
        <w:rPr/>
        <w:t>ámbito</w:t>
      </w:r>
      <w:r>
        <w:rPr>
          <w:spacing w:val="-2"/>
        </w:rPr>
        <w:t> </w:t>
      </w:r>
      <w:r>
        <w:rPr/>
        <w:t>de</w:t>
      </w:r>
      <w:r>
        <w:rPr>
          <w:spacing w:val="-3"/>
        </w:rPr>
        <w:t> </w:t>
      </w:r>
      <w:r>
        <w:rPr/>
        <w:t>competencia</w:t>
      </w:r>
      <w:r>
        <w:rPr>
          <w:spacing w:val="-2"/>
        </w:rPr>
        <w:t> </w:t>
      </w:r>
      <w:r>
        <w:rPr/>
        <w:t>las</w:t>
      </w:r>
      <w:r>
        <w:rPr>
          <w:spacing w:val="-3"/>
        </w:rPr>
        <w:t> </w:t>
      </w:r>
      <w:r>
        <w:rPr/>
        <w:t>funciones</w:t>
      </w:r>
      <w:r>
        <w:rPr>
          <w:spacing w:val="-2"/>
        </w:rPr>
        <w:t> </w:t>
      </w:r>
      <w:r>
        <w:rPr/>
        <w:t>encomendadas</w:t>
      </w:r>
      <w:r>
        <w:rPr>
          <w:spacing w:val="-2"/>
        </w:rPr>
        <w:t> </w:t>
      </w:r>
      <w:r>
        <w:rPr/>
        <w:t>por</w:t>
      </w:r>
      <w:r>
        <w:rPr>
          <w:spacing w:val="-3"/>
        </w:rPr>
        <w:t> </w:t>
      </w:r>
      <w:r>
        <w:rPr/>
        <w:t>la</w:t>
      </w:r>
      <w:r>
        <w:rPr>
          <w:spacing w:val="-3"/>
        </w:rPr>
        <w:t> </w:t>
      </w:r>
      <w:r>
        <w:rPr/>
        <w:t>Constitución</w:t>
      </w:r>
      <w:r>
        <w:rPr>
          <w:spacing w:val="-3"/>
        </w:rPr>
        <w:t> </w:t>
      </w:r>
      <w:r>
        <w:rPr/>
        <w:t>Política</w:t>
      </w:r>
      <w:r>
        <w:rPr>
          <w:spacing w:val="-5"/>
        </w:rPr>
        <w:t> </w:t>
      </w:r>
      <w:r>
        <w:rPr/>
        <w:t>del Estado Libre y Soberano de Oaxaca, la presente Ley y demás ordenamientos normativos.</w:t>
      </w:r>
    </w:p>
    <w:p>
      <w:pPr>
        <w:spacing w:before="120"/>
        <w:ind w:left="238" w:right="99"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730,</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23</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noviembre</w:t>
      </w:r>
      <w:r>
        <w:rPr>
          <w:rFonts w:ascii="Arial" w:hAnsi="Arial"/>
          <w:b/>
          <w:color w:val="000000"/>
          <w:sz w:val="18"/>
        </w:rPr>
        <w:t> </w:t>
      </w:r>
      <w:r>
        <w:rPr>
          <w:rFonts w:ascii="Arial" w:hAnsi="Arial"/>
          <w:b/>
          <w:color w:val="000000"/>
          <w:sz w:val="18"/>
          <w:highlight w:val="lightGray"/>
        </w:rPr>
        <w:t>del 2022 y publicado en el Periódico Oficial Extra de fecha 30 de noviembre del 2022)</w:t>
      </w:r>
    </w:p>
    <w:p>
      <w:pPr>
        <w:spacing w:before="120"/>
        <w:ind w:left="238" w:right="102"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1080,</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5"/>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22</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marzo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2023 y publicado en el Periódico Oficial Extra de fecha 29 de marzo del 2023)</w:t>
      </w:r>
    </w:p>
    <w:p>
      <w:pPr>
        <w:spacing w:after="0"/>
        <w:jc w:val="left"/>
        <w:rPr>
          <w:rFonts w:ascii="Arial" w:hAnsi="Arial"/>
          <w:sz w:val="18"/>
        </w:rPr>
        <w:sectPr>
          <w:pgSz w:w="12250" w:h="15850"/>
          <w:pgMar w:header="731" w:footer="0" w:top="1960" w:bottom="280" w:left="1180" w:right="940"/>
        </w:sectPr>
      </w:pPr>
    </w:p>
    <w:p>
      <w:pPr>
        <w:pStyle w:val="BodyText"/>
        <w:spacing w:before="109"/>
        <w:rPr>
          <w:rFonts w:ascii="Arial"/>
          <w:b/>
          <w:sz w:val="18"/>
        </w:rPr>
      </w:pPr>
    </w:p>
    <w:p>
      <w:pPr>
        <w:spacing w:before="0"/>
        <w:ind w:left="238" w:right="102"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1720,</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31</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enero</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2024 y publicado en el Periódico Oficial Extra del 31 de enero del 2024)</w:t>
      </w:r>
    </w:p>
    <w:p>
      <w:pPr>
        <w:pStyle w:val="BodyText"/>
        <w:rPr>
          <w:rFonts w:ascii="Arial"/>
          <w:b/>
          <w:sz w:val="18"/>
        </w:rPr>
      </w:pPr>
    </w:p>
    <w:p>
      <w:pPr>
        <w:pStyle w:val="BodyText"/>
        <w:spacing w:before="79"/>
        <w:rPr>
          <w:rFonts w:ascii="Arial"/>
          <w:b/>
          <w:sz w:val="18"/>
        </w:rPr>
      </w:pPr>
    </w:p>
    <w:p>
      <w:pPr>
        <w:spacing w:before="0"/>
        <w:ind w:left="238" w:right="0" w:firstLine="0"/>
        <w:jc w:val="left"/>
        <w:rPr>
          <w:sz w:val="22"/>
        </w:rPr>
      </w:pPr>
      <w:r>
        <w:rPr>
          <w:rFonts w:ascii="Arial"/>
          <w:b/>
          <w:sz w:val="22"/>
        </w:rPr>
        <w:t>Articulo</w:t>
      </w:r>
      <w:r>
        <w:rPr>
          <w:rFonts w:ascii="Arial"/>
          <w:b/>
          <w:spacing w:val="-6"/>
          <w:sz w:val="22"/>
        </w:rPr>
        <w:t> </w:t>
      </w:r>
      <w:r>
        <w:rPr>
          <w:rFonts w:ascii="Arial"/>
          <w:b/>
          <w:sz w:val="22"/>
        </w:rPr>
        <w:t>26</w:t>
      </w:r>
      <w:r>
        <w:rPr>
          <w:rFonts w:ascii="Arial"/>
          <w:b/>
          <w:spacing w:val="-7"/>
          <w:sz w:val="22"/>
        </w:rPr>
        <w:t> </w:t>
      </w:r>
      <w:r>
        <w:rPr>
          <w:rFonts w:ascii="Arial"/>
          <w:b/>
          <w:sz w:val="22"/>
        </w:rPr>
        <w:t>Bis.-</w:t>
      </w:r>
      <w:r>
        <w:rPr>
          <w:rFonts w:ascii="Arial"/>
          <w:b/>
          <w:spacing w:val="-6"/>
          <w:sz w:val="22"/>
        </w:rPr>
        <w:t> </w:t>
      </w:r>
      <w:r>
        <w:rPr>
          <w:spacing w:val="-2"/>
          <w:sz w:val="22"/>
        </w:rPr>
        <w:t>Derogado.</w:t>
      </w:r>
    </w:p>
    <w:p>
      <w:pPr>
        <w:spacing w:before="119"/>
        <w:ind w:left="238" w:right="99"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6"/>
          <w:sz w:val="18"/>
          <w:highlight w:val="lightGray"/>
        </w:rPr>
        <w:t> </w:t>
      </w:r>
      <w:r>
        <w:rPr>
          <w:rFonts w:ascii="Arial" w:hAnsi="Arial"/>
          <w:b/>
          <w:color w:val="000000"/>
          <w:sz w:val="18"/>
          <w:highlight w:val="lightGray"/>
        </w:rPr>
        <w:t>adicionado</w:t>
      </w:r>
      <w:r>
        <w:rPr>
          <w:rFonts w:ascii="Arial" w:hAnsi="Arial"/>
          <w:b/>
          <w:color w:val="000000"/>
          <w:spacing w:val="-8"/>
          <w:sz w:val="18"/>
          <w:highlight w:val="lightGray"/>
        </w:rPr>
        <w:t> </w:t>
      </w:r>
      <w:r>
        <w:rPr>
          <w:rFonts w:ascii="Arial" w:hAnsi="Arial"/>
          <w:b/>
          <w:color w:val="000000"/>
          <w:sz w:val="18"/>
          <w:highlight w:val="lightGray"/>
        </w:rPr>
        <w:t>mediante</w:t>
      </w:r>
      <w:r>
        <w:rPr>
          <w:rFonts w:ascii="Arial" w:hAnsi="Arial"/>
          <w:b/>
          <w:color w:val="000000"/>
          <w:spacing w:val="-7"/>
          <w:sz w:val="18"/>
          <w:highlight w:val="lightGray"/>
        </w:rPr>
        <w:t> </w:t>
      </w:r>
      <w:r>
        <w:rPr>
          <w:rFonts w:ascii="Arial" w:hAnsi="Arial"/>
          <w:b/>
          <w:color w:val="000000"/>
          <w:sz w:val="18"/>
          <w:highlight w:val="lightGray"/>
        </w:rPr>
        <w:t>decreto</w:t>
      </w:r>
      <w:r>
        <w:rPr>
          <w:rFonts w:ascii="Arial" w:hAnsi="Arial"/>
          <w:b/>
          <w:color w:val="000000"/>
          <w:spacing w:val="-6"/>
          <w:sz w:val="18"/>
          <w:highlight w:val="lightGray"/>
        </w:rPr>
        <w:t> </w:t>
      </w:r>
      <w:r>
        <w:rPr>
          <w:rFonts w:ascii="Arial" w:hAnsi="Arial"/>
          <w:b/>
          <w:color w:val="000000"/>
          <w:sz w:val="18"/>
          <w:highlight w:val="lightGray"/>
        </w:rPr>
        <w:t>número</w:t>
      </w:r>
      <w:r>
        <w:rPr>
          <w:rFonts w:ascii="Arial" w:hAnsi="Arial"/>
          <w:b/>
          <w:color w:val="000000"/>
          <w:spacing w:val="-6"/>
          <w:sz w:val="18"/>
          <w:highlight w:val="lightGray"/>
        </w:rPr>
        <w:t> </w:t>
      </w:r>
      <w:r>
        <w:rPr>
          <w:rFonts w:ascii="Arial" w:hAnsi="Arial"/>
          <w:b/>
          <w:color w:val="000000"/>
          <w:sz w:val="18"/>
          <w:highlight w:val="lightGray"/>
        </w:rPr>
        <w:t>1080,</w:t>
      </w:r>
      <w:r>
        <w:rPr>
          <w:rFonts w:ascii="Arial" w:hAnsi="Arial"/>
          <w:b/>
          <w:color w:val="000000"/>
          <w:spacing w:val="-7"/>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LXV</w:t>
      </w:r>
      <w:r>
        <w:rPr>
          <w:rFonts w:ascii="Arial" w:hAnsi="Arial"/>
          <w:b/>
          <w:color w:val="000000"/>
          <w:spacing w:val="-7"/>
          <w:sz w:val="18"/>
          <w:highlight w:val="lightGray"/>
        </w:rPr>
        <w:t> </w:t>
      </w:r>
      <w:r>
        <w:rPr>
          <w:rFonts w:ascii="Arial" w:hAnsi="Arial"/>
          <w:b/>
          <w:color w:val="000000"/>
          <w:sz w:val="18"/>
          <w:highlight w:val="lightGray"/>
        </w:rPr>
        <w:t>Legislatura</w:t>
      </w:r>
      <w:r>
        <w:rPr>
          <w:rFonts w:ascii="Arial" w:hAnsi="Arial"/>
          <w:b/>
          <w:color w:val="000000"/>
          <w:spacing w:val="-8"/>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Estado</w:t>
      </w:r>
      <w:r>
        <w:rPr>
          <w:rFonts w:ascii="Arial" w:hAnsi="Arial"/>
          <w:b/>
          <w:color w:val="000000"/>
          <w:spacing w:val="-9"/>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22</w:t>
      </w:r>
      <w:r>
        <w:rPr>
          <w:rFonts w:ascii="Arial" w:hAnsi="Arial"/>
          <w:b/>
          <w:color w:val="000000"/>
          <w:spacing w:val="-8"/>
          <w:sz w:val="18"/>
          <w:highlight w:val="lightGray"/>
        </w:rPr>
        <w:t> </w:t>
      </w:r>
      <w:r>
        <w:rPr>
          <w:rFonts w:ascii="Arial" w:hAnsi="Arial"/>
          <w:b/>
          <w:color w:val="000000"/>
          <w:sz w:val="18"/>
          <w:highlight w:val="lightGray"/>
        </w:rPr>
        <w:t>de</w:t>
      </w:r>
      <w:r>
        <w:rPr>
          <w:rFonts w:ascii="Arial" w:hAnsi="Arial"/>
          <w:b/>
          <w:color w:val="000000"/>
          <w:spacing w:val="-7"/>
          <w:sz w:val="18"/>
          <w:highlight w:val="lightGray"/>
        </w:rPr>
        <w:t> </w:t>
      </w:r>
      <w:r>
        <w:rPr>
          <w:rFonts w:ascii="Arial" w:hAnsi="Arial"/>
          <w:b/>
          <w:color w:val="000000"/>
          <w:sz w:val="18"/>
          <w:highlight w:val="lightGray"/>
        </w:rPr>
        <w:t>marzo</w:t>
      </w:r>
      <w:r>
        <w:rPr>
          <w:rFonts w:ascii="Arial" w:hAnsi="Arial"/>
          <w:b/>
          <w:color w:val="000000"/>
          <w:spacing w:val="-8"/>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2023 y publicado en el Periódico Oficial Extra de fecha 29 de marzo del 2023)</w:t>
      </w:r>
    </w:p>
    <w:p>
      <w:pPr>
        <w:spacing w:before="120"/>
        <w:ind w:left="238" w:right="99" w:firstLine="0"/>
        <w:jc w:val="left"/>
        <w:rPr>
          <w:rFonts w:ascii="Arial" w:hAnsi="Arial"/>
          <w:b/>
          <w:sz w:val="18"/>
        </w:rPr>
      </w:pPr>
      <w:r>
        <w:rPr>
          <w:rFonts w:ascii="Arial" w:hAnsi="Arial"/>
          <w:b/>
          <w:color w:val="000000"/>
          <w:sz w:val="18"/>
          <w:highlight w:val="lightGray"/>
        </w:rPr>
        <w:t>(Artículo derogado mediante decreto número 1720, aprobado por la LXV Legislatura del Estado el 31 de enero del</w:t>
      </w:r>
      <w:r>
        <w:rPr>
          <w:rFonts w:ascii="Arial" w:hAnsi="Arial"/>
          <w:b/>
          <w:color w:val="000000"/>
          <w:sz w:val="18"/>
        </w:rPr>
        <w:t> </w:t>
      </w:r>
      <w:r>
        <w:rPr>
          <w:rFonts w:ascii="Arial" w:hAnsi="Arial"/>
          <w:b/>
          <w:color w:val="000000"/>
          <w:sz w:val="18"/>
          <w:highlight w:val="lightGray"/>
        </w:rPr>
        <w:t>2024 y publicado en el Periódico Oficial Extra del 31 de enero del 2024)</w:t>
      </w:r>
    </w:p>
    <w:p>
      <w:pPr>
        <w:pStyle w:val="BodyText"/>
        <w:rPr>
          <w:rFonts w:ascii="Arial"/>
          <w:b/>
          <w:sz w:val="18"/>
        </w:rPr>
      </w:pPr>
    </w:p>
    <w:p>
      <w:pPr>
        <w:pStyle w:val="BodyText"/>
        <w:spacing w:before="80"/>
        <w:rPr>
          <w:rFonts w:ascii="Arial"/>
          <w:b/>
          <w:sz w:val="18"/>
        </w:rPr>
      </w:pPr>
    </w:p>
    <w:p>
      <w:pPr>
        <w:pStyle w:val="BodyText"/>
        <w:spacing w:before="1"/>
        <w:ind w:left="238" w:right="103"/>
        <w:jc w:val="both"/>
      </w:pPr>
      <w:r>
        <w:rPr>
          <w:rFonts w:ascii="Arial" w:hAnsi="Arial"/>
          <w:b/>
        </w:rPr>
        <w:t>Articulo 27.- </w:t>
      </w:r>
      <w:r>
        <w:rPr/>
        <w:t>Para el ejercicio de sus atribuciones y el despacho de los asuntos que son de su competencia, el Gobernador del Estado, contará con las siguientes dependencias de la Administración Pública Centralizada.</w:t>
      </w:r>
    </w:p>
    <w:p>
      <w:pPr>
        <w:pStyle w:val="ListParagraph"/>
        <w:numPr>
          <w:ilvl w:val="0"/>
          <w:numId w:val="3"/>
        </w:numPr>
        <w:tabs>
          <w:tab w:pos="1314" w:val="left" w:leader="none"/>
        </w:tabs>
        <w:spacing w:line="240" w:lineRule="auto" w:before="119" w:after="0"/>
        <w:ind w:left="1314" w:right="0" w:hanging="719"/>
        <w:jc w:val="both"/>
        <w:rPr>
          <w:sz w:val="22"/>
        </w:rPr>
      </w:pPr>
      <w:r>
        <w:rPr>
          <w:sz w:val="22"/>
        </w:rPr>
        <w:t>Secretaría</w:t>
      </w:r>
      <w:r>
        <w:rPr>
          <w:spacing w:val="-10"/>
          <w:sz w:val="22"/>
        </w:rPr>
        <w:t> </w:t>
      </w:r>
      <w:r>
        <w:rPr>
          <w:sz w:val="22"/>
        </w:rPr>
        <w:t>de</w:t>
      </w:r>
      <w:r>
        <w:rPr>
          <w:spacing w:val="-9"/>
          <w:sz w:val="22"/>
        </w:rPr>
        <w:t> </w:t>
      </w:r>
      <w:r>
        <w:rPr>
          <w:spacing w:val="-2"/>
          <w:sz w:val="22"/>
        </w:rPr>
        <w:t>Gobierno;</w:t>
      </w:r>
    </w:p>
    <w:p>
      <w:pPr>
        <w:pStyle w:val="ListParagraph"/>
        <w:numPr>
          <w:ilvl w:val="0"/>
          <w:numId w:val="3"/>
        </w:numPr>
        <w:tabs>
          <w:tab w:pos="1316" w:val="left" w:leader="none"/>
        </w:tabs>
        <w:spacing w:line="240" w:lineRule="auto" w:before="127" w:after="0"/>
        <w:ind w:left="1316" w:right="0" w:hanging="721"/>
        <w:jc w:val="left"/>
        <w:rPr>
          <w:sz w:val="22"/>
        </w:rPr>
      </w:pPr>
      <w:r>
        <w:rPr>
          <w:sz w:val="22"/>
        </w:rPr>
        <w:t>Secretaría</w:t>
      </w:r>
      <w:r>
        <w:rPr>
          <w:spacing w:val="-11"/>
          <w:sz w:val="22"/>
        </w:rPr>
        <w:t> </w:t>
      </w:r>
      <w:r>
        <w:rPr>
          <w:sz w:val="22"/>
        </w:rPr>
        <w:t>de</w:t>
      </w:r>
      <w:r>
        <w:rPr>
          <w:spacing w:val="-10"/>
          <w:sz w:val="22"/>
        </w:rPr>
        <w:t> </w:t>
      </w:r>
      <w:r>
        <w:rPr>
          <w:sz w:val="22"/>
        </w:rPr>
        <w:t>Seguridad</w:t>
      </w:r>
      <w:r>
        <w:rPr>
          <w:spacing w:val="-9"/>
          <w:sz w:val="22"/>
        </w:rPr>
        <w:t> </w:t>
      </w:r>
      <w:r>
        <w:rPr>
          <w:sz w:val="22"/>
        </w:rPr>
        <w:t>y</w:t>
      </w:r>
      <w:r>
        <w:rPr>
          <w:spacing w:val="-10"/>
          <w:sz w:val="22"/>
        </w:rPr>
        <w:t> </w:t>
      </w:r>
      <w:r>
        <w:rPr>
          <w:sz w:val="22"/>
        </w:rPr>
        <w:t>Protección</w:t>
      </w:r>
      <w:r>
        <w:rPr>
          <w:spacing w:val="-12"/>
          <w:sz w:val="22"/>
        </w:rPr>
        <w:t> </w:t>
      </w:r>
      <w:r>
        <w:rPr>
          <w:spacing w:val="-2"/>
          <w:sz w:val="22"/>
        </w:rPr>
        <w:t>Ciudadana;</w:t>
      </w:r>
    </w:p>
    <w:p>
      <w:pPr>
        <w:pStyle w:val="ListParagraph"/>
        <w:numPr>
          <w:ilvl w:val="0"/>
          <w:numId w:val="3"/>
        </w:numPr>
        <w:tabs>
          <w:tab w:pos="1316" w:val="left" w:leader="none"/>
        </w:tabs>
        <w:spacing w:line="240" w:lineRule="auto" w:before="127" w:after="0"/>
        <w:ind w:left="1316" w:right="0" w:hanging="721"/>
        <w:jc w:val="left"/>
        <w:rPr>
          <w:sz w:val="22"/>
        </w:rPr>
      </w:pPr>
      <w:r>
        <w:rPr>
          <w:sz w:val="22"/>
        </w:rPr>
        <w:t>Secretaría</w:t>
      </w:r>
      <w:r>
        <w:rPr>
          <w:spacing w:val="-10"/>
          <w:sz w:val="22"/>
        </w:rPr>
        <w:t> </w:t>
      </w:r>
      <w:r>
        <w:rPr>
          <w:sz w:val="22"/>
        </w:rPr>
        <w:t>de</w:t>
      </w:r>
      <w:r>
        <w:rPr>
          <w:spacing w:val="-9"/>
          <w:sz w:val="22"/>
        </w:rPr>
        <w:t> </w:t>
      </w:r>
      <w:r>
        <w:rPr>
          <w:spacing w:val="-2"/>
          <w:sz w:val="22"/>
        </w:rPr>
        <w:t>Salud;</w:t>
      </w:r>
    </w:p>
    <w:p>
      <w:pPr>
        <w:pStyle w:val="ListParagraph"/>
        <w:numPr>
          <w:ilvl w:val="0"/>
          <w:numId w:val="3"/>
        </w:numPr>
        <w:tabs>
          <w:tab w:pos="1316" w:val="left" w:leader="none"/>
        </w:tabs>
        <w:spacing w:line="240" w:lineRule="auto" w:before="126" w:after="0"/>
        <w:ind w:left="1316" w:right="0" w:hanging="721"/>
        <w:jc w:val="left"/>
        <w:rPr>
          <w:sz w:val="22"/>
        </w:rPr>
      </w:pPr>
      <w:r>
        <w:rPr>
          <w:sz w:val="22"/>
        </w:rPr>
        <w:t>Secretaría</w:t>
      </w:r>
      <w:r>
        <w:rPr>
          <w:spacing w:val="-11"/>
          <w:sz w:val="22"/>
        </w:rPr>
        <w:t> </w:t>
      </w:r>
      <w:r>
        <w:rPr>
          <w:sz w:val="22"/>
        </w:rPr>
        <w:t>de</w:t>
      </w:r>
      <w:r>
        <w:rPr>
          <w:spacing w:val="-10"/>
          <w:sz w:val="22"/>
        </w:rPr>
        <w:t> </w:t>
      </w:r>
      <w:r>
        <w:rPr>
          <w:sz w:val="22"/>
        </w:rPr>
        <w:t>Infraestructuras</w:t>
      </w:r>
      <w:r>
        <w:rPr>
          <w:spacing w:val="-9"/>
          <w:sz w:val="22"/>
        </w:rPr>
        <w:t> </w:t>
      </w:r>
      <w:r>
        <w:rPr>
          <w:sz w:val="22"/>
        </w:rPr>
        <w:t>y</w:t>
      </w:r>
      <w:r>
        <w:rPr>
          <w:spacing w:val="-10"/>
          <w:sz w:val="22"/>
        </w:rPr>
        <w:t> </w:t>
      </w:r>
      <w:r>
        <w:rPr>
          <w:spacing w:val="-2"/>
          <w:sz w:val="22"/>
        </w:rPr>
        <w:t>Comunicaciones;</w:t>
      </w:r>
    </w:p>
    <w:p>
      <w:pPr>
        <w:pStyle w:val="ListParagraph"/>
        <w:numPr>
          <w:ilvl w:val="0"/>
          <w:numId w:val="3"/>
        </w:numPr>
        <w:tabs>
          <w:tab w:pos="1316" w:val="left" w:leader="none"/>
        </w:tabs>
        <w:spacing w:line="240" w:lineRule="auto" w:before="126" w:after="0"/>
        <w:ind w:left="1316" w:right="0" w:hanging="721"/>
        <w:jc w:val="left"/>
        <w:rPr>
          <w:sz w:val="22"/>
        </w:rPr>
      </w:pPr>
      <w:r>
        <w:rPr>
          <w:sz w:val="22"/>
        </w:rPr>
        <w:t>Secretaría</w:t>
      </w:r>
      <w:r>
        <w:rPr>
          <w:spacing w:val="-11"/>
          <w:sz w:val="22"/>
        </w:rPr>
        <w:t> </w:t>
      </w:r>
      <w:r>
        <w:rPr>
          <w:sz w:val="22"/>
        </w:rPr>
        <w:t>de</w:t>
      </w:r>
      <w:r>
        <w:rPr>
          <w:spacing w:val="-10"/>
          <w:sz w:val="22"/>
        </w:rPr>
        <w:t> </w:t>
      </w:r>
      <w:r>
        <w:rPr>
          <w:sz w:val="22"/>
        </w:rPr>
        <w:t>Educación</w:t>
      </w:r>
      <w:r>
        <w:rPr>
          <w:spacing w:val="-10"/>
          <w:sz w:val="22"/>
        </w:rPr>
        <w:t> </w:t>
      </w:r>
      <w:r>
        <w:rPr>
          <w:spacing w:val="-2"/>
          <w:sz w:val="22"/>
        </w:rPr>
        <w:t>Pública;</w:t>
      </w:r>
    </w:p>
    <w:p>
      <w:pPr>
        <w:pStyle w:val="ListParagraph"/>
        <w:numPr>
          <w:ilvl w:val="0"/>
          <w:numId w:val="3"/>
        </w:numPr>
        <w:tabs>
          <w:tab w:pos="1316" w:val="left" w:leader="none"/>
        </w:tabs>
        <w:spacing w:line="240" w:lineRule="auto" w:before="128" w:after="0"/>
        <w:ind w:left="1316" w:right="0" w:hanging="721"/>
        <w:jc w:val="left"/>
        <w:rPr>
          <w:sz w:val="22"/>
        </w:rPr>
      </w:pPr>
      <w:r>
        <w:rPr>
          <w:sz w:val="22"/>
        </w:rPr>
        <w:t>Secretaría</w:t>
      </w:r>
      <w:r>
        <w:rPr>
          <w:spacing w:val="-11"/>
          <w:sz w:val="22"/>
        </w:rPr>
        <w:t> </w:t>
      </w:r>
      <w:r>
        <w:rPr>
          <w:sz w:val="22"/>
        </w:rPr>
        <w:t>del</w:t>
      </w:r>
      <w:r>
        <w:rPr>
          <w:spacing w:val="-10"/>
          <w:sz w:val="22"/>
        </w:rPr>
        <w:t> </w:t>
      </w:r>
      <w:r>
        <w:rPr>
          <w:spacing w:val="-2"/>
          <w:sz w:val="22"/>
        </w:rPr>
        <w:t>Trabajo;</w:t>
      </w:r>
    </w:p>
    <w:p>
      <w:pPr>
        <w:pStyle w:val="ListParagraph"/>
        <w:numPr>
          <w:ilvl w:val="0"/>
          <w:numId w:val="3"/>
        </w:numPr>
        <w:tabs>
          <w:tab w:pos="1316" w:val="left" w:leader="none"/>
        </w:tabs>
        <w:spacing w:line="240" w:lineRule="auto" w:before="126" w:after="0"/>
        <w:ind w:left="1316" w:right="0" w:hanging="721"/>
        <w:jc w:val="left"/>
        <w:rPr>
          <w:sz w:val="22"/>
        </w:rPr>
      </w:pPr>
      <w:r>
        <w:rPr>
          <w:sz w:val="22"/>
        </w:rPr>
        <w:t>Secretaría</w:t>
      </w:r>
      <w:r>
        <w:rPr>
          <w:spacing w:val="-10"/>
          <w:sz w:val="22"/>
        </w:rPr>
        <w:t> </w:t>
      </w:r>
      <w:r>
        <w:rPr>
          <w:sz w:val="22"/>
        </w:rPr>
        <w:t>de</w:t>
      </w:r>
      <w:r>
        <w:rPr>
          <w:spacing w:val="-9"/>
          <w:sz w:val="22"/>
        </w:rPr>
        <w:t> </w:t>
      </w:r>
      <w:r>
        <w:rPr>
          <w:spacing w:val="-2"/>
          <w:sz w:val="22"/>
        </w:rPr>
        <w:t>Movilidad;</w:t>
      </w:r>
    </w:p>
    <w:p>
      <w:pPr>
        <w:spacing w:before="125"/>
        <w:ind w:left="1372" w:right="102" w:firstLine="0"/>
        <w:jc w:val="left"/>
        <w:rPr>
          <w:rFonts w:ascii="Arial" w:hAnsi="Arial"/>
          <w:b/>
          <w:sz w:val="18"/>
        </w:rPr>
      </w:pPr>
      <w:r>
        <w:rPr>
          <w:rFonts w:ascii="Arial" w:hAnsi="Arial"/>
          <w:b/>
          <w:color w:val="000000"/>
          <w:sz w:val="18"/>
          <w:highlight w:val="lightGray"/>
        </w:rPr>
        <w:t>(Fracción reformada mediante decreto número 1532, aprobado por la LXIII Legislatura el 17 de julio</w:t>
      </w:r>
      <w:r>
        <w:rPr>
          <w:rFonts w:ascii="Arial" w:hAnsi="Arial"/>
          <w:b/>
          <w:color w:val="000000"/>
          <w:sz w:val="18"/>
        </w:rPr>
        <w:t> </w:t>
      </w:r>
      <w:r>
        <w:rPr>
          <w:rFonts w:ascii="Arial" w:hAnsi="Arial"/>
          <w:b/>
          <w:color w:val="000000"/>
          <w:sz w:val="18"/>
          <w:highlight w:val="lightGray"/>
        </w:rPr>
        <w:t>del 2018 y publicado en el Periódico Oficial Extra del 2 de agosto del 2018)</w:t>
      </w:r>
    </w:p>
    <w:p>
      <w:pPr>
        <w:pStyle w:val="ListParagraph"/>
        <w:numPr>
          <w:ilvl w:val="0"/>
          <w:numId w:val="3"/>
        </w:numPr>
        <w:tabs>
          <w:tab w:pos="1316" w:val="left" w:leader="none"/>
        </w:tabs>
        <w:spacing w:line="240" w:lineRule="auto" w:before="121" w:after="0"/>
        <w:ind w:left="1316" w:right="0" w:hanging="721"/>
        <w:jc w:val="left"/>
        <w:rPr>
          <w:sz w:val="22"/>
        </w:rPr>
      </w:pPr>
      <w:r>
        <w:rPr>
          <w:sz w:val="22"/>
        </w:rPr>
        <w:t>Secretaría</w:t>
      </w:r>
      <w:r>
        <w:rPr>
          <w:spacing w:val="-7"/>
          <w:sz w:val="22"/>
        </w:rPr>
        <w:t> </w:t>
      </w:r>
      <w:r>
        <w:rPr>
          <w:sz w:val="22"/>
        </w:rPr>
        <w:t>de</w:t>
      </w:r>
      <w:r>
        <w:rPr>
          <w:spacing w:val="-7"/>
          <w:sz w:val="22"/>
        </w:rPr>
        <w:t> </w:t>
      </w:r>
      <w:r>
        <w:rPr>
          <w:sz w:val="22"/>
        </w:rPr>
        <w:t>las</w:t>
      </w:r>
      <w:r>
        <w:rPr>
          <w:spacing w:val="-6"/>
          <w:sz w:val="22"/>
        </w:rPr>
        <w:t> </w:t>
      </w:r>
      <w:r>
        <w:rPr>
          <w:sz w:val="22"/>
        </w:rPr>
        <w:t>Culturas</w:t>
      </w:r>
      <w:r>
        <w:rPr>
          <w:spacing w:val="-7"/>
          <w:sz w:val="22"/>
        </w:rPr>
        <w:t> </w:t>
      </w:r>
      <w:r>
        <w:rPr>
          <w:sz w:val="22"/>
        </w:rPr>
        <w:t>y</w:t>
      </w:r>
      <w:r>
        <w:rPr>
          <w:spacing w:val="-6"/>
          <w:sz w:val="22"/>
        </w:rPr>
        <w:t> </w:t>
      </w:r>
      <w:r>
        <w:rPr>
          <w:spacing w:val="-2"/>
          <w:sz w:val="22"/>
        </w:rPr>
        <w:t>Artes;</w:t>
      </w:r>
    </w:p>
    <w:p>
      <w:pPr>
        <w:pStyle w:val="ListParagraph"/>
        <w:numPr>
          <w:ilvl w:val="0"/>
          <w:numId w:val="3"/>
        </w:numPr>
        <w:tabs>
          <w:tab w:pos="1316" w:val="left" w:leader="none"/>
        </w:tabs>
        <w:spacing w:line="240" w:lineRule="auto" w:before="127" w:after="0"/>
        <w:ind w:left="1316" w:right="0" w:hanging="721"/>
        <w:jc w:val="left"/>
        <w:rPr>
          <w:sz w:val="22"/>
        </w:rPr>
      </w:pPr>
      <w:r>
        <w:rPr>
          <w:sz w:val="22"/>
        </w:rPr>
        <w:t>Secretaría</w:t>
      </w:r>
      <w:r>
        <w:rPr>
          <w:spacing w:val="-9"/>
          <w:sz w:val="22"/>
        </w:rPr>
        <w:t> </w:t>
      </w:r>
      <w:r>
        <w:rPr>
          <w:sz w:val="22"/>
        </w:rPr>
        <w:t>de</w:t>
      </w:r>
      <w:r>
        <w:rPr>
          <w:spacing w:val="-7"/>
          <w:sz w:val="22"/>
        </w:rPr>
        <w:t> </w:t>
      </w:r>
      <w:r>
        <w:rPr>
          <w:sz w:val="22"/>
        </w:rPr>
        <w:t>Bienestar,</w:t>
      </w:r>
      <w:r>
        <w:rPr>
          <w:spacing w:val="-10"/>
          <w:sz w:val="22"/>
        </w:rPr>
        <w:t> </w:t>
      </w:r>
      <w:r>
        <w:rPr>
          <w:sz w:val="22"/>
        </w:rPr>
        <w:t>Tequio</w:t>
      </w:r>
      <w:r>
        <w:rPr>
          <w:spacing w:val="-9"/>
          <w:sz w:val="22"/>
        </w:rPr>
        <w:t> </w:t>
      </w:r>
      <w:r>
        <w:rPr>
          <w:sz w:val="22"/>
        </w:rPr>
        <w:t>e</w:t>
      </w:r>
      <w:r>
        <w:rPr>
          <w:spacing w:val="-8"/>
          <w:sz w:val="22"/>
        </w:rPr>
        <w:t> </w:t>
      </w:r>
      <w:r>
        <w:rPr>
          <w:spacing w:val="-2"/>
          <w:sz w:val="22"/>
        </w:rPr>
        <w:t>Inclusión;</w:t>
      </w:r>
    </w:p>
    <w:p>
      <w:pPr>
        <w:pStyle w:val="ListParagraph"/>
        <w:numPr>
          <w:ilvl w:val="0"/>
          <w:numId w:val="3"/>
        </w:numPr>
        <w:tabs>
          <w:tab w:pos="1316" w:val="left" w:leader="none"/>
        </w:tabs>
        <w:spacing w:line="240" w:lineRule="auto" w:before="126" w:after="0"/>
        <w:ind w:left="1316" w:right="0" w:hanging="721"/>
        <w:jc w:val="left"/>
        <w:rPr>
          <w:sz w:val="22"/>
        </w:rPr>
      </w:pPr>
      <w:r>
        <w:rPr>
          <w:sz w:val="22"/>
        </w:rPr>
        <w:t>Secretaría</w:t>
      </w:r>
      <w:r>
        <w:rPr>
          <w:spacing w:val="-12"/>
          <w:sz w:val="22"/>
        </w:rPr>
        <w:t> </w:t>
      </w:r>
      <w:r>
        <w:rPr>
          <w:sz w:val="22"/>
        </w:rPr>
        <w:t>de</w:t>
      </w:r>
      <w:r>
        <w:rPr>
          <w:spacing w:val="-10"/>
          <w:sz w:val="22"/>
        </w:rPr>
        <w:t> </w:t>
      </w:r>
      <w:r>
        <w:rPr>
          <w:sz w:val="22"/>
        </w:rPr>
        <w:t>Interculturalidad,</w:t>
      </w:r>
      <w:r>
        <w:rPr>
          <w:spacing w:val="-11"/>
          <w:sz w:val="22"/>
        </w:rPr>
        <w:t> </w:t>
      </w:r>
      <w:r>
        <w:rPr>
          <w:sz w:val="22"/>
        </w:rPr>
        <w:t>Pueblos</w:t>
      </w:r>
      <w:r>
        <w:rPr>
          <w:spacing w:val="-11"/>
          <w:sz w:val="22"/>
        </w:rPr>
        <w:t> </w:t>
      </w:r>
      <w:r>
        <w:rPr>
          <w:sz w:val="22"/>
        </w:rPr>
        <w:t>y</w:t>
      </w:r>
      <w:r>
        <w:rPr>
          <w:spacing w:val="-11"/>
          <w:sz w:val="22"/>
        </w:rPr>
        <w:t> </w:t>
      </w:r>
      <w:r>
        <w:rPr>
          <w:sz w:val="22"/>
        </w:rPr>
        <w:t>Comunidades</w:t>
      </w:r>
      <w:r>
        <w:rPr>
          <w:spacing w:val="-11"/>
          <w:sz w:val="22"/>
        </w:rPr>
        <w:t> </w:t>
      </w:r>
      <w:r>
        <w:rPr>
          <w:sz w:val="22"/>
        </w:rPr>
        <w:t>Indígenas</w:t>
      </w:r>
      <w:r>
        <w:rPr>
          <w:spacing w:val="-12"/>
          <w:sz w:val="22"/>
        </w:rPr>
        <w:t> </w:t>
      </w:r>
      <w:r>
        <w:rPr>
          <w:sz w:val="22"/>
        </w:rPr>
        <w:t>y</w:t>
      </w:r>
      <w:r>
        <w:rPr>
          <w:spacing w:val="-11"/>
          <w:sz w:val="22"/>
        </w:rPr>
        <w:t> </w:t>
      </w:r>
      <w:r>
        <w:rPr>
          <w:spacing w:val="-2"/>
          <w:sz w:val="22"/>
        </w:rPr>
        <w:t>Afromexicanas;</w:t>
      </w:r>
    </w:p>
    <w:p>
      <w:pPr>
        <w:pStyle w:val="ListParagraph"/>
        <w:numPr>
          <w:ilvl w:val="0"/>
          <w:numId w:val="3"/>
        </w:numPr>
        <w:tabs>
          <w:tab w:pos="1316" w:val="left" w:leader="none"/>
        </w:tabs>
        <w:spacing w:line="240" w:lineRule="auto" w:before="127" w:after="0"/>
        <w:ind w:left="1316" w:right="0" w:hanging="721"/>
        <w:jc w:val="left"/>
        <w:rPr>
          <w:sz w:val="22"/>
        </w:rPr>
      </w:pPr>
      <w:r>
        <w:rPr>
          <w:sz w:val="22"/>
        </w:rPr>
        <w:t>Secretaría</w:t>
      </w:r>
      <w:r>
        <w:rPr>
          <w:spacing w:val="-12"/>
          <w:sz w:val="22"/>
        </w:rPr>
        <w:t> </w:t>
      </w:r>
      <w:r>
        <w:rPr>
          <w:sz w:val="22"/>
        </w:rPr>
        <w:t>de</w:t>
      </w:r>
      <w:r>
        <w:rPr>
          <w:spacing w:val="-10"/>
          <w:sz w:val="22"/>
        </w:rPr>
        <w:t> </w:t>
      </w:r>
      <w:r>
        <w:rPr>
          <w:sz w:val="22"/>
        </w:rPr>
        <w:t>Fomento</w:t>
      </w:r>
      <w:r>
        <w:rPr>
          <w:spacing w:val="-12"/>
          <w:sz w:val="22"/>
        </w:rPr>
        <w:t> </w:t>
      </w:r>
      <w:r>
        <w:rPr>
          <w:sz w:val="22"/>
        </w:rPr>
        <w:t>Agroalimentario</w:t>
      </w:r>
      <w:r>
        <w:rPr>
          <w:spacing w:val="-13"/>
          <w:sz w:val="22"/>
        </w:rPr>
        <w:t> </w:t>
      </w:r>
      <w:r>
        <w:rPr>
          <w:sz w:val="22"/>
        </w:rPr>
        <w:t>y</w:t>
      </w:r>
      <w:r>
        <w:rPr>
          <w:spacing w:val="-11"/>
          <w:sz w:val="22"/>
        </w:rPr>
        <w:t> </w:t>
      </w:r>
      <w:r>
        <w:rPr>
          <w:sz w:val="22"/>
        </w:rPr>
        <w:t>Desarrollo</w:t>
      </w:r>
      <w:r>
        <w:rPr>
          <w:spacing w:val="-11"/>
          <w:sz w:val="22"/>
        </w:rPr>
        <w:t> </w:t>
      </w:r>
      <w:r>
        <w:rPr>
          <w:spacing w:val="-2"/>
          <w:sz w:val="22"/>
        </w:rPr>
        <w:t>Rural;</w:t>
      </w:r>
    </w:p>
    <w:p>
      <w:pPr>
        <w:pStyle w:val="ListParagraph"/>
        <w:numPr>
          <w:ilvl w:val="0"/>
          <w:numId w:val="3"/>
        </w:numPr>
        <w:tabs>
          <w:tab w:pos="1316" w:val="left" w:leader="none"/>
        </w:tabs>
        <w:spacing w:line="240" w:lineRule="auto" w:before="126" w:after="0"/>
        <w:ind w:left="1316" w:right="0" w:hanging="721"/>
        <w:jc w:val="left"/>
        <w:rPr>
          <w:sz w:val="22"/>
        </w:rPr>
      </w:pPr>
      <w:r>
        <w:rPr>
          <w:sz w:val="22"/>
        </w:rPr>
        <w:t>Secretaría</w:t>
      </w:r>
      <w:r>
        <w:rPr>
          <w:spacing w:val="-10"/>
          <w:sz w:val="22"/>
        </w:rPr>
        <w:t> </w:t>
      </w:r>
      <w:r>
        <w:rPr>
          <w:sz w:val="22"/>
        </w:rPr>
        <w:t>de</w:t>
      </w:r>
      <w:r>
        <w:rPr>
          <w:spacing w:val="-9"/>
          <w:sz w:val="22"/>
        </w:rPr>
        <w:t> </w:t>
      </w:r>
      <w:r>
        <w:rPr>
          <w:spacing w:val="-2"/>
          <w:sz w:val="22"/>
        </w:rPr>
        <w:t>Finanzas;</w:t>
      </w:r>
    </w:p>
    <w:p>
      <w:pPr>
        <w:pStyle w:val="ListParagraph"/>
        <w:numPr>
          <w:ilvl w:val="0"/>
          <w:numId w:val="3"/>
        </w:numPr>
        <w:tabs>
          <w:tab w:pos="1316" w:val="left" w:leader="none"/>
        </w:tabs>
        <w:spacing w:line="240" w:lineRule="auto" w:before="127" w:after="0"/>
        <w:ind w:left="1316" w:right="0" w:hanging="721"/>
        <w:jc w:val="left"/>
        <w:rPr>
          <w:sz w:val="22"/>
        </w:rPr>
      </w:pPr>
      <w:r>
        <w:rPr>
          <w:sz w:val="22"/>
        </w:rPr>
        <w:t>Secretaría</w:t>
      </w:r>
      <w:r>
        <w:rPr>
          <w:spacing w:val="-10"/>
          <w:sz w:val="22"/>
        </w:rPr>
        <w:t> </w:t>
      </w:r>
      <w:r>
        <w:rPr>
          <w:sz w:val="22"/>
        </w:rPr>
        <w:t>de</w:t>
      </w:r>
      <w:r>
        <w:rPr>
          <w:spacing w:val="-9"/>
          <w:sz w:val="22"/>
        </w:rPr>
        <w:t> </w:t>
      </w:r>
      <w:r>
        <w:rPr>
          <w:spacing w:val="-2"/>
          <w:sz w:val="22"/>
        </w:rPr>
        <w:t>Administración;</w:t>
      </w:r>
    </w:p>
    <w:p>
      <w:pPr>
        <w:pStyle w:val="ListParagraph"/>
        <w:numPr>
          <w:ilvl w:val="0"/>
          <w:numId w:val="3"/>
        </w:numPr>
        <w:tabs>
          <w:tab w:pos="1316" w:val="left" w:leader="none"/>
        </w:tabs>
        <w:spacing w:line="240" w:lineRule="auto" w:before="126" w:after="0"/>
        <w:ind w:left="1316" w:right="0" w:hanging="721"/>
        <w:jc w:val="left"/>
        <w:rPr>
          <w:sz w:val="22"/>
        </w:rPr>
      </w:pPr>
      <w:r>
        <w:rPr>
          <w:sz w:val="22"/>
        </w:rPr>
        <w:t>Secretaría</w:t>
      </w:r>
      <w:r>
        <w:rPr>
          <w:spacing w:val="-12"/>
          <w:sz w:val="22"/>
        </w:rPr>
        <w:t> </w:t>
      </w:r>
      <w:r>
        <w:rPr>
          <w:sz w:val="22"/>
        </w:rPr>
        <w:t>de</w:t>
      </w:r>
      <w:r>
        <w:rPr>
          <w:spacing w:val="-11"/>
          <w:sz w:val="22"/>
        </w:rPr>
        <w:t> </w:t>
      </w:r>
      <w:r>
        <w:rPr>
          <w:sz w:val="22"/>
        </w:rPr>
        <w:t>Honestidad,</w:t>
      </w:r>
      <w:r>
        <w:rPr>
          <w:spacing w:val="-12"/>
          <w:sz w:val="22"/>
        </w:rPr>
        <w:t> </w:t>
      </w:r>
      <w:r>
        <w:rPr>
          <w:sz w:val="22"/>
        </w:rPr>
        <w:t>Transparencia</w:t>
      </w:r>
      <w:r>
        <w:rPr>
          <w:spacing w:val="-11"/>
          <w:sz w:val="22"/>
        </w:rPr>
        <w:t> </w:t>
      </w:r>
      <w:r>
        <w:rPr>
          <w:sz w:val="22"/>
        </w:rPr>
        <w:t>y</w:t>
      </w:r>
      <w:r>
        <w:rPr>
          <w:spacing w:val="-12"/>
          <w:sz w:val="22"/>
        </w:rPr>
        <w:t> </w:t>
      </w:r>
      <w:r>
        <w:rPr>
          <w:sz w:val="22"/>
        </w:rPr>
        <w:t>Función</w:t>
      </w:r>
      <w:r>
        <w:rPr>
          <w:spacing w:val="-11"/>
          <w:sz w:val="22"/>
        </w:rPr>
        <w:t> </w:t>
      </w:r>
      <w:r>
        <w:rPr>
          <w:spacing w:val="-2"/>
          <w:sz w:val="22"/>
        </w:rPr>
        <w:t>Pública;</w:t>
      </w:r>
    </w:p>
    <w:p>
      <w:pPr>
        <w:pStyle w:val="ListParagraph"/>
        <w:numPr>
          <w:ilvl w:val="0"/>
          <w:numId w:val="3"/>
        </w:numPr>
        <w:tabs>
          <w:tab w:pos="1316" w:val="left" w:leader="none"/>
        </w:tabs>
        <w:spacing w:line="240" w:lineRule="auto" w:before="127" w:after="0"/>
        <w:ind w:left="1316" w:right="0" w:hanging="721"/>
        <w:jc w:val="left"/>
        <w:rPr>
          <w:sz w:val="22"/>
        </w:rPr>
      </w:pPr>
      <w:r>
        <w:rPr>
          <w:sz w:val="22"/>
        </w:rPr>
        <w:t>Secretaría</w:t>
      </w:r>
      <w:r>
        <w:rPr>
          <w:spacing w:val="-11"/>
          <w:sz w:val="22"/>
        </w:rPr>
        <w:t> </w:t>
      </w:r>
      <w:r>
        <w:rPr>
          <w:sz w:val="22"/>
        </w:rPr>
        <w:t>de</w:t>
      </w:r>
      <w:r>
        <w:rPr>
          <w:spacing w:val="-10"/>
          <w:sz w:val="22"/>
        </w:rPr>
        <w:t> </w:t>
      </w:r>
      <w:r>
        <w:rPr>
          <w:sz w:val="22"/>
        </w:rPr>
        <w:t>Desarrollo</w:t>
      </w:r>
      <w:r>
        <w:rPr>
          <w:spacing w:val="-12"/>
          <w:sz w:val="22"/>
        </w:rPr>
        <w:t> </w:t>
      </w:r>
      <w:r>
        <w:rPr>
          <w:spacing w:val="-2"/>
          <w:sz w:val="22"/>
        </w:rPr>
        <w:t>Económico;</w:t>
      </w:r>
    </w:p>
    <w:p>
      <w:pPr>
        <w:pStyle w:val="ListParagraph"/>
        <w:numPr>
          <w:ilvl w:val="0"/>
          <w:numId w:val="3"/>
        </w:numPr>
        <w:tabs>
          <w:tab w:pos="1316" w:val="left" w:leader="none"/>
        </w:tabs>
        <w:spacing w:line="240" w:lineRule="auto" w:before="127" w:after="0"/>
        <w:ind w:left="1316" w:right="0" w:hanging="721"/>
        <w:jc w:val="left"/>
        <w:rPr>
          <w:sz w:val="22"/>
        </w:rPr>
      </w:pPr>
      <w:r>
        <w:rPr>
          <w:sz w:val="22"/>
        </w:rPr>
        <w:t>Secretaría</w:t>
      </w:r>
      <w:r>
        <w:rPr>
          <w:spacing w:val="-10"/>
          <w:sz w:val="22"/>
        </w:rPr>
        <w:t> </w:t>
      </w:r>
      <w:r>
        <w:rPr>
          <w:sz w:val="22"/>
        </w:rPr>
        <w:t>de</w:t>
      </w:r>
      <w:r>
        <w:rPr>
          <w:spacing w:val="-9"/>
          <w:sz w:val="22"/>
        </w:rPr>
        <w:t> </w:t>
      </w:r>
      <w:r>
        <w:rPr>
          <w:spacing w:val="-2"/>
          <w:sz w:val="22"/>
        </w:rPr>
        <w:t>Turismo;</w:t>
      </w:r>
    </w:p>
    <w:p>
      <w:pPr>
        <w:pStyle w:val="ListParagraph"/>
        <w:numPr>
          <w:ilvl w:val="0"/>
          <w:numId w:val="3"/>
        </w:numPr>
        <w:tabs>
          <w:tab w:pos="1316" w:val="left" w:leader="none"/>
        </w:tabs>
        <w:spacing w:line="240" w:lineRule="auto" w:before="126" w:after="0"/>
        <w:ind w:left="1316" w:right="0" w:hanging="721"/>
        <w:jc w:val="left"/>
        <w:rPr>
          <w:sz w:val="22"/>
        </w:rPr>
      </w:pPr>
      <w:r>
        <w:rPr>
          <w:sz w:val="22"/>
        </w:rPr>
        <w:t>Secretaría</w:t>
      </w:r>
      <w:r>
        <w:rPr>
          <w:spacing w:val="-8"/>
          <w:sz w:val="22"/>
        </w:rPr>
        <w:t> </w:t>
      </w:r>
      <w:r>
        <w:rPr>
          <w:sz w:val="22"/>
        </w:rPr>
        <w:t>de</w:t>
      </w:r>
      <w:r>
        <w:rPr>
          <w:spacing w:val="-7"/>
          <w:sz w:val="22"/>
        </w:rPr>
        <w:t> </w:t>
      </w:r>
      <w:r>
        <w:rPr>
          <w:sz w:val="22"/>
        </w:rPr>
        <w:t>las</w:t>
      </w:r>
      <w:r>
        <w:rPr>
          <w:spacing w:val="-7"/>
          <w:sz w:val="22"/>
        </w:rPr>
        <w:t> </w:t>
      </w:r>
      <w:r>
        <w:rPr>
          <w:sz w:val="22"/>
        </w:rPr>
        <w:t>Mujeres;</w:t>
      </w:r>
      <w:r>
        <w:rPr>
          <w:spacing w:val="-7"/>
          <w:sz w:val="22"/>
        </w:rPr>
        <w:t> </w:t>
      </w:r>
      <w:r>
        <w:rPr>
          <w:spacing w:val="-10"/>
          <w:sz w:val="22"/>
        </w:rPr>
        <w:t>y</w:t>
      </w:r>
    </w:p>
    <w:p>
      <w:pPr>
        <w:pStyle w:val="ListParagraph"/>
        <w:numPr>
          <w:ilvl w:val="0"/>
          <w:numId w:val="3"/>
        </w:numPr>
        <w:tabs>
          <w:tab w:pos="1314" w:val="left" w:leader="none"/>
        </w:tabs>
        <w:spacing w:line="240" w:lineRule="auto" w:before="126" w:after="0"/>
        <w:ind w:left="1314" w:right="0" w:hanging="719"/>
        <w:jc w:val="left"/>
        <w:rPr>
          <w:sz w:val="22"/>
        </w:rPr>
      </w:pPr>
      <w:r>
        <w:rPr>
          <w:sz w:val="22"/>
        </w:rPr>
        <w:t>Secretaría</w:t>
      </w:r>
      <w:r>
        <w:rPr>
          <w:spacing w:val="-10"/>
          <w:sz w:val="22"/>
        </w:rPr>
        <w:t> </w:t>
      </w:r>
      <w:r>
        <w:rPr>
          <w:sz w:val="22"/>
        </w:rPr>
        <w:t>del</w:t>
      </w:r>
      <w:r>
        <w:rPr>
          <w:spacing w:val="-10"/>
          <w:sz w:val="22"/>
        </w:rPr>
        <w:t> </w:t>
      </w:r>
      <w:r>
        <w:rPr>
          <w:sz w:val="22"/>
        </w:rPr>
        <w:t>Medio</w:t>
      </w:r>
      <w:r>
        <w:rPr>
          <w:spacing w:val="-11"/>
          <w:sz w:val="22"/>
        </w:rPr>
        <w:t> </w:t>
      </w:r>
      <w:r>
        <w:rPr>
          <w:sz w:val="22"/>
        </w:rPr>
        <w:t>Ambiente,</w:t>
      </w:r>
      <w:r>
        <w:rPr>
          <w:spacing w:val="-9"/>
          <w:sz w:val="22"/>
        </w:rPr>
        <w:t> </w:t>
      </w:r>
      <w:r>
        <w:rPr>
          <w:sz w:val="22"/>
        </w:rPr>
        <w:t>Biodiversidad,</w:t>
      </w:r>
      <w:r>
        <w:rPr>
          <w:spacing w:val="-9"/>
          <w:sz w:val="22"/>
        </w:rPr>
        <w:t> </w:t>
      </w:r>
      <w:r>
        <w:rPr>
          <w:sz w:val="22"/>
        </w:rPr>
        <w:t>Energías</w:t>
      </w:r>
      <w:r>
        <w:rPr>
          <w:spacing w:val="-9"/>
          <w:sz w:val="22"/>
        </w:rPr>
        <w:t> </w:t>
      </w:r>
      <w:r>
        <w:rPr>
          <w:sz w:val="22"/>
        </w:rPr>
        <w:t>y</w:t>
      </w:r>
      <w:r>
        <w:rPr>
          <w:spacing w:val="-10"/>
          <w:sz w:val="22"/>
        </w:rPr>
        <w:t> </w:t>
      </w:r>
      <w:r>
        <w:rPr>
          <w:spacing w:val="-2"/>
          <w:sz w:val="22"/>
        </w:rPr>
        <w:t>Sostenibilidad.</w:t>
      </w:r>
    </w:p>
    <w:p>
      <w:pPr>
        <w:pStyle w:val="ListParagraph"/>
        <w:numPr>
          <w:ilvl w:val="0"/>
          <w:numId w:val="3"/>
        </w:numPr>
        <w:tabs>
          <w:tab w:pos="1316" w:val="left" w:leader="none"/>
        </w:tabs>
        <w:spacing w:line="240" w:lineRule="auto" w:before="127" w:after="0"/>
        <w:ind w:left="1316" w:right="0" w:hanging="721"/>
        <w:jc w:val="left"/>
        <w:rPr>
          <w:sz w:val="22"/>
        </w:rPr>
      </w:pPr>
      <w:r>
        <w:rPr>
          <w:spacing w:val="-2"/>
          <w:sz w:val="22"/>
        </w:rPr>
        <w:t>Derogado.</w:t>
      </w:r>
    </w:p>
    <w:p>
      <w:pPr>
        <w:pStyle w:val="BodyText"/>
        <w:spacing w:before="39"/>
        <w:rPr>
          <w:sz w:val="18"/>
        </w:rPr>
      </w:pPr>
    </w:p>
    <w:p>
      <w:pPr>
        <w:spacing w:before="0"/>
        <w:ind w:left="238" w:right="102" w:firstLine="0"/>
        <w:jc w:val="left"/>
        <w:rPr>
          <w:rFonts w:ascii="Arial" w:hAnsi="Arial"/>
          <w:b/>
          <w:sz w:val="18"/>
        </w:rPr>
      </w:pPr>
      <w:r>
        <w:rPr>
          <w:rFonts w:ascii="Arial" w:hAnsi="Arial"/>
          <w:b/>
          <w:color w:val="000000"/>
          <w:sz w:val="18"/>
          <w:highlight w:val="lightGray"/>
        </w:rPr>
        <w:t>Fracción XI del art. 27 reformada mediante decreto número 1244, aprobado por la LXII Legislatura el 9 de abril del</w:t>
      </w:r>
      <w:r>
        <w:rPr>
          <w:rFonts w:ascii="Arial" w:hAnsi="Arial"/>
          <w:b/>
          <w:color w:val="000000"/>
          <w:sz w:val="18"/>
        </w:rPr>
        <w:t> </w:t>
      </w:r>
      <w:r>
        <w:rPr>
          <w:rFonts w:ascii="Arial" w:hAnsi="Arial"/>
          <w:b/>
          <w:color w:val="000000"/>
          <w:sz w:val="18"/>
          <w:highlight w:val="lightGray"/>
        </w:rPr>
        <w:t>2015, publicado en el Periódico Oficial Extra del 22 de abril del 2015</w:t>
      </w:r>
    </w:p>
    <w:p>
      <w:pPr>
        <w:spacing w:after="0"/>
        <w:jc w:val="left"/>
        <w:rPr>
          <w:rFonts w:ascii="Arial" w:hAnsi="Arial"/>
          <w:sz w:val="18"/>
        </w:rPr>
        <w:sectPr>
          <w:pgSz w:w="12250" w:h="15850"/>
          <w:pgMar w:header="731" w:footer="0" w:top="1960" w:bottom="280" w:left="1180" w:right="940"/>
        </w:sectPr>
      </w:pPr>
    </w:p>
    <w:p>
      <w:pPr>
        <w:pStyle w:val="BodyText"/>
        <w:spacing w:before="109"/>
        <w:rPr>
          <w:rFonts w:ascii="Arial"/>
          <w:b/>
          <w:sz w:val="18"/>
        </w:rPr>
      </w:pPr>
    </w:p>
    <w:p>
      <w:pPr>
        <w:spacing w:before="0"/>
        <w:ind w:left="238" w:right="102" w:firstLine="0"/>
        <w:jc w:val="left"/>
        <w:rPr>
          <w:rFonts w:ascii="Arial" w:hAnsi="Arial"/>
          <w:b/>
          <w:sz w:val="18"/>
        </w:rPr>
      </w:pPr>
      <w:r>
        <w:rPr>
          <w:rFonts w:ascii="Arial" w:hAnsi="Arial"/>
          <w:b/>
          <w:color w:val="000000"/>
          <w:sz w:val="18"/>
          <w:highlight w:val="lightGray"/>
        </w:rPr>
        <w:t>Fracción XVIII</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art.</w:t>
      </w:r>
      <w:r>
        <w:rPr>
          <w:rFonts w:ascii="Arial" w:hAnsi="Arial"/>
          <w:b/>
          <w:color w:val="000000"/>
          <w:spacing w:val="-1"/>
          <w:sz w:val="18"/>
          <w:highlight w:val="lightGray"/>
        </w:rPr>
        <w:t> </w:t>
      </w:r>
      <w:r>
        <w:rPr>
          <w:rFonts w:ascii="Arial" w:hAnsi="Arial"/>
          <w:b/>
          <w:color w:val="000000"/>
          <w:sz w:val="18"/>
          <w:highlight w:val="lightGray"/>
        </w:rPr>
        <w:t>27</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1"/>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 564,</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1"/>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 25</w:t>
      </w:r>
      <w:r>
        <w:rPr>
          <w:rFonts w:ascii="Arial" w:hAnsi="Arial"/>
          <w:b/>
          <w:color w:val="000000"/>
          <w:spacing w:val="-1"/>
          <w:sz w:val="18"/>
          <w:highlight w:val="lightGray"/>
        </w:rPr>
        <w:t> </w:t>
      </w:r>
      <w:r>
        <w:rPr>
          <w:rFonts w:ascii="Arial" w:hAnsi="Arial"/>
          <w:b/>
          <w:color w:val="000000"/>
          <w:sz w:val="18"/>
          <w:highlight w:val="lightGray"/>
        </w:rPr>
        <w:t>de</w:t>
      </w:r>
      <w:r>
        <w:rPr>
          <w:rFonts w:ascii="Arial" w:hAnsi="Arial"/>
          <w:b/>
          <w:color w:val="000000"/>
          <w:spacing w:val="-1"/>
          <w:sz w:val="18"/>
          <w:highlight w:val="lightGray"/>
        </w:rPr>
        <w:t> </w:t>
      </w:r>
      <w:r>
        <w:rPr>
          <w:rFonts w:ascii="Arial" w:hAnsi="Arial"/>
          <w:b/>
          <w:color w:val="000000"/>
          <w:sz w:val="18"/>
          <w:highlight w:val="lightGray"/>
        </w:rPr>
        <w:t>enero</w:t>
      </w:r>
      <w:r>
        <w:rPr>
          <w:rFonts w:ascii="Arial" w:hAnsi="Arial"/>
          <w:b/>
          <w:color w:val="000000"/>
          <w:sz w:val="18"/>
        </w:rPr>
        <w:t> </w:t>
      </w:r>
      <w:r>
        <w:rPr>
          <w:rFonts w:ascii="Arial" w:hAnsi="Arial"/>
          <w:b/>
          <w:color w:val="000000"/>
          <w:sz w:val="18"/>
          <w:highlight w:val="lightGray"/>
        </w:rPr>
        <w:t>del 2017, publicado en el Periódico Oficial número 4, Cuarta Sección del 28 de enero del 201</w:t>
      </w:r>
      <w:r>
        <w:rPr>
          <w:rFonts w:ascii="Arial" w:hAnsi="Arial"/>
          <w:b/>
          <w:color w:val="000000"/>
          <w:sz w:val="18"/>
        </w:rPr>
        <w:t>7</w:t>
      </w:r>
    </w:p>
    <w:p>
      <w:pPr>
        <w:pStyle w:val="BodyText"/>
        <w:spacing w:before="5"/>
        <w:rPr>
          <w:rFonts w:ascii="Arial"/>
          <w:b/>
          <w:sz w:val="8"/>
        </w:rPr>
      </w:pPr>
      <w:r>
        <w:rPr/>
        <mc:AlternateContent>
          <mc:Choice Requires="wps">
            <w:drawing>
              <wp:anchor distT="0" distB="0" distL="0" distR="0" allowOverlap="1" layoutInCell="1" locked="0" behindDoc="1" simplePos="0" relativeHeight="487588352">
                <wp:simplePos x="0" y="0"/>
                <wp:positionH relativeFrom="page">
                  <wp:posOffset>900683</wp:posOffset>
                </wp:positionH>
                <wp:positionV relativeFrom="paragraph">
                  <wp:posOffset>76988</wp:posOffset>
                </wp:positionV>
                <wp:extent cx="6212205" cy="264160"/>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6212205" cy="264160"/>
                        </a:xfrm>
                        <a:prstGeom prst="rect">
                          <a:avLst/>
                        </a:prstGeom>
                        <a:solidFill>
                          <a:srgbClr val="D2D2D2"/>
                        </a:solidFill>
                      </wps:spPr>
                      <wps:txbx>
                        <w:txbxContent>
                          <w:p>
                            <w:pPr>
                              <w:spacing w:before="0"/>
                              <w:ind w:left="0" w:right="0" w:firstLine="0"/>
                              <w:jc w:val="left"/>
                              <w:rPr>
                                <w:rFonts w:ascii="Arial" w:hAnsi="Arial"/>
                                <w:b/>
                                <w:color w:val="000000"/>
                                <w:sz w:val="18"/>
                              </w:rPr>
                            </w:pPr>
                            <w:r>
                              <w:rPr>
                                <w:rFonts w:ascii="Arial" w:hAnsi="Arial"/>
                                <w:b/>
                                <w:color w:val="000000"/>
                                <w:sz w:val="18"/>
                              </w:rPr>
                              <w:t>Fracción</w:t>
                            </w:r>
                            <w:r>
                              <w:rPr>
                                <w:rFonts w:ascii="Arial" w:hAnsi="Arial"/>
                                <w:b/>
                                <w:color w:val="000000"/>
                                <w:spacing w:val="-13"/>
                                <w:sz w:val="18"/>
                              </w:rPr>
                              <w:t> </w:t>
                            </w:r>
                            <w:r>
                              <w:rPr>
                                <w:rFonts w:ascii="Arial" w:hAnsi="Arial"/>
                                <w:b/>
                                <w:color w:val="000000"/>
                                <w:sz w:val="18"/>
                              </w:rPr>
                              <w:t>XVII</w:t>
                            </w:r>
                            <w:r>
                              <w:rPr>
                                <w:rFonts w:ascii="Arial" w:hAnsi="Arial"/>
                                <w:b/>
                                <w:color w:val="000000"/>
                                <w:spacing w:val="-13"/>
                                <w:sz w:val="18"/>
                              </w:rPr>
                              <w:t> </w:t>
                            </w:r>
                            <w:r>
                              <w:rPr>
                                <w:rFonts w:ascii="Arial" w:hAnsi="Arial"/>
                                <w:b/>
                                <w:color w:val="000000"/>
                                <w:sz w:val="18"/>
                              </w:rPr>
                              <w:t>del</w:t>
                            </w:r>
                            <w:r>
                              <w:rPr>
                                <w:rFonts w:ascii="Arial" w:hAnsi="Arial"/>
                                <w:b/>
                                <w:color w:val="000000"/>
                                <w:spacing w:val="-12"/>
                                <w:sz w:val="18"/>
                              </w:rPr>
                              <w:t> </w:t>
                            </w:r>
                            <w:r>
                              <w:rPr>
                                <w:rFonts w:ascii="Arial" w:hAnsi="Arial"/>
                                <w:b/>
                                <w:color w:val="000000"/>
                                <w:sz w:val="18"/>
                              </w:rPr>
                              <w:t>art.</w:t>
                            </w:r>
                            <w:r>
                              <w:rPr>
                                <w:rFonts w:ascii="Arial" w:hAnsi="Arial"/>
                                <w:b/>
                                <w:color w:val="000000"/>
                                <w:spacing w:val="-13"/>
                                <w:sz w:val="18"/>
                              </w:rPr>
                              <w:t> </w:t>
                            </w:r>
                            <w:r>
                              <w:rPr>
                                <w:rFonts w:ascii="Arial" w:hAnsi="Arial"/>
                                <w:b/>
                                <w:color w:val="000000"/>
                                <w:sz w:val="18"/>
                              </w:rPr>
                              <w:t>27</w:t>
                            </w:r>
                            <w:r>
                              <w:rPr>
                                <w:rFonts w:ascii="Arial" w:hAnsi="Arial"/>
                                <w:b/>
                                <w:color w:val="000000"/>
                                <w:spacing w:val="-12"/>
                                <w:sz w:val="18"/>
                              </w:rPr>
                              <w:t> </w:t>
                            </w:r>
                            <w:r>
                              <w:rPr>
                                <w:rFonts w:ascii="Arial" w:hAnsi="Arial"/>
                                <w:b/>
                                <w:color w:val="000000"/>
                                <w:sz w:val="18"/>
                              </w:rPr>
                              <w:t>reformada</w:t>
                            </w:r>
                            <w:r>
                              <w:rPr>
                                <w:rFonts w:ascii="Arial" w:hAnsi="Arial"/>
                                <w:b/>
                                <w:color w:val="000000"/>
                                <w:spacing w:val="-13"/>
                                <w:sz w:val="18"/>
                              </w:rPr>
                              <w:t> </w:t>
                            </w:r>
                            <w:r>
                              <w:rPr>
                                <w:rFonts w:ascii="Arial" w:hAnsi="Arial"/>
                                <w:b/>
                                <w:color w:val="000000"/>
                                <w:sz w:val="18"/>
                              </w:rPr>
                              <w:t>mediante</w:t>
                            </w:r>
                            <w:r>
                              <w:rPr>
                                <w:rFonts w:ascii="Arial" w:hAnsi="Arial"/>
                                <w:b/>
                                <w:color w:val="000000"/>
                                <w:spacing w:val="-13"/>
                                <w:sz w:val="18"/>
                              </w:rPr>
                              <w:t> </w:t>
                            </w:r>
                            <w:r>
                              <w:rPr>
                                <w:rFonts w:ascii="Arial" w:hAnsi="Arial"/>
                                <w:b/>
                                <w:color w:val="000000"/>
                                <w:sz w:val="18"/>
                              </w:rPr>
                              <w:t>decreto</w:t>
                            </w:r>
                            <w:r>
                              <w:rPr>
                                <w:rFonts w:ascii="Arial" w:hAnsi="Arial"/>
                                <w:b/>
                                <w:color w:val="000000"/>
                                <w:spacing w:val="-12"/>
                                <w:sz w:val="18"/>
                              </w:rPr>
                              <w:t> </w:t>
                            </w:r>
                            <w:r>
                              <w:rPr>
                                <w:rFonts w:ascii="Arial" w:hAnsi="Arial"/>
                                <w:b/>
                                <w:color w:val="000000"/>
                                <w:sz w:val="18"/>
                              </w:rPr>
                              <w:t>número</w:t>
                            </w:r>
                            <w:r>
                              <w:rPr>
                                <w:rFonts w:ascii="Arial" w:hAnsi="Arial"/>
                                <w:b/>
                                <w:color w:val="000000"/>
                                <w:spacing w:val="-13"/>
                                <w:sz w:val="18"/>
                              </w:rPr>
                              <w:t> </w:t>
                            </w:r>
                            <w:r>
                              <w:rPr>
                                <w:rFonts w:ascii="Arial" w:hAnsi="Arial"/>
                                <w:b/>
                                <w:color w:val="000000"/>
                                <w:sz w:val="18"/>
                              </w:rPr>
                              <w:t>1674,</w:t>
                            </w:r>
                            <w:r>
                              <w:rPr>
                                <w:rFonts w:ascii="Arial" w:hAnsi="Arial"/>
                                <w:b/>
                                <w:color w:val="000000"/>
                                <w:spacing w:val="-12"/>
                                <w:sz w:val="18"/>
                              </w:rPr>
                              <w:t> </w:t>
                            </w:r>
                            <w:r>
                              <w:rPr>
                                <w:rFonts w:ascii="Arial" w:hAnsi="Arial"/>
                                <w:b/>
                                <w:color w:val="000000"/>
                                <w:sz w:val="18"/>
                              </w:rPr>
                              <w:t>aprobado</w:t>
                            </w:r>
                            <w:r>
                              <w:rPr>
                                <w:rFonts w:ascii="Arial" w:hAnsi="Arial"/>
                                <w:b/>
                                <w:color w:val="000000"/>
                                <w:spacing w:val="-13"/>
                                <w:sz w:val="18"/>
                              </w:rPr>
                              <w:t> </w:t>
                            </w:r>
                            <w:r>
                              <w:rPr>
                                <w:rFonts w:ascii="Arial" w:hAnsi="Arial"/>
                                <w:b/>
                                <w:color w:val="000000"/>
                                <w:sz w:val="18"/>
                              </w:rPr>
                              <w:t>por</w:t>
                            </w:r>
                            <w:r>
                              <w:rPr>
                                <w:rFonts w:ascii="Arial" w:hAnsi="Arial"/>
                                <w:b/>
                                <w:color w:val="000000"/>
                                <w:spacing w:val="-13"/>
                                <w:sz w:val="18"/>
                              </w:rPr>
                              <w:t> </w:t>
                            </w:r>
                            <w:r>
                              <w:rPr>
                                <w:rFonts w:ascii="Arial" w:hAnsi="Arial"/>
                                <w:b/>
                                <w:color w:val="000000"/>
                                <w:sz w:val="18"/>
                              </w:rPr>
                              <w:t>la</w:t>
                            </w:r>
                            <w:r>
                              <w:rPr>
                                <w:rFonts w:ascii="Arial" w:hAnsi="Arial"/>
                                <w:b/>
                                <w:color w:val="000000"/>
                                <w:spacing w:val="-12"/>
                                <w:sz w:val="18"/>
                              </w:rPr>
                              <w:t> </w:t>
                            </w:r>
                            <w:r>
                              <w:rPr>
                                <w:rFonts w:ascii="Arial" w:hAnsi="Arial"/>
                                <w:b/>
                                <w:color w:val="000000"/>
                                <w:sz w:val="18"/>
                              </w:rPr>
                              <w:t>LXIII</w:t>
                            </w:r>
                            <w:r>
                              <w:rPr>
                                <w:rFonts w:ascii="Arial" w:hAnsi="Arial"/>
                                <w:b/>
                                <w:color w:val="000000"/>
                                <w:spacing w:val="-13"/>
                                <w:sz w:val="18"/>
                              </w:rPr>
                              <w:t> </w:t>
                            </w:r>
                            <w:r>
                              <w:rPr>
                                <w:rFonts w:ascii="Arial" w:hAnsi="Arial"/>
                                <w:b/>
                                <w:color w:val="000000"/>
                                <w:sz w:val="18"/>
                              </w:rPr>
                              <w:t>Legislatura</w:t>
                            </w:r>
                            <w:r>
                              <w:rPr>
                                <w:rFonts w:ascii="Arial" w:hAnsi="Arial"/>
                                <w:b/>
                                <w:color w:val="000000"/>
                                <w:spacing w:val="-12"/>
                                <w:sz w:val="18"/>
                              </w:rPr>
                              <w:t> </w:t>
                            </w:r>
                            <w:r>
                              <w:rPr>
                                <w:rFonts w:ascii="Arial" w:hAnsi="Arial"/>
                                <w:b/>
                                <w:color w:val="000000"/>
                                <w:sz w:val="18"/>
                              </w:rPr>
                              <w:t>el</w:t>
                            </w:r>
                            <w:r>
                              <w:rPr>
                                <w:rFonts w:ascii="Arial" w:hAnsi="Arial"/>
                                <w:b/>
                                <w:color w:val="000000"/>
                                <w:spacing w:val="-13"/>
                                <w:sz w:val="18"/>
                              </w:rPr>
                              <w:t> </w:t>
                            </w:r>
                            <w:r>
                              <w:rPr>
                                <w:rFonts w:ascii="Arial" w:hAnsi="Arial"/>
                                <w:b/>
                                <w:color w:val="000000"/>
                                <w:sz w:val="18"/>
                              </w:rPr>
                              <w:t>30</w:t>
                            </w:r>
                            <w:r>
                              <w:rPr>
                                <w:rFonts w:ascii="Arial" w:hAnsi="Arial"/>
                                <w:b/>
                                <w:color w:val="000000"/>
                                <w:spacing w:val="-12"/>
                                <w:sz w:val="18"/>
                              </w:rPr>
                              <w:t> </w:t>
                            </w:r>
                            <w:r>
                              <w:rPr>
                                <w:rFonts w:ascii="Arial" w:hAnsi="Arial"/>
                                <w:b/>
                                <w:color w:val="000000"/>
                                <w:sz w:val="18"/>
                              </w:rPr>
                              <w:t>de</w:t>
                            </w:r>
                            <w:r>
                              <w:rPr>
                                <w:rFonts w:ascii="Arial" w:hAnsi="Arial"/>
                                <w:b/>
                                <w:color w:val="000000"/>
                                <w:spacing w:val="-13"/>
                                <w:sz w:val="18"/>
                              </w:rPr>
                              <w:t> </w:t>
                            </w:r>
                            <w:r>
                              <w:rPr>
                                <w:rFonts w:ascii="Arial" w:hAnsi="Arial"/>
                                <w:b/>
                                <w:color w:val="000000"/>
                                <w:sz w:val="18"/>
                              </w:rPr>
                              <w:t>octubre del 2018, publicado en el Periódico Oficial número 45, Décimo Segunda Sección del 10 de noviembre del 2018</w:t>
                            </w:r>
                          </w:p>
                        </w:txbxContent>
                      </wps:txbx>
                      <wps:bodyPr wrap="square" lIns="0" tIns="0" rIns="0" bIns="0" rtlCol="0">
                        <a:noAutofit/>
                      </wps:bodyPr>
                    </wps:wsp>
                  </a:graphicData>
                </a:graphic>
              </wp:anchor>
            </w:drawing>
          </mc:Choice>
          <mc:Fallback>
            <w:pict>
              <v:shape style="position:absolute;margin-left:70.919998pt;margin-top:6.062053pt;width:489.15pt;height:20.8pt;mso-position-horizontal-relative:page;mso-position-vertical-relative:paragraph;z-index:-15728128;mso-wrap-distance-left:0;mso-wrap-distance-right:0" type="#_x0000_t202" id="docshape4" filled="true" fillcolor="#d2d2d2" stroked="false">
                <v:textbox inset="0,0,0,0">
                  <w:txbxContent>
                    <w:p>
                      <w:pPr>
                        <w:spacing w:before="0"/>
                        <w:ind w:left="0" w:right="0" w:firstLine="0"/>
                        <w:jc w:val="left"/>
                        <w:rPr>
                          <w:rFonts w:ascii="Arial" w:hAnsi="Arial"/>
                          <w:b/>
                          <w:color w:val="000000"/>
                          <w:sz w:val="18"/>
                        </w:rPr>
                      </w:pPr>
                      <w:r>
                        <w:rPr>
                          <w:rFonts w:ascii="Arial" w:hAnsi="Arial"/>
                          <w:b/>
                          <w:color w:val="000000"/>
                          <w:sz w:val="18"/>
                        </w:rPr>
                        <w:t>Fracción</w:t>
                      </w:r>
                      <w:r>
                        <w:rPr>
                          <w:rFonts w:ascii="Arial" w:hAnsi="Arial"/>
                          <w:b/>
                          <w:color w:val="000000"/>
                          <w:spacing w:val="-13"/>
                          <w:sz w:val="18"/>
                        </w:rPr>
                        <w:t> </w:t>
                      </w:r>
                      <w:r>
                        <w:rPr>
                          <w:rFonts w:ascii="Arial" w:hAnsi="Arial"/>
                          <w:b/>
                          <w:color w:val="000000"/>
                          <w:sz w:val="18"/>
                        </w:rPr>
                        <w:t>XVII</w:t>
                      </w:r>
                      <w:r>
                        <w:rPr>
                          <w:rFonts w:ascii="Arial" w:hAnsi="Arial"/>
                          <w:b/>
                          <w:color w:val="000000"/>
                          <w:spacing w:val="-13"/>
                          <w:sz w:val="18"/>
                        </w:rPr>
                        <w:t> </w:t>
                      </w:r>
                      <w:r>
                        <w:rPr>
                          <w:rFonts w:ascii="Arial" w:hAnsi="Arial"/>
                          <w:b/>
                          <w:color w:val="000000"/>
                          <w:sz w:val="18"/>
                        </w:rPr>
                        <w:t>del</w:t>
                      </w:r>
                      <w:r>
                        <w:rPr>
                          <w:rFonts w:ascii="Arial" w:hAnsi="Arial"/>
                          <w:b/>
                          <w:color w:val="000000"/>
                          <w:spacing w:val="-12"/>
                          <w:sz w:val="18"/>
                        </w:rPr>
                        <w:t> </w:t>
                      </w:r>
                      <w:r>
                        <w:rPr>
                          <w:rFonts w:ascii="Arial" w:hAnsi="Arial"/>
                          <w:b/>
                          <w:color w:val="000000"/>
                          <w:sz w:val="18"/>
                        </w:rPr>
                        <w:t>art.</w:t>
                      </w:r>
                      <w:r>
                        <w:rPr>
                          <w:rFonts w:ascii="Arial" w:hAnsi="Arial"/>
                          <w:b/>
                          <w:color w:val="000000"/>
                          <w:spacing w:val="-13"/>
                          <w:sz w:val="18"/>
                        </w:rPr>
                        <w:t> </w:t>
                      </w:r>
                      <w:r>
                        <w:rPr>
                          <w:rFonts w:ascii="Arial" w:hAnsi="Arial"/>
                          <w:b/>
                          <w:color w:val="000000"/>
                          <w:sz w:val="18"/>
                        </w:rPr>
                        <w:t>27</w:t>
                      </w:r>
                      <w:r>
                        <w:rPr>
                          <w:rFonts w:ascii="Arial" w:hAnsi="Arial"/>
                          <w:b/>
                          <w:color w:val="000000"/>
                          <w:spacing w:val="-12"/>
                          <w:sz w:val="18"/>
                        </w:rPr>
                        <w:t> </w:t>
                      </w:r>
                      <w:r>
                        <w:rPr>
                          <w:rFonts w:ascii="Arial" w:hAnsi="Arial"/>
                          <w:b/>
                          <w:color w:val="000000"/>
                          <w:sz w:val="18"/>
                        </w:rPr>
                        <w:t>reformada</w:t>
                      </w:r>
                      <w:r>
                        <w:rPr>
                          <w:rFonts w:ascii="Arial" w:hAnsi="Arial"/>
                          <w:b/>
                          <w:color w:val="000000"/>
                          <w:spacing w:val="-13"/>
                          <w:sz w:val="18"/>
                        </w:rPr>
                        <w:t> </w:t>
                      </w:r>
                      <w:r>
                        <w:rPr>
                          <w:rFonts w:ascii="Arial" w:hAnsi="Arial"/>
                          <w:b/>
                          <w:color w:val="000000"/>
                          <w:sz w:val="18"/>
                        </w:rPr>
                        <w:t>mediante</w:t>
                      </w:r>
                      <w:r>
                        <w:rPr>
                          <w:rFonts w:ascii="Arial" w:hAnsi="Arial"/>
                          <w:b/>
                          <w:color w:val="000000"/>
                          <w:spacing w:val="-13"/>
                          <w:sz w:val="18"/>
                        </w:rPr>
                        <w:t> </w:t>
                      </w:r>
                      <w:r>
                        <w:rPr>
                          <w:rFonts w:ascii="Arial" w:hAnsi="Arial"/>
                          <w:b/>
                          <w:color w:val="000000"/>
                          <w:sz w:val="18"/>
                        </w:rPr>
                        <w:t>decreto</w:t>
                      </w:r>
                      <w:r>
                        <w:rPr>
                          <w:rFonts w:ascii="Arial" w:hAnsi="Arial"/>
                          <w:b/>
                          <w:color w:val="000000"/>
                          <w:spacing w:val="-12"/>
                          <w:sz w:val="18"/>
                        </w:rPr>
                        <w:t> </w:t>
                      </w:r>
                      <w:r>
                        <w:rPr>
                          <w:rFonts w:ascii="Arial" w:hAnsi="Arial"/>
                          <w:b/>
                          <w:color w:val="000000"/>
                          <w:sz w:val="18"/>
                        </w:rPr>
                        <w:t>número</w:t>
                      </w:r>
                      <w:r>
                        <w:rPr>
                          <w:rFonts w:ascii="Arial" w:hAnsi="Arial"/>
                          <w:b/>
                          <w:color w:val="000000"/>
                          <w:spacing w:val="-13"/>
                          <w:sz w:val="18"/>
                        </w:rPr>
                        <w:t> </w:t>
                      </w:r>
                      <w:r>
                        <w:rPr>
                          <w:rFonts w:ascii="Arial" w:hAnsi="Arial"/>
                          <w:b/>
                          <w:color w:val="000000"/>
                          <w:sz w:val="18"/>
                        </w:rPr>
                        <w:t>1674,</w:t>
                      </w:r>
                      <w:r>
                        <w:rPr>
                          <w:rFonts w:ascii="Arial" w:hAnsi="Arial"/>
                          <w:b/>
                          <w:color w:val="000000"/>
                          <w:spacing w:val="-12"/>
                          <w:sz w:val="18"/>
                        </w:rPr>
                        <w:t> </w:t>
                      </w:r>
                      <w:r>
                        <w:rPr>
                          <w:rFonts w:ascii="Arial" w:hAnsi="Arial"/>
                          <w:b/>
                          <w:color w:val="000000"/>
                          <w:sz w:val="18"/>
                        </w:rPr>
                        <w:t>aprobado</w:t>
                      </w:r>
                      <w:r>
                        <w:rPr>
                          <w:rFonts w:ascii="Arial" w:hAnsi="Arial"/>
                          <w:b/>
                          <w:color w:val="000000"/>
                          <w:spacing w:val="-13"/>
                          <w:sz w:val="18"/>
                        </w:rPr>
                        <w:t> </w:t>
                      </w:r>
                      <w:r>
                        <w:rPr>
                          <w:rFonts w:ascii="Arial" w:hAnsi="Arial"/>
                          <w:b/>
                          <w:color w:val="000000"/>
                          <w:sz w:val="18"/>
                        </w:rPr>
                        <w:t>por</w:t>
                      </w:r>
                      <w:r>
                        <w:rPr>
                          <w:rFonts w:ascii="Arial" w:hAnsi="Arial"/>
                          <w:b/>
                          <w:color w:val="000000"/>
                          <w:spacing w:val="-13"/>
                          <w:sz w:val="18"/>
                        </w:rPr>
                        <w:t> </w:t>
                      </w:r>
                      <w:r>
                        <w:rPr>
                          <w:rFonts w:ascii="Arial" w:hAnsi="Arial"/>
                          <w:b/>
                          <w:color w:val="000000"/>
                          <w:sz w:val="18"/>
                        </w:rPr>
                        <w:t>la</w:t>
                      </w:r>
                      <w:r>
                        <w:rPr>
                          <w:rFonts w:ascii="Arial" w:hAnsi="Arial"/>
                          <w:b/>
                          <w:color w:val="000000"/>
                          <w:spacing w:val="-12"/>
                          <w:sz w:val="18"/>
                        </w:rPr>
                        <w:t> </w:t>
                      </w:r>
                      <w:r>
                        <w:rPr>
                          <w:rFonts w:ascii="Arial" w:hAnsi="Arial"/>
                          <w:b/>
                          <w:color w:val="000000"/>
                          <w:sz w:val="18"/>
                        </w:rPr>
                        <w:t>LXIII</w:t>
                      </w:r>
                      <w:r>
                        <w:rPr>
                          <w:rFonts w:ascii="Arial" w:hAnsi="Arial"/>
                          <w:b/>
                          <w:color w:val="000000"/>
                          <w:spacing w:val="-13"/>
                          <w:sz w:val="18"/>
                        </w:rPr>
                        <w:t> </w:t>
                      </w:r>
                      <w:r>
                        <w:rPr>
                          <w:rFonts w:ascii="Arial" w:hAnsi="Arial"/>
                          <w:b/>
                          <w:color w:val="000000"/>
                          <w:sz w:val="18"/>
                        </w:rPr>
                        <w:t>Legislatura</w:t>
                      </w:r>
                      <w:r>
                        <w:rPr>
                          <w:rFonts w:ascii="Arial" w:hAnsi="Arial"/>
                          <w:b/>
                          <w:color w:val="000000"/>
                          <w:spacing w:val="-12"/>
                          <w:sz w:val="18"/>
                        </w:rPr>
                        <w:t> </w:t>
                      </w:r>
                      <w:r>
                        <w:rPr>
                          <w:rFonts w:ascii="Arial" w:hAnsi="Arial"/>
                          <w:b/>
                          <w:color w:val="000000"/>
                          <w:sz w:val="18"/>
                        </w:rPr>
                        <w:t>el</w:t>
                      </w:r>
                      <w:r>
                        <w:rPr>
                          <w:rFonts w:ascii="Arial" w:hAnsi="Arial"/>
                          <w:b/>
                          <w:color w:val="000000"/>
                          <w:spacing w:val="-13"/>
                          <w:sz w:val="18"/>
                        </w:rPr>
                        <w:t> </w:t>
                      </w:r>
                      <w:r>
                        <w:rPr>
                          <w:rFonts w:ascii="Arial" w:hAnsi="Arial"/>
                          <w:b/>
                          <w:color w:val="000000"/>
                          <w:sz w:val="18"/>
                        </w:rPr>
                        <w:t>30</w:t>
                      </w:r>
                      <w:r>
                        <w:rPr>
                          <w:rFonts w:ascii="Arial" w:hAnsi="Arial"/>
                          <w:b/>
                          <w:color w:val="000000"/>
                          <w:spacing w:val="-12"/>
                          <w:sz w:val="18"/>
                        </w:rPr>
                        <w:t> </w:t>
                      </w:r>
                      <w:r>
                        <w:rPr>
                          <w:rFonts w:ascii="Arial" w:hAnsi="Arial"/>
                          <w:b/>
                          <w:color w:val="000000"/>
                          <w:sz w:val="18"/>
                        </w:rPr>
                        <w:t>de</w:t>
                      </w:r>
                      <w:r>
                        <w:rPr>
                          <w:rFonts w:ascii="Arial" w:hAnsi="Arial"/>
                          <w:b/>
                          <w:color w:val="000000"/>
                          <w:spacing w:val="-13"/>
                          <w:sz w:val="18"/>
                        </w:rPr>
                        <w:t> </w:t>
                      </w:r>
                      <w:r>
                        <w:rPr>
                          <w:rFonts w:ascii="Arial" w:hAnsi="Arial"/>
                          <w:b/>
                          <w:color w:val="000000"/>
                          <w:sz w:val="18"/>
                        </w:rPr>
                        <w:t>octubre del 2018, publicado en el Periódico Oficial número 45, Décimo Segunda Sección del 10 de noviembre del 2018</w:t>
                      </w:r>
                    </w:p>
                  </w:txbxContent>
                </v:textbox>
                <v:fill type="solid"/>
                <w10:wrap type="topAndBottom"/>
              </v:shape>
            </w:pict>
          </mc:Fallback>
        </mc:AlternateContent>
      </w:r>
    </w:p>
    <w:p>
      <w:pPr>
        <w:spacing w:before="118"/>
        <w:ind w:left="238" w:right="102" w:firstLine="0"/>
        <w:jc w:val="both"/>
        <w:rPr>
          <w:rFonts w:ascii="Arial" w:hAnsi="Arial"/>
          <w:b/>
          <w:sz w:val="18"/>
        </w:rPr>
      </w:pPr>
      <w:r>
        <w:rPr>
          <w:rFonts w:ascii="Arial" w:hAnsi="Arial"/>
          <w:b/>
          <w:color w:val="000000"/>
          <w:sz w:val="18"/>
          <w:highlight w:val="lightGray"/>
        </w:rPr>
        <w:t>(Artículo reformado mediante decreto número 1189, aprobado por la LXIV Legislatura del Estado el 8 de enero del</w:t>
      </w:r>
      <w:r>
        <w:rPr>
          <w:rFonts w:ascii="Arial" w:hAnsi="Arial"/>
          <w:b/>
          <w:color w:val="000000"/>
          <w:sz w:val="18"/>
        </w:rPr>
        <w:t> </w:t>
      </w:r>
      <w:r>
        <w:rPr>
          <w:rFonts w:ascii="Arial" w:hAnsi="Arial"/>
          <w:b/>
          <w:color w:val="000000"/>
          <w:sz w:val="18"/>
          <w:highlight w:val="lightGray"/>
        </w:rPr>
        <w:t>2020 y publicado en el Periódico Oficial Extra del 12 de marzo del 2020, de acuerdo a la Fe de Erratas dada en el</w:t>
      </w:r>
      <w:r>
        <w:rPr>
          <w:rFonts w:ascii="Arial" w:hAnsi="Arial"/>
          <w:b/>
          <w:color w:val="000000"/>
          <w:sz w:val="18"/>
        </w:rPr>
        <w:t> </w:t>
      </w:r>
      <w:r>
        <w:rPr>
          <w:rFonts w:ascii="Arial" w:hAnsi="Arial"/>
          <w:b/>
          <w:color w:val="000000"/>
          <w:sz w:val="18"/>
          <w:highlight w:val="lightGray"/>
        </w:rPr>
        <w:t>complejo administrativo del Poder Ejecutivo el 8 de marzo del 2020, publicada en Periódico Oficial Extra del 12 de</w:t>
      </w:r>
      <w:r>
        <w:rPr>
          <w:rFonts w:ascii="Arial" w:hAnsi="Arial"/>
          <w:b/>
          <w:color w:val="000000"/>
          <w:sz w:val="18"/>
        </w:rPr>
        <w:t> </w:t>
      </w:r>
      <w:r>
        <w:rPr>
          <w:rFonts w:ascii="Arial" w:hAnsi="Arial"/>
          <w:b/>
          <w:color w:val="000000"/>
          <w:sz w:val="18"/>
          <w:highlight w:val="lightGray"/>
        </w:rPr>
        <w:t>marzo del 2020)</w:t>
      </w:r>
    </w:p>
    <w:p>
      <w:pPr>
        <w:spacing w:before="120"/>
        <w:ind w:left="238" w:right="101"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731, 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23</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noviembre</w:t>
      </w:r>
      <w:r>
        <w:rPr>
          <w:rFonts w:ascii="Arial" w:hAnsi="Arial"/>
          <w:b/>
          <w:color w:val="000000"/>
          <w:sz w:val="18"/>
        </w:rPr>
        <w:t> </w:t>
      </w:r>
      <w:r>
        <w:rPr>
          <w:rFonts w:ascii="Arial" w:hAnsi="Arial"/>
          <w:b/>
          <w:color w:val="000000"/>
          <w:sz w:val="18"/>
          <w:highlight w:val="lightGray"/>
        </w:rPr>
        <w:t>del 2022 y publicado en el Periódico Oficial Extra de fecha 30 de noviembre del 2022)</w:t>
      </w:r>
    </w:p>
    <w:p>
      <w:pPr>
        <w:spacing w:before="120"/>
        <w:ind w:left="238" w:right="101"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1080,</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5"/>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22</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marzo del</w:t>
      </w:r>
      <w:r>
        <w:rPr>
          <w:rFonts w:ascii="Arial" w:hAnsi="Arial"/>
          <w:b/>
          <w:color w:val="000000"/>
          <w:sz w:val="18"/>
        </w:rPr>
        <w:t> </w:t>
      </w:r>
      <w:r>
        <w:rPr>
          <w:rFonts w:ascii="Arial" w:hAnsi="Arial"/>
          <w:b/>
          <w:color w:val="000000"/>
          <w:sz w:val="18"/>
          <w:highlight w:val="lightGray"/>
        </w:rPr>
        <w:t>2023 y publicado en el Periódico Oficial Extra de fecha 29 de marzo del 2023)</w:t>
      </w:r>
    </w:p>
    <w:p>
      <w:pPr>
        <w:spacing w:before="119"/>
        <w:ind w:left="238" w:right="105"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1720,</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31</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enero</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2024 y publicado en el Periódico Oficial Extra del 31 de enero del 2024)</w:t>
      </w:r>
    </w:p>
    <w:p>
      <w:pPr>
        <w:pStyle w:val="BodyText"/>
        <w:rPr>
          <w:rFonts w:ascii="Arial"/>
          <w:b/>
          <w:sz w:val="18"/>
        </w:rPr>
      </w:pPr>
    </w:p>
    <w:p>
      <w:pPr>
        <w:pStyle w:val="BodyText"/>
        <w:spacing w:before="34"/>
        <w:rPr>
          <w:rFonts w:ascii="Arial"/>
          <w:b/>
          <w:sz w:val="18"/>
        </w:rPr>
      </w:pPr>
    </w:p>
    <w:p>
      <w:pPr>
        <w:pStyle w:val="BodyText"/>
        <w:ind w:left="238" w:right="108"/>
        <w:jc w:val="both"/>
      </w:pPr>
      <w:r>
        <w:rPr>
          <w:rFonts w:ascii="Arial" w:hAnsi="Arial"/>
          <w:b/>
        </w:rPr>
        <w:t>Artículo</w:t>
      </w:r>
      <w:r>
        <w:rPr>
          <w:rFonts w:ascii="Arial" w:hAnsi="Arial"/>
          <w:b/>
          <w:spacing w:val="-2"/>
        </w:rPr>
        <w:t> </w:t>
      </w:r>
      <w:r>
        <w:rPr>
          <w:rFonts w:ascii="Arial" w:hAnsi="Arial"/>
          <w:b/>
        </w:rPr>
        <w:t>28.-</w:t>
      </w:r>
      <w:r>
        <w:rPr>
          <w:rFonts w:ascii="Arial" w:hAnsi="Arial"/>
          <w:b/>
          <w:spacing w:val="40"/>
        </w:rPr>
        <w:t> </w:t>
      </w:r>
      <w:r>
        <w:rPr/>
        <w:t>El Gobernador del Estado definirá las dependencias, subsecretarías, direcciones, áreas administrativas, de asesoría, apoyo y de coordinación, que las necesidades de su función requieran en áreas prioritarias que él mismo determine, de acuerdo con el presupuesto de egresos autorizado atendiendo al artículo 82 de la Constitución Política del Estado.</w:t>
      </w:r>
    </w:p>
    <w:p>
      <w:pPr>
        <w:spacing w:before="119"/>
        <w:ind w:left="238" w:right="100" w:firstLine="0"/>
        <w:jc w:val="both"/>
        <w:rPr>
          <w:rFonts w:ascii="Arial" w:hAnsi="Arial"/>
          <w:b/>
          <w:sz w:val="18"/>
        </w:rPr>
      </w:pPr>
      <w:r>
        <w:rPr>
          <w:rFonts w:ascii="Arial" w:hAnsi="Arial"/>
          <w:b/>
          <w:color w:val="000000"/>
          <w:sz w:val="18"/>
          <w:highlight w:val="lightGray"/>
        </w:rPr>
        <w:t>Art.</w:t>
      </w:r>
      <w:r>
        <w:rPr>
          <w:rFonts w:ascii="Arial" w:hAnsi="Arial"/>
          <w:b/>
          <w:color w:val="000000"/>
          <w:spacing w:val="-3"/>
          <w:sz w:val="18"/>
          <w:highlight w:val="lightGray"/>
        </w:rPr>
        <w:t> </w:t>
      </w:r>
      <w:r>
        <w:rPr>
          <w:rFonts w:ascii="Arial" w:hAnsi="Arial"/>
          <w:b/>
          <w:color w:val="000000"/>
          <w:sz w:val="18"/>
          <w:highlight w:val="lightGray"/>
        </w:rPr>
        <w:t>28</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3"/>
          <w:sz w:val="18"/>
          <w:highlight w:val="lightGray"/>
        </w:rPr>
        <w:t> </w:t>
      </w:r>
      <w:r>
        <w:rPr>
          <w:rFonts w:ascii="Arial" w:hAnsi="Arial"/>
          <w:b/>
          <w:color w:val="000000"/>
          <w:sz w:val="18"/>
          <w:highlight w:val="lightGray"/>
        </w:rPr>
        <w:t>1244,</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5"/>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LXII</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9</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abril</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22 de abril del 2015</w:t>
      </w:r>
    </w:p>
    <w:p>
      <w:pPr>
        <w:spacing w:before="120"/>
        <w:ind w:left="238" w:right="100" w:firstLine="0"/>
        <w:jc w:val="both"/>
        <w:rPr>
          <w:rFonts w:ascii="Arial" w:hAnsi="Arial"/>
          <w:b/>
          <w:sz w:val="18"/>
        </w:rPr>
      </w:pPr>
      <w:r>
        <w:rPr>
          <w:rFonts w:ascii="Arial" w:hAnsi="Arial"/>
          <w:b/>
          <w:color w:val="000000"/>
          <w:sz w:val="18"/>
          <w:highlight w:val="lightGray"/>
        </w:rPr>
        <w:t>Art. 28 reformado mediante decreto número 1386, aprobado por la LXII Legislatura el 31 de diciembre del 2015,</w:t>
      </w:r>
      <w:r>
        <w:rPr>
          <w:rFonts w:ascii="Arial" w:hAnsi="Arial"/>
          <w:b/>
          <w:color w:val="000000"/>
          <w:sz w:val="18"/>
        </w:rPr>
        <w:t> </w:t>
      </w:r>
      <w:r>
        <w:rPr>
          <w:rFonts w:ascii="Arial" w:hAnsi="Arial"/>
          <w:b/>
          <w:color w:val="000000"/>
          <w:sz w:val="18"/>
          <w:highlight w:val="lightGray"/>
        </w:rPr>
        <w:t>publicado en el Periódico Oficial Extra del 31 de diciembre del 2015</w:t>
      </w:r>
    </w:p>
    <w:p>
      <w:pPr>
        <w:pStyle w:val="BodyText"/>
        <w:rPr>
          <w:rFonts w:ascii="Arial"/>
          <w:b/>
          <w:sz w:val="18"/>
        </w:rPr>
      </w:pPr>
    </w:p>
    <w:p>
      <w:pPr>
        <w:pStyle w:val="BodyText"/>
        <w:spacing w:before="34"/>
        <w:rPr>
          <w:rFonts w:ascii="Arial"/>
          <w:b/>
          <w:sz w:val="18"/>
        </w:rPr>
      </w:pPr>
    </w:p>
    <w:p>
      <w:pPr>
        <w:pStyle w:val="BodyText"/>
        <w:ind w:left="238" w:right="105"/>
        <w:jc w:val="both"/>
      </w:pPr>
      <w:r>
        <w:rPr>
          <w:rFonts w:ascii="Arial" w:hAnsi="Arial"/>
          <w:b/>
        </w:rPr>
        <w:t>Artículo</w:t>
      </w:r>
      <w:r>
        <w:rPr>
          <w:rFonts w:ascii="Arial" w:hAnsi="Arial"/>
          <w:b/>
          <w:spacing w:val="-1"/>
        </w:rPr>
        <w:t> </w:t>
      </w:r>
      <w:r>
        <w:rPr>
          <w:rFonts w:ascii="Arial" w:hAnsi="Arial"/>
          <w:b/>
        </w:rPr>
        <w:t>29.-</w:t>
      </w:r>
      <w:r>
        <w:rPr>
          <w:rFonts w:ascii="Arial" w:hAnsi="Arial"/>
          <w:b/>
          <w:spacing w:val="40"/>
        </w:rPr>
        <w:t> </w:t>
      </w:r>
      <w:r>
        <w:rPr/>
        <w:t>Los titulares de las Dependencias y Entidades, para el cumplimiento de sus atribuciones se auxiliarán de los servidores públicos previstos en las leyes, reglamentos, decretos o acuerdos respectivos y conforme al presupuesto de egresos autorizado.</w:t>
      </w:r>
    </w:p>
    <w:p>
      <w:pPr>
        <w:pStyle w:val="BodyText"/>
        <w:spacing w:before="120"/>
        <w:ind w:left="238" w:right="105"/>
        <w:jc w:val="both"/>
      </w:pPr>
      <w:r>
        <w:rPr/>
        <w:t>Cuando el titular de alguna de las dependencias se ausente de sus funciones por más de un día y menos de quince días hábiles, se encargará del despacho de los asuntos, el subsecretario o funcionario que determine el Reglamento Interno correspondiente.</w:t>
      </w:r>
    </w:p>
    <w:p>
      <w:pPr>
        <w:pStyle w:val="BodyText"/>
        <w:spacing w:before="120"/>
        <w:ind w:left="238" w:right="102"/>
        <w:jc w:val="both"/>
      </w:pPr>
      <w:r>
        <w:rPr/>
        <w:t>Ante la falta del titular de la Dependencia o Entidad, el Gobernador del Estado podrá nombrar un encargado del despacho.</w:t>
      </w:r>
    </w:p>
    <w:p>
      <w:pPr>
        <w:pStyle w:val="BodyText"/>
        <w:spacing w:before="120"/>
        <w:ind w:left="238" w:right="102"/>
        <w:jc w:val="both"/>
      </w:pPr>
      <w:r>
        <w:rPr>
          <w:rFonts w:ascii="Arial" w:hAnsi="Arial"/>
          <w:b/>
        </w:rPr>
        <w:t>Artículo 30.- </w:t>
      </w:r>
      <w:r>
        <w:rPr/>
        <w:t>Será obligación de los titulares de las Dependencias y Entidades, la emisión de sus Manuales</w:t>
      </w:r>
      <w:r>
        <w:rPr>
          <w:spacing w:val="-3"/>
        </w:rPr>
        <w:t> </w:t>
      </w:r>
      <w:r>
        <w:rPr/>
        <w:t>de</w:t>
      </w:r>
      <w:r>
        <w:rPr>
          <w:spacing w:val="-3"/>
        </w:rPr>
        <w:t> </w:t>
      </w:r>
      <w:r>
        <w:rPr/>
        <w:t>Organización</w:t>
      </w:r>
      <w:r>
        <w:rPr>
          <w:spacing w:val="-1"/>
        </w:rPr>
        <w:t> </w:t>
      </w:r>
      <w:r>
        <w:rPr/>
        <w:t>y</w:t>
      </w:r>
      <w:r>
        <w:rPr>
          <w:spacing w:val="-3"/>
        </w:rPr>
        <w:t> </w:t>
      </w:r>
      <w:r>
        <w:rPr/>
        <w:t>de</w:t>
      </w:r>
      <w:r>
        <w:rPr>
          <w:spacing w:val="-4"/>
        </w:rPr>
        <w:t> </w:t>
      </w:r>
      <w:r>
        <w:rPr/>
        <w:t>Procedimientos</w:t>
      </w:r>
      <w:r>
        <w:rPr>
          <w:spacing w:val="-3"/>
        </w:rPr>
        <w:t> </w:t>
      </w:r>
      <w:r>
        <w:rPr/>
        <w:t>necesarios</w:t>
      </w:r>
      <w:r>
        <w:rPr>
          <w:spacing w:val="-4"/>
        </w:rPr>
        <w:t> </w:t>
      </w:r>
      <w:r>
        <w:rPr/>
        <w:t>para</w:t>
      </w:r>
      <w:r>
        <w:rPr>
          <w:spacing w:val="-3"/>
        </w:rPr>
        <w:t> </w:t>
      </w:r>
      <w:r>
        <w:rPr/>
        <w:t>su</w:t>
      </w:r>
      <w:r>
        <w:rPr>
          <w:spacing w:val="-3"/>
        </w:rPr>
        <w:t> </w:t>
      </w:r>
      <w:r>
        <w:rPr/>
        <w:t>funcionamiento,</w:t>
      </w:r>
      <w:r>
        <w:rPr>
          <w:spacing w:val="-4"/>
        </w:rPr>
        <w:t> </w:t>
      </w:r>
      <w:r>
        <w:rPr/>
        <w:t>de</w:t>
      </w:r>
      <w:r>
        <w:rPr>
          <w:spacing w:val="-4"/>
        </w:rPr>
        <w:t> </w:t>
      </w:r>
      <w:r>
        <w:rPr/>
        <w:t>acuerdo</w:t>
      </w:r>
      <w:r>
        <w:rPr>
          <w:spacing w:val="-4"/>
        </w:rPr>
        <w:t> </w:t>
      </w:r>
      <w:r>
        <w:rPr/>
        <w:t>con su Reglamento Interno y los lineamientos que establezca la Secretaría de Administración.</w:t>
      </w:r>
    </w:p>
    <w:p>
      <w:pPr>
        <w:spacing w:before="120"/>
        <w:ind w:left="238" w:right="100" w:firstLine="0"/>
        <w:jc w:val="both"/>
        <w:rPr>
          <w:rFonts w:ascii="Arial" w:hAnsi="Arial"/>
          <w:b/>
          <w:sz w:val="18"/>
        </w:rPr>
      </w:pPr>
      <w:r>
        <w:rPr>
          <w:rFonts w:ascii="Arial" w:hAnsi="Arial"/>
          <w:b/>
          <w:color w:val="000000"/>
          <w:sz w:val="18"/>
          <w:highlight w:val="lightGray"/>
        </w:rPr>
        <w:t>Art. 30 reformado mediante decreto número 1386, aprobado por la LXII Legislatura el 31 de diciembre del 2015,</w:t>
      </w:r>
      <w:r>
        <w:rPr>
          <w:rFonts w:ascii="Arial" w:hAnsi="Arial"/>
          <w:b/>
          <w:color w:val="000000"/>
          <w:sz w:val="18"/>
        </w:rPr>
        <w:t> </w:t>
      </w:r>
      <w:r>
        <w:rPr>
          <w:rFonts w:ascii="Arial" w:hAnsi="Arial"/>
          <w:b/>
          <w:color w:val="000000"/>
          <w:sz w:val="18"/>
          <w:highlight w:val="lightGray"/>
        </w:rPr>
        <w:t>publicado en el Periódico Oficial Extra del 31 de diciembre del 2015</w:t>
      </w:r>
    </w:p>
    <w:p>
      <w:pPr>
        <w:pStyle w:val="BodyText"/>
        <w:rPr>
          <w:rFonts w:ascii="Arial"/>
          <w:b/>
          <w:sz w:val="18"/>
        </w:rPr>
      </w:pPr>
    </w:p>
    <w:p>
      <w:pPr>
        <w:pStyle w:val="BodyText"/>
        <w:spacing w:before="56"/>
        <w:rPr>
          <w:rFonts w:ascii="Arial"/>
          <w:b/>
          <w:sz w:val="18"/>
        </w:rPr>
      </w:pPr>
    </w:p>
    <w:p>
      <w:pPr>
        <w:pStyle w:val="BodyText"/>
        <w:spacing w:before="1"/>
        <w:ind w:left="238" w:right="98"/>
        <w:jc w:val="both"/>
      </w:pPr>
      <w:r>
        <w:rPr>
          <w:rFonts w:ascii="Arial" w:hAnsi="Arial"/>
          <w:b/>
        </w:rPr>
        <w:t>Artículo 31.-</w:t>
      </w:r>
      <w:r>
        <w:rPr>
          <w:rFonts w:ascii="Arial" w:hAnsi="Arial"/>
          <w:b/>
          <w:spacing w:val="40"/>
        </w:rPr>
        <w:t> </w:t>
      </w:r>
      <w:r>
        <w:rPr/>
        <w:t>Para la adecuada atención en materia de educación, el Ejecutivo Estatal determinará las dependencias o entidades de la Administración Pública Estatal que deberán atender dichos asuntos, de conformidad con el artículo 3° de la Constitución Política de los Estados Unidos </w:t>
      </w:r>
      <w:r>
        <w:rPr>
          <w:spacing w:val="-2"/>
        </w:rPr>
        <w:t>Mexicanos.</w:t>
      </w:r>
    </w:p>
    <w:p>
      <w:pPr>
        <w:spacing w:after="0"/>
        <w:jc w:val="both"/>
        <w:sectPr>
          <w:pgSz w:w="12250" w:h="15850"/>
          <w:pgMar w:header="731" w:footer="0" w:top="1960" w:bottom="280" w:left="1180" w:right="940"/>
        </w:sectPr>
      </w:pPr>
    </w:p>
    <w:p>
      <w:pPr>
        <w:pStyle w:val="BodyText"/>
        <w:spacing w:before="63"/>
      </w:pPr>
    </w:p>
    <w:p>
      <w:pPr>
        <w:pStyle w:val="BodyText"/>
        <w:ind w:left="238" w:right="101"/>
        <w:jc w:val="both"/>
      </w:pPr>
      <w:r>
        <w:rPr>
          <w:rFonts w:ascii="Arial" w:hAnsi="Arial"/>
          <w:b/>
        </w:rPr>
        <w:t>Artículo</w:t>
      </w:r>
      <w:r>
        <w:rPr>
          <w:rFonts w:ascii="Arial" w:hAnsi="Arial"/>
          <w:b/>
          <w:spacing w:val="-6"/>
        </w:rPr>
        <w:t> </w:t>
      </w:r>
      <w:r>
        <w:rPr>
          <w:rFonts w:ascii="Arial" w:hAnsi="Arial"/>
          <w:b/>
        </w:rPr>
        <w:t>32.-</w:t>
      </w:r>
      <w:r>
        <w:rPr>
          <w:rFonts w:ascii="Arial" w:hAnsi="Arial"/>
          <w:b/>
          <w:spacing w:val="-6"/>
        </w:rPr>
        <w:t> </w:t>
      </w:r>
      <w:r>
        <w:rPr/>
        <w:t>El</w:t>
      </w:r>
      <w:r>
        <w:rPr>
          <w:spacing w:val="-6"/>
        </w:rPr>
        <w:t> </w:t>
      </w:r>
      <w:r>
        <w:rPr/>
        <w:t>Gobernador</w:t>
      </w:r>
      <w:r>
        <w:rPr>
          <w:spacing w:val="-6"/>
        </w:rPr>
        <w:t> </w:t>
      </w:r>
      <w:r>
        <w:rPr/>
        <w:t>del</w:t>
      </w:r>
      <w:r>
        <w:rPr>
          <w:spacing w:val="-5"/>
        </w:rPr>
        <w:t> </w:t>
      </w:r>
      <w:r>
        <w:rPr/>
        <w:t>Estado,</w:t>
      </w:r>
      <w:r>
        <w:rPr>
          <w:spacing w:val="-5"/>
        </w:rPr>
        <w:t> </w:t>
      </w:r>
      <w:r>
        <w:rPr/>
        <w:t>en</w:t>
      </w:r>
      <w:r>
        <w:rPr>
          <w:spacing w:val="-5"/>
        </w:rPr>
        <w:t> </w:t>
      </w:r>
      <w:r>
        <w:rPr/>
        <w:t>términos</w:t>
      </w:r>
      <w:r>
        <w:rPr>
          <w:spacing w:val="-5"/>
        </w:rPr>
        <w:t> </w:t>
      </w:r>
      <w:r>
        <w:rPr/>
        <w:t>de</w:t>
      </w:r>
      <w:r>
        <w:rPr>
          <w:spacing w:val="-5"/>
        </w:rPr>
        <w:t> </w:t>
      </w:r>
      <w:r>
        <w:rPr/>
        <w:t>lo</w:t>
      </w:r>
      <w:r>
        <w:rPr>
          <w:spacing w:val="-7"/>
        </w:rPr>
        <w:t> </w:t>
      </w:r>
      <w:r>
        <w:rPr/>
        <w:t>dispuesto</w:t>
      </w:r>
      <w:r>
        <w:rPr>
          <w:spacing w:val="-6"/>
        </w:rPr>
        <w:t> </w:t>
      </w:r>
      <w:r>
        <w:rPr/>
        <w:t>por</w:t>
      </w:r>
      <w:r>
        <w:rPr>
          <w:spacing w:val="-7"/>
        </w:rPr>
        <w:t> </w:t>
      </w:r>
      <w:r>
        <w:rPr/>
        <w:t>el</w:t>
      </w:r>
      <w:r>
        <w:rPr>
          <w:spacing w:val="-6"/>
        </w:rPr>
        <w:t> </w:t>
      </w:r>
      <w:r>
        <w:rPr/>
        <w:t>artículo</w:t>
      </w:r>
      <w:r>
        <w:rPr>
          <w:spacing w:val="-6"/>
        </w:rPr>
        <w:t> </w:t>
      </w:r>
      <w:r>
        <w:rPr/>
        <w:t>79,</w:t>
      </w:r>
      <w:r>
        <w:rPr>
          <w:spacing w:val="-6"/>
        </w:rPr>
        <w:t> </w:t>
      </w:r>
      <w:r>
        <w:rPr/>
        <w:t>fracción</w:t>
      </w:r>
      <w:r>
        <w:rPr>
          <w:spacing w:val="-7"/>
        </w:rPr>
        <w:t> </w:t>
      </w:r>
      <w:r>
        <w:rPr/>
        <w:t>IV</w:t>
      </w:r>
      <w:r>
        <w:rPr>
          <w:spacing w:val="-6"/>
        </w:rPr>
        <w:t> </w:t>
      </w:r>
      <w:r>
        <w:rPr/>
        <w:t>de la Constitución Política del Estado Libre y Soberano de Oaxaca, instruirá a los titulares de las Dependencias</w:t>
      </w:r>
      <w:r>
        <w:rPr>
          <w:spacing w:val="-8"/>
        </w:rPr>
        <w:t> </w:t>
      </w:r>
      <w:r>
        <w:rPr/>
        <w:t>y</w:t>
      </w:r>
      <w:r>
        <w:rPr>
          <w:spacing w:val="-6"/>
        </w:rPr>
        <w:t> </w:t>
      </w:r>
      <w:r>
        <w:rPr/>
        <w:t>Entidades</w:t>
      </w:r>
      <w:r>
        <w:rPr>
          <w:spacing w:val="-8"/>
        </w:rPr>
        <w:t> </w:t>
      </w:r>
      <w:r>
        <w:rPr/>
        <w:t>correspondientes,</w:t>
      </w:r>
      <w:r>
        <w:rPr>
          <w:spacing w:val="-8"/>
        </w:rPr>
        <w:t> </w:t>
      </w:r>
      <w:r>
        <w:rPr/>
        <w:t>cada</w:t>
      </w:r>
      <w:r>
        <w:rPr>
          <w:spacing w:val="-8"/>
        </w:rPr>
        <w:t> </w:t>
      </w:r>
      <w:r>
        <w:rPr/>
        <w:t>vez</w:t>
      </w:r>
      <w:r>
        <w:rPr>
          <w:spacing w:val="-8"/>
        </w:rPr>
        <w:t> </w:t>
      </w:r>
      <w:r>
        <w:rPr/>
        <w:t>que</w:t>
      </w:r>
      <w:r>
        <w:rPr>
          <w:spacing w:val="-9"/>
        </w:rPr>
        <w:t> </w:t>
      </w:r>
      <w:r>
        <w:rPr/>
        <w:t>le</w:t>
      </w:r>
      <w:r>
        <w:rPr>
          <w:spacing w:val="-8"/>
        </w:rPr>
        <w:t> </w:t>
      </w:r>
      <w:r>
        <w:rPr/>
        <w:t>sea</w:t>
      </w:r>
      <w:r>
        <w:rPr>
          <w:spacing w:val="-8"/>
        </w:rPr>
        <w:t> </w:t>
      </w:r>
      <w:r>
        <w:rPr/>
        <w:t>solicitado</w:t>
      </w:r>
      <w:r>
        <w:rPr>
          <w:spacing w:val="-8"/>
        </w:rPr>
        <w:t> </w:t>
      </w:r>
      <w:r>
        <w:rPr/>
        <w:t>por</w:t>
      </w:r>
      <w:r>
        <w:rPr>
          <w:spacing w:val="-8"/>
        </w:rPr>
        <w:t> </w:t>
      </w:r>
      <w:r>
        <w:rPr/>
        <w:t>el</w:t>
      </w:r>
      <w:r>
        <w:rPr>
          <w:spacing w:val="-8"/>
        </w:rPr>
        <w:t> </w:t>
      </w:r>
      <w:r>
        <w:rPr/>
        <w:t>Poder</w:t>
      </w:r>
      <w:r>
        <w:rPr>
          <w:spacing w:val="-8"/>
        </w:rPr>
        <w:t> </w:t>
      </w:r>
      <w:r>
        <w:rPr/>
        <w:t>Legislativo, para</w:t>
      </w:r>
      <w:r>
        <w:rPr>
          <w:spacing w:val="-12"/>
        </w:rPr>
        <w:t> </w:t>
      </w:r>
      <w:r>
        <w:rPr/>
        <w:t>que</w:t>
      </w:r>
      <w:r>
        <w:rPr>
          <w:spacing w:val="-11"/>
        </w:rPr>
        <w:t> </w:t>
      </w:r>
      <w:r>
        <w:rPr/>
        <w:t>ante</w:t>
      </w:r>
      <w:r>
        <w:rPr>
          <w:spacing w:val="-12"/>
        </w:rPr>
        <w:t> </w:t>
      </w:r>
      <w:r>
        <w:rPr/>
        <w:t>éste</w:t>
      </w:r>
      <w:r>
        <w:rPr>
          <w:spacing w:val="-12"/>
        </w:rPr>
        <w:t> </w:t>
      </w:r>
      <w:r>
        <w:rPr/>
        <w:t>expongan</w:t>
      </w:r>
      <w:r>
        <w:rPr>
          <w:spacing w:val="-11"/>
        </w:rPr>
        <w:t> </w:t>
      </w:r>
      <w:r>
        <w:rPr/>
        <w:t>y</w:t>
      </w:r>
      <w:r>
        <w:rPr>
          <w:spacing w:val="-11"/>
        </w:rPr>
        <w:t> </w:t>
      </w:r>
      <w:r>
        <w:rPr/>
        <w:t>argumenten</w:t>
      </w:r>
      <w:r>
        <w:rPr>
          <w:spacing w:val="-12"/>
        </w:rPr>
        <w:t> </w:t>
      </w:r>
      <w:r>
        <w:rPr/>
        <w:t>en</w:t>
      </w:r>
      <w:r>
        <w:rPr>
          <w:spacing w:val="-11"/>
        </w:rPr>
        <w:t> </w:t>
      </w:r>
      <w:r>
        <w:rPr/>
        <w:t>la</w:t>
      </w:r>
      <w:r>
        <w:rPr>
          <w:spacing w:val="-12"/>
        </w:rPr>
        <w:t> </w:t>
      </w:r>
      <w:r>
        <w:rPr/>
        <w:t>discusión</w:t>
      </w:r>
      <w:r>
        <w:rPr>
          <w:spacing w:val="-13"/>
        </w:rPr>
        <w:t> </w:t>
      </w:r>
      <w:r>
        <w:rPr/>
        <w:t>de</w:t>
      </w:r>
      <w:r>
        <w:rPr>
          <w:spacing w:val="-11"/>
        </w:rPr>
        <w:t> </w:t>
      </w:r>
      <w:r>
        <w:rPr/>
        <w:t>las</w:t>
      </w:r>
      <w:r>
        <w:rPr>
          <w:spacing w:val="-11"/>
        </w:rPr>
        <w:t> </w:t>
      </w:r>
      <w:r>
        <w:rPr/>
        <w:t>leyes,</w:t>
      </w:r>
      <w:r>
        <w:rPr>
          <w:spacing w:val="-12"/>
        </w:rPr>
        <w:t> </w:t>
      </w:r>
      <w:r>
        <w:rPr/>
        <w:t>decretos,</w:t>
      </w:r>
      <w:r>
        <w:rPr>
          <w:spacing w:val="-12"/>
        </w:rPr>
        <w:t> </w:t>
      </w:r>
      <w:r>
        <w:rPr/>
        <w:t>planes,</w:t>
      </w:r>
      <w:r>
        <w:rPr>
          <w:spacing w:val="-12"/>
        </w:rPr>
        <w:t> </w:t>
      </w:r>
      <w:r>
        <w:rPr/>
        <w:t>programas o proyectos relativos a sus respectivos ramos, así como cuando sean citados para responder a preguntas que se les formulen.</w:t>
      </w:r>
    </w:p>
    <w:p>
      <w:pPr>
        <w:pStyle w:val="BodyText"/>
        <w:spacing w:before="120"/>
        <w:ind w:left="238" w:right="107"/>
        <w:jc w:val="both"/>
      </w:pPr>
      <w:r>
        <w:rPr>
          <w:rFonts w:ascii="Arial" w:hAnsi="Arial"/>
          <w:b/>
        </w:rPr>
        <w:t>Artículo</w:t>
      </w:r>
      <w:r>
        <w:rPr>
          <w:rFonts w:ascii="Arial" w:hAnsi="Arial"/>
          <w:b/>
          <w:spacing w:val="-2"/>
        </w:rPr>
        <w:t> </w:t>
      </w:r>
      <w:r>
        <w:rPr>
          <w:rFonts w:ascii="Arial" w:hAnsi="Arial"/>
          <w:b/>
        </w:rPr>
        <w:t>33.-</w:t>
      </w:r>
      <w:r>
        <w:rPr>
          <w:rFonts w:ascii="Arial" w:hAnsi="Arial"/>
          <w:b/>
          <w:spacing w:val="40"/>
        </w:rPr>
        <w:t> </w:t>
      </w:r>
      <w:r>
        <w:rPr/>
        <w:t>El Gobernador del Estado, además de las dependencias señaladas en el artículo 27 de esta ley, contará con los siguientes órganos auxiliares que dependerán directamente de él:</w:t>
      </w:r>
    </w:p>
    <w:p>
      <w:pPr>
        <w:pStyle w:val="ListParagraph"/>
        <w:numPr>
          <w:ilvl w:val="0"/>
          <w:numId w:val="4"/>
        </w:numPr>
        <w:tabs>
          <w:tab w:pos="1086" w:val="left" w:leader="none"/>
        </w:tabs>
        <w:spacing w:line="240" w:lineRule="auto" w:before="120" w:after="0"/>
        <w:ind w:left="1086" w:right="0" w:hanging="491"/>
        <w:jc w:val="both"/>
        <w:rPr>
          <w:sz w:val="22"/>
        </w:rPr>
      </w:pPr>
      <w:r>
        <w:rPr>
          <w:spacing w:val="-2"/>
          <w:sz w:val="22"/>
        </w:rPr>
        <w:t>Derogada;</w:t>
      </w:r>
    </w:p>
    <w:p>
      <w:pPr>
        <w:pStyle w:val="BodyText"/>
        <w:spacing w:before="38"/>
        <w:rPr>
          <w:sz w:val="18"/>
        </w:rPr>
      </w:pPr>
    </w:p>
    <w:p>
      <w:pPr>
        <w:spacing w:before="1"/>
        <w:ind w:left="238" w:right="102" w:firstLine="0"/>
        <w:jc w:val="left"/>
        <w:rPr>
          <w:rFonts w:ascii="Arial" w:hAnsi="Arial"/>
          <w:b/>
          <w:sz w:val="18"/>
        </w:rPr>
      </w:pPr>
      <w:r>
        <w:rPr>
          <w:rFonts w:ascii="Arial" w:hAnsi="Arial"/>
          <w:b/>
          <w:color w:val="000000"/>
          <w:sz w:val="18"/>
          <w:highlight w:val="lightGray"/>
        </w:rPr>
        <w:t>Primera fracción del Art. 33 reformado mediante decreto número 2494, aprobado por la LXIV Legislatura el 14 de</w:t>
      </w:r>
      <w:r>
        <w:rPr>
          <w:rFonts w:ascii="Arial" w:hAnsi="Arial"/>
          <w:b/>
          <w:color w:val="000000"/>
          <w:sz w:val="18"/>
        </w:rPr>
        <w:t> </w:t>
      </w:r>
      <w:r>
        <w:rPr>
          <w:rFonts w:ascii="Arial" w:hAnsi="Arial"/>
          <w:b/>
          <w:color w:val="000000"/>
          <w:sz w:val="18"/>
          <w:highlight w:val="lightGray"/>
        </w:rPr>
        <w:t>abril del 2021, publicado en el Periódico Oficial Extra del 5 de mayo del 2021</w:t>
      </w:r>
    </w:p>
    <w:p>
      <w:pPr>
        <w:pStyle w:val="BodyText"/>
        <w:spacing w:before="4"/>
        <w:rPr>
          <w:rFonts w:ascii="Arial"/>
          <w:b/>
          <w:sz w:val="8"/>
        </w:rPr>
      </w:pPr>
      <w:r>
        <w:rPr/>
        <mc:AlternateContent>
          <mc:Choice Requires="wps">
            <w:drawing>
              <wp:anchor distT="0" distB="0" distL="0" distR="0" allowOverlap="1" layoutInCell="1" locked="0" behindDoc="1" simplePos="0" relativeHeight="487588864">
                <wp:simplePos x="0" y="0"/>
                <wp:positionH relativeFrom="page">
                  <wp:posOffset>900683</wp:posOffset>
                </wp:positionH>
                <wp:positionV relativeFrom="paragraph">
                  <wp:posOffset>76743</wp:posOffset>
                </wp:positionV>
                <wp:extent cx="6212205" cy="264160"/>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6212205" cy="264160"/>
                        </a:xfrm>
                        <a:prstGeom prst="rect">
                          <a:avLst/>
                        </a:prstGeom>
                        <a:solidFill>
                          <a:srgbClr val="D2D2D2"/>
                        </a:solidFill>
                      </wps:spPr>
                      <wps:txbx>
                        <w:txbxContent>
                          <w:p>
                            <w:pPr>
                              <w:spacing w:before="0"/>
                              <w:ind w:left="0" w:right="0" w:firstLine="0"/>
                              <w:jc w:val="left"/>
                              <w:rPr>
                                <w:rFonts w:ascii="Arial" w:hAnsi="Arial"/>
                                <w:b/>
                                <w:color w:val="000000"/>
                                <w:sz w:val="18"/>
                              </w:rPr>
                            </w:pPr>
                            <w:r>
                              <w:rPr>
                                <w:rFonts w:ascii="Arial" w:hAnsi="Arial"/>
                                <w:b/>
                                <w:color w:val="000000"/>
                                <w:sz w:val="18"/>
                              </w:rPr>
                              <w:t>(Primera fracción del artículo 33 reformada</w:t>
                            </w:r>
                            <w:r>
                              <w:rPr>
                                <w:rFonts w:ascii="Arial" w:hAnsi="Arial"/>
                                <w:b/>
                                <w:color w:val="000000"/>
                                <w:spacing w:val="20"/>
                                <w:sz w:val="18"/>
                              </w:rPr>
                              <w:t> </w:t>
                            </w:r>
                            <w:r>
                              <w:rPr>
                                <w:rFonts w:ascii="Arial" w:hAnsi="Arial"/>
                                <w:b/>
                                <w:color w:val="000000"/>
                                <w:sz w:val="18"/>
                              </w:rPr>
                              <w:t>mediante decreto número 731, aprobado por la LXV Legislatura del</w:t>
                            </w:r>
                            <w:r>
                              <w:rPr>
                                <w:rFonts w:ascii="Arial" w:hAnsi="Arial"/>
                                <w:b/>
                                <w:color w:val="000000"/>
                                <w:spacing w:val="80"/>
                                <w:sz w:val="18"/>
                              </w:rPr>
                              <w:t> </w:t>
                            </w:r>
                            <w:r>
                              <w:rPr>
                                <w:rFonts w:ascii="Arial" w:hAnsi="Arial"/>
                                <w:b/>
                                <w:color w:val="000000"/>
                                <w:sz w:val="18"/>
                              </w:rPr>
                              <w:t>Estado el 23 de noviembre del 2022 y publicado en el Periódico Oficial Extra de fecha 30 de noviembre del 2022)</w:t>
                            </w:r>
                          </w:p>
                        </w:txbxContent>
                      </wps:txbx>
                      <wps:bodyPr wrap="square" lIns="0" tIns="0" rIns="0" bIns="0" rtlCol="0">
                        <a:noAutofit/>
                      </wps:bodyPr>
                    </wps:wsp>
                  </a:graphicData>
                </a:graphic>
              </wp:anchor>
            </w:drawing>
          </mc:Choice>
          <mc:Fallback>
            <w:pict>
              <v:shape style="position:absolute;margin-left:70.919998pt;margin-top:6.042795pt;width:489.15pt;height:20.8pt;mso-position-horizontal-relative:page;mso-position-vertical-relative:paragraph;z-index:-15727616;mso-wrap-distance-left:0;mso-wrap-distance-right:0" type="#_x0000_t202" id="docshape5" filled="true" fillcolor="#d2d2d2" stroked="false">
                <v:textbox inset="0,0,0,0">
                  <w:txbxContent>
                    <w:p>
                      <w:pPr>
                        <w:spacing w:before="0"/>
                        <w:ind w:left="0" w:right="0" w:firstLine="0"/>
                        <w:jc w:val="left"/>
                        <w:rPr>
                          <w:rFonts w:ascii="Arial" w:hAnsi="Arial"/>
                          <w:b/>
                          <w:color w:val="000000"/>
                          <w:sz w:val="18"/>
                        </w:rPr>
                      </w:pPr>
                      <w:r>
                        <w:rPr>
                          <w:rFonts w:ascii="Arial" w:hAnsi="Arial"/>
                          <w:b/>
                          <w:color w:val="000000"/>
                          <w:sz w:val="18"/>
                        </w:rPr>
                        <w:t>(Primera fracción del artículo 33 reformada</w:t>
                      </w:r>
                      <w:r>
                        <w:rPr>
                          <w:rFonts w:ascii="Arial" w:hAnsi="Arial"/>
                          <w:b/>
                          <w:color w:val="000000"/>
                          <w:spacing w:val="20"/>
                          <w:sz w:val="18"/>
                        </w:rPr>
                        <w:t> </w:t>
                      </w:r>
                      <w:r>
                        <w:rPr>
                          <w:rFonts w:ascii="Arial" w:hAnsi="Arial"/>
                          <w:b/>
                          <w:color w:val="000000"/>
                          <w:sz w:val="18"/>
                        </w:rPr>
                        <w:t>mediante decreto número 731, aprobado por la LXV Legislatura del</w:t>
                      </w:r>
                      <w:r>
                        <w:rPr>
                          <w:rFonts w:ascii="Arial" w:hAnsi="Arial"/>
                          <w:b/>
                          <w:color w:val="000000"/>
                          <w:spacing w:val="80"/>
                          <w:sz w:val="18"/>
                        </w:rPr>
                        <w:t> </w:t>
                      </w:r>
                      <w:r>
                        <w:rPr>
                          <w:rFonts w:ascii="Arial" w:hAnsi="Arial"/>
                          <w:b/>
                          <w:color w:val="000000"/>
                          <w:sz w:val="18"/>
                        </w:rPr>
                        <w:t>Estado el 23 de noviembre del 2022 y publicado en el Periódico Oficial Extra de fecha 30 de noviembre del 2022)</w:t>
                      </w:r>
                    </w:p>
                  </w:txbxContent>
                </v:textbox>
                <v:fill type="solid"/>
                <w10:wrap type="topAndBottom"/>
              </v:shape>
            </w:pict>
          </mc:Fallback>
        </mc:AlternateContent>
      </w:r>
    </w:p>
    <w:p>
      <w:pPr>
        <w:spacing w:before="118"/>
        <w:ind w:left="238" w:right="102" w:firstLine="0"/>
        <w:jc w:val="left"/>
        <w:rPr>
          <w:rFonts w:ascii="Arial" w:hAnsi="Arial"/>
          <w:b/>
          <w:sz w:val="18"/>
        </w:rPr>
      </w:pPr>
      <w:r>
        <w:rPr>
          <w:rFonts w:ascii="Arial" w:hAnsi="Arial"/>
          <w:b/>
          <w:color w:val="000000"/>
          <w:sz w:val="18"/>
          <w:highlight w:val="lightGray"/>
        </w:rPr>
        <w:t>(Primera fracción del artículo 33 derogada mediante decreto número 1080, aprobado por la LXV Legislatura del</w:t>
      </w:r>
      <w:r>
        <w:rPr>
          <w:rFonts w:ascii="Arial" w:hAnsi="Arial"/>
          <w:b/>
          <w:color w:val="000000"/>
          <w:spacing w:val="40"/>
          <w:sz w:val="18"/>
        </w:rPr>
        <w:t> </w:t>
      </w:r>
      <w:r>
        <w:rPr>
          <w:rFonts w:ascii="Arial" w:hAnsi="Arial"/>
          <w:b/>
          <w:color w:val="000000"/>
          <w:sz w:val="18"/>
          <w:highlight w:val="lightGray"/>
        </w:rPr>
        <w:t>Estado el 22 de marzo del 2023 y publicado en el Periódico Oficial Extra de fecha 29 de marzo del 2023)</w:t>
      </w:r>
    </w:p>
    <w:p>
      <w:pPr>
        <w:pStyle w:val="ListParagraph"/>
        <w:numPr>
          <w:ilvl w:val="0"/>
          <w:numId w:val="4"/>
        </w:numPr>
        <w:tabs>
          <w:tab w:pos="1088" w:val="left" w:leader="none"/>
        </w:tabs>
        <w:spacing w:line="240" w:lineRule="auto" w:before="121" w:after="0"/>
        <w:ind w:left="1088" w:right="0" w:hanging="493"/>
        <w:jc w:val="left"/>
        <w:rPr>
          <w:sz w:val="22"/>
        </w:rPr>
      </w:pPr>
      <w:r>
        <w:rPr>
          <w:sz w:val="22"/>
        </w:rPr>
        <w:t>Coordinación</w:t>
      </w:r>
      <w:r>
        <w:rPr>
          <w:spacing w:val="-14"/>
          <w:sz w:val="22"/>
        </w:rPr>
        <w:t> </w:t>
      </w:r>
      <w:r>
        <w:rPr>
          <w:sz w:val="22"/>
        </w:rPr>
        <w:t>de</w:t>
      </w:r>
      <w:r>
        <w:rPr>
          <w:spacing w:val="-14"/>
          <w:sz w:val="22"/>
        </w:rPr>
        <w:t> </w:t>
      </w:r>
      <w:r>
        <w:rPr>
          <w:sz w:val="22"/>
        </w:rPr>
        <w:t>Comunicación</w:t>
      </w:r>
      <w:r>
        <w:rPr>
          <w:spacing w:val="-15"/>
          <w:sz w:val="22"/>
        </w:rPr>
        <w:t> </w:t>
      </w:r>
      <w:r>
        <w:rPr>
          <w:spacing w:val="-2"/>
          <w:sz w:val="22"/>
        </w:rPr>
        <w:t>Social;</w:t>
      </w:r>
    </w:p>
    <w:p>
      <w:pPr>
        <w:pStyle w:val="BodyText"/>
        <w:spacing w:before="39"/>
        <w:rPr>
          <w:sz w:val="18"/>
        </w:rPr>
      </w:pPr>
    </w:p>
    <w:p>
      <w:pPr>
        <w:spacing w:before="0"/>
        <w:ind w:left="238" w:right="99" w:firstLine="0"/>
        <w:jc w:val="left"/>
        <w:rPr>
          <w:rFonts w:ascii="Arial" w:hAnsi="Arial"/>
          <w:b/>
          <w:sz w:val="18"/>
        </w:rPr>
      </w:pPr>
      <w:r>
        <w:rPr>
          <w:rFonts w:ascii="Arial" w:hAnsi="Arial"/>
          <w:b/>
          <w:color w:val="000000"/>
          <w:sz w:val="18"/>
          <w:highlight w:val="lightGray"/>
        </w:rPr>
        <w:t>(Segunda fracción del artículo 33 reformada mediante decreto número 731, aprobado por la LXV Legislatura del</w:t>
      </w:r>
      <w:r>
        <w:rPr>
          <w:rFonts w:ascii="Arial" w:hAnsi="Arial"/>
          <w:b/>
          <w:color w:val="000000"/>
          <w:sz w:val="18"/>
        </w:rPr>
        <w:t> </w:t>
      </w:r>
      <w:r>
        <w:rPr>
          <w:rFonts w:ascii="Arial" w:hAnsi="Arial"/>
          <w:b/>
          <w:color w:val="000000"/>
          <w:sz w:val="18"/>
          <w:highlight w:val="lightGray"/>
        </w:rPr>
        <w:t>Estado el 23 de noviembre del 2022 y publicado en el Periódico Oficial Extra de fecha 30 de noviembre del 2022)</w:t>
      </w:r>
    </w:p>
    <w:p>
      <w:pPr>
        <w:pStyle w:val="ListParagraph"/>
        <w:numPr>
          <w:ilvl w:val="0"/>
          <w:numId w:val="4"/>
        </w:numPr>
        <w:tabs>
          <w:tab w:pos="1088" w:val="left" w:leader="none"/>
        </w:tabs>
        <w:spacing w:line="240" w:lineRule="auto" w:before="121" w:after="0"/>
        <w:ind w:left="1088" w:right="0" w:hanging="493"/>
        <w:jc w:val="left"/>
        <w:rPr>
          <w:sz w:val="22"/>
        </w:rPr>
      </w:pPr>
      <w:r>
        <w:rPr>
          <w:sz w:val="22"/>
        </w:rPr>
        <w:t>Coordinación</w:t>
      </w:r>
      <w:r>
        <w:rPr>
          <w:spacing w:val="-9"/>
          <w:sz w:val="22"/>
        </w:rPr>
        <w:t> </w:t>
      </w:r>
      <w:r>
        <w:rPr>
          <w:sz w:val="22"/>
        </w:rPr>
        <w:t>para</w:t>
      </w:r>
      <w:r>
        <w:rPr>
          <w:spacing w:val="-9"/>
          <w:sz w:val="22"/>
        </w:rPr>
        <w:t> </w:t>
      </w:r>
      <w:r>
        <w:rPr>
          <w:sz w:val="22"/>
        </w:rPr>
        <w:t>la</w:t>
      </w:r>
      <w:r>
        <w:rPr>
          <w:spacing w:val="-8"/>
          <w:sz w:val="22"/>
        </w:rPr>
        <w:t> </w:t>
      </w:r>
      <w:r>
        <w:rPr>
          <w:sz w:val="22"/>
        </w:rPr>
        <w:t>Atención</w:t>
      </w:r>
      <w:r>
        <w:rPr>
          <w:spacing w:val="-9"/>
          <w:sz w:val="22"/>
        </w:rPr>
        <w:t> </w:t>
      </w:r>
      <w:r>
        <w:rPr>
          <w:sz w:val="22"/>
        </w:rPr>
        <w:t>de</w:t>
      </w:r>
      <w:r>
        <w:rPr>
          <w:spacing w:val="-8"/>
          <w:sz w:val="22"/>
        </w:rPr>
        <w:t> </w:t>
      </w:r>
      <w:r>
        <w:rPr>
          <w:sz w:val="22"/>
        </w:rPr>
        <w:t>los</w:t>
      </w:r>
      <w:r>
        <w:rPr>
          <w:spacing w:val="-8"/>
          <w:sz w:val="22"/>
        </w:rPr>
        <w:t> </w:t>
      </w:r>
      <w:r>
        <w:rPr>
          <w:sz w:val="22"/>
        </w:rPr>
        <w:t>Derechos</w:t>
      </w:r>
      <w:r>
        <w:rPr>
          <w:spacing w:val="-9"/>
          <w:sz w:val="22"/>
        </w:rPr>
        <w:t> </w:t>
      </w:r>
      <w:r>
        <w:rPr>
          <w:spacing w:val="-2"/>
          <w:sz w:val="22"/>
        </w:rPr>
        <w:t>Humanos;</w:t>
      </w:r>
    </w:p>
    <w:p>
      <w:pPr>
        <w:pStyle w:val="ListParagraph"/>
        <w:numPr>
          <w:ilvl w:val="0"/>
          <w:numId w:val="4"/>
        </w:numPr>
        <w:tabs>
          <w:tab w:pos="1088" w:val="left" w:leader="none"/>
        </w:tabs>
        <w:spacing w:line="240" w:lineRule="auto" w:before="127" w:after="0"/>
        <w:ind w:left="1088" w:right="0" w:hanging="493"/>
        <w:jc w:val="left"/>
        <w:rPr>
          <w:sz w:val="22"/>
        </w:rPr>
      </w:pPr>
      <w:r>
        <w:rPr>
          <w:spacing w:val="-2"/>
          <w:sz w:val="22"/>
        </w:rPr>
        <w:t>Derogada.</w:t>
      </w:r>
    </w:p>
    <w:p>
      <w:pPr>
        <w:pStyle w:val="ListParagraph"/>
        <w:numPr>
          <w:ilvl w:val="0"/>
          <w:numId w:val="4"/>
        </w:numPr>
        <w:tabs>
          <w:tab w:pos="1088" w:val="left" w:leader="none"/>
        </w:tabs>
        <w:spacing w:line="240" w:lineRule="auto" w:before="126" w:after="0"/>
        <w:ind w:left="1088" w:right="0" w:hanging="493"/>
        <w:jc w:val="left"/>
        <w:rPr>
          <w:sz w:val="22"/>
        </w:rPr>
      </w:pPr>
      <w:r>
        <w:rPr>
          <w:spacing w:val="-2"/>
          <w:sz w:val="22"/>
        </w:rPr>
        <w:t>Derogada.</w:t>
      </w:r>
    </w:p>
    <w:p>
      <w:pPr>
        <w:pStyle w:val="ListParagraph"/>
        <w:numPr>
          <w:ilvl w:val="0"/>
          <w:numId w:val="4"/>
        </w:numPr>
        <w:tabs>
          <w:tab w:pos="1088" w:val="left" w:leader="none"/>
        </w:tabs>
        <w:spacing w:line="240" w:lineRule="auto" w:before="126" w:after="0"/>
        <w:ind w:left="1088" w:right="0" w:hanging="493"/>
        <w:jc w:val="left"/>
        <w:rPr>
          <w:sz w:val="22"/>
        </w:rPr>
      </w:pPr>
      <w:r>
        <w:rPr>
          <w:spacing w:val="-2"/>
          <w:sz w:val="22"/>
        </w:rPr>
        <w:t>Derogada.</w:t>
      </w:r>
    </w:p>
    <w:p>
      <w:pPr>
        <w:pStyle w:val="BodyText"/>
        <w:spacing w:before="38"/>
        <w:rPr>
          <w:sz w:val="18"/>
        </w:rPr>
      </w:pPr>
    </w:p>
    <w:p>
      <w:pPr>
        <w:spacing w:before="0"/>
        <w:ind w:left="238" w:right="102" w:firstLine="0"/>
        <w:jc w:val="left"/>
        <w:rPr>
          <w:rFonts w:ascii="Arial" w:hAnsi="Arial"/>
          <w:b/>
          <w:sz w:val="18"/>
        </w:rPr>
      </w:pPr>
      <w:r>
        <w:rPr>
          <w:rFonts w:ascii="Arial" w:hAnsi="Arial"/>
          <w:b/>
          <w:color w:val="000000"/>
          <w:sz w:val="18"/>
          <w:highlight w:val="lightGray"/>
        </w:rPr>
        <w:t>(Fracción VI adicionada mediante decreto número 595, aprobado por la LXIII Legislatura el 15 de abril del 2017 y</w:t>
      </w:r>
      <w:r>
        <w:rPr>
          <w:rFonts w:ascii="Arial" w:hAnsi="Arial"/>
          <w:b/>
          <w:color w:val="000000"/>
          <w:sz w:val="18"/>
        </w:rPr>
        <w:t> </w:t>
      </w:r>
      <w:r>
        <w:rPr>
          <w:rFonts w:ascii="Arial" w:hAnsi="Arial"/>
          <w:b/>
          <w:color w:val="000000"/>
          <w:sz w:val="18"/>
          <w:highlight w:val="lightGray"/>
        </w:rPr>
        <w:t>publicado en el Periódico Oficial Extra el 24 de abril del 2017</w:t>
      </w:r>
    </w:p>
    <w:p>
      <w:pPr>
        <w:pStyle w:val="BodyText"/>
        <w:spacing w:before="1"/>
        <w:rPr>
          <w:rFonts w:ascii="Arial"/>
          <w:b/>
          <w:sz w:val="18"/>
        </w:rPr>
      </w:pPr>
    </w:p>
    <w:p>
      <w:pPr>
        <w:spacing w:before="0"/>
        <w:ind w:left="238" w:right="103"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VI</w:t>
      </w:r>
      <w:r>
        <w:rPr>
          <w:rFonts w:ascii="Arial" w:hAnsi="Arial"/>
          <w:b/>
          <w:color w:val="000000"/>
          <w:spacing w:val="-2"/>
          <w:sz w:val="18"/>
          <w:highlight w:val="lightGray"/>
        </w:rPr>
        <w:t> </w:t>
      </w:r>
      <w:r>
        <w:rPr>
          <w:rFonts w:ascii="Arial" w:hAnsi="Arial"/>
          <w:b/>
          <w:color w:val="000000"/>
          <w:sz w:val="18"/>
          <w:highlight w:val="lightGray"/>
        </w:rPr>
        <w:t>derogada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1396,</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13</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febrero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2018</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7 décima segunda sección el 17 de febrero del 2018)</w:t>
      </w:r>
    </w:p>
    <w:p>
      <w:pPr>
        <w:pStyle w:val="BodyText"/>
        <w:rPr>
          <w:rFonts w:ascii="Arial"/>
          <w:b/>
          <w:sz w:val="18"/>
        </w:rPr>
      </w:pPr>
    </w:p>
    <w:p>
      <w:pPr>
        <w:pStyle w:val="BodyText"/>
        <w:ind w:left="238" w:right="109"/>
        <w:jc w:val="both"/>
      </w:pPr>
      <w:r>
        <w:rPr/>
        <w:t>Asimismo, podrán estar directamente sectorizadas a la Gubernatura del Estado, las entidades paraestatales o áreas administrativas que el Gobernador determine.</w:t>
      </w:r>
    </w:p>
    <w:p>
      <w:pPr>
        <w:spacing w:before="120"/>
        <w:ind w:left="238" w:right="99" w:firstLine="0"/>
        <w:jc w:val="both"/>
        <w:rPr>
          <w:rFonts w:ascii="Arial" w:hAnsi="Arial"/>
          <w:b/>
          <w:sz w:val="18"/>
        </w:rPr>
      </w:pPr>
      <w:r>
        <w:rPr>
          <w:rFonts w:ascii="Arial" w:hAnsi="Arial"/>
          <w:b/>
          <w:color w:val="000000"/>
          <w:sz w:val="18"/>
          <w:highlight w:val="lightGray"/>
        </w:rPr>
        <w:t>Segundo</w:t>
      </w:r>
      <w:r>
        <w:rPr>
          <w:rFonts w:ascii="Arial" w:hAnsi="Arial"/>
          <w:b/>
          <w:color w:val="000000"/>
          <w:spacing w:val="-9"/>
          <w:sz w:val="18"/>
          <w:highlight w:val="lightGray"/>
        </w:rPr>
        <w:t> </w:t>
      </w:r>
      <w:r>
        <w:rPr>
          <w:rFonts w:ascii="Arial" w:hAnsi="Arial"/>
          <w:b/>
          <w:color w:val="000000"/>
          <w:sz w:val="18"/>
          <w:highlight w:val="lightGray"/>
        </w:rPr>
        <w:t>párrafo</w:t>
      </w:r>
      <w:r>
        <w:rPr>
          <w:rFonts w:ascii="Arial" w:hAnsi="Arial"/>
          <w:b/>
          <w:color w:val="000000"/>
          <w:spacing w:val="-8"/>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Art.</w:t>
      </w:r>
      <w:r>
        <w:rPr>
          <w:rFonts w:ascii="Arial" w:hAnsi="Arial"/>
          <w:b/>
          <w:color w:val="000000"/>
          <w:spacing w:val="-8"/>
          <w:sz w:val="18"/>
          <w:highlight w:val="lightGray"/>
        </w:rPr>
        <w:t> </w:t>
      </w:r>
      <w:r>
        <w:rPr>
          <w:rFonts w:ascii="Arial" w:hAnsi="Arial"/>
          <w:b/>
          <w:color w:val="000000"/>
          <w:sz w:val="18"/>
          <w:highlight w:val="lightGray"/>
        </w:rPr>
        <w:t>33</w:t>
      </w:r>
      <w:r>
        <w:rPr>
          <w:rFonts w:ascii="Arial" w:hAnsi="Arial"/>
          <w:b/>
          <w:color w:val="000000"/>
          <w:spacing w:val="-10"/>
          <w:sz w:val="18"/>
          <w:highlight w:val="lightGray"/>
        </w:rPr>
        <w:t> </w:t>
      </w:r>
      <w:r>
        <w:rPr>
          <w:rFonts w:ascii="Arial" w:hAnsi="Arial"/>
          <w:b/>
          <w:color w:val="000000"/>
          <w:sz w:val="18"/>
          <w:highlight w:val="lightGray"/>
        </w:rPr>
        <w:t>reformado</w:t>
      </w:r>
      <w:r>
        <w:rPr>
          <w:rFonts w:ascii="Arial" w:hAnsi="Arial"/>
          <w:b/>
          <w:color w:val="000000"/>
          <w:spacing w:val="-8"/>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1244,</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9"/>
          <w:sz w:val="18"/>
          <w:highlight w:val="lightGray"/>
        </w:rPr>
        <w:t> </w:t>
      </w:r>
      <w:r>
        <w:rPr>
          <w:rFonts w:ascii="Arial" w:hAnsi="Arial"/>
          <w:b/>
          <w:color w:val="000000"/>
          <w:sz w:val="18"/>
          <w:highlight w:val="lightGray"/>
        </w:rPr>
        <w:t>por</w:t>
      </w:r>
      <w:r>
        <w:rPr>
          <w:rFonts w:ascii="Arial" w:hAnsi="Arial"/>
          <w:b/>
          <w:color w:val="000000"/>
          <w:spacing w:val="-10"/>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LXII</w:t>
      </w:r>
      <w:r>
        <w:rPr>
          <w:rFonts w:ascii="Arial" w:hAnsi="Arial"/>
          <w:b/>
          <w:color w:val="000000"/>
          <w:spacing w:val="-9"/>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9</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abril</w:t>
      </w:r>
      <w:r>
        <w:rPr>
          <w:rFonts w:ascii="Arial" w:hAnsi="Arial"/>
          <w:b/>
          <w:color w:val="000000"/>
          <w:sz w:val="18"/>
        </w:rPr>
        <w:t> </w:t>
      </w:r>
      <w:r>
        <w:rPr>
          <w:rFonts w:ascii="Arial" w:hAnsi="Arial"/>
          <w:b/>
          <w:color w:val="000000"/>
          <w:sz w:val="18"/>
          <w:highlight w:val="lightGray"/>
        </w:rPr>
        <w:t>del 2015, publicado en el Periódico Oficial Extra del 22 de abril del 2015</w:t>
      </w:r>
    </w:p>
    <w:p>
      <w:pPr>
        <w:spacing w:before="120"/>
        <w:ind w:left="238" w:right="99" w:firstLine="0"/>
        <w:jc w:val="both"/>
        <w:rPr>
          <w:rFonts w:ascii="Arial" w:hAnsi="Arial"/>
          <w:b/>
          <w:sz w:val="18"/>
        </w:rPr>
      </w:pPr>
      <w:r>
        <w:rPr>
          <w:rFonts w:ascii="Arial" w:hAnsi="Arial"/>
          <w:b/>
          <w:color w:val="000000"/>
          <w:sz w:val="18"/>
          <w:highlight w:val="lightGray"/>
        </w:rPr>
        <w:t>Fracción II y V del artículo</w:t>
      </w:r>
      <w:r>
        <w:rPr>
          <w:rFonts w:ascii="Arial" w:hAnsi="Arial"/>
          <w:b/>
          <w:color w:val="000000"/>
          <w:spacing w:val="-1"/>
          <w:sz w:val="18"/>
          <w:highlight w:val="lightGray"/>
        </w:rPr>
        <w:t> </w:t>
      </w:r>
      <w:r>
        <w:rPr>
          <w:rFonts w:ascii="Arial" w:hAnsi="Arial"/>
          <w:b/>
          <w:color w:val="000000"/>
          <w:sz w:val="18"/>
          <w:highlight w:val="lightGray"/>
        </w:rPr>
        <w:t>33 reformadas mediante decreto número 564, aprobado por la LXIII Legislatura el 25 de</w:t>
      </w:r>
      <w:r>
        <w:rPr>
          <w:rFonts w:ascii="Arial" w:hAnsi="Arial"/>
          <w:b/>
          <w:color w:val="000000"/>
          <w:sz w:val="18"/>
        </w:rPr>
        <w:t> </w:t>
      </w:r>
      <w:r>
        <w:rPr>
          <w:rFonts w:ascii="Arial" w:hAnsi="Arial"/>
          <w:b/>
          <w:color w:val="000000"/>
          <w:sz w:val="18"/>
          <w:highlight w:val="lightGray"/>
        </w:rPr>
        <w:t>enero del 2017, publicado en el Periódico Oficial número 4, Cuarta Sección del 28 de enero del 201</w:t>
      </w:r>
      <w:r>
        <w:rPr>
          <w:rFonts w:ascii="Arial" w:hAnsi="Arial"/>
          <w:b/>
          <w:color w:val="000000"/>
          <w:sz w:val="18"/>
        </w:rPr>
        <w:t>7</w:t>
      </w:r>
    </w:p>
    <w:p>
      <w:pPr>
        <w:spacing w:before="120"/>
        <w:ind w:left="238" w:right="101" w:firstLine="0"/>
        <w:jc w:val="both"/>
        <w:rPr>
          <w:rFonts w:ascii="Arial" w:hAnsi="Arial"/>
          <w:b/>
          <w:sz w:val="18"/>
        </w:rPr>
      </w:pPr>
      <w:r>
        <w:rPr>
          <w:rFonts w:ascii="Arial" w:hAnsi="Arial"/>
          <w:b/>
          <w:color w:val="000000"/>
          <w:sz w:val="18"/>
          <w:highlight w:val="lightGray"/>
        </w:rPr>
        <w:t>(Artículo reformado mediante decreto número 1189, aprobado por la LXIV Legislatura del Estado el 8 de enero del</w:t>
      </w:r>
      <w:r>
        <w:rPr>
          <w:rFonts w:ascii="Arial" w:hAnsi="Arial"/>
          <w:b/>
          <w:color w:val="000000"/>
          <w:sz w:val="18"/>
        </w:rPr>
        <w:t> </w:t>
      </w:r>
      <w:r>
        <w:rPr>
          <w:rFonts w:ascii="Arial" w:hAnsi="Arial"/>
          <w:b/>
          <w:color w:val="000000"/>
          <w:sz w:val="18"/>
          <w:highlight w:val="lightGray"/>
        </w:rPr>
        <w:t>2020 y publicado en el Periódico Oficial Extra del 12 de marzo del 2020, de acuerdo a la Fe de Erratas dada en el</w:t>
      </w:r>
      <w:r>
        <w:rPr>
          <w:rFonts w:ascii="Arial" w:hAnsi="Arial"/>
          <w:b/>
          <w:color w:val="000000"/>
          <w:sz w:val="18"/>
        </w:rPr>
        <w:t> </w:t>
      </w:r>
      <w:r>
        <w:rPr>
          <w:rFonts w:ascii="Arial" w:hAnsi="Arial"/>
          <w:b/>
          <w:color w:val="000000"/>
          <w:sz w:val="18"/>
          <w:highlight w:val="lightGray"/>
        </w:rPr>
        <w:t>complejo administrativo del Poder Ejecutivo el 8 de marzo del 2020, publicada en Periódico Oficial Extra del 12 de</w:t>
      </w:r>
      <w:r>
        <w:rPr>
          <w:rFonts w:ascii="Arial" w:hAnsi="Arial"/>
          <w:b/>
          <w:color w:val="000000"/>
          <w:sz w:val="18"/>
        </w:rPr>
        <w:t> </w:t>
      </w:r>
      <w:r>
        <w:rPr>
          <w:rFonts w:ascii="Arial" w:hAnsi="Arial"/>
          <w:b/>
          <w:color w:val="000000"/>
          <w:sz w:val="18"/>
          <w:highlight w:val="lightGray"/>
        </w:rPr>
        <w:t>marzo del 2020)</w:t>
      </w:r>
    </w:p>
    <w:p>
      <w:pPr>
        <w:spacing w:before="121"/>
        <w:ind w:left="238" w:right="101"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731,</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1"/>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23</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noviembre</w:t>
      </w:r>
      <w:r>
        <w:rPr>
          <w:rFonts w:ascii="Arial" w:hAnsi="Arial"/>
          <w:b/>
          <w:color w:val="000000"/>
          <w:sz w:val="18"/>
        </w:rPr>
        <w:t> </w:t>
      </w:r>
      <w:r>
        <w:rPr>
          <w:rFonts w:ascii="Arial" w:hAnsi="Arial"/>
          <w:b/>
          <w:color w:val="000000"/>
          <w:sz w:val="18"/>
          <w:highlight w:val="lightGray"/>
        </w:rPr>
        <w:t>del 2022 y publicado en el Periódico Oficial Extra de fecha 30 de noviembre del 2022)</w:t>
      </w:r>
    </w:p>
    <w:p>
      <w:pPr>
        <w:spacing w:before="120"/>
        <w:ind w:left="238" w:right="102"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1721,</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31</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enero</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2024 y publicada en el Periódico Oficial Extra de fecha 31 de enero del 2024)</w:t>
      </w:r>
    </w:p>
    <w:p>
      <w:pPr>
        <w:spacing w:after="0"/>
        <w:jc w:val="both"/>
        <w:rPr>
          <w:rFonts w:ascii="Arial" w:hAnsi="Arial"/>
          <w:sz w:val="18"/>
        </w:rPr>
        <w:sectPr>
          <w:pgSz w:w="12250" w:h="15850"/>
          <w:pgMar w:header="731" w:footer="0" w:top="1960" w:bottom="280" w:left="1180" w:right="940"/>
        </w:sectPr>
      </w:pPr>
    </w:p>
    <w:p>
      <w:pPr>
        <w:pStyle w:val="BodyText"/>
        <w:rPr>
          <w:rFonts w:ascii="Arial"/>
          <w:b/>
        </w:rPr>
      </w:pPr>
    </w:p>
    <w:p>
      <w:pPr>
        <w:pStyle w:val="BodyText"/>
        <w:spacing w:before="183"/>
        <w:rPr>
          <w:rFonts w:ascii="Arial"/>
          <w:b/>
        </w:rPr>
      </w:pPr>
    </w:p>
    <w:p>
      <w:pPr>
        <w:spacing w:before="0"/>
        <w:ind w:left="134"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5"/>
          <w:sz w:val="22"/>
        </w:rPr>
        <w:t>II</w:t>
      </w:r>
    </w:p>
    <w:p>
      <w:pPr>
        <w:spacing w:before="120"/>
        <w:ind w:left="134" w:right="0" w:firstLine="0"/>
        <w:jc w:val="center"/>
        <w:rPr>
          <w:rFonts w:ascii="Arial"/>
          <w:b/>
          <w:sz w:val="22"/>
        </w:rPr>
      </w:pPr>
      <w:r>
        <w:rPr>
          <w:rFonts w:ascii="Arial"/>
          <w:b/>
          <w:sz w:val="22"/>
        </w:rPr>
        <w:t>DE</w:t>
      </w:r>
      <w:r>
        <w:rPr>
          <w:rFonts w:ascii="Arial"/>
          <w:b/>
          <w:spacing w:val="-5"/>
          <w:sz w:val="22"/>
        </w:rPr>
        <w:t> </w:t>
      </w:r>
      <w:r>
        <w:rPr>
          <w:rFonts w:ascii="Arial"/>
          <w:b/>
          <w:sz w:val="22"/>
        </w:rPr>
        <w:t>LAS</w:t>
      </w:r>
      <w:r>
        <w:rPr>
          <w:rFonts w:ascii="Arial"/>
          <w:b/>
          <w:spacing w:val="-3"/>
          <w:sz w:val="22"/>
        </w:rPr>
        <w:t> </w:t>
      </w:r>
      <w:r>
        <w:rPr>
          <w:rFonts w:ascii="Arial"/>
          <w:b/>
          <w:spacing w:val="-2"/>
          <w:sz w:val="22"/>
        </w:rPr>
        <w:t>DEPENDENCIAS</w:t>
      </w:r>
    </w:p>
    <w:p>
      <w:pPr>
        <w:pStyle w:val="BodyText"/>
        <w:spacing w:before="240"/>
        <w:rPr>
          <w:rFonts w:ascii="Arial"/>
          <w:b/>
        </w:rPr>
      </w:pPr>
    </w:p>
    <w:p>
      <w:pPr>
        <w:pStyle w:val="BodyText"/>
        <w:spacing w:before="1"/>
        <w:ind w:left="238"/>
      </w:pPr>
      <w:r>
        <w:rPr>
          <w:rFonts w:ascii="Arial" w:hAnsi="Arial"/>
          <w:b/>
        </w:rPr>
        <w:t>Artículo</w:t>
      </w:r>
      <w:r>
        <w:rPr>
          <w:rFonts w:ascii="Arial" w:hAnsi="Arial"/>
          <w:b/>
          <w:spacing w:val="-7"/>
        </w:rPr>
        <w:t> </w:t>
      </w:r>
      <w:r>
        <w:rPr>
          <w:rFonts w:ascii="Arial" w:hAnsi="Arial"/>
          <w:b/>
        </w:rPr>
        <w:t>33</w:t>
      </w:r>
      <w:r>
        <w:rPr>
          <w:rFonts w:ascii="Arial" w:hAnsi="Arial"/>
          <w:b/>
          <w:spacing w:val="-8"/>
        </w:rPr>
        <w:t> </w:t>
      </w:r>
      <w:r>
        <w:rPr>
          <w:rFonts w:ascii="Arial" w:hAnsi="Arial"/>
          <w:b/>
        </w:rPr>
        <w:t>BIS.-</w:t>
      </w:r>
      <w:r>
        <w:rPr>
          <w:rFonts w:ascii="Arial" w:hAnsi="Arial"/>
          <w:b/>
          <w:spacing w:val="-7"/>
        </w:rPr>
        <w:t> </w:t>
      </w:r>
      <w:r>
        <w:rPr/>
        <w:t>A</w:t>
      </w:r>
      <w:r>
        <w:rPr>
          <w:spacing w:val="-8"/>
        </w:rPr>
        <w:t> </w:t>
      </w:r>
      <w:r>
        <w:rPr/>
        <w:t>la</w:t>
      </w:r>
      <w:r>
        <w:rPr>
          <w:spacing w:val="-7"/>
        </w:rPr>
        <w:t> </w:t>
      </w:r>
      <w:r>
        <w:rPr/>
        <w:t>Jefatura</w:t>
      </w:r>
      <w:r>
        <w:rPr>
          <w:spacing w:val="-6"/>
        </w:rPr>
        <w:t> </w:t>
      </w:r>
      <w:r>
        <w:rPr/>
        <w:t>de</w:t>
      </w:r>
      <w:r>
        <w:rPr>
          <w:spacing w:val="-7"/>
        </w:rPr>
        <w:t> </w:t>
      </w:r>
      <w:r>
        <w:rPr/>
        <w:t>Gabinete</w:t>
      </w:r>
      <w:r>
        <w:rPr>
          <w:spacing w:val="-8"/>
        </w:rPr>
        <w:t> </w:t>
      </w:r>
      <w:r>
        <w:rPr/>
        <w:t>le</w:t>
      </w:r>
      <w:r>
        <w:rPr>
          <w:spacing w:val="-8"/>
        </w:rPr>
        <w:t> </w:t>
      </w:r>
      <w:r>
        <w:rPr/>
        <w:t>corresponde</w:t>
      </w:r>
      <w:r>
        <w:rPr>
          <w:spacing w:val="-8"/>
        </w:rPr>
        <w:t> </w:t>
      </w:r>
      <w:r>
        <w:rPr/>
        <w:t>el</w:t>
      </w:r>
      <w:r>
        <w:rPr>
          <w:spacing w:val="-7"/>
        </w:rPr>
        <w:t> </w:t>
      </w:r>
      <w:r>
        <w:rPr/>
        <w:t>despacho</w:t>
      </w:r>
      <w:r>
        <w:rPr>
          <w:spacing w:val="-8"/>
        </w:rPr>
        <w:t> </w:t>
      </w:r>
      <w:r>
        <w:rPr/>
        <w:t>de</w:t>
      </w:r>
      <w:r>
        <w:rPr>
          <w:spacing w:val="-8"/>
        </w:rPr>
        <w:t> </w:t>
      </w:r>
      <w:r>
        <w:rPr/>
        <w:t>los</w:t>
      </w:r>
      <w:r>
        <w:rPr>
          <w:spacing w:val="-2"/>
        </w:rPr>
        <w:t> </w:t>
      </w:r>
      <w:r>
        <w:rPr/>
        <w:t>siguientes</w:t>
      </w:r>
      <w:r>
        <w:rPr>
          <w:spacing w:val="-7"/>
        </w:rPr>
        <w:t> </w:t>
      </w:r>
      <w:r>
        <w:rPr>
          <w:spacing w:val="-2"/>
        </w:rPr>
        <w:t>asuntos:</w:t>
      </w:r>
    </w:p>
    <w:p>
      <w:pPr>
        <w:pStyle w:val="BodyText"/>
        <w:spacing w:before="239"/>
      </w:pPr>
    </w:p>
    <w:p>
      <w:pPr>
        <w:pStyle w:val="ListParagraph"/>
        <w:numPr>
          <w:ilvl w:val="0"/>
          <w:numId w:val="5"/>
        </w:numPr>
        <w:tabs>
          <w:tab w:pos="1314" w:val="left" w:leader="none"/>
          <w:tab w:pos="1316" w:val="left" w:leader="none"/>
        </w:tabs>
        <w:spacing w:line="240" w:lineRule="auto" w:before="0" w:after="0"/>
        <w:ind w:left="1316" w:right="107" w:hanging="721"/>
        <w:jc w:val="both"/>
        <w:rPr>
          <w:sz w:val="22"/>
        </w:rPr>
      </w:pPr>
      <w:r>
        <w:rPr>
          <w:sz w:val="22"/>
        </w:rPr>
        <w:t>Cumplir y hacer cumplir los acuerdos, órdenes, circulares y demás disposiciones que emita la persona titular del poder ejecutivo para el adecuado funcionamiento de la administración pública estatal;</w:t>
      </w:r>
    </w:p>
    <w:p>
      <w:pPr>
        <w:pStyle w:val="ListParagraph"/>
        <w:numPr>
          <w:ilvl w:val="0"/>
          <w:numId w:val="5"/>
        </w:numPr>
        <w:tabs>
          <w:tab w:pos="1314" w:val="left" w:leader="none"/>
        </w:tabs>
        <w:spacing w:line="240" w:lineRule="auto" w:before="121" w:after="0"/>
        <w:ind w:left="1314" w:right="0" w:hanging="719"/>
        <w:jc w:val="both"/>
        <w:rPr>
          <w:sz w:val="22"/>
        </w:rPr>
      </w:pPr>
      <w:r>
        <w:rPr>
          <w:sz w:val="22"/>
        </w:rPr>
        <w:t>Convocar</w:t>
      </w:r>
      <w:r>
        <w:rPr>
          <w:spacing w:val="-9"/>
          <w:sz w:val="22"/>
        </w:rPr>
        <w:t> </w:t>
      </w:r>
      <w:r>
        <w:rPr>
          <w:sz w:val="22"/>
        </w:rPr>
        <w:t>y</w:t>
      </w:r>
      <w:r>
        <w:rPr>
          <w:spacing w:val="-8"/>
          <w:sz w:val="22"/>
        </w:rPr>
        <w:t> </w:t>
      </w:r>
      <w:r>
        <w:rPr>
          <w:sz w:val="22"/>
        </w:rPr>
        <w:t>presidir</w:t>
      </w:r>
      <w:r>
        <w:rPr>
          <w:spacing w:val="-9"/>
          <w:sz w:val="22"/>
        </w:rPr>
        <w:t> </w:t>
      </w:r>
      <w:r>
        <w:rPr>
          <w:sz w:val="22"/>
        </w:rPr>
        <w:t>los</w:t>
      </w:r>
      <w:r>
        <w:rPr>
          <w:spacing w:val="-8"/>
          <w:sz w:val="22"/>
        </w:rPr>
        <w:t> </w:t>
      </w:r>
      <w:r>
        <w:rPr>
          <w:sz w:val="22"/>
        </w:rPr>
        <w:t>gabinetes</w:t>
      </w:r>
      <w:r>
        <w:rPr>
          <w:spacing w:val="-7"/>
          <w:sz w:val="22"/>
        </w:rPr>
        <w:t> </w:t>
      </w:r>
      <w:r>
        <w:rPr>
          <w:sz w:val="22"/>
        </w:rPr>
        <w:t>sectoriales</w:t>
      </w:r>
      <w:r>
        <w:rPr>
          <w:spacing w:val="-9"/>
          <w:sz w:val="22"/>
        </w:rPr>
        <w:t> </w:t>
      </w:r>
      <w:r>
        <w:rPr>
          <w:sz w:val="22"/>
        </w:rPr>
        <w:t>y</w:t>
      </w:r>
      <w:r>
        <w:rPr>
          <w:spacing w:val="-8"/>
          <w:sz w:val="22"/>
        </w:rPr>
        <w:t> </w:t>
      </w:r>
      <w:r>
        <w:rPr>
          <w:spacing w:val="-2"/>
          <w:sz w:val="22"/>
        </w:rPr>
        <w:t>especializados;</w:t>
      </w:r>
    </w:p>
    <w:p>
      <w:pPr>
        <w:pStyle w:val="ListParagraph"/>
        <w:numPr>
          <w:ilvl w:val="0"/>
          <w:numId w:val="5"/>
        </w:numPr>
        <w:tabs>
          <w:tab w:pos="1314" w:val="left" w:leader="none"/>
          <w:tab w:pos="1316" w:val="left" w:leader="none"/>
        </w:tabs>
        <w:spacing w:line="240" w:lineRule="auto" w:before="120" w:after="0"/>
        <w:ind w:left="1316" w:right="105" w:hanging="721"/>
        <w:jc w:val="both"/>
        <w:rPr>
          <w:sz w:val="22"/>
        </w:rPr>
      </w:pPr>
      <w:r>
        <w:rPr>
          <w:sz w:val="22"/>
        </w:rPr>
        <w:t>Establecer</w:t>
      </w:r>
      <w:r>
        <w:rPr>
          <w:spacing w:val="-13"/>
          <w:sz w:val="22"/>
        </w:rPr>
        <w:t> </w:t>
      </w:r>
      <w:r>
        <w:rPr>
          <w:sz w:val="22"/>
        </w:rPr>
        <w:t>en</w:t>
      </w:r>
      <w:r>
        <w:rPr>
          <w:spacing w:val="-13"/>
          <w:sz w:val="22"/>
        </w:rPr>
        <w:t> </w:t>
      </w:r>
      <w:r>
        <w:rPr>
          <w:sz w:val="22"/>
        </w:rPr>
        <w:t>coordinación</w:t>
      </w:r>
      <w:r>
        <w:rPr>
          <w:spacing w:val="-12"/>
          <w:sz w:val="22"/>
        </w:rPr>
        <w:t> </w:t>
      </w:r>
      <w:r>
        <w:rPr>
          <w:sz w:val="22"/>
        </w:rPr>
        <w:t>con</w:t>
      </w:r>
      <w:r>
        <w:rPr>
          <w:spacing w:val="-13"/>
          <w:sz w:val="22"/>
        </w:rPr>
        <w:t> </w:t>
      </w:r>
      <w:r>
        <w:rPr>
          <w:sz w:val="22"/>
        </w:rPr>
        <w:t>la</w:t>
      </w:r>
      <w:r>
        <w:rPr>
          <w:spacing w:val="-13"/>
          <w:sz w:val="22"/>
        </w:rPr>
        <w:t> </w:t>
      </w:r>
      <w:r>
        <w:rPr>
          <w:sz w:val="22"/>
        </w:rPr>
        <w:t>Secretaría</w:t>
      </w:r>
      <w:r>
        <w:rPr>
          <w:spacing w:val="-13"/>
          <w:sz w:val="22"/>
        </w:rPr>
        <w:t> </w:t>
      </w:r>
      <w:r>
        <w:rPr>
          <w:sz w:val="22"/>
        </w:rPr>
        <w:t>de</w:t>
      </w:r>
      <w:r>
        <w:rPr>
          <w:spacing w:val="-12"/>
          <w:sz w:val="22"/>
        </w:rPr>
        <w:t> </w:t>
      </w:r>
      <w:r>
        <w:rPr>
          <w:sz w:val="22"/>
        </w:rPr>
        <w:t>Finanzas</w:t>
      </w:r>
      <w:r>
        <w:rPr>
          <w:spacing w:val="-13"/>
          <w:sz w:val="22"/>
        </w:rPr>
        <w:t> </w:t>
      </w:r>
      <w:r>
        <w:rPr>
          <w:sz w:val="22"/>
        </w:rPr>
        <w:t>y</w:t>
      </w:r>
      <w:r>
        <w:rPr>
          <w:spacing w:val="-12"/>
          <w:sz w:val="22"/>
        </w:rPr>
        <w:t> </w:t>
      </w:r>
      <w:r>
        <w:rPr>
          <w:sz w:val="22"/>
        </w:rPr>
        <w:t>el</w:t>
      </w:r>
      <w:r>
        <w:rPr>
          <w:spacing w:val="-14"/>
          <w:sz w:val="22"/>
        </w:rPr>
        <w:t> </w:t>
      </w:r>
      <w:r>
        <w:rPr>
          <w:sz w:val="22"/>
        </w:rPr>
        <w:t>Instituto</w:t>
      </w:r>
      <w:r>
        <w:rPr>
          <w:spacing w:val="-13"/>
          <w:sz w:val="22"/>
        </w:rPr>
        <w:t> </w:t>
      </w:r>
      <w:r>
        <w:rPr>
          <w:sz w:val="22"/>
        </w:rPr>
        <w:t>de</w:t>
      </w:r>
      <w:r>
        <w:rPr>
          <w:spacing w:val="-14"/>
          <w:sz w:val="22"/>
        </w:rPr>
        <w:t> </w:t>
      </w:r>
      <w:r>
        <w:rPr>
          <w:sz w:val="22"/>
        </w:rPr>
        <w:t>Planeación</w:t>
      </w:r>
      <w:r>
        <w:rPr>
          <w:spacing w:val="-14"/>
          <w:sz w:val="22"/>
        </w:rPr>
        <w:t> </w:t>
      </w:r>
      <w:r>
        <w:rPr>
          <w:sz w:val="22"/>
        </w:rPr>
        <w:t>para el Bienestar, los indicadores que permitan mediar las variaciones del desarrollo en el Estado de Oaxaca;</w:t>
      </w:r>
    </w:p>
    <w:p>
      <w:pPr>
        <w:pStyle w:val="ListParagraph"/>
        <w:numPr>
          <w:ilvl w:val="0"/>
          <w:numId w:val="5"/>
        </w:numPr>
        <w:tabs>
          <w:tab w:pos="1314" w:val="left" w:leader="none"/>
          <w:tab w:pos="1316" w:val="left" w:leader="none"/>
        </w:tabs>
        <w:spacing w:line="240" w:lineRule="auto" w:before="119" w:after="0"/>
        <w:ind w:left="1316" w:right="103" w:hanging="721"/>
        <w:jc w:val="both"/>
        <w:rPr>
          <w:sz w:val="22"/>
        </w:rPr>
      </w:pPr>
      <w:r>
        <w:rPr>
          <w:sz w:val="22"/>
        </w:rPr>
        <w:t>Proponer, analizar y evaluar las políticas públicas para contribuir a la alineación de las acciones de la administración pública estatal, a las estrategias, acciones, proyectos estratégicos y metas contenidas en el Plan Estatal de Desarrollo y el Programa de </w:t>
      </w:r>
      <w:r>
        <w:rPr>
          <w:spacing w:val="-2"/>
          <w:sz w:val="22"/>
        </w:rPr>
        <w:t>Gobierno;</w:t>
      </w:r>
    </w:p>
    <w:p>
      <w:pPr>
        <w:pStyle w:val="ListParagraph"/>
        <w:numPr>
          <w:ilvl w:val="0"/>
          <w:numId w:val="5"/>
        </w:numPr>
        <w:tabs>
          <w:tab w:pos="1313" w:val="left" w:leader="none"/>
          <w:tab w:pos="1316" w:val="left" w:leader="none"/>
        </w:tabs>
        <w:spacing w:line="240" w:lineRule="auto" w:before="120" w:after="0"/>
        <w:ind w:left="1316" w:right="105" w:hanging="721"/>
        <w:jc w:val="both"/>
        <w:rPr>
          <w:sz w:val="22"/>
        </w:rPr>
      </w:pPr>
      <w:r>
        <w:rPr>
          <w:sz w:val="22"/>
        </w:rPr>
        <w:t>Establecer los lineamientos generales para la integración del Informe Anual sobre la situación que guarda la Administración Pública Estatal, emitiendo los lineamientos que deberán seguir las Dependencias y Entidades para la integración de la Información;</w:t>
      </w:r>
    </w:p>
    <w:p>
      <w:pPr>
        <w:pStyle w:val="ListParagraph"/>
        <w:numPr>
          <w:ilvl w:val="0"/>
          <w:numId w:val="5"/>
        </w:numPr>
        <w:tabs>
          <w:tab w:pos="1314" w:val="left" w:leader="none"/>
          <w:tab w:pos="1316" w:val="left" w:leader="none"/>
        </w:tabs>
        <w:spacing w:line="240" w:lineRule="auto" w:before="121" w:after="0"/>
        <w:ind w:left="1316" w:right="105" w:hanging="721"/>
        <w:jc w:val="both"/>
        <w:rPr>
          <w:sz w:val="22"/>
        </w:rPr>
      </w:pPr>
      <w:r>
        <w:rPr>
          <w:sz w:val="22"/>
        </w:rPr>
        <w:t>Coordinar</w:t>
      </w:r>
      <w:r>
        <w:rPr>
          <w:spacing w:val="-10"/>
          <w:sz w:val="22"/>
        </w:rPr>
        <w:t> </w:t>
      </w:r>
      <w:r>
        <w:rPr>
          <w:sz w:val="22"/>
        </w:rPr>
        <w:t>las</w:t>
      </w:r>
      <w:r>
        <w:rPr>
          <w:spacing w:val="-10"/>
          <w:sz w:val="22"/>
        </w:rPr>
        <w:t> </w:t>
      </w:r>
      <w:r>
        <w:rPr>
          <w:sz w:val="22"/>
        </w:rPr>
        <w:t>acciones</w:t>
      </w:r>
      <w:r>
        <w:rPr>
          <w:spacing w:val="-11"/>
          <w:sz w:val="22"/>
        </w:rPr>
        <w:t> </w:t>
      </w:r>
      <w:r>
        <w:rPr>
          <w:sz w:val="22"/>
        </w:rPr>
        <w:t>interinstitucionales</w:t>
      </w:r>
      <w:r>
        <w:rPr>
          <w:spacing w:val="-10"/>
          <w:sz w:val="22"/>
        </w:rPr>
        <w:t> </w:t>
      </w:r>
      <w:r>
        <w:rPr>
          <w:sz w:val="22"/>
        </w:rPr>
        <w:t>necesarias</w:t>
      </w:r>
      <w:r>
        <w:rPr>
          <w:spacing w:val="-10"/>
          <w:sz w:val="22"/>
        </w:rPr>
        <w:t> </w:t>
      </w:r>
      <w:r>
        <w:rPr>
          <w:sz w:val="22"/>
        </w:rPr>
        <w:t>para</w:t>
      </w:r>
      <w:r>
        <w:rPr>
          <w:spacing w:val="-12"/>
          <w:sz w:val="22"/>
        </w:rPr>
        <w:t> </w:t>
      </w:r>
      <w:r>
        <w:rPr>
          <w:sz w:val="22"/>
        </w:rPr>
        <w:t>coadyuvar</w:t>
      </w:r>
      <w:r>
        <w:rPr>
          <w:spacing w:val="-11"/>
          <w:sz w:val="22"/>
        </w:rPr>
        <w:t> </w:t>
      </w:r>
      <w:r>
        <w:rPr>
          <w:sz w:val="22"/>
        </w:rPr>
        <w:t>con</w:t>
      </w:r>
      <w:r>
        <w:rPr>
          <w:spacing w:val="-11"/>
          <w:sz w:val="22"/>
        </w:rPr>
        <w:t> </w:t>
      </w:r>
      <w:r>
        <w:rPr>
          <w:sz w:val="22"/>
        </w:rPr>
        <w:t>el</w:t>
      </w:r>
      <w:r>
        <w:rPr>
          <w:spacing w:val="-10"/>
          <w:sz w:val="22"/>
        </w:rPr>
        <w:t> </w:t>
      </w:r>
      <w:r>
        <w:rPr>
          <w:sz w:val="22"/>
        </w:rPr>
        <w:t>Ejecutivo</w:t>
      </w:r>
      <w:r>
        <w:rPr>
          <w:spacing w:val="-10"/>
          <w:sz w:val="22"/>
        </w:rPr>
        <w:t> </w:t>
      </w:r>
      <w:r>
        <w:rPr>
          <w:sz w:val="22"/>
        </w:rPr>
        <w:t>del Estado para la presentación del informe sobre el estado que guarda la administración pública estatal ante el Congreso del Estado;</w:t>
      </w:r>
    </w:p>
    <w:p>
      <w:pPr>
        <w:pStyle w:val="ListParagraph"/>
        <w:numPr>
          <w:ilvl w:val="0"/>
          <w:numId w:val="5"/>
        </w:numPr>
        <w:tabs>
          <w:tab w:pos="1316" w:val="left" w:leader="none"/>
        </w:tabs>
        <w:spacing w:line="240" w:lineRule="auto" w:before="119" w:after="0"/>
        <w:ind w:left="1316" w:right="101" w:hanging="721"/>
        <w:jc w:val="both"/>
        <w:rPr>
          <w:sz w:val="22"/>
        </w:rPr>
      </w:pPr>
      <w:r>
        <w:rPr>
          <w:sz w:val="22"/>
        </w:rPr>
        <w:t>Fungir como Instancia Técnica de Evaluación, normando y estableciendo el sistema de evaluación</w:t>
      </w:r>
      <w:r>
        <w:rPr>
          <w:spacing w:val="-16"/>
          <w:sz w:val="22"/>
        </w:rPr>
        <w:t> </w:t>
      </w:r>
      <w:r>
        <w:rPr>
          <w:sz w:val="22"/>
        </w:rPr>
        <w:t>del</w:t>
      </w:r>
      <w:r>
        <w:rPr>
          <w:spacing w:val="-15"/>
          <w:sz w:val="22"/>
        </w:rPr>
        <w:t> </w:t>
      </w:r>
      <w:r>
        <w:rPr>
          <w:sz w:val="22"/>
        </w:rPr>
        <w:t>desempeño</w:t>
      </w:r>
      <w:r>
        <w:rPr>
          <w:spacing w:val="-15"/>
          <w:sz w:val="22"/>
        </w:rPr>
        <w:t> </w:t>
      </w:r>
      <w:r>
        <w:rPr>
          <w:sz w:val="22"/>
        </w:rPr>
        <w:t>para</w:t>
      </w:r>
      <w:r>
        <w:rPr>
          <w:spacing w:val="-15"/>
          <w:sz w:val="22"/>
        </w:rPr>
        <w:t> </w:t>
      </w:r>
      <w:r>
        <w:rPr>
          <w:sz w:val="22"/>
        </w:rPr>
        <w:t>el</w:t>
      </w:r>
      <w:r>
        <w:rPr>
          <w:spacing w:val="-15"/>
          <w:sz w:val="22"/>
        </w:rPr>
        <w:t> </w:t>
      </w:r>
      <w:r>
        <w:rPr>
          <w:sz w:val="22"/>
        </w:rPr>
        <w:t>monitoreo</w:t>
      </w:r>
      <w:r>
        <w:rPr>
          <w:spacing w:val="-15"/>
          <w:sz w:val="22"/>
        </w:rPr>
        <w:t> </w:t>
      </w:r>
      <w:r>
        <w:rPr>
          <w:sz w:val="22"/>
        </w:rPr>
        <w:t>y</w:t>
      </w:r>
      <w:r>
        <w:rPr>
          <w:spacing w:val="-16"/>
          <w:sz w:val="22"/>
        </w:rPr>
        <w:t> </w:t>
      </w:r>
      <w:r>
        <w:rPr>
          <w:sz w:val="22"/>
        </w:rPr>
        <w:t>la</w:t>
      </w:r>
      <w:r>
        <w:rPr>
          <w:spacing w:val="-15"/>
          <w:sz w:val="22"/>
        </w:rPr>
        <w:t> </w:t>
      </w:r>
      <w:r>
        <w:rPr>
          <w:sz w:val="22"/>
        </w:rPr>
        <w:t>evaluación</w:t>
      </w:r>
      <w:r>
        <w:rPr>
          <w:spacing w:val="-15"/>
          <w:sz w:val="22"/>
        </w:rPr>
        <w:t> </w:t>
      </w:r>
      <w:r>
        <w:rPr>
          <w:sz w:val="22"/>
        </w:rPr>
        <w:t>del</w:t>
      </w:r>
      <w:r>
        <w:rPr>
          <w:spacing w:val="-15"/>
          <w:sz w:val="22"/>
        </w:rPr>
        <w:t> </w:t>
      </w:r>
      <w:r>
        <w:rPr>
          <w:sz w:val="22"/>
        </w:rPr>
        <w:t>Plan</w:t>
      </w:r>
      <w:r>
        <w:rPr>
          <w:spacing w:val="-14"/>
          <w:sz w:val="22"/>
        </w:rPr>
        <w:t> </w:t>
      </w:r>
      <w:r>
        <w:rPr>
          <w:sz w:val="22"/>
        </w:rPr>
        <w:t>Estatal</w:t>
      </w:r>
      <w:r>
        <w:rPr>
          <w:spacing w:val="-15"/>
          <w:sz w:val="22"/>
        </w:rPr>
        <w:t> </w:t>
      </w:r>
      <w:r>
        <w:rPr>
          <w:sz w:val="22"/>
        </w:rPr>
        <w:t>de</w:t>
      </w:r>
      <w:r>
        <w:rPr>
          <w:spacing w:val="-15"/>
          <w:sz w:val="22"/>
        </w:rPr>
        <w:t> </w:t>
      </w:r>
      <w:r>
        <w:rPr>
          <w:sz w:val="22"/>
        </w:rPr>
        <w:t>Desarrollo y demás programas institucionales, en coordinación con la Secretaría de Finanzas, el Instituto de Planeación para el Bienestar y las Dependencias y Entidades de la Administración Pública Estatal;</w:t>
      </w:r>
    </w:p>
    <w:p>
      <w:pPr>
        <w:pStyle w:val="ListParagraph"/>
        <w:numPr>
          <w:ilvl w:val="0"/>
          <w:numId w:val="5"/>
        </w:numPr>
        <w:tabs>
          <w:tab w:pos="1316" w:val="left" w:leader="none"/>
        </w:tabs>
        <w:spacing w:line="240" w:lineRule="auto" w:before="120" w:after="0"/>
        <w:ind w:left="1316" w:right="103" w:hanging="721"/>
        <w:jc w:val="both"/>
        <w:rPr>
          <w:sz w:val="22"/>
        </w:rPr>
      </w:pPr>
      <w:r>
        <w:rPr>
          <w:sz w:val="22"/>
        </w:rPr>
        <w:t>Remitir los informes de resultados de las evaluaciones realizadas al Titular del Poder Ejecutivo y proponer las medidas correctivas y de seguimiento que procedan; coordinándose para tal efecto, con las instancias normativas del Poder Ejecutivo del Estado, en el ámbito de sus respectivas competencias, debiendo emitir los lineamientos para la integración del mismo;</w:t>
      </w:r>
    </w:p>
    <w:p>
      <w:pPr>
        <w:pStyle w:val="ListParagraph"/>
        <w:numPr>
          <w:ilvl w:val="0"/>
          <w:numId w:val="5"/>
        </w:numPr>
        <w:tabs>
          <w:tab w:pos="1314" w:val="left" w:leader="none"/>
          <w:tab w:pos="1316" w:val="left" w:leader="none"/>
        </w:tabs>
        <w:spacing w:line="240" w:lineRule="auto" w:before="121" w:after="0"/>
        <w:ind w:left="1316" w:right="99" w:hanging="721"/>
        <w:jc w:val="both"/>
        <w:rPr>
          <w:sz w:val="22"/>
        </w:rPr>
      </w:pPr>
      <w:r>
        <w:rPr>
          <w:sz w:val="22"/>
        </w:rPr>
        <w:t>Realizar los análisis necesarios para identificar áreas de oportunidad para el desarrollo del Estado de Oaxaca y contribuir al fortalecimiento del proceso de toma de decisiones del Gobernador del Estado;</w:t>
      </w:r>
    </w:p>
    <w:p>
      <w:pPr>
        <w:pStyle w:val="ListParagraph"/>
        <w:numPr>
          <w:ilvl w:val="0"/>
          <w:numId w:val="5"/>
        </w:numPr>
        <w:tabs>
          <w:tab w:pos="1313" w:val="left" w:leader="none"/>
          <w:tab w:pos="1316" w:val="left" w:leader="none"/>
        </w:tabs>
        <w:spacing w:line="240" w:lineRule="auto" w:before="120" w:after="0"/>
        <w:ind w:left="1316" w:right="106" w:hanging="721"/>
        <w:jc w:val="both"/>
        <w:rPr>
          <w:sz w:val="22"/>
        </w:rPr>
      </w:pPr>
      <w:r>
        <w:rPr>
          <w:sz w:val="22"/>
        </w:rPr>
        <w:t>Coordinar los estudios y proyectos especiales que le encomiende el Gobernador del </w:t>
      </w:r>
      <w:r>
        <w:rPr>
          <w:spacing w:val="-2"/>
          <w:sz w:val="22"/>
        </w:rPr>
        <w:t>Estado;</w:t>
      </w:r>
    </w:p>
    <w:p>
      <w:pPr>
        <w:spacing w:after="0" w:line="240" w:lineRule="auto"/>
        <w:jc w:val="both"/>
        <w:rPr>
          <w:sz w:val="22"/>
        </w:rPr>
        <w:sectPr>
          <w:pgSz w:w="12250" w:h="15850"/>
          <w:pgMar w:header="731" w:footer="0" w:top="1960" w:bottom="280" w:left="1180" w:right="940"/>
        </w:sectPr>
      </w:pPr>
    </w:p>
    <w:p>
      <w:pPr>
        <w:pStyle w:val="BodyText"/>
        <w:spacing w:before="63"/>
      </w:pPr>
    </w:p>
    <w:p>
      <w:pPr>
        <w:pStyle w:val="ListParagraph"/>
        <w:numPr>
          <w:ilvl w:val="0"/>
          <w:numId w:val="5"/>
        </w:numPr>
        <w:tabs>
          <w:tab w:pos="1314" w:val="left" w:leader="none"/>
          <w:tab w:pos="1316" w:val="left" w:leader="none"/>
        </w:tabs>
        <w:spacing w:line="240" w:lineRule="auto" w:before="0" w:after="0"/>
        <w:ind w:left="1316" w:right="102" w:hanging="721"/>
        <w:jc w:val="both"/>
        <w:rPr>
          <w:sz w:val="22"/>
        </w:rPr>
      </w:pPr>
      <w:r>
        <w:rPr>
          <w:sz w:val="22"/>
        </w:rPr>
        <w:t>Administrar el sistema de atención ciudadana y turnar las solicitudes a las dependencias y entidades de la Administración Pública Estatal, procurando su expedita resolución, llevando a cabo el seguimiento de éstas;</w:t>
      </w:r>
    </w:p>
    <w:p>
      <w:pPr>
        <w:pStyle w:val="ListParagraph"/>
        <w:numPr>
          <w:ilvl w:val="0"/>
          <w:numId w:val="5"/>
        </w:numPr>
        <w:tabs>
          <w:tab w:pos="1316" w:val="left" w:leader="none"/>
        </w:tabs>
        <w:spacing w:line="240" w:lineRule="auto" w:before="120" w:after="0"/>
        <w:ind w:left="1316" w:right="106" w:hanging="721"/>
        <w:jc w:val="both"/>
        <w:rPr>
          <w:sz w:val="22"/>
        </w:rPr>
      </w:pPr>
      <w:r>
        <w:rPr>
          <w:sz w:val="22"/>
        </w:rPr>
        <w:t>Recibir, organizar, clasificar, registrar, tramitar y custodiar la información que el Gobernador del Estado reciba y emita;</w:t>
      </w:r>
    </w:p>
    <w:p>
      <w:pPr>
        <w:pStyle w:val="ListParagraph"/>
        <w:numPr>
          <w:ilvl w:val="0"/>
          <w:numId w:val="5"/>
        </w:numPr>
        <w:tabs>
          <w:tab w:pos="1316" w:val="left" w:leader="none"/>
        </w:tabs>
        <w:spacing w:line="240" w:lineRule="auto" w:before="121" w:after="0"/>
        <w:ind w:left="1316" w:right="109" w:hanging="721"/>
        <w:jc w:val="both"/>
        <w:rPr>
          <w:sz w:val="22"/>
        </w:rPr>
      </w:pPr>
      <w:r>
        <w:rPr>
          <w:sz w:val="22"/>
        </w:rPr>
        <w:t>Fungir</w:t>
      </w:r>
      <w:r>
        <w:rPr>
          <w:spacing w:val="-1"/>
          <w:sz w:val="22"/>
        </w:rPr>
        <w:t> </w:t>
      </w:r>
      <w:r>
        <w:rPr>
          <w:sz w:val="22"/>
        </w:rPr>
        <w:t>como</w:t>
      </w:r>
      <w:r>
        <w:rPr>
          <w:spacing w:val="-1"/>
          <w:sz w:val="22"/>
        </w:rPr>
        <w:t> </w:t>
      </w:r>
      <w:r>
        <w:rPr>
          <w:sz w:val="22"/>
        </w:rPr>
        <w:t>instancia</w:t>
      </w:r>
      <w:r>
        <w:rPr>
          <w:spacing w:val="-1"/>
          <w:sz w:val="22"/>
        </w:rPr>
        <w:t> </w:t>
      </w:r>
      <w:r>
        <w:rPr>
          <w:sz w:val="22"/>
        </w:rPr>
        <w:t>de</w:t>
      </w:r>
      <w:r>
        <w:rPr>
          <w:spacing w:val="-1"/>
          <w:sz w:val="22"/>
        </w:rPr>
        <w:t> </w:t>
      </w:r>
      <w:r>
        <w:rPr>
          <w:sz w:val="22"/>
        </w:rPr>
        <w:t>vinculación</w:t>
      </w:r>
      <w:r>
        <w:rPr>
          <w:spacing w:val="-1"/>
          <w:sz w:val="22"/>
        </w:rPr>
        <w:t> </w:t>
      </w:r>
      <w:r>
        <w:rPr>
          <w:sz w:val="22"/>
        </w:rPr>
        <w:t>política</w:t>
      </w:r>
      <w:r>
        <w:rPr>
          <w:spacing w:val="-1"/>
          <w:sz w:val="22"/>
        </w:rPr>
        <w:t> </w:t>
      </w:r>
      <w:r>
        <w:rPr>
          <w:sz w:val="22"/>
        </w:rPr>
        <w:t>en</w:t>
      </w:r>
      <w:r>
        <w:rPr>
          <w:spacing w:val="-2"/>
          <w:sz w:val="22"/>
        </w:rPr>
        <w:t> </w:t>
      </w:r>
      <w:r>
        <w:rPr>
          <w:sz w:val="22"/>
        </w:rPr>
        <w:t>los</w:t>
      </w:r>
      <w:r>
        <w:rPr>
          <w:spacing w:val="-1"/>
          <w:sz w:val="22"/>
        </w:rPr>
        <w:t> </w:t>
      </w:r>
      <w:r>
        <w:rPr>
          <w:sz w:val="22"/>
        </w:rPr>
        <w:t>casos</w:t>
      </w:r>
      <w:r>
        <w:rPr>
          <w:spacing w:val="-1"/>
          <w:sz w:val="22"/>
        </w:rPr>
        <w:t> </w:t>
      </w:r>
      <w:r>
        <w:rPr>
          <w:sz w:val="22"/>
        </w:rPr>
        <w:t>que</w:t>
      </w:r>
      <w:r>
        <w:rPr>
          <w:spacing w:val="-1"/>
          <w:sz w:val="22"/>
        </w:rPr>
        <w:t> </w:t>
      </w:r>
      <w:r>
        <w:rPr>
          <w:sz w:val="22"/>
        </w:rPr>
        <w:t>así</w:t>
      </w:r>
      <w:r>
        <w:rPr>
          <w:spacing w:val="-1"/>
          <w:sz w:val="22"/>
        </w:rPr>
        <w:t> </w:t>
      </w:r>
      <w:r>
        <w:rPr>
          <w:sz w:val="22"/>
        </w:rPr>
        <w:t>indique</w:t>
      </w:r>
      <w:r>
        <w:rPr>
          <w:spacing w:val="-1"/>
          <w:sz w:val="22"/>
        </w:rPr>
        <w:t> </w:t>
      </w:r>
      <w:r>
        <w:rPr>
          <w:sz w:val="22"/>
        </w:rPr>
        <w:t>el</w:t>
      </w:r>
      <w:r>
        <w:rPr>
          <w:spacing w:val="-1"/>
          <w:sz w:val="22"/>
        </w:rPr>
        <w:t> </w:t>
      </w:r>
      <w:r>
        <w:rPr>
          <w:sz w:val="22"/>
        </w:rPr>
        <w:t>Gobernador del Estado;</w:t>
      </w:r>
    </w:p>
    <w:p>
      <w:pPr>
        <w:pStyle w:val="ListParagraph"/>
        <w:numPr>
          <w:ilvl w:val="0"/>
          <w:numId w:val="5"/>
        </w:numPr>
        <w:tabs>
          <w:tab w:pos="1314" w:val="left" w:leader="none"/>
          <w:tab w:pos="1316" w:val="left" w:leader="none"/>
        </w:tabs>
        <w:spacing w:line="240" w:lineRule="auto" w:before="119" w:after="0"/>
        <w:ind w:left="1316" w:right="103" w:hanging="721"/>
        <w:jc w:val="both"/>
        <w:rPr>
          <w:sz w:val="22"/>
        </w:rPr>
      </w:pPr>
      <w:r>
        <w:rPr>
          <w:sz w:val="22"/>
        </w:rPr>
        <w:t>Supervisar, coordinar y evaluar las políticas públicas, programas y acciones de la Consejería Jurídica y Asistencia Legal del Estado, las Secretarías de Despacho, el Instituto</w:t>
      </w:r>
      <w:r>
        <w:rPr>
          <w:spacing w:val="-7"/>
          <w:sz w:val="22"/>
        </w:rPr>
        <w:t> </w:t>
      </w:r>
      <w:r>
        <w:rPr>
          <w:sz w:val="22"/>
        </w:rPr>
        <w:t>de</w:t>
      </w:r>
      <w:r>
        <w:rPr>
          <w:spacing w:val="-8"/>
          <w:sz w:val="22"/>
        </w:rPr>
        <w:t> </w:t>
      </w:r>
      <w:r>
        <w:rPr>
          <w:sz w:val="22"/>
        </w:rPr>
        <w:t>Planeación</w:t>
      </w:r>
      <w:r>
        <w:rPr>
          <w:spacing w:val="-8"/>
          <w:sz w:val="22"/>
        </w:rPr>
        <w:t> </w:t>
      </w:r>
      <w:r>
        <w:rPr>
          <w:sz w:val="22"/>
        </w:rPr>
        <w:t>para</w:t>
      </w:r>
      <w:r>
        <w:rPr>
          <w:spacing w:val="-7"/>
          <w:sz w:val="22"/>
        </w:rPr>
        <w:t> </w:t>
      </w:r>
      <w:r>
        <w:rPr>
          <w:sz w:val="22"/>
        </w:rPr>
        <w:t>el</w:t>
      </w:r>
      <w:r>
        <w:rPr>
          <w:spacing w:val="-7"/>
          <w:sz w:val="22"/>
        </w:rPr>
        <w:t> </w:t>
      </w:r>
      <w:r>
        <w:rPr>
          <w:sz w:val="22"/>
        </w:rPr>
        <w:t>Bienestar</w:t>
      </w:r>
      <w:r>
        <w:rPr>
          <w:spacing w:val="-6"/>
          <w:sz w:val="22"/>
        </w:rPr>
        <w:t> </w:t>
      </w:r>
      <w:r>
        <w:rPr>
          <w:sz w:val="22"/>
        </w:rPr>
        <w:t>y</w:t>
      </w:r>
      <w:r>
        <w:rPr>
          <w:spacing w:val="-6"/>
          <w:sz w:val="22"/>
        </w:rPr>
        <w:t> </w:t>
      </w:r>
      <w:r>
        <w:rPr>
          <w:sz w:val="22"/>
        </w:rPr>
        <w:t>las</w:t>
      </w:r>
      <w:r>
        <w:rPr>
          <w:spacing w:val="-7"/>
          <w:sz w:val="22"/>
        </w:rPr>
        <w:t> </w:t>
      </w:r>
      <w:r>
        <w:rPr>
          <w:sz w:val="22"/>
        </w:rPr>
        <w:t>demás</w:t>
      </w:r>
      <w:r>
        <w:rPr>
          <w:spacing w:val="-7"/>
          <w:sz w:val="22"/>
        </w:rPr>
        <w:t> </w:t>
      </w:r>
      <w:r>
        <w:rPr>
          <w:sz w:val="22"/>
        </w:rPr>
        <w:t>entidades</w:t>
      </w:r>
      <w:r>
        <w:rPr>
          <w:spacing w:val="-6"/>
          <w:sz w:val="22"/>
        </w:rPr>
        <w:t> </w:t>
      </w:r>
      <w:r>
        <w:rPr>
          <w:sz w:val="22"/>
        </w:rPr>
        <w:t>y</w:t>
      </w:r>
      <w:r>
        <w:rPr>
          <w:spacing w:val="-6"/>
          <w:sz w:val="22"/>
        </w:rPr>
        <w:t> </w:t>
      </w:r>
      <w:r>
        <w:rPr>
          <w:sz w:val="22"/>
        </w:rPr>
        <w:t>órganos</w:t>
      </w:r>
      <w:r>
        <w:rPr>
          <w:spacing w:val="-7"/>
          <w:sz w:val="22"/>
        </w:rPr>
        <w:t> </w:t>
      </w:r>
      <w:r>
        <w:rPr>
          <w:sz w:val="22"/>
        </w:rPr>
        <w:t>auxiliares</w:t>
      </w:r>
      <w:r>
        <w:rPr>
          <w:spacing w:val="-8"/>
          <w:sz w:val="22"/>
        </w:rPr>
        <w:t> </w:t>
      </w:r>
      <w:r>
        <w:rPr>
          <w:sz w:val="22"/>
        </w:rPr>
        <w:t>de</w:t>
      </w:r>
      <w:r>
        <w:rPr>
          <w:spacing w:val="-6"/>
          <w:sz w:val="22"/>
        </w:rPr>
        <w:t> </w:t>
      </w:r>
      <w:r>
        <w:rPr>
          <w:sz w:val="22"/>
        </w:rPr>
        <w:t>la Administración Pública Estatal;</w:t>
      </w:r>
    </w:p>
    <w:p>
      <w:pPr>
        <w:pStyle w:val="ListParagraph"/>
        <w:numPr>
          <w:ilvl w:val="0"/>
          <w:numId w:val="5"/>
        </w:numPr>
        <w:tabs>
          <w:tab w:pos="1312" w:val="left" w:leader="none"/>
          <w:tab w:pos="1316" w:val="left" w:leader="none"/>
        </w:tabs>
        <w:spacing w:line="240" w:lineRule="auto" w:before="120" w:after="0"/>
        <w:ind w:left="1316" w:right="107" w:hanging="721"/>
        <w:jc w:val="both"/>
        <w:rPr>
          <w:sz w:val="22"/>
        </w:rPr>
      </w:pPr>
      <w:r>
        <w:rPr>
          <w:sz w:val="22"/>
        </w:rPr>
        <w:t>Las demás que en el ámbito de su competencia le confiera directamente el Gobernador del Estado, su Reglamento Interno y demás normatividad aplicable.</w:t>
      </w:r>
    </w:p>
    <w:p>
      <w:pPr>
        <w:spacing w:before="119"/>
        <w:ind w:left="238" w:right="99"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6"/>
          <w:sz w:val="18"/>
          <w:highlight w:val="lightGray"/>
        </w:rPr>
        <w:t> </w:t>
      </w:r>
      <w:r>
        <w:rPr>
          <w:rFonts w:ascii="Arial" w:hAnsi="Arial"/>
          <w:b/>
          <w:color w:val="000000"/>
          <w:sz w:val="18"/>
          <w:highlight w:val="lightGray"/>
        </w:rPr>
        <w:t>adicionado</w:t>
      </w:r>
      <w:r>
        <w:rPr>
          <w:rFonts w:ascii="Arial" w:hAnsi="Arial"/>
          <w:b/>
          <w:color w:val="000000"/>
          <w:spacing w:val="-8"/>
          <w:sz w:val="18"/>
          <w:highlight w:val="lightGray"/>
        </w:rPr>
        <w:t> </w:t>
      </w:r>
      <w:r>
        <w:rPr>
          <w:rFonts w:ascii="Arial" w:hAnsi="Arial"/>
          <w:b/>
          <w:color w:val="000000"/>
          <w:sz w:val="18"/>
          <w:highlight w:val="lightGray"/>
        </w:rPr>
        <w:t>mediante</w:t>
      </w:r>
      <w:r>
        <w:rPr>
          <w:rFonts w:ascii="Arial" w:hAnsi="Arial"/>
          <w:b/>
          <w:color w:val="000000"/>
          <w:spacing w:val="-7"/>
          <w:sz w:val="18"/>
          <w:highlight w:val="lightGray"/>
        </w:rPr>
        <w:t> </w:t>
      </w:r>
      <w:r>
        <w:rPr>
          <w:rFonts w:ascii="Arial" w:hAnsi="Arial"/>
          <w:b/>
          <w:color w:val="000000"/>
          <w:sz w:val="18"/>
          <w:highlight w:val="lightGray"/>
        </w:rPr>
        <w:t>decreto</w:t>
      </w:r>
      <w:r>
        <w:rPr>
          <w:rFonts w:ascii="Arial" w:hAnsi="Arial"/>
          <w:b/>
          <w:color w:val="000000"/>
          <w:spacing w:val="-6"/>
          <w:sz w:val="18"/>
          <w:highlight w:val="lightGray"/>
        </w:rPr>
        <w:t> </w:t>
      </w:r>
      <w:r>
        <w:rPr>
          <w:rFonts w:ascii="Arial" w:hAnsi="Arial"/>
          <w:b/>
          <w:color w:val="000000"/>
          <w:sz w:val="18"/>
          <w:highlight w:val="lightGray"/>
        </w:rPr>
        <w:t>número</w:t>
      </w:r>
      <w:r>
        <w:rPr>
          <w:rFonts w:ascii="Arial" w:hAnsi="Arial"/>
          <w:b/>
          <w:color w:val="000000"/>
          <w:spacing w:val="-6"/>
          <w:sz w:val="18"/>
          <w:highlight w:val="lightGray"/>
        </w:rPr>
        <w:t> </w:t>
      </w:r>
      <w:r>
        <w:rPr>
          <w:rFonts w:ascii="Arial" w:hAnsi="Arial"/>
          <w:b/>
          <w:color w:val="000000"/>
          <w:sz w:val="18"/>
          <w:highlight w:val="lightGray"/>
        </w:rPr>
        <w:t>1080,</w:t>
      </w:r>
      <w:r>
        <w:rPr>
          <w:rFonts w:ascii="Arial" w:hAnsi="Arial"/>
          <w:b/>
          <w:color w:val="000000"/>
          <w:spacing w:val="-7"/>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LXV</w:t>
      </w:r>
      <w:r>
        <w:rPr>
          <w:rFonts w:ascii="Arial" w:hAnsi="Arial"/>
          <w:b/>
          <w:color w:val="000000"/>
          <w:spacing w:val="-7"/>
          <w:sz w:val="18"/>
          <w:highlight w:val="lightGray"/>
        </w:rPr>
        <w:t> </w:t>
      </w:r>
      <w:r>
        <w:rPr>
          <w:rFonts w:ascii="Arial" w:hAnsi="Arial"/>
          <w:b/>
          <w:color w:val="000000"/>
          <w:sz w:val="18"/>
          <w:highlight w:val="lightGray"/>
        </w:rPr>
        <w:t>Legislatura</w:t>
      </w:r>
      <w:r>
        <w:rPr>
          <w:rFonts w:ascii="Arial" w:hAnsi="Arial"/>
          <w:b/>
          <w:color w:val="000000"/>
          <w:spacing w:val="-8"/>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Estado</w:t>
      </w:r>
      <w:r>
        <w:rPr>
          <w:rFonts w:ascii="Arial" w:hAnsi="Arial"/>
          <w:b/>
          <w:color w:val="000000"/>
          <w:spacing w:val="-9"/>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22</w:t>
      </w:r>
      <w:r>
        <w:rPr>
          <w:rFonts w:ascii="Arial" w:hAnsi="Arial"/>
          <w:b/>
          <w:color w:val="000000"/>
          <w:spacing w:val="-8"/>
          <w:sz w:val="18"/>
          <w:highlight w:val="lightGray"/>
        </w:rPr>
        <w:t> </w:t>
      </w:r>
      <w:r>
        <w:rPr>
          <w:rFonts w:ascii="Arial" w:hAnsi="Arial"/>
          <w:b/>
          <w:color w:val="000000"/>
          <w:sz w:val="18"/>
          <w:highlight w:val="lightGray"/>
        </w:rPr>
        <w:t>de</w:t>
      </w:r>
      <w:r>
        <w:rPr>
          <w:rFonts w:ascii="Arial" w:hAnsi="Arial"/>
          <w:b/>
          <w:color w:val="000000"/>
          <w:spacing w:val="-7"/>
          <w:sz w:val="18"/>
          <w:highlight w:val="lightGray"/>
        </w:rPr>
        <w:t> </w:t>
      </w:r>
      <w:r>
        <w:rPr>
          <w:rFonts w:ascii="Arial" w:hAnsi="Arial"/>
          <w:b/>
          <w:color w:val="000000"/>
          <w:sz w:val="18"/>
          <w:highlight w:val="lightGray"/>
        </w:rPr>
        <w:t>marzo</w:t>
      </w:r>
      <w:r>
        <w:rPr>
          <w:rFonts w:ascii="Arial" w:hAnsi="Arial"/>
          <w:b/>
          <w:color w:val="000000"/>
          <w:spacing w:val="-8"/>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2023 y publicado en el Periódico Oficial Extra de fecha 29 de marzo del 2023)</w:t>
      </w:r>
    </w:p>
    <w:p>
      <w:pPr>
        <w:pStyle w:val="BodyText"/>
        <w:rPr>
          <w:rFonts w:ascii="Arial"/>
          <w:b/>
          <w:sz w:val="18"/>
        </w:rPr>
      </w:pPr>
    </w:p>
    <w:p>
      <w:pPr>
        <w:pStyle w:val="BodyText"/>
        <w:spacing w:before="80"/>
        <w:rPr>
          <w:rFonts w:ascii="Arial"/>
          <w:b/>
          <w:sz w:val="18"/>
        </w:rPr>
      </w:pPr>
    </w:p>
    <w:p>
      <w:pPr>
        <w:pStyle w:val="BodyText"/>
        <w:spacing w:before="1"/>
        <w:ind w:left="238"/>
        <w:jc w:val="both"/>
      </w:pPr>
      <w:r>
        <w:rPr>
          <w:rFonts w:ascii="Arial" w:hAnsi="Arial"/>
          <w:b/>
        </w:rPr>
        <w:t>Artículo</w:t>
      </w:r>
      <w:r>
        <w:rPr>
          <w:rFonts w:ascii="Arial" w:hAnsi="Arial"/>
          <w:b/>
          <w:spacing w:val="-6"/>
        </w:rPr>
        <w:t> </w:t>
      </w:r>
      <w:r>
        <w:rPr>
          <w:rFonts w:ascii="Arial" w:hAnsi="Arial"/>
          <w:b/>
        </w:rPr>
        <w:t>34.-</w:t>
      </w:r>
      <w:r>
        <w:rPr>
          <w:rFonts w:ascii="Arial" w:hAnsi="Arial"/>
          <w:b/>
          <w:spacing w:val="31"/>
        </w:rPr>
        <w:t>  </w:t>
      </w:r>
      <w:r>
        <w:rPr/>
        <w:t>A</w:t>
      </w:r>
      <w:r>
        <w:rPr>
          <w:spacing w:val="-6"/>
        </w:rPr>
        <w:t> </w:t>
      </w:r>
      <w:r>
        <w:rPr/>
        <w:t>la</w:t>
      </w:r>
      <w:r>
        <w:rPr>
          <w:spacing w:val="-5"/>
        </w:rPr>
        <w:t> </w:t>
      </w:r>
      <w:r>
        <w:rPr/>
        <w:t>Secretaría</w:t>
      </w:r>
      <w:r>
        <w:rPr>
          <w:spacing w:val="-6"/>
        </w:rPr>
        <w:t> </w:t>
      </w:r>
      <w:r>
        <w:rPr/>
        <w:t>de</w:t>
      </w:r>
      <w:r>
        <w:rPr>
          <w:spacing w:val="-5"/>
        </w:rPr>
        <w:t> </w:t>
      </w:r>
      <w:r>
        <w:rPr/>
        <w:t>Gobierno</w:t>
      </w:r>
      <w:r>
        <w:rPr>
          <w:spacing w:val="-6"/>
        </w:rPr>
        <w:t> </w:t>
      </w:r>
      <w:r>
        <w:rPr/>
        <w:t>le</w:t>
      </w:r>
      <w:r>
        <w:rPr>
          <w:spacing w:val="-6"/>
        </w:rPr>
        <w:t> </w:t>
      </w:r>
      <w:r>
        <w:rPr/>
        <w:t>corresponde</w:t>
      </w:r>
      <w:r>
        <w:rPr>
          <w:spacing w:val="-6"/>
        </w:rPr>
        <w:t> </w:t>
      </w:r>
      <w:r>
        <w:rPr/>
        <w:t>el</w:t>
      </w:r>
      <w:r>
        <w:rPr>
          <w:spacing w:val="-7"/>
        </w:rPr>
        <w:t> </w:t>
      </w:r>
      <w:r>
        <w:rPr/>
        <w:t>despacho</w:t>
      </w:r>
      <w:r>
        <w:rPr>
          <w:spacing w:val="-6"/>
        </w:rPr>
        <w:t> </w:t>
      </w:r>
      <w:r>
        <w:rPr/>
        <w:t>de</w:t>
      </w:r>
      <w:r>
        <w:rPr>
          <w:spacing w:val="-7"/>
        </w:rPr>
        <w:t> </w:t>
      </w:r>
      <w:r>
        <w:rPr/>
        <w:t>los</w:t>
      </w:r>
      <w:r>
        <w:rPr>
          <w:spacing w:val="-6"/>
        </w:rPr>
        <w:t> </w:t>
      </w:r>
      <w:r>
        <w:rPr/>
        <w:t>siguientes</w:t>
      </w:r>
      <w:r>
        <w:rPr>
          <w:spacing w:val="-6"/>
        </w:rPr>
        <w:t> </w:t>
      </w:r>
      <w:r>
        <w:rPr>
          <w:spacing w:val="-2"/>
        </w:rPr>
        <w:t>asuntos:</w:t>
      </w:r>
    </w:p>
    <w:p>
      <w:pPr>
        <w:pStyle w:val="ListParagraph"/>
        <w:numPr>
          <w:ilvl w:val="0"/>
          <w:numId w:val="6"/>
        </w:numPr>
        <w:tabs>
          <w:tab w:pos="1314" w:val="left" w:leader="none"/>
          <w:tab w:pos="1316" w:val="left" w:leader="none"/>
        </w:tabs>
        <w:spacing w:line="240" w:lineRule="auto" w:before="120" w:after="0"/>
        <w:ind w:left="1316" w:right="108" w:hanging="721"/>
        <w:jc w:val="both"/>
        <w:rPr>
          <w:sz w:val="22"/>
        </w:rPr>
      </w:pPr>
      <w:r>
        <w:rPr>
          <w:sz w:val="22"/>
        </w:rPr>
        <w:t>Cumplir y hacer cumplir los acuerdos, órdenes, circulares y demás disposiciones que emita el Gobernador del Estado, así como atender los asuntos que le encomiende;</w:t>
      </w:r>
    </w:p>
    <w:p>
      <w:pPr>
        <w:pStyle w:val="ListParagraph"/>
        <w:numPr>
          <w:ilvl w:val="0"/>
          <w:numId w:val="6"/>
        </w:numPr>
        <w:tabs>
          <w:tab w:pos="1314" w:val="left" w:leader="none"/>
          <w:tab w:pos="1316" w:val="left" w:leader="none"/>
        </w:tabs>
        <w:spacing w:line="240" w:lineRule="auto" w:before="119" w:after="0"/>
        <w:ind w:left="1316" w:right="103" w:hanging="721"/>
        <w:jc w:val="both"/>
        <w:rPr>
          <w:sz w:val="22"/>
        </w:rPr>
      </w:pPr>
      <w:r>
        <w:rPr>
          <w:sz w:val="22"/>
        </w:rPr>
        <w:t>Cumplir con las directrices en materia de política interior del Gobernador y conducir la política interior en el Estado, así como facilitar la conciliación, acuerdos y resolución de conflictos políticos y/o sociales, proveyendo lo necesario para mantener relaciones armónicas entre sus habitantes;</w:t>
      </w:r>
    </w:p>
    <w:p>
      <w:pPr>
        <w:pStyle w:val="ListParagraph"/>
        <w:numPr>
          <w:ilvl w:val="0"/>
          <w:numId w:val="6"/>
        </w:numPr>
        <w:tabs>
          <w:tab w:pos="1314" w:val="left" w:leader="none"/>
          <w:tab w:pos="1316" w:val="left" w:leader="none"/>
        </w:tabs>
        <w:spacing w:line="240" w:lineRule="auto" w:before="121" w:after="0"/>
        <w:ind w:left="1316" w:right="105" w:hanging="721"/>
        <w:jc w:val="both"/>
        <w:rPr>
          <w:sz w:val="22"/>
        </w:rPr>
      </w:pPr>
      <w:r>
        <w:rPr>
          <w:sz w:val="22"/>
        </w:rPr>
        <w:t>Atender las demandas públicas promoviendo un sano equilibrio entre el Estado y la sociedad civil, para propiciar el desarrollo económico, social, institucional y duradero;</w:t>
      </w:r>
    </w:p>
    <w:p>
      <w:pPr>
        <w:pStyle w:val="ListParagraph"/>
        <w:numPr>
          <w:ilvl w:val="0"/>
          <w:numId w:val="6"/>
        </w:numPr>
        <w:tabs>
          <w:tab w:pos="1314" w:val="left" w:leader="none"/>
          <w:tab w:pos="1316" w:val="left" w:leader="none"/>
        </w:tabs>
        <w:spacing w:line="240" w:lineRule="auto" w:before="119" w:after="0"/>
        <w:ind w:left="1316" w:right="100" w:hanging="721"/>
        <w:jc w:val="both"/>
        <w:rPr>
          <w:sz w:val="22"/>
        </w:rPr>
      </w:pPr>
      <w:r>
        <w:rPr>
          <w:sz w:val="22"/>
        </w:rPr>
        <w:t>concertar acciones y participación de las Dependencias y Entidades del Poder Ejecutivo, con el fin de garantizar la gobernabilidad del Estado, coadyuvando en la formulación de propuestas sobre planeación, aplicación y orientación de las políticas públicas;</w:t>
      </w:r>
    </w:p>
    <w:p>
      <w:pPr>
        <w:pStyle w:val="ListParagraph"/>
        <w:numPr>
          <w:ilvl w:val="0"/>
          <w:numId w:val="6"/>
        </w:numPr>
        <w:tabs>
          <w:tab w:pos="1313" w:val="left" w:leader="none"/>
          <w:tab w:pos="1316" w:val="left" w:leader="none"/>
        </w:tabs>
        <w:spacing w:line="240" w:lineRule="auto" w:before="121" w:after="0"/>
        <w:ind w:left="1316" w:right="100" w:hanging="721"/>
        <w:jc w:val="both"/>
        <w:rPr>
          <w:sz w:val="22"/>
        </w:rPr>
      </w:pPr>
      <w:r>
        <w:rPr>
          <w:sz w:val="22"/>
        </w:rPr>
        <w:t>Prevenir y conducir la resolución de conflictos que se susciten durante o a consecuencia del</w:t>
      </w:r>
      <w:r>
        <w:rPr>
          <w:spacing w:val="-3"/>
          <w:sz w:val="22"/>
        </w:rPr>
        <w:t> </w:t>
      </w:r>
      <w:r>
        <w:rPr>
          <w:sz w:val="22"/>
        </w:rPr>
        <w:t>funcionamiento</w:t>
      </w:r>
      <w:r>
        <w:rPr>
          <w:spacing w:val="-3"/>
          <w:sz w:val="22"/>
        </w:rPr>
        <w:t> </w:t>
      </w:r>
      <w:r>
        <w:rPr>
          <w:sz w:val="22"/>
        </w:rPr>
        <w:t>de</w:t>
      </w:r>
      <w:r>
        <w:rPr>
          <w:spacing w:val="-3"/>
          <w:sz w:val="22"/>
        </w:rPr>
        <w:t> </w:t>
      </w:r>
      <w:r>
        <w:rPr>
          <w:sz w:val="22"/>
        </w:rPr>
        <w:t>nuevos</w:t>
      </w:r>
      <w:r>
        <w:rPr>
          <w:spacing w:val="-3"/>
          <w:sz w:val="22"/>
        </w:rPr>
        <w:t> </w:t>
      </w:r>
      <w:r>
        <w:rPr>
          <w:sz w:val="22"/>
        </w:rPr>
        <w:t>proyectos,</w:t>
      </w:r>
      <w:r>
        <w:rPr>
          <w:spacing w:val="-3"/>
          <w:sz w:val="22"/>
        </w:rPr>
        <w:t> </w:t>
      </w:r>
      <w:r>
        <w:rPr>
          <w:sz w:val="22"/>
        </w:rPr>
        <w:t>mediante</w:t>
      </w:r>
      <w:r>
        <w:rPr>
          <w:spacing w:val="-3"/>
          <w:sz w:val="22"/>
        </w:rPr>
        <w:t> </w:t>
      </w:r>
      <w:r>
        <w:rPr>
          <w:sz w:val="22"/>
        </w:rPr>
        <w:t>acciones</w:t>
      </w:r>
      <w:r>
        <w:rPr>
          <w:spacing w:val="-3"/>
          <w:sz w:val="22"/>
        </w:rPr>
        <w:t> </w:t>
      </w:r>
      <w:r>
        <w:rPr>
          <w:sz w:val="22"/>
        </w:rPr>
        <w:t>de</w:t>
      </w:r>
      <w:r>
        <w:rPr>
          <w:spacing w:val="-3"/>
          <w:sz w:val="22"/>
        </w:rPr>
        <w:t> </w:t>
      </w:r>
      <w:r>
        <w:rPr>
          <w:sz w:val="22"/>
        </w:rPr>
        <w:t>conciliación,</w:t>
      </w:r>
      <w:r>
        <w:rPr>
          <w:spacing w:val="-3"/>
          <w:sz w:val="22"/>
        </w:rPr>
        <w:t> </w:t>
      </w:r>
      <w:r>
        <w:rPr>
          <w:sz w:val="22"/>
        </w:rPr>
        <w:t>mediación</w:t>
      </w:r>
      <w:r>
        <w:rPr>
          <w:spacing w:val="-3"/>
          <w:sz w:val="22"/>
        </w:rPr>
        <w:t> </w:t>
      </w:r>
      <w:r>
        <w:rPr>
          <w:sz w:val="22"/>
        </w:rPr>
        <w:t>y sinergia entre grupos vulnerables, sociedad civil y organizaciones no gubernamentales que permitan orientar y facilitar los procesos de desarrollo político social;</w:t>
      </w:r>
    </w:p>
    <w:p>
      <w:pPr>
        <w:pStyle w:val="ListParagraph"/>
        <w:numPr>
          <w:ilvl w:val="0"/>
          <w:numId w:val="6"/>
        </w:numPr>
        <w:tabs>
          <w:tab w:pos="1314" w:val="left" w:leader="none"/>
          <w:tab w:pos="1316" w:val="left" w:leader="none"/>
        </w:tabs>
        <w:spacing w:line="240" w:lineRule="auto" w:before="120" w:after="0"/>
        <w:ind w:left="1316" w:right="100" w:hanging="721"/>
        <w:jc w:val="both"/>
        <w:rPr>
          <w:sz w:val="22"/>
        </w:rPr>
      </w:pPr>
      <w:r>
        <w:rPr>
          <w:sz w:val="22"/>
        </w:rPr>
        <w:t>Establecer comunicación y coordinación con los Poderes del Estado, así como con los órganos</w:t>
      </w:r>
      <w:r>
        <w:rPr>
          <w:spacing w:val="-7"/>
          <w:sz w:val="22"/>
        </w:rPr>
        <w:t> </w:t>
      </w:r>
      <w:r>
        <w:rPr>
          <w:sz w:val="22"/>
        </w:rPr>
        <w:t>constitucionales</w:t>
      </w:r>
      <w:r>
        <w:rPr>
          <w:spacing w:val="-8"/>
          <w:sz w:val="22"/>
        </w:rPr>
        <w:t> </w:t>
      </w:r>
      <w:r>
        <w:rPr>
          <w:sz w:val="22"/>
        </w:rPr>
        <w:t>autónomos,</w:t>
      </w:r>
      <w:r>
        <w:rPr>
          <w:spacing w:val="-7"/>
          <w:sz w:val="22"/>
        </w:rPr>
        <w:t> </w:t>
      </w:r>
      <w:r>
        <w:rPr>
          <w:sz w:val="22"/>
        </w:rPr>
        <w:t>los</w:t>
      </w:r>
      <w:r>
        <w:rPr>
          <w:spacing w:val="-7"/>
          <w:sz w:val="22"/>
        </w:rPr>
        <w:t> </w:t>
      </w:r>
      <w:r>
        <w:rPr>
          <w:sz w:val="22"/>
        </w:rPr>
        <w:t>Ayuntamientos</w:t>
      </w:r>
      <w:r>
        <w:rPr>
          <w:spacing w:val="-7"/>
          <w:sz w:val="22"/>
        </w:rPr>
        <w:t> </w:t>
      </w:r>
      <w:r>
        <w:rPr>
          <w:sz w:val="22"/>
        </w:rPr>
        <w:t>de</w:t>
      </w:r>
      <w:r>
        <w:rPr>
          <w:spacing w:val="-7"/>
          <w:sz w:val="22"/>
        </w:rPr>
        <w:t> </w:t>
      </w:r>
      <w:r>
        <w:rPr>
          <w:sz w:val="22"/>
        </w:rPr>
        <w:t>los</w:t>
      </w:r>
      <w:r>
        <w:rPr>
          <w:spacing w:val="-7"/>
          <w:sz w:val="22"/>
        </w:rPr>
        <w:t> </w:t>
      </w:r>
      <w:r>
        <w:rPr>
          <w:sz w:val="22"/>
        </w:rPr>
        <w:t>Municipios</w:t>
      </w:r>
      <w:r>
        <w:rPr>
          <w:spacing w:val="-8"/>
          <w:sz w:val="22"/>
        </w:rPr>
        <w:t> </w:t>
      </w:r>
      <w:r>
        <w:rPr>
          <w:sz w:val="22"/>
        </w:rPr>
        <w:t>del</w:t>
      </w:r>
      <w:r>
        <w:rPr>
          <w:spacing w:val="-7"/>
          <w:sz w:val="22"/>
        </w:rPr>
        <w:t> </w:t>
      </w:r>
      <w:r>
        <w:rPr>
          <w:sz w:val="22"/>
        </w:rPr>
        <w:t>Estado,</w:t>
      </w:r>
      <w:r>
        <w:rPr>
          <w:spacing w:val="-8"/>
          <w:sz w:val="22"/>
        </w:rPr>
        <w:t> </w:t>
      </w:r>
      <w:r>
        <w:rPr>
          <w:sz w:val="22"/>
        </w:rPr>
        <w:t>los Poderes de la Unión y los Gobiernos de las Entidades Federativas, para la atención y resolución de los asuntos de interés público;</w:t>
      </w:r>
    </w:p>
    <w:p>
      <w:pPr>
        <w:pStyle w:val="ListParagraph"/>
        <w:numPr>
          <w:ilvl w:val="0"/>
          <w:numId w:val="6"/>
        </w:numPr>
        <w:tabs>
          <w:tab w:pos="1316" w:val="left" w:leader="none"/>
        </w:tabs>
        <w:spacing w:line="240" w:lineRule="auto" w:before="120" w:after="0"/>
        <w:ind w:left="1316" w:right="104" w:hanging="721"/>
        <w:jc w:val="both"/>
        <w:rPr>
          <w:sz w:val="22"/>
        </w:rPr>
      </w:pPr>
      <w:r>
        <w:rPr>
          <w:sz w:val="22"/>
        </w:rPr>
        <w:t>Encargarse del despacho del Poder Ejecutivo Estatal en las ausencias temporales del Gobernador</w:t>
      </w:r>
      <w:r>
        <w:rPr>
          <w:spacing w:val="-4"/>
          <w:sz w:val="22"/>
        </w:rPr>
        <w:t> </w:t>
      </w:r>
      <w:r>
        <w:rPr>
          <w:sz w:val="22"/>
        </w:rPr>
        <w:t>del</w:t>
      </w:r>
      <w:r>
        <w:rPr>
          <w:spacing w:val="-4"/>
          <w:sz w:val="22"/>
        </w:rPr>
        <w:t> </w:t>
      </w:r>
      <w:r>
        <w:rPr>
          <w:sz w:val="22"/>
        </w:rPr>
        <w:t>Estado</w:t>
      </w:r>
      <w:r>
        <w:rPr>
          <w:spacing w:val="-4"/>
          <w:sz w:val="22"/>
        </w:rPr>
        <w:t> </w:t>
      </w:r>
      <w:r>
        <w:rPr>
          <w:sz w:val="22"/>
        </w:rPr>
        <w:t>que</w:t>
      </w:r>
      <w:r>
        <w:rPr>
          <w:spacing w:val="-4"/>
          <w:sz w:val="22"/>
        </w:rPr>
        <w:t> </w:t>
      </w:r>
      <w:r>
        <w:rPr>
          <w:sz w:val="22"/>
        </w:rPr>
        <w:t>no</w:t>
      </w:r>
      <w:r>
        <w:rPr>
          <w:spacing w:val="-4"/>
          <w:sz w:val="22"/>
        </w:rPr>
        <w:t> </w:t>
      </w:r>
      <w:r>
        <w:rPr>
          <w:sz w:val="22"/>
        </w:rPr>
        <w:t>excedan</w:t>
      </w:r>
      <w:r>
        <w:rPr>
          <w:spacing w:val="-4"/>
          <w:sz w:val="22"/>
        </w:rPr>
        <w:t> </w:t>
      </w:r>
      <w:r>
        <w:rPr>
          <w:sz w:val="22"/>
        </w:rPr>
        <w:t>de</w:t>
      </w:r>
      <w:r>
        <w:rPr>
          <w:spacing w:val="-4"/>
          <w:sz w:val="22"/>
        </w:rPr>
        <w:t> </w:t>
      </w:r>
      <w:r>
        <w:rPr>
          <w:sz w:val="22"/>
        </w:rPr>
        <w:t>treinta</w:t>
      </w:r>
      <w:r>
        <w:rPr>
          <w:spacing w:val="-4"/>
          <w:sz w:val="22"/>
        </w:rPr>
        <w:t> </w:t>
      </w:r>
      <w:r>
        <w:rPr>
          <w:sz w:val="22"/>
        </w:rPr>
        <w:t>días,</w:t>
      </w:r>
      <w:r>
        <w:rPr>
          <w:spacing w:val="-4"/>
          <w:sz w:val="22"/>
        </w:rPr>
        <w:t> </w:t>
      </w:r>
      <w:r>
        <w:rPr>
          <w:sz w:val="22"/>
        </w:rPr>
        <w:t>en</w:t>
      </w:r>
      <w:r>
        <w:rPr>
          <w:spacing w:val="-4"/>
          <w:sz w:val="22"/>
        </w:rPr>
        <w:t> </w:t>
      </w:r>
      <w:r>
        <w:rPr>
          <w:sz w:val="22"/>
        </w:rPr>
        <w:t>los</w:t>
      </w:r>
      <w:r>
        <w:rPr>
          <w:spacing w:val="-4"/>
          <w:sz w:val="22"/>
        </w:rPr>
        <w:t> </w:t>
      </w:r>
      <w:r>
        <w:rPr>
          <w:sz w:val="22"/>
        </w:rPr>
        <w:t>términos</w:t>
      </w:r>
      <w:r>
        <w:rPr>
          <w:spacing w:val="-4"/>
          <w:sz w:val="22"/>
        </w:rPr>
        <w:t> </w:t>
      </w:r>
      <w:r>
        <w:rPr>
          <w:sz w:val="22"/>
        </w:rPr>
        <w:t>del</w:t>
      </w:r>
      <w:r>
        <w:rPr>
          <w:spacing w:val="-4"/>
          <w:sz w:val="22"/>
        </w:rPr>
        <w:t> </w:t>
      </w:r>
      <w:r>
        <w:rPr>
          <w:sz w:val="22"/>
        </w:rPr>
        <w:t>artículo</w:t>
      </w:r>
      <w:r>
        <w:rPr>
          <w:spacing w:val="-4"/>
          <w:sz w:val="22"/>
        </w:rPr>
        <w:t> </w:t>
      </w:r>
      <w:r>
        <w:rPr>
          <w:sz w:val="22"/>
        </w:rPr>
        <w:t>70</w:t>
      </w:r>
      <w:r>
        <w:rPr>
          <w:spacing w:val="-4"/>
          <w:sz w:val="22"/>
        </w:rPr>
        <w:t> </w:t>
      </w:r>
      <w:r>
        <w:rPr>
          <w:sz w:val="22"/>
        </w:rPr>
        <w:t>de la Constitución Política del Estado Libre y Soberano de Oaxaca;</w:t>
      </w:r>
    </w:p>
    <w:p>
      <w:pPr>
        <w:spacing w:after="0" w:line="240" w:lineRule="auto"/>
        <w:jc w:val="both"/>
        <w:rPr>
          <w:sz w:val="22"/>
        </w:rPr>
        <w:sectPr>
          <w:pgSz w:w="12250" w:h="15850"/>
          <w:pgMar w:header="731" w:footer="0" w:top="1960" w:bottom="280" w:left="1180" w:right="940"/>
        </w:sectPr>
      </w:pPr>
    </w:p>
    <w:p>
      <w:pPr>
        <w:pStyle w:val="BodyText"/>
        <w:spacing w:before="63"/>
      </w:pPr>
    </w:p>
    <w:p>
      <w:pPr>
        <w:pStyle w:val="ListParagraph"/>
        <w:numPr>
          <w:ilvl w:val="0"/>
          <w:numId w:val="6"/>
        </w:numPr>
        <w:tabs>
          <w:tab w:pos="1316" w:val="left" w:leader="none"/>
        </w:tabs>
        <w:spacing w:line="240" w:lineRule="auto" w:before="0" w:after="0"/>
        <w:ind w:left="1316" w:right="103" w:hanging="721"/>
        <w:jc w:val="both"/>
        <w:rPr>
          <w:sz w:val="22"/>
        </w:rPr>
      </w:pPr>
      <w:r>
        <w:rPr>
          <w:sz w:val="22"/>
        </w:rPr>
        <w:t>Hacer llegar al Honorable Congreso del Estado las iniciativas de ley y decretos del Gobernador</w:t>
      </w:r>
      <w:r>
        <w:rPr>
          <w:spacing w:val="-4"/>
          <w:sz w:val="22"/>
        </w:rPr>
        <w:t> </w:t>
      </w:r>
      <w:r>
        <w:rPr>
          <w:sz w:val="22"/>
        </w:rPr>
        <w:t>del</w:t>
      </w:r>
      <w:r>
        <w:rPr>
          <w:spacing w:val="-4"/>
          <w:sz w:val="22"/>
        </w:rPr>
        <w:t> </w:t>
      </w:r>
      <w:r>
        <w:rPr>
          <w:sz w:val="22"/>
        </w:rPr>
        <w:t>Estado</w:t>
      </w:r>
      <w:r>
        <w:rPr>
          <w:spacing w:val="-5"/>
          <w:sz w:val="22"/>
        </w:rPr>
        <w:t> </w:t>
      </w:r>
      <w:r>
        <w:rPr>
          <w:sz w:val="22"/>
        </w:rPr>
        <w:t>y</w:t>
      </w:r>
      <w:r>
        <w:rPr>
          <w:spacing w:val="-4"/>
          <w:sz w:val="22"/>
        </w:rPr>
        <w:t> </w:t>
      </w:r>
      <w:r>
        <w:rPr>
          <w:sz w:val="22"/>
        </w:rPr>
        <w:t>ordenar</w:t>
      </w:r>
      <w:r>
        <w:rPr>
          <w:spacing w:val="-4"/>
          <w:sz w:val="22"/>
        </w:rPr>
        <w:t> </w:t>
      </w:r>
      <w:r>
        <w:rPr>
          <w:sz w:val="22"/>
        </w:rPr>
        <w:t>la</w:t>
      </w:r>
      <w:r>
        <w:rPr>
          <w:spacing w:val="-5"/>
          <w:sz w:val="22"/>
        </w:rPr>
        <w:t> </w:t>
      </w:r>
      <w:r>
        <w:rPr>
          <w:sz w:val="22"/>
        </w:rPr>
        <w:t>publicación</w:t>
      </w:r>
      <w:r>
        <w:rPr>
          <w:spacing w:val="-5"/>
          <w:sz w:val="22"/>
        </w:rPr>
        <w:t> </w:t>
      </w:r>
      <w:r>
        <w:rPr>
          <w:sz w:val="22"/>
        </w:rPr>
        <w:t>de</w:t>
      </w:r>
      <w:r>
        <w:rPr>
          <w:spacing w:val="-4"/>
          <w:sz w:val="22"/>
        </w:rPr>
        <w:t> </w:t>
      </w:r>
      <w:r>
        <w:rPr>
          <w:sz w:val="22"/>
        </w:rPr>
        <w:t>las</w:t>
      </w:r>
      <w:r>
        <w:rPr>
          <w:spacing w:val="-4"/>
          <w:sz w:val="22"/>
        </w:rPr>
        <w:t> </w:t>
      </w:r>
      <w:r>
        <w:rPr>
          <w:sz w:val="22"/>
        </w:rPr>
        <w:t>disposiciones</w:t>
      </w:r>
      <w:r>
        <w:rPr>
          <w:spacing w:val="-5"/>
          <w:sz w:val="22"/>
        </w:rPr>
        <w:t> </w:t>
      </w:r>
      <w:r>
        <w:rPr>
          <w:sz w:val="22"/>
        </w:rPr>
        <w:t>que</w:t>
      </w:r>
      <w:r>
        <w:rPr>
          <w:spacing w:val="-5"/>
          <w:sz w:val="22"/>
        </w:rPr>
        <w:t> </w:t>
      </w:r>
      <w:r>
        <w:rPr>
          <w:sz w:val="22"/>
        </w:rPr>
        <w:t>sean</w:t>
      </w:r>
      <w:r>
        <w:rPr>
          <w:spacing w:val="-4"/>
          <w:sz w:val="22"/>
        </w:rPr>
        <w:t> </w:t>
      </w:r>
      <w:r>
        <w:rPr>
          <w:sz w:val="22"/>
        </w:rPr>
        <w:t>expedidas por la Legislatura y el titular del Poder Ejecutivo Estatal;</w:t>
      </w:r>
    </w:p>
    <w:p>
      <w:pPr>
        <w:pStyle w:val="ListParagraph"/>
        <w:numPr>
          <w:ilvl w:val="0"/>
          <w:numId w:val="6"/>
        </w:numPr>
        <w:tabs>
          <w:tab w:pos="1314" w:val="left" w:leader="none"/>
        </w:tabs>
        <w:spacing w:line="240" w:lineRule="auto" w:before="120" w:after="0"/>
        <w:ind w:left="1314" w:right="0" w:hanging="719"/>
        <w:jc w:val="both"/>
        <w:rPr>
          <w:sz w:val="22"/>
        </w:rPr>
      </w:pPr>
      <w:r>
        <w:rPr>
          <w:sz w:val="22"/>
        </w:rPr>
        <w:t>Tramitar</w:t>
      </w:r>
      <w:r>
        <w:rPr>
          <w:spacing w:val="-9"/>
          <w:sz w:val="22"/>
        </w:rPr>
        <w:t> </w:t>
      </w:r>
      <w:r>
        <w:rPr>
          <w:sz w:val="22"/>
        </w:rPr>
        <w:t>excitativas</w:t>
      </w:r>
      <w:r>
        <w:rPr>
          <w:spacing w:val="-9"/>
          <w:sz w:val="22"/>
        </w:rPr>
        <w:t> </w:t>
      </w:r>
      <w:r>
        <w:rPr>
          <w:sz w:val="22"/>
        </w:rPr>
        <w:t>para</w:t>
      </w:r>
      <w:r>
        <w:rPr>
          <w:spacing w:val="-9"/>
          <w:sz w:val="22"/>
        </w:rPr>
        <w:t> </w:t>
      </w:r>
      <w:r>
        <w:rPr>
          <w:sz w:val="22"/>
        </w:rPr>
        <w:t>la</w:t>
      </w:r>
      <w:r>
        <w:rPr>
          <w:spacing w:val="-8"/>
          <w:sz w:val="22"/>
        </w:rPr>
        <w:t> </w:t>
      </w:r>
      <w:r>
        <w:rPr>
          <w:sz w:val="22"/>
        </w:rPr>
        <w:t>pronta</w:t>
      </w:r>
      <w:r>
        <w:rPr>
          <w:spacing w:val="-8"/>
          <w:sz w:val="22"/>
        </w:rPr>
        <w:t> </w:t>
      </w:r>
      <w:r>
        <w:rPr>
          <w:sz w:val="22"/>
        </w:rPr>
        <w:t>y</w:t>
      </w:r>
      <w:r>
        <w:rPr>
          <w:spacing w:val="-9"/>
          <w:sz w:val="22"/>
        </w:rPr>
        <w:t> </w:t>
      </w:r>
      <w:r>
        <w:rPr>
          <w:sz w:val="22"/>
        </w:rPr>
        <w:t>expedita</w:t>
      </w:r>
      <w:r>
        <w:rPr>
          <w:spacing w:val="-8"/>
          <w:sz w:val="22"/>
        </w:rPr>
        <w:t> </w:t>
      </w:r>
      <w:r>
        <w:rPr>
          <w:sz w:val="22"/>
        </w:rPr>
        <w:t>administración</w:t>
      </w:r>
      <w:r>
        <w:rPr>
          <w:spacing w:val="-9"/>
          <w:sz w:val="22"/>
        </w:rPr>
        <w:t> </w:t>
      </w:r>
      <w:r>
        <w:rPr>
          <w:sz w:val="22"/>
        </w:rPr>
        <w:t>de</w:t>
      </w:r>
      <w:r>
        <w:rPr>
          <w:spacing w:val="-8"/>
          <w:sz w:val="22"/>
        </w:rPr>
        <w:t> </w:t>
      </w:r>
      <w:r>
        <w:rPr>
          <w:spacing w:val="-2"/>
          <w:sz w:val="22"/>
        </w:rPr>
        <w:t>justicia;</w:t>
      </w:r>
    </w:p>
    <w:p>
      <w:pPr>
        <w:pStyle w:val="ListParagraph"/>
        <w:numPr>
          <w:ilvl w:val="0"/>
          <w:numId w:val="6"/>
        </w:numPr>
        <w:tabs>
          <w:tab w:pos="1313" w:val="left" w:leader="none"/>
          <w:tab w:pos="1316" w:val="left" w:leader="none"/>
        </w:tabs>
        <w:spacing w:line="240" w:lineRule="auto" w:before="121" w:after="0"/>
        <w:ind w:left="1316" w:right="107" w:hanging="721"/>
        <w:jc w:val="both"/>
        <w:rPr>
          <w:sz w:val="22"/>
        </w:rPr>
      </w:pPr>
      <w:r>
        <w:rPr>
          <w:sz w:val="22"/>
        </w:rPr>
        <w:t>Coadyuvar en el cumplimiento de las disposiciones constitucionales y legales en materia de culto público, iglesias, agrupaciones y asociaciones religiosas;</w:t>
      </w:r>
    </w:p>
    <w:p>
      <w:pPr>
        <w:pStyle w:val="ListParagraph"/>
        <w:numPr>
          <w:ilvl w:val="0"/>
          <w:numId w:val="6"/>
        </w:numPr>
        <w:tabs>
          <w:tab w:pos="1314" w:val="left" w:leader="none"/>
          <w:tab w:pos="1316" w:val="left" w:leader="none"/>
        </w:tabs>
        <w:spacing w:line="240" w:lineRule="auto" w:before="119" w:after="0"/>
        <w:ind w:left="1316" w:right="98" w:hanging="721"/>
        <w:jc w:val="both"/>
        <w:rPr>
          <w:sz w:val="22"/>
        </w:rPr>
      </w:pPr>
      <w:r>
        <w:rPr>
          <w:sz w:val="22"/>
        </w:rPr>
        <w:t>Planear y desarrollar las políticas y acciones en materia de protección civil, orientadas a proteger</w:t>
      </w:r>
      <w:r>
        <w:rPr>
          <w:spacing w:val="-5"/>
          <w:sz w:val="22"/>
        </w:rPr>
        <w:t> </w:t>
      </w:r>
      <w:r>
        <w:rPr>
          <w:sz w:val="22"/>
        </w:rPr>
        <w:t>la</w:t>
      </w:r>
      <w:r>
        <w:rPr>
          <w:spacing w:val="-4"/>
          <w:sz w:val="22"/>
        </w:rPr>
        <w:t> </w:t>
      </w:r>
      <w:r>
        <w:rPr>
          <w:sz w:val="22"/>
        </w:rPr>
        <w:t>integridad</w:t>
      </w:r>
      <w:r>
        <w:rPr>
          <w:spacing w:val="-4"/>
          <w:sz w:val="22"/>
        </w:rPr>
        <w:t> </w:t>
      </w:r>
      <w:r>
        <w:rPr>
          <w:sz w:val="22"/>
        </w:rPr>
        <w:t>física</w:t>
      </w:r>
      <w:r>
        <w:rPr>
          <w:spacing w:val="-5"/>
          <w:sz w:val="22"/>
        </w:rPr>
        <w:t> </w:t>
      </w:r>
      <w:r>
        <w:rPr>
          <w:sz w:val="22"/>
        </w:rPr>
        <w:t>de</w:t>
      </w:r>
      <w:r>
        <w:rPr>
          <w:spacing w:val="-5"/>
          <w:sz w:val="22"/>
        </w:rPr>
        <w:t> </w:t>
      </w:r>
      <w:r>
        <w:rPr>
          <w:sz w:val="22"/>
        </w:rPr>
        <w:t>la</w:t>
      </w:r>
      <w:r>
        <w:rPr>
          <w:spacing w:val="-4"/>
          <w:sz w:val="22"/>
        </w:rPr>
        <w:t> </w:t>
      </w:r>
      <w:r>
        <w:rPr>
          <w:sz w:val="22"/>
        </w:rPr>
        <w:t>población,</w:t>
      </w:r>
      <w:r>
        <w:rPr>
          <w:spacing w:val="-4"/>
          <w:sz w:val="22"/>
        </w:rPr>
        <w:t> </w:t>
      </w:r>
      <w:r>
        <w:rPr>
          <w:sz w:val="22"/>
        </w:rPr>
        <w:t>de</w:t>
      </w:r>
      <w:r>
        <w:rPr>
          <w:spacing w:val="-6"/>
          <w:sz w:val="22"/>
        </w:rPr>
        <w:t> </w:t>
      </w:r>
      <w:r>
        <w:rPr>
          <w:sz w:val="22"/>
        </w:rPr>
        <w:t>sus</w:t>
      </w:r>
      <w:r>
        <w:rPr>
          <w:spacing w:val="-4"/>
          <w:sz w:val="22"/>
        </w:rPr>
        <w:t> </w:t>
      </w:r>
      <w:r>
        <w:rPr>
          <w:sz w:val="22"/>
        </w:rPr>
        <w:t>bienes</w:t>
      </w:r>
      <w:r>
        <w:rPr>
          <w:spacing w:val="-6"/>
          <w:sz w:val="22"/>
        </w:rPr>
        <w:t> </w:t>
      </w:r>
      <w:r>
        <w:rPr>
          <w:sz w:val="22"/>
        </w:rPr>
        <w:t>materiales</w:t>
      </w:r>
      <w:r>
        <w:rPr>
          <w:spacing w:val="-4"/>
          <w:sz w:val="22"/>
        </w:rPr>
        <w:t> </w:t>
      </w:r>
      <w:r>
        <w:rPr>
          <w:sz w:val="22"/>
        </w:rPr>
        <w:t>y</w:t>
      </w:r>
      <w:r>
        <w:rPr>
          <w:spacing w:val="-5"/>
          <w:sz w:val="22"/>
        </w:rPr>
        <w:t> </w:t>
      </w:r>
      <w:r>
        <w:rPr>
          <w:sz w:val="22"/>
        </w:rPr>
        <w:t>su</w:t>
      </w:r>
      <w:r>
        <w:rPr>
          <w:spacing w:val="-4"/>
          <w:sz w:val="22"/>
        </w:rPr>
        <w:t> </w:t>
      </w:r>
      <w:r>
        <w:rPr>
          <w:sz w:val="22"/>
        </w:rPr>
        <w:t>entrono</w:t>
      </w:r>
      <w:r>
        <w:rPr>
          <w:spacing w:val="-7"/>
          <w:sz w:val="22"/>
        </w:rPr>
        <w:t> </w:t>
      </w:r>
      <w:r>
        <w:rPr>
          <w:sz w:val="22"/>
        </w:rPr>
        <w:t>ante</w:t>
      </w:r>
      <w:r>
        <w:rPr>
          <w:spacing w:val="-5"/>
          <w:sz w:val="22"/>
        </w:rPr>
        <w:t> </w:t>
      </w:r>
      <w:r>
        <w:rPr>
          <w:sz w:val="22"/>
        </w:rPr>
        <w:t>la eventualidad de un desastre provocado por fenómenos naturales y/o por la actividad </w:t>
      </w:r>
      <w:r>
        <w:rPr>
          <w:spacing w:val="-2"/>
          <w:sz w:val="22"/>
        </w:rPr>
        <w:t>humana;</w:t>
      </w:r>
    </w:p>
    <w:p>
      <w:pPr>
        <w:pStyle w:val="ListParagraph"/>
        <w:numPr>
          <w:ilvl w:val="0"/>
          <w:numId w:val="6"/>
        </w:numPr>
        <w:tabs>
          <w:tab w:pos="1316" w:val="left" w:leader="none"/>
        </w:tabs>
        <w:spacing w:line="240" w:lineRule="auto" w:before="121" w:after="0"/>
        <w:ind w:left="1316" w:right="107" w:hanging="721"/>
        <w:jc w:val="both"/>
        <w:rPr>
          <w:sz w:val="22"/>
        </w:rPr>
      </w:pPr>
      <w:r>
        <w:rPr>
          <w:sz w:val="22"/>
        </w:rPr>
        <w:t>Proponer al Gobernador del Estado el otorgamiento de pensiones de gracia o premiso extraordinarios en beneficio de oaxaqueños distinguidos;</w:t>
      </w:r>
    </w:p>
    <w:p>
      <w:pPr>
        <w:pStyle w:val="ListParagraph"/>
        <w:numPr>
          <w:ilvl w:val="0"/>
          <w:numId w:val="6"/>
        </w:numPr>
        <w:tabs>
          <w:tab w:pos="1316" w:val="left" w:leader="none"/>
        </w:tabs>
        <w:spacing w:line="240" w:lineRule="auto" w:before="119" w:after="0"/>
        <w:ind w:left="1316" w:right="106" w:hanging="721"/>
        <w:jc w:val="both"/>
        <w:rPr>
          <w:sz w:val="22"/>
        </w:rPr>
      </w:pPr>
      <w:r>
        <w:rPr>
          <w:sz w:val="22"/>
        </w:rPr>
        <w:t>Solicitar la declaratoria de emergencia a la Secretaría de Gobernación en caso de fenómenos de origen natural;</w:t>
      </w:r>
    </w:p>
    <w:p>
      <w:pPr>
        <w:pStyle w:val="ListParagraph"/>
        <w:numPr>
          <w:ilvl w:val="0"/>
          <w:numId w:val="6"/>
        </w:numPr>
        <w:tabs>
          <w:tab w:pos="1314" w:val="left" w:leader="none"/>
          <w:tab w:pos="1316" w:val="left" w:leader="none"/>
        </w:tabs>
        <w:spacing w:line="240" w:lineRule="auto" w:before="120" w:after="0"/>
        <w:ind w:left="1316" w:right="101" w:hanging="721"/>
        <w:jc w:val="both"/>
        <w:rPr>
          <w:sz w:val="22"/>
        </w:rPr>
      </w:pPr>
      <w:r>
        <w:rPr>
          <w:sz w:val="22"/>
        </w:rPr>
        <w:t>Instaurar</w:t>
      </w:r>
      <w:r>
        <w:rPr>
          <w:spacing w:val="-8"/>
          <w:sz w:val="22"/>
        </w:rPr>
        <w:t> </w:t>
      </w:r>
      <w:r>
        <w:rPr>
          <w:sz w:val="22"/>
        </w:rPr>
        <w:t>y</w:t>
      </w:r>
      <w:r>
        <w:rPr>
          <w:spacing w:val="-8"/>
          <w:sz w:val="22"/>
        </w:rPr>
        <w:t> </w:t>
      </w:r>
      <w:r>
        <w:rPr>
          <w:sz w:val="22"/>
        </w:rPr>
        <w:t>tramitar</w:t>
      </w:r>
      <w:r>
        <w:rPr>
          <w:spacing w:val="-8"/>
          <w:sz w:val="22"/>
        </w:rPr>
        <w:t> </w:t>
      </w:r>
      <w:r>
        <w:rPr>
          <w:sz w:val="22"/>
        </w:rPr>
        <w:t>los</w:t>
      </w:r>
      <w:r>
        <w:rPr>
          <w:spacing w:val="-7"/>
          <w:sz w:val="22"/>
        </w:rPr>
        <w:t> </w:t>
      </w:r>
      <w:r>
        <w:rPr>
          <w:sz w:val="22"/>
        </w:rPr>
        <w:t>procedimientos,</w:t>
      </w:r>
      <w:r>
        <w:rPr>
          <w:spacing w:val="-8"/>
          <w:sz w:val="22"/>
        </w:rPr>
        <w:t> </w:t>
      </w:r>
      <w:r>
        <w:rPr>
          <w:sz w:val="22"/>
        </w:rPr>
        <w:t>integrando</w:t>
      </w:r>
      <w:r>
        <w:rPr>
          <w:spacing w:val="-8"/>
          <w:sz w:val="22"/>
        </w:rPr>
        <w:t> </w:t>
      </w:r>
      <w:r>
        <w:rPr>
          <w:sz w:val="22"/>
        </w:rPr>
        <w:t>los</w:t>
      </w:r>
      <w:r>
        <w:rPr>
          <w:spacing w:val="-7"/>
          <w:sz w:val="22"/>
        </w:rPr>
        <w:t> </w:t>
      </w:r>
      <w:r>
        <w:rPr>
          <w:sz w:val="22"/>
        </w:rPr>
        <w:t>expedientes</w:t>
      </w:r>
      <w:r>
        <w:rPr>
          <w:spacing w:val="-7"/>
          <w:sz w:val="22"/>
        </w:rPr>
        <w:t> </w:t>
      </w:r>
      <w:r>
        <w:rPr>
          <w:sz w:val="22"/>
        </w:rPr>
        <w:t>respectivos,</w:t>
      </w:r>
      <w:r>
        <w:rPr>
          <w:spacing w:val="-8"/>
          <w:sz w:val="22"/>
        </w:rPr>
        <w:t> </w:t>
      </w:r>
      <w:r>
        <w:rPr>
          <w:sz w:val="22"/>
        </w:rPr>
        <w:t>y</w:t>
      </w:r>
      <w:r>
        <w:rPr>
          <w:spacing w:val="-7"/>
          <w:sz w:val="22"/>
        </w:rPr>
        <w:t> </w:t>
      </w:r>
      <w:r>
        <w:rPr>
          <w:sz w:val="22"/>
        </w:rPr>
        <w:t>ejecutar los acuerdos que emita el Gobernador en materia de expropiación, ocupación temporal y limitación de dominio, en los casos de utilidad pública y de acuerdo con la normatividad </w:t>
      </w:r>
      <w:r>
        <w:rPr>
          <w:spacing w:val="-2"/>
          <w:sz w:val="22"/>
        </w:rPr>
        <w:t>aplicable;</w:t>
      </w:r>
    </w:p>
    <w:p>
      <w:pPr>
        <w:pStyle w:val="ListParagraph"/>
        <w:numPr>
          <w:ilvl w:val="0"/>
          <w:numId w:val="6"/>
        </w:numPr>
        <w:tabs>
          <w:tab w:pos="1312" w:val="left" w:leader="none"/>
        </w:tabs>
        <w:spacing w:line="240" w:lineRule="auto" w:before="121" w:after="0"/>
        <w:ind w:left="1312" w:right="0" w:hanging="717"/>
        <w:jc w:val="both"/>
        <w:rPr>
          <w:sz w:val="22"/>
        </w:rPr>
      </w:pPr>
      <w:r>
        <w:rPr>
          <w:spacing w:val="-2"/>
          <w:sz w:val="22"/>
        </w:rPr>
        <w:t>Derogada;</w:t>
      </w:r>
    </w:p>
    <w:p>
      <w:pPr>
        <w:pStyle w:val="ListParagraph"/>
        <w:numPr>
          <w:ilvl w:val="0"/>
          <w:numId w:val="6"/>
        </w:numPr>
        <w:tabs>
          <w:tab w:pos="1314" w:val="left" w:leader="none"/>
          <w:tab w:pos="1316" w:val="left" w:leader="none"/>
        </w:tabs>
        <w:spacing w:line="240" w:lineRule="auto" w:before="120" w:after="0"/>
        <w:ind w:left="1316" w:right="106" w:hanging="721"/>
        <w:jc w:val="both"/>
        <w:rPr>
          <w:sz w:val="22"/>
        </w:rPr>
      </w:pPr>
      <w:r>
        <w:rPr>
          <w:sz w:val="22"/>
        </w:rPr>
        <w:t>Intervenir en auxilio o coordinación con las autoridades federales en los términos de las leyes relativas en materia de loterías, rifas y juegos prohibidos;</w:t>
      </w:r>
    </w:p>
    <w:p>
      <w:pPr>
        <w:pStyle w:val="ListParagraph"/>
        <w:numPr>
          <w:ilvl w:val="0"/>
          <w:numId w:val="6"/>
        </w:numPr>
        <w:tabs>
          <w:tab w:pos="1314" w:val="left" w:leader="none"/>
          <w:tab w:pos="1316" w:val="left" w:leader="none"/>
        </w:tabs>
        <w:spacing w:line="240" w:lineRule="auto" w:before="120" w:after="0"/>
        <w:ind w:left="1316" w:right="102" w:hanging="721"/>
        <w:jc w:val="both"/>
        <w:rPr>
          <w:sz w:val="22"/>
        </w:rPr>
      </w:pPr>
      <w:r>
        <w:rPr>
          <w:sz w:val="22"/>
        </w:rPr>
        <w:t>Intervenir en auxilio o coordinación con las autoridades federales en los términos de las leyes</w:t>
      </w:r>
      <w:r>
        <w:rPr>
          <w:spacing w:val="-16"/>
          <w:sz w:val="22"/>
        </w:rPr>
        <w:t> </w:t>
      </w:r>
      <w:r>
        <w:rPr>
          <w:sz w:val="22"/>
        </w:rPr>
        <w:t>y</w:t>
      </w:r>
      <w:r>
        <w:rPr>
          <w:spacing w:val="-15"/>
          <w:sz w:val="22"/>
        </w:rPr>
        <w:t> </w:t>
      </w:r>
      <w:r>
        <w:rPr>
          <w:sz w:val="22"/>
        </w:rPr>
        <w:t>convenios</w:t>
      </w:r>
      <w:r>
        <w:rPr>
          <w:spacing w:val="-15"/>
          <w:sz w:val="22"/>
        </w:rPr>
        <w:t> </w:t>
      </w:r>
      <w:r>
        <w:rPr>
          <w:sz w:val="22"/>
        </w:rPr>
        <w:t>relativos,</w:t>
      </w:r>
      <w:r>
        <w:rPr>
          <w:spacing w:val="-16"/>
          <w:sz w:val="22"/>
        </w:rPr>
        <w:t> </w:t>
      </w:r>
      <w:r>
        <w:rPr>
          <w:sz w:val="22"/>
        </w:rPr>
        <w:t>en</w:t>
      </w:r>
      <w:r>
        <w:rPr>
          <w:spacing w:val="-15"/>
          <w:sz w:val="22"/>
        </w:rPr>
        <w:t> </w:t>
      </w:r>
      <w:r>
        <w:rPr>
          <w:sz w:val="22"/>
        </w:rPr>
        <w:t>materia</w:t>
      </w:r>
      <w:r>
        <w:rPr>
          <w:spacing w:val="-15"/>
          <w:sz w:val="22"/>
        </w:rPr>
        <w:t> </w:t>
      </w:r>
      <w:r>
        <w:rPr>
          <w:sz w:val="22"/>
        </w:rPr>
        <w:t>de</w:t>
      </w:r>
      <w:r>
        <w:rPr>
          <w:spacing w:val="-15"/>
          <w:sz w:val="22"/>
        </w:rPr>
        <w:t> </w:t>
      </w:r>
      <w:r>
        <w:rPr>
          <w:sz w:val="22"/>
        </w:rPr>
        <w:t>migración,</w:t>
      </w:r>
      <w:r>
        <w:rPr>
          <w:spacing w:val="-16"/>
          <w:sz w:val="22"/>
        </w:rPr>
        <w:t> </w:t>
      </w:r>
      <w:r>
        <w:rPr>
          <w:sz w:val="22"/>
        </w:rPr>
        <w:t>política</w:t>
      </w:r>
      <w:r>
        <w:rPr>
          <w:spacing w:val="-15"/>
          <w:sz w:val="22"/>
        </w:rPr>
        <w:t> </w:t>
      </w:r>
      <w:r>
        <w:rPr>
          <w:sz w:val="22"/>
        </w:rPr>
        <w:t>poblacional,</w:t>
      </w:r>
      <w:r>
        <w:rPr>
          <w:spacing w:val="-15"/>
          <w:sz w:val="22"/>
        </w:rPr>
        <w:t> </w:t>
      </w:r>
      <w:r>
        <w:rPr>
          <w:sz w:val="22"/>
        </w:rPr>
        <w:t>cultos</w:t>
      </w:r>
      <w:r>
        <w:rPr>
          <w:spacing w:val="-16"/>
          <w:sz w:val="22"/>
        </w:rPr>
        <w:t> </w:t>
      </w:r>
      <w:r>
        <w:rPr>
          <w:sz w:val="22"/>
        </w:rPr>
        <w:t>religiosos;</w:t>
      </w:r>
    </w:p>
    <w:p>
      <w:pPr>
        <w:pStyle w:val="ListParagraph"/>
        <w:numPr>
          <w:ilvl w:val="0"/>
          <w:numId w:val="6"/>
        </w:numPr>
        <w:tabs>
          <w:tab w:pos="1314" w:val="left" w:leader="none"/>
        </w:tabs>
        <w:spacing w:line="240" w:lineRule="auto" w:before="119" w:after="0"/>
        <w:ind w:left="1314" w:right="0" w:hanging="719"/>
        <w:jc w:val="both"/>
        <w:rPr>
          <w:sz w:val="22"/>
        </w:rPr>
      </w:pPr>
      <w:r>
        <w:rPr>
          <w:spacing w:val="-2"/>
          <w:sz w:val="22"/>
        </w:rPr>
        <w:t>Derogada;</w:t>
      </w:r>
    </w:p>
    <w:p>
      <w:pPr>
        <w:pStyle w:val="ListParagraph"/>
        <w:numPr>
          <w:ilvl w:val="0"/>
          <w:numId w:val="6"/>
        </w:numPr>
        <w:tabs>
          <w:tab w:pos="1314" w:val="left" w:leader="none"/>
          <w:tab w:pos="1316" w:val="left" w:leader="none"/>
        </w:tabs>
        <w:spacing w:line="240" w:lineRule="auto" w:before="121" w:after="0"/>
        <w:ind w:left="1316" w:right="108" w:hanging="721"/>
        <w:jc w:val="both"/>
        <w:rPr>
          <w:sz w:val="22"/>
        </w:rPr>
      </w:pPr>
      <w:r>
        <w:rPr>
          <w:sz w:val="22"/>
        </w:rPr>
        <w:t>Certificar todo tipo de documentos, así como dar legalidad a todos los actos relativos al despacho de los asuntos del Ejecutivo;</w:t>
      </w:r>
    </w:p>
    <w:p>
      <w:pPr>
        <w:pStyle w:val="ListParagraph"/>
        <w:numPr>
          <w:ilvl w:val="0"/>
          <w:numId w:val="6"/>
        </w:numPr>
        <w:tabs>
          <w:tab w:pos="1312" w:val="left" w:leader="none"/>
          <w:tab w:pos="1316" w:val="left" w:leader="none"/>
        </w:tabs>
        <w:spacing w:line="240" w:lineRule="auto" w:before="120" w:after="0"/>
        <w:ind w:left="1316" w:right="101" w:hanging="721"/>
        <w:jc w:val="both"/>
        <w:rPr>
          <w:sz w:val="22"/>
        </w:rPr>
      </w:pPr>
      <w:r>
        <w:rPr>
          <w:sz w:val="22"/>
        </w:rPr>
        <w:t>Recibir</w:t>
      </w:r>
      <w:r>
        <w:rPr>
          <w:spacing w:val="-6"/>
          <w:sz w:val="22"/>
        </w:rPr>
        <w:t> </w:t>
      </w:r>
      <w:r>
        <w:rPr>
          <w:sz w:val="22"/>
        </w:rPr>
        <w:t>del</w:t>
      </w:r>
      <w:r>
        <w:rPr>
          <w:spacing w:val="-6"/>
          <w:sz w:val="22"/>
        </w:rPr>
        <w:t> </w:t>
      </w:r>
      <w:r>
        <w:rPr>
          <w:sz w:val="22"/>
        </w:rPr>
        <w:t>Instituto</w:t>
      </w:r>
      <w:r>
        <w:rPr>
          <w:spacing w:val="-7"/>
          <w:sz w:val="22"/>
        </w:rPr>
        <w:t> </w:t>
      </w:r>
      <w:r>
        <w:rPr>
          <w:sz w:val="22"/>
        </w:rPr>
        <w:t>Estatal</w:t>
      </w:r>
      <w:r>
        <w:rPr>
          <w:spacing w:val="-6"/>
          <w:sz w:val="22"/>
        </w:rPr>
        <w:t> </w:t>
      </w:r>
      <w:r>
        <w:rPr>
          <w:sz w:val="22"/>
        </w:rPr>
        <w:t>Electoral</w:t>
      </w:r>
      <w:r>
        <w:rPr>
          <w:spacing w:val="-8"/>
          <w:sz w:val="22"/>
        </w:rPr>
        <w:t> </w:t>
      </w:r>
      <w:r>
        <w:rPr>
          <w:sz w:val="22"/>
        </w:rPr>
        <w:t>y</w:t>
      </w:r>
      <w:r>
        <w:rPr>
          <w:spacing w:val="-6"/>
          <w:sz w:val="22"/>
        </w:rPr>
        <w:t> </w:t>
      </w:r>
      <w:r>
        <w:rPr>
          <w:sz w:val="22"/>
        </w:rPr>
        <w:t>de</w:t>
      </w:r>
      <w:r>
        <w:rPr>
          <w:spacing w:val="-6"/>
          <w:sz w:val="22"/>
        </w:rPr>
        <w:t> </w:t>
      </w:r>
      <w:r>
        <w:rPr>
          <w:sz w:val="22"/>
        </w:rPr>
        <w:t>Participación</w:t>
      </w:r>
      <w:r>
        <w:rPr>
          <w:spacing w:val="-7"/>
          <w:sz w:val="22"/>
        </w:rPr>
        <w:t> </w:t>
      </w:r>
      <w:r>
        <w:rPr>
          <w:sz w:val="22"/>
        </w:rPr>
        <w:t>Ciudadana,</w:t>
      </w:r>
      <w:r>
        <w:rPr>
          <w:spacing w:val="-7"/>
          <w:sz w:val="22"/>
        </w:rPr>
        <w:t> </w:t>
      </w:r>
      <w:r>
        <w:rPr>
          <w:sz w:val="22"/>
        </w:rPr>
        <w:t>las</w:t>
      </w:r>
      <w:r>
        <w:rPr>
          <w:spacing w:val="-6"/>
          <w:sz w:val="22"/>
        </w:rPr>
        <w:t> </w:t>
      </w:r>
      <w:r>
        <w:rPr>
          <w:sz w:val="22"/>
        </w:rPr>
        <w:t>salas</w:t>
      </w:r>
      <w:r>
        <w:rPr>
          <w:spacing w:val="-6"/>
          <w:sz w:val="22"/>
        </w:rPr>
        <w:t> </w:t>
      </w:r>
      <w:r>
        <w:rPr>
          <w:sz w:val="22"/>
        </w:rPr>
        <w:t>competentes del Tribunal Electoral del Poder Judicial de la Federación y del Estado, o en su caso, del Congreso del Estado el padrón de firmas de las autoridades municipales y auxiliares, e integrar, legalizar, certificar o expedir la acreditación administrativa respectiva;</w:t>
      </w:r>
    </w:p>
    <w:p>
      <w:pPr>
        <w:pStyle w:val="ListParagraph"/>
        <w:numPr>
          <w:ilvl w:val="0"/>
          <w:numId w:val="6"/>
        </w:numPr>
        <w:tabs>
          <w:tab w:pos="1314" w:val="left" w:leader="none"/>
        </w:tabs>
        <w:spacing w:line="240" w:lineRule="auto" w:before="120" w:after="0"/>
        <w:ind w:left="1314" w:right="0" w:hanging="719"/>
        <w:jc w:val="both"/>
        <w:rPr>
          <w:sz w:val="22"/>
        </w:rPr>
      </w:pPr>
      <w:r>
        <w:rPr>
          <w:spacing w:val="-2"/>
          <w:sz w:val="22"/>
        </w:rPr>
        <w:t>Derogada;</w:t>
      </w:r>
    </w:p>
    <w:p>
      <w:pPr>
        <w:pStyle w:val="ListParagraph"/>
        <w:numPr>
          <w:ilvl w:val="0"/>
          <w:numId w:val="6"/>
        </w:numPr>
        <w:tabs>
          <w:tab w:pos="1314" w:val="left" w:leader="none"/>
          <w:tab w:pos="1316" w:val="left" w:leader="none"/>
        </w:tabs>
        <w:spacing w:line="240" w:lineRule="auto" w:before="120" w:after="0"/>
        <w:ind w:left="1316" w:right="108" w:hanging="721"/>
        <w:jc w:val="both"/>
        <w:rPr>
          <w:sz w:val="22"/>
        </w:rPr>
      </w:pPr>
      <w:r>
        <w:rPr>
          <w:sz w:val="22"/>
        </w:rPr>
        <w:t>Establecer anualmente el calendario oficial y ordenar la publicación del calendario oficial que regirá en el Estado;</w:t>
      </w:r>
    </w:p>
    <w:p>
      <w:pPr>
        <w:pStyle w:val="ListParagraph"/>
        <w:numPr>
          <w:ilvl w:val="0"/>
          <w:numId w:val="6"/>
        </w:numPr>
        <w:tabs>
          <w:tab w:pos="1314" w:val="left" w:leader="none"/>
          <w:tab w:pos="1316" w:val="left" w:leader="none"/>
        </w:tabs>
        <w:spacing w:line="240" w:lineRule="auto" w:before="120" w:after="0"/>
        <w:ind w:left="1316" w:right="104" w:hanging="721"/>
        <w:jc w:val="both"/>
        <w:rPr>
          <w:sz w:val="22"/>
        </w:rPr>
      </w:pPr>
      <w:r>
        <w:rPr>
          <w:sz w:val="22"/>
        </w:rPr>
        <w:t>Tramitar lo relacionado con las facultades del Poder Ejecutivo establecidas en las fracciones</w:t>
      </w:r>
      <w:r>
        <w:rPr>
          <w:spacing w:val="-8"/>
          <w:sz w:val="22"/>
        </w:rPr>
        <w:t> </w:t>
      </w:r>
      <w:r>
        <w:rPr>
          <w:sz w:val="22"/>
        </w:rPr>
        <w:t>X</w:t>
      </w:r>
      <w:r>
        <w:rPr>
          <w:spacing w:val="-7"/>
          <w:sz w:val="22"/>
        </w:rPr>
        <w:t> </w:t>
      </w:r>
      <w:r>
        <w:rPr>
          <w:sz w:val="22"/>
        </w:rPr>
        <w:t>y</w:t>
      </w:r>
      <w:r>
        <w:rPr>
          <w:spacing w:val="-7"/>
          <w:sz w:val="22"/>
        </w:rPr>
        <w:t> </w:t>
      </w:r>
      <w:r>
        <w:rPr>
          <w:sz w:val="22"/>
        </w:rPr>
        <w:t>XXIV</w:t>
      </w:r>
      <w:r>
        <w:rPr>
          <w:spacing w:val="-7"/>
          <w:sz w:val="22"/>
        </w:rPr>
        <w:t> </w:t>
      </w:r>
      <w:r>
        <w:rPr>
          <w:sz w:val="22"/>
        </w:rPr>
        <w:t>del</w:t>
      </w:r>
      <w:r>
        <w:rPr>
          <w:spacing w:val="-8"/>
          <w:sz w:val="22"/>
        </w:rPr>
        <w:t> </w:t>
      </w:r>
      <w:r>
        <w:rPr>
          <w:sz w:val="22"/>
        </w:rPr>
        <w:t>artículo</w:t>
      </w:r>
      <w:r>
        <w:rPr>
          <w:spacing w:val="-7"/>
          <w:sz w:val="22"/>
        </w:rPr>
        <w:t> </w:t>
      </w:r>
      <w:r>
        <w:rPr>
          <w:sz w:val="22"/>
        </w:rPr>
        <w:t>79</w:t>
      </w:r>
      <w:r>
        <w:rPr>
          <w:spacing w:val="-8"/>
          <w:sz w:val="22"/>
        </w:rPr>
        <w:t> </w:t>
      </w:r>
      <w:r>
        <w:rPr>
          <w:sz w:val="22"/>
        </w:rPr>
        <w:t>y</w:t>
      </w:r>
      <w:r>
        <w:rPr>
          <w:spacing w:val="-8"/>
          <w:sz w:val="22"/>
        </w:rPr>
        <w:t> </w:t>
      </w:r>
      <w:r>
        <w:rPr>
          <w:sz w:val="22"/>
        </w:rPr>
        <w:t>el</w:t>
      </w:r>
      <w:r>
        <w:rPr>
          <w:spacing w:val="-7"/>
          <w:sz w:val="22"/>
        </w:rPr>
        <w:t> </w:t>
      </w:r>
      <w:r>
        <w:rPr>
          <w:sz w:val="22"/>
        </w:rPr>
        <w:t>artículo</w:t>
      </w:r>
      <w:r>
        <w:rPr>
          <w:spacing w:val="-8"/>
          <w:sz w:val="22"/>
        </w:rPr>
        <w:t> </w:t>
      </w:r>
      <w:r>
        <w:rPr>
          <w:sz w:val="22"/>
        </w:rPr>
        <w:t>100</w:t>
      </w:r>
      <w:r>
        <w:rPr>
          <w:spacing w:val="-7"/>
          <w:sz w:val="22"/>
        </w:rPr>
        <w:t> </w:t>
      </w:r>
      <w:r>
        <w:rPr>
          <w:sz w:val="22"/>
        </w:rPr>
        <w:t>párrafo</w:t>
      </w:r>
      <w:r>
        <w:rPr>
          <w:spacing w:val="-7"/>
          <w:sz w:val="22"/>
        </w:rPr>
        <w:t> </w:t>
      </w:r>
      <w:r>
        <w:rPr>
          <w:sz w:val="22"/>
        </w:rPr>
        <w:t>IV</w:t>
      </w:r>
      <w:r>
        <w:rPr>
          <w:spacing w:val="-7"/>
          <w:sz w:val="22"/>
        </w:rPr>
        <w:t> </w:t>
      </w:r>
      <w:r>
        <w:rPr>
          <w:sz w:val="22"/>
        </w:rPr>
        <w:t>y</w:t>
      </w:r>
      <w:r>
        <w:rPr>
          <w:spacing w:val="-7"/>
          <w:sz w:val="22"/>
        </w:rPr>
        <w:t> </w:t>
      </w:r>
      <w:r>
        <w:rPr>
          <w:sz w:val="22"/>
        </w:rPr>
        <w:t>102</w:t>
      </w:r>
      <w:r>
        <w:rPr>
          <w:spacing w:val="-7"/>
          <w:sz w:val="22"/>
        </w:rPr>
        <w:t> </w:t>
      </w:r>
      <w:r>
        <w:rPr>
          <w:sz w:val="22"/>
        </w:rPr>
        <w:t>de</w:t>
      </w:r>
      <w:r>
        <w:rPr>
          <w:spacing w:val="-7"/>
          <w:sz w:val="22"/>
        </w:rPr>
        <w:t> </w:t>
      </w:r>
      <w:r>
        <w:rPr>
          <w:sz w:val="22"/>
        </w:rPr>
        <w:t>la</w:t>
      </w:r>
      <w:r>
        <w:rPr>
          <w:spacing w:val="-7"/>
          <w:sz w:val="22"/>
        </w:rPr>
        <w:t> </w:t>
      </w:r>
      <w:r>
        <w:rPr>
          <w:sz w:val="22"/>
        </w:rPr>
        <w:t>Constitución</w:t>
      </w:r>
      <w:r>
        <w:rPr>
          <w:spacing w:val="-7"/>
          <w:sz w:val="22"/>
        </w:rPr>
        <w:t> </w:t>
      </w:r>
      <w:r>
        <w:rPr>
          <w:sz w:val="22"/>
        </w:rPr>
        <w:t>del Estado Libre y Soberano de Oaxaca, garantizando el principio de paridad de género;</w:t>
      </w:r>
    </w:p>
    <w:p>
      <w:pPr>
        <w:pStyle w:val="ListParagraph"/>
        <w:numPr>
          <w:ilvl w:val="0"/>
          <w:numId w:val="6"/>
        </w:numPr>
        <w:tabs>
          <w:tab w:pos="1314" w:val="left" w:leader="none"/>
          <w:tab w:pos="1316" w:val="left" w:leader="none"/>
        </w:tabs>
        <w:spacing w:line="240" w:lineRule="auto" w:before="120" w:after="0"/>
        <w:ind w:left="1316" w:right="104" w:hanging="721"/>
        <w:jc w:val="both"/>
        <w:rPr>
          <w:sz w:val="22"/>
        </w:rPr>
      </w:pPr>
      <w:r>
        <w:rPr>
          <w:sz w:val="22"/>
        </w:rPr>
        <w:t>Coordinar</w:t>
      </w:r>
      <w:r>
        <w:rPr>
          <w:spacing w:val="-14"/>
          <w:sz w:val="22"/>
        </w:rPr>
        <w:t> </w:t>
      </w:r>
      <w:r>
        <w:rPr>
          <w:sz w:val="22"/>
        </w:rPr>
        <w:t>las</w:t>
      </w:r>
      <w:r>
        <w:rPr>
          <w:spacing w:val="-14"/>
          <w:sz w:val="22"/>
        </w:rPr>
        <w:t> </w:t>
      </w:r>
      <w:r>
        <w:rPr>
          <w:sz w:val="22"/>
        </w:rPr>
        <w:t>acciones</w:t>
      </w:r>
      <w:r>
        <w:rPr>
          <w:spacing w:val="-14"/>
          <w:sz w:val="22"/>
        </w:rPr>
        <w:t> </w:t>
      </w:r>
      <w:r>
        <w:rPr>
          <w:sz w:val="22"/>
        </w:rPr>
        <w:t>de</w:t>
      </w:r>
      <w:r>
        <w:rPr>
          <w:spacing w:val="-14"/>
          <w:sz w:val="22"/>
        </w:rPr>
        <w:t> </w:t>
      </w:r>
      <w:r>
        <w:rPr>
          <w:sz w:val="22"/>
        </w:rPr>
        <w:t>Gobierno,</w:t>
      </w:r>
      <w:r>
        <w:rPr>
          <w:spacing w:val="-13"/>
          <w:sz w:val="22"/>
        </w:rPr>
        <w:t> </w:t>
      </w:r>
      <w:r>
        <w:rPr>
          <w:sz w:val="22"/>
        </w:rPr>
        <w:t>políticas</w:t>
      </w:r>
      <w:r>
        <w:rPr>
          <w:spacing w:val="-14"/>
          <w:sz w:val="22"/>
        </w:rPr>
        <w:t> </w:t>
      </w:r>
      <w:r>
        <w:rPr>
          <w:sz w:val="22"/>
        </w:rPr>
        <w:t>de</w:t>
      </w:r>
      <w:r>
        <w:rPr>
          <w:spacing w:val="-14"/>
          <w:sz w:val="22"/>
        </w:rPr>
        <w:t> </w:t>
      </w:r>
      <w:r>
        <w:rPr>
          <w:sz w:val="22"/>
        </w:rPr>
        <w:t>conciliación</w:t>
      </w:r>
      <w:r>
        <w:rPr>
          <w:spacing w:val="-14"/>
          <w:sz w:val="22"/>
        </w:rPr>
        <w:t> </w:t>
      </w:r>
      <w:r>
        <w:rPr>
          <w:sz w:val="22"/>
        </w:rPr>
        <w:t>y</w:t>
      </w:r>
      <w:r>
        <w:rPr>
          <w:spacing w:val="-14"/>
          <w:sz w:val="22"/>
        </w:rPr>
        <w:t> </w:t>
      </w:r>
      <w:r>
        <w:rPr>
          <w:sz w:val="22"/>
        </w:rPr>
        <w:t>concertación</w:t>
      </w:r>
      <w:r>
        <w:rPr>
          <w:spacing w:val="-14"/>
          <w:sz w:val="22"/>
        </w:rPr>
        <w:t> </w:t>
      </w:r>
      <w:r>
        <w:rPr>
          <w:sz w:val="22"/>
        </w:rPr>
        <w:t>en</w:t>
      </w:r>
      <w:r>
        <w:rPr>
          <w:spacing w:val="-14"/>
          <w:sz w:val="22"/>
        </w:rPr>
        <w:t> </w:t>
      </w:r>
      <w:r>
        <w:rPr>
          <w:sz w:val="22"/>
        </w:rPr>
        <w:t>el</w:t>
      </w:r>
      <w:r>
        <w:rPr>
          <w:spacing w:val="-14"/>
          <w:sz w:val="22"/>
        </w:rPr>
        <w:t> </w:t>
      </w:r>
      <w:r>
        <w:rPr>
          <w:sz w:val="22"/>
        </w:rPr>
        <w:t>territorio del Estado;</w:t>
      </w:r>
    </w:p>
    <w:p>
      <w:pPr>
        <w:spacing w:after="0" w:line="240" w:lineRule="auto"/>
        <w:jc w:val="both"/>
        <w:rPr>
          <w:sz w:val="22"/>
        </w:rPr>
        <w:sectPr>
          <w:pgSz w:w="12250" w:h="15850"/>
          <w:pgMar w:header="731" w:footer="0" w:top="1960" w:bottom="280" w:left="1180" w:right="940"/>
        </w:sectPr>
      </w:pPr>
    </w:p>
    <w:p>
      <w:pPr>
        <w:pStyle w:val="BodyText"/>
        <w:spacing w:before="63"/>
      </w:pPr>
    </w:p>
    <w:p>
      <w:pPr>
        <w:pStyle w:val="ListParagraph"/>
        <w:numPr>
          <w:ilvl w:val="0"/>
          <w:numId w:val="6"/>
        </w:numPr>
        <w:tabs>
          <w:tab w:pos="1311" w:val="left" w:leader="none"/>
          <w:tab w:pos="1316" w:val="left" w:leader="none"/>
        </w:tabs>
        <w:spacing w:line="240" w:lineRule="auto" w:before="0" w:after="0"/>
        <w:ind w:left="1316" w:right="99" w:hanging="721"/>
        <w:jc w:val="both"/>
        <w:rPr>
          <w:sz w:val="22"/>
        </w:rPr>
      </w:pPr>
      <w:r>
        <w:rPr>
          <w:sz w:val="22"/>
        </w:rPr>
        <w:t>Coordinar la planeación, elaboración, producción y transmisión de programas de radio y televisión</w:t>
      </w:r>
      <w:r>
        <w:rPr>
          <w:spacing w:val="-3"/>
          <w:sz w:val="22"/>
        </w:rPr>
        <w:t> </w:t>
      </w:r>
      <w:r>
        <w:rPr>
          <w:sz w:val="22"/>
        </w:rPr>
        <w:t>que</w:t>
      </w:r>
      <w:r>
        <w:rPr>
          <w:spacing w:val="-4"/>
          <w:sz w:val="22"/>
        </w:rPr>
        <w:t> </w:t>
      </w:r>
      <w:r>
        <w:rPr>
          <w:sz w:val="22"/>
        </w:rPr>
        <w:t>promuevan</w:t>
      </w:r>
      <w:r>
        <w:rPr>
          <w:spacing w:val="-3"/>
          <w:sz w:val="22"/>
        </w:rPr>
        <w:t> </w:t>
      </w:r>
      <w:r>
        <w:rPr>
          <w:sz w:val="22"/>
        </w:rPr>
        <w:t>el</w:t>
      </w:r>
      <w:r>
        <w:rPr>
          <w:spacing w:val="-3"/>
          <w:sz w:val="22"/>
        </w:rPr>
        <w:t> </w:t>
      </w:r>
      <w:r>
        <w:rPr>
          <w:sz w:val="22"/>
        </w:rPr>
        <w:t>desarrollo</w:t>
      </w:r>
      <w:r>
        <w:rPr>
          <w:spacing w:val="-3"/>
          <w:sz w:val="22"/>
        </w:rPr>
        <w:t> </w:t>
      </w:r>
      <w:r>
        <w:rPr>
          <w:sz w:val="22"/>
        </w:rPr>
        <w:t>del</w:t>
      </w:r>
      <w:r>
        <w:rPr>
          <w:spacing w:val="-4"/>
          <w:sz w:val="22"/>
        </w:rPr>
        <w:t> </w:t>
      </w:r>
      <w:r>
        <w:rPr>
          <w:sz w:val="22"/>
        </w:rPr>
        <w:t>Estado, difundan</w:t>
      </w:r>
      <w:r>
        <w:rPr>
          <w:spacing w:val="-4"/>
          <w:sz w:val="22"/>
        </w:rPr>
        <w:t> </w:t>
      </w:r>
      <w:r>
        <w:rPr>
          <w:sz w:val="22"/>
        </w:rPr>
        <w:t>y</w:t>
      </w:r>
      <w:r>
        <w:rPr>
          <w:spacing w:val="-3"/>
          <w:sz w:val="22"/>
        </w:rPr>
        <w:t> </w:t>
      </w:r>
      <w:r>
        <w:rPr>
          <w:sz w:val="22"/>
        </w:rPr>
        <w:t>preserven</w:t>
      </w:r>
      <w:r>
        <w:rPr>
          <w:spacing w:val="-5"/>
          <w:sz w:val="22"/>
        </w:rPr>
        <w:t> </w:t>
      </w:r>
      <w:r>
        <w:rPr>
          <w:sz w:val="22"/>
        </w:rPr>
        <w:t>la</w:t>
      </w:r>
      <w:r>
        <w:rPr>
          <w:spacing w:val="-3"/>
          <w:sz w:val="22"/>
        </w:rPr>
        <w:t> </w:t>
      </w:r>
      <w:r>
        <w:rPr>
          <w:sz w:val="22"/>
        </w:rPr>
        <w:t>cultura</w:t>
      </w:r>
      <w:r>
        <w:rPr>
          <w:spacing w:val="-4"/>
          <w:sz w:val="22"/>
        </w:rPr>
        <w:t> </w:t>
      </w:r>
      <w:r>
        <w:rPr>
          <w:sz w:val="22"/>
        </w:rPr>
        <w:t>de</w:t>
      </w:r>
      <w:r>
        <w:rPr>
          <w:spacing w:val="-4"/>
          <w:sz w:val="22"/>
        </w:rPr>
        <w:t> </w:t>
      </w:r>
      <w:r>
        <w:rPr>
          <w:sz w:val="22"/>
        </w:rPr>
        <w:t>sus pueblos, los programas educativos de las autoridades competentes y las actividades gubernamentales</w:t>
      </w:r>
      <w:r>
        <w:rPr>
          <w:spacing w:val="-5"/>
          <w:sz w:val="22"/>
        </w:rPr>
        <w:t> </w:t>
      </w:r>
      <w:r>
        <w:rPr>
          <w:sz w:val="22"/>
        </w:rPr>
        <w:t>que</w:t>
      </w:r>
      <w:r>
        <w:rPr>
          <w:spacing w:val="-5"/>
          <w:sz w:val="22"/>
        </w:rPr>
        <w:t> </w:t>
      </w:r>
      <w:r>
        <w:rPr>
          <w:sz w:val="22"/>
        </w:rPr>
        <w:t>en</w:t>
      </w:r>
      <w:r>
        <w:rPr>
          <w:spacing w:val="-6"/>
          <w:sz w:val="22"/>
        </w:rPr>
        <w:t> </w:t>
      </w:r>
      <w:r>
        <w:rPr>
          <w:sz w:val="22"/>
        </w:rPr>
        <w:t>cumplimiento</w:t>
      </w:r>
      <w:r>
        <w:rPr>
          <w:spacing w:val="-6"/>
          <w:sz w:val="22"/>
        </w:rPr>
        <w:t> </w:t>
      </w:r>
      <w:r>
        <w:rPr>
          <w:sz w:val="22"/>
        </w:rPr>
        <w:t>a</w:t>
      </w:r>
      <w:r>
        <w:rPr>
          <w:spacing w:val="-6"/>
          <w:sz w:val="22"/>
        </w:rPr>
        <w:t> </w:t>
      </w:r>
      <w:r>
        <w:rPr>
          <w:sz w:val="22"/>
        </w:rPr>
        <w:t>las</w:t>
      </w:r>
      <w:r>
        <w:rPr>
          <w:spacing w:val="-5"/>
          <w:sz w:val="22"/>
        </w:rPr>
        <w:t> </w:t>
      </w:r>
      <w:r>
        <w:rPr>
          <w:sz w:val="22"/>
        </w:rPr>
        <w:t>disposiciones</w:t>
      </w:r>
      <w:r>
        <w:rPr>
          <w:spacing w:val="-6"/>
          <w:sz w:val="22"/>
        </w:rPr>
        <w:t> </w:t>
      </w:r>
      <w:r>
        <w:rPr>
          <w:sz w:val="22"/>
        </w:rPr>
        <w:t>legales</w:t>
      </w:r>
      <w:r>
        <w:rPr>
          <w:spacing w:val="-5"/>
          <w:sz w:val="22"/>
        </w:rPr>
        <w:t> </w:t>
      </w:r>
      <w:r>
        <w:rPr>
          <w:sz w:val="22"/>
        </w:rPr>
        <w:t>y</w:t>
      </w:r>
      <w:r>
        <w:rPr>
          <w:spacing w:val="-5"/>
          <w:sz w:val="22"/>
        </w:rPr>
        <w:t> </w:t>
      </w:r>
      <w:r>
        <w:rPr>
          <w:sz w:val="22"/>
        </w:rPr>
        <w:t>al</w:t>
      </w:r>
      <w:r>
        <w:rPr>
          <w:spacing w:val="-7"/>
          <w:sz w:val="22"/>
        </w:rPr>
        <w:t> </w:t>
      </w:r>
      <w:r>
        <w:rPr>
          <w:sz w:val="22"/>
        </w:rPr>
        <w:t>contenido</w:t>
      </w:r>
      <w:r>
        <w:rPr>
          <w:spacing w:val="-6"/>
          <w:sz w:val="22"/>
        </w:rPr>
        <w:t> </w:t>
      </w:r>
      <w:r>
        <w:rPr>
          <w:sz w:val="22"/>
        </w:rPr>
        <w:t>del</w:t>
      </w:r>
      <w:r>
        <w:rPr>
          <w:spacing w:val="-6"/>
          <w:sz w:val="22"/>
        </w:rPr>
        <w:t> </w:t>
      </w:r>
      <w:r>
        <w:rPr>
          <w:sz w:val="22"/>
        </w:rPr>
        <w:t>Plan Estatal de Desarrollo realicen por conducto de órganos, Dependencias y Entidades del </w:t>
      </w:r>
      <w:r>
        <w:rPr>
          <w:spacing w:val="-2"/>
          <w:sz w:val="22"/>
        </w:rPr>
        <w:t>Estado;</w:t>
      </w:r>
    </w:p>
    <w:p>
      <w:pPr>
        <w:pStyle w:val="ListParagraph"/>
        <w:numPr>
          <w:ilvl w:val="0"/>
          <w:numId w:val="6"/>
        </w:numPr>
        <w:tabs>
          <w:tab w:pos="1314" w:val="left" w:leader="none"/>
        </w:tabs>
        <w:spacing w:line="240" w:lineRule="auto" w:before="121" w:after="0"/>
        <w:ind w:left="1314" w:right="0" w:hanging="719"/>
        <w:jc w:val="both"/>
        <w:rPr>
          <w:sz w:val="22"/>
        </w:rPr>
      </w:pPr>
      <w:r>
        <w:rPr>
          <w:sz w:val="22"/>
        </w:rPr>
        <w:t>Apoyar</w:t>
      </w:r>
      <w:r>
        <w:rPr>
          <w:spacing w:val="-8"/>
          <w:sz w:val="22"/>
        </w:rPr>
        <w:t> </w:t>
      </w:r>
      <w:r>
        <w:rPr>
          <w:sz w:val="22"/>
        </w:rPr>
        <w:t>a</w:t>
      </w:r>
      <w:r>
        <w:rPr>
          <w:spacing w:val="-7"/>
          <w:sz w:val="22"/>
        </w:rPr>
        <w:t> </w:t>
      </w:r>
      <w:r>
        <w:rPr>
          <w:sz w:val="22"/>
        </w:rPr>
        <w:t>los</w:t>
      </w:r>
      <w:r>
        <w:rPr>
          <w:spacing w:val="-8"/>
          <w:sz w:val="22"/>
        </w:rPr>
        <w:t> </w:t>
      </w:r>
      <w:r>
        <w:rPr>
          <w:sz w:val="22"/>
        </w:rPr>
        <w:t>organismos</w:t>
      </w:r>
      <w:r>
        <w:rPr>
          <w:spacing w:val="-7"/>
          <w:sz w:val="22"/>
        </w:rPr>
        <w:t> </w:t>
      </w:r>
      <w:r>
        <w:rPr>
          <w:sz w:val="22"/>
        </w:rPr>
        <w:t>electorales</w:t>
      </w:r>
      <w:r>
        <w:rPr>
          <w:spacing w:val="-8"/>
          <w:sz w:val="22"/>
        </w:rPr>
        <w:t> </w:t>
      </w:r>
      <w:r>
        <w:rPr>
          <w:sz w:val="22"/>
        </w:rPr>
        <w:t>del</w:t>
      </w:r>
      <w:r>
        <w:rPr>
          <w:spacing w:val="-7"/>
          <w:sz w:val="22"/>
        </w:rPr>
        <w:t> </w:t>
      </w:r>
      <w:r>
        <w:rPr>
          <w:sz w:val="22"/>
        </w:rPr>
        <w:t>Estado,</w:t>
      </w:r>
      <w:r>
        <w:rPr>
          <w:spacing w:val="-7"/>
          <w:sz w:val="22"/>
        </w:rPr>
        <w:t> </w:t>
      </w:r>
      <w:r>
        <w:rPr>
          <w:sz w:val="22"/>
        </w:rPr>
        <w:t>en</w:t>
      </w:r>
      <w:r>
        <w:rPr>
          <w:spacing w:val="-8"/>
          <w:sz w:val="22"/>
        </w:rPr>
        <w:t> </w:t>
      </w:r>
      <w:r>
        <w:rPr>
          <w:sz w:val="22"/>
        </w:rPr>
        <w:t>el</w:t>
      </w:r>
      <w:r>
        <w:rPr>
          <w:spacing w:val="-7"/>
          <w:sz w:val="22"/>
        </w:rPr>
        <w:t> </w:t>
      </w:r>
      <w:r>
        <w:rPr>
          <w:sz w:val="22"/>
        </w:rPr>
        <w:t>ejercicio</w:t>
      </w:r>
      <w:r>
        <w:rPr>
          <w:spacing w:val="-7"/>
          <w:sz w:val="22"/>
        </w:rPr>
        <w:t> </w:t>
      </w:r>
      <w:r>
        <w:rPr>
          <w:sz w:val="22"/>
        </w:rPr>
        <w:t>de</w:t>
      </w:r>
      <w:r>
        <w:rPr>
          <w:spacing w:val="-7"/>
          <w:sz w:val="22"/>
        </w:rPr>
        <w:t> </w:t>
      </w:r>
      <w:r>
        <w:rPr>
          <w:sz w:val="22"/>
        </w:rPr>
        <w:t>sus</w:t>
      </w:r>
      <w:r>
        <w:rPr>
          <w:spacing w:val="-7"/>
          <w:sz w:val="22"/>
        </w:rPr>
        <w:t> </w:t>
      </w:r>
      <w:r>
        <w:rPr>
          <w:spacing w:val="-2"/>
          <w:sz w:val="22"/>
        </w:rPr>
        <w:t>atribuciones;</w:t>
      </w:r>
    </w:p>
    <w:p>
      <w:pPr>
        <w:pStyle w:val="ListParagraph"/>
        <w:numPr>
          <w:ilvl w:val="0"/>
          <w:numId w:val="6"/>
        </w:numPr>
        <w:tabs>
          <w:tab w:pos="1314" w:val="left" w:leader="none"/>
          <w:tab w:pos="1316" w:val="left" w:leader="none"/>
        </w:tabs>
        <w:spacing w:line="240" w:lineRule="auto" w:before="119" w:after="0"/>
        <w:ind w:left="1316" w:right="103" w:hanging="721"/>
        <w:jc w:val="both"/>
        <w:rPr>
          <w:sz w:val="22"/>
        </w:rPr>
      </w:pPr>
      <w:r>
        <w:rPr>
          <w:sz w:val="22"/>
        </w:rPr>
        <w:t>Promover</w:t>
      </w:r>
      <w:r>
        <w:rPr>
          <w:spacing w:val="-1"/>
          <w:sz w:val="22"/>
        </w:rPr>
        <w:t> </w:t>
      </w:r>
      <w:r>
        <w:rPr>
          <w:sz w:val="22"/>
        </w:rPr>
        <w:t>la</w:t>
      </w:r>
      <w:r>
        <w:rPr>
          <w:spacing w:val="-1"/>
          <w:sz w:val="22"/>
        </w:rPr>
        <w:t> </w:t>
      </w:r>
      <w:r>
        <w:rPr>
          <w:sz w:val="22"/>
        </w:rPr>
        <w:t>celebración</w:t>
      </w:r>
      <w:r>
        <w:rPr>
          <w:spacing w:val="-2"/>
          <w:sz w:val="22"/>
        </w:rPr>
        <w:t> </w:t>
      </w:r>
      <w:r>
        <w:rPr>
          <w:sz w:val="22"/>
        </w:rPr>
        <w:t>de</w:t>
      </w:r>
      <w:r>
        <w:rPr>
          <w:spacing w:val="-1"/>
          <w:sz w:val="22"/>
        </w:rPr>
        <w:t> </w:t>
      </w:r>
      <w:r>
        <w:rPr>
          <w:sz w:val="22"/>
        </w:rPr>
        <w:t>convenios</w:t>
      </w:r>
      <w:r>
        <w:rPr>
          <w:spacing w:val="-1"/>
          <w:sz w:val="22"/>
        </w:rPr>
        <w:t> </w:t>
      </w:r>
      <w:r>
        <w:rPr>
          <w:sz w:val="22"/>
        </w:rPr>
        <w:t>de</w:t>
      </w:r>
      <w:r>
        <w:rPr>
          <w:spacing w:val="-2"/>
          <w:sz w:val="22"/>
        </w:rPr>
        <w:t> </w:t>
      </w:r>
      <w:r>
        <w:rPr>
          <w:sz w:val="22"/>
        </w:rPr>
        <w:t>coordinación</w:t>
      </w:r>
      <w:r>
        <w:rPr>
          <w:spacing w:val="-2"/>
          <w:sz w:val="22"/>
        </w:rPr>
        <w:t> </w:t>
      </w:r>
      <w:r>
        <w:rPr>
          <w:sz w:val="22"/>
        </w:rPr>
        <w:t>y</w:t>
      </w:r>
      <w:r>
        <w:rPr>
          <w:spacing w:val="-1"/>
          <w:sz w:val="22"/>
        </w:rPr>
        <w:t> </w:t>
      </w:r>
      <w:r>
        <w:rPr>
          <w:sz w:val="22"/>
        </w:rPr>
        <w:t>colaboración</w:t>
      </w:r>
      <w:r>
        <w:rPr>
          <w:spacing w:val="-2"/>
          <w:sz w:val="22"/>
        </w:rPr>
        <w:t> </w:t>
      </w:r>
      <w:r>
        <w:rPr>
          <w:sz w:val="22"/>
        </w:rPr>
        <w:t>con</w:t>
      </w:r>
      <w:r>
        <w:rPr>
          <w:spacing w:val="-1"/>
          <w:sz w:val="22"/>
        </w:rPr>
        <w:t> </w:t>
      </w:r>
      <w:r>
        <w:rPr>
          <w:sz w:val="22"/>
        </w:rPr>
        <w:t>los</w:t>
      </w:r>
      <w:r>
        <w:rPr>
          <w:spacing w:val="-2"/>
          <w:sz w:val="22"/>
        </w:rPr>
        <w:t> </w:t>
      </w:r>
      <w:r>
        <w:rPr>
          <w:sz w:val="22"/>
        </w:rPr>
        <w:t>municipios para la realización de acciones, estudios y proyectos tendientes al fortalecimiento del desarrollo municipal y fomentar la participación ciudadana;</w:t>
      </w:r>
    </w:p>
    <w:p>
      <w:pPr>
        <w:pStyle w:val="ListParagraph"/>
        <w:numPr>
          <w:ilvl w:val="0"/>
          <w:numId w:val="6"/>
        </w:numPr>
        <w:tabs>
          <w:tab w:pos="1314" w:val="left" w:leader="none"/>
          <w:tab w:pos="1316" w:val="left" w:leader="none"/>
        </w:tabs>
        <w:spacing w:line="240" w:lineRule="auto" w:before="121" w:after="0"/>
        <w:ind w:left="1316" w:right="100" w:hanging="721"/>
        <w:jc w:val="both"/>
        <w:rPr>
          <w:sz w:val="22"/>
        </w:rPr>
      </w:pPr>
      <w:r>
        <w:rPr>
          <w:sz w:val="22"/>
        </w:rPr>
        <w:t>Refrendar</w:t>
      </w:r>
      <w:r>
        <w:rPr>
          <w:spacing w:val="-2"/>
          <w:sz w:val="22"/>
        </w:rPr>
        <w:t> </w:t>
      </w:r>
      <w:r>
        <w:rPr>
          <w:sz w:val="22"/>
        </w:rPr>
        <w:t>con</w:t>
      </w:r>
      <w:r>
        <w:rPr>
          <w:spacing w:val="-2"/>
          <w:sz w:val="22"/>
        </w:rPr>
        <w:t> </w:t>
      </w:r>
      <w:r>
        <w:rPr>
          <w:sz w:val="22"/>
        </w:rPr>
        <w:t>su</w:t>
      </w:r>
      <w:r>
        <w:rPr>
          <w:spacing w:val="-2"/>
          <w:sz w:val="22"/>
        </w:rPr>
        <w:t> </w:t>
      </w:r>
      <w:r>
        <w:rPr>
          <w:sz w:val="22"/>
        </w:rPr>
        <w:t>firma</w:t>
      </w:r>
      <w:r>
        <w:rPr>
          <w:spacing w:val="-2"/>
          <w:sz w:val="22"/>
        </w:rPr>
        <w:t> </w:t>
      </w:r>
      <w:r>
        <w:rPr>
          <w:sz w:val="22"/>
        </w:rPr>
        <w:t>las</w:t>
      </w:r>
      <w:r>
        <w:rPr>
          <w:spacing w:val="-2"/>
          <w:sz w:val="22"/>
        </w:rPr>
        <w:t> </w:t>
      </w:r>
      <w:r>
        <w:rPr>
          <w:sz w:val="22"/>
        </w:rPr>
        <w:t>leyes</w:t>
      </w:r>
      <w:r>
        <w:rPr>
          <w:spacing w:val="-2"/>
          <w:sz w:val="22"/>
        </w:rPr>
        <w:t> </w:t>
      </w:r>
      <w:r>
        <w:rPr>
          <w:sz w:val="22"/>
        </w:rPr>
        <w:t>o</w:t>
      </w:r>
      <w:r>
        <w:rPr>
          <w:spacing w:val="-3"/>
          <w:sz w:val="22"/>
        </w:rPr>
        <w:t> </w:t>
      </w:r>
      <w:r>
        <w:rPr>
          <w:sz w:val="22"/>
        </w:rPr>
        <w:t>decretos</w:t>
      </w:r>
      <w:r>
        <w:rPr>
          <w:spacing w:val="-2"/>
          <w:sz w:val="22"/>
        </w:rPr>
        <w:t> </w:t>
      </w:r>
      <w:r>
        <w:rPr>
          <w:sz w:val="22"/>
        </w:rPr>
        <w:t>enviados</w:t>
      </w:r>
      <w:r>
        <w:rPr>
          <w:spacing w:val="-2"/>
          <w:sz w:val="22"/>
        </w:rPr>
        <w:t> </w:t>
      </w:r>
      <w:r>
        <w:rPr>
          <w:sz w:val="22"/>
        </w:rPr>
        <w:t>para</w:t>
      </w:r>
      <w:r>
        <w:rPr>
          <w:spacing w:val="-4"/>
          <w:sz w:val="22"/>
        </w:rPr>
        <w:t> </w:t>
      </w:r>
      <w:r>
        <w:rPr>
          <w:sz w:val="22"/>
        </w:rPr>
        <w:t>su</w:t>
      </w:r>
      <w:r>
        <w:rPr>
          <w:spacing w:val="-2"/>
          <w:sz w:val="22"/>
        </w:rPr>
        <w:t> </w:t>
      </w:r>
      <w:r>
        <w:rPr>
          <w:sz w:val="22"/>
        </w:rPr>
        <w:t>promulgación</w:t>
      </w:r>
      <w:r>
        <w:rPr>
          <w:spacing w:val="-2"/>
          <w:sz w:val="22"/>
        </w:rPr>
        <w:t> </w:t>
      </w:r>
      <w:r>
        <w:rPr>
          <w:sz w:val="22"/>
        </w:rPr>
        <w:t>y</w:t>
      </w:r>
      <w:r>
        <w:rPr>
          <w:spacing w:val="-3"/>
          <w:sz w:val="22"/>
        </w:rPr>
        <w:t> </w:t>
      </w:r>
      <w:r>
        <w:rPr>
          <w:sz w:val="22"/>
        </w:rPr>
        <w:t>publicación por el Congreso del Estado, así como los reglamentos, decretos, acuerdos y demás disposiciones de carácter general que expide el Gobernador del Estado y aquellas que deban de regir en la entidad y establezca la normatividad aplicable en la materia, remitiéndolos inmediatamente a la consejería jurídica del gobierno del Estado para su publicación en el Periódico Oficial del Gobierno del Estado;</w:t>
      </w:r>
    </w:p>
    <w:p>
      <w:pPr>
        <w:pStyle w:val="ListParagraph"/>
        <w:numPr>
          <w:ilvl w:val="0"/>
          <w:numId w:val="6"/>
        </w:numPr>
        <w:tabs>
          <w:tab w:pos="1314" w:val="left" w:leader="none"/>
          <w:tab w:pos="1316" w:val="left" w:leader="none"/>
        </w:tabs>
        <w:spacing w:line="240" w:lineRule="auto" w:before="120" w:after="0"/>
        <w:ind w:left="1316" w:right="107" w:hanging="721"/>
        <w:jc w:val="both"/>
        <w:rPr>
          <w:sz w:val="22"/>
        </w:rPr>
      </w:pPr>
      <w:r>
        <w:rPr>
          <w:sz w:val="22"/>
        </w:rPr>
        <w:t>Proponer</w:t>
      </w:r>
      <w:r>
        <w:rPr>
          <w:spacing w:val="-1"/>
          <w:sz w:val="22"/>
        </w:rPr>
        <w:t> </w:t>
      </w:r>
      <w:r>
        <w:rPr>
          <w:sz w:val="22"/>
        </w:rPr>
        <w:t>al</w:t>
      </w:r>
      <w:r>
        <w:rPr>
          <w:spacing w:val="-1"/>
          <w:sz w:val="22"/>
        </w:rPr>
        <w:t> </w:t>
      </w:r>
      <w:r>
        <w:rPr>
          <w:sz w:val="22"/>
        </w:rPr>
        <w:t>Gobernador</w:t>
      </w:r>
      <w:r>
        <w:rPr>
          <w:spacing w:val="-1"/>
          <w:sz w:val="22"/>
        </w:rPr>
        <w:t> </w:t>
      </w:r>
      <w:r>
        <w:rPr>
          <w:sz w:val="22"/>
        </w:rPr>
        <w:t>del Estado,</w:t>
      </w:r>
      <w:r>
        <w:rPr>
          <w:spacing w:val="-2"/>
          <w:sz w:val="22"/>
        </w:rPr>
        <w:t> </w:t>
      </w:r>
      <w:r>
        <w:rPr>
          <w:sz w:val="22"/>
        </w:rPr>
        <w:t>la</w:t>
      </w:r>
      <w:r>
        <w:rPr>
          <w:spacing w:val="-1"/>
          <w:sz w:val="22"/>
        </w:rPr>
        <w:t> </w:t>
      </w:r>
      <w:r>
        <w:rPr>
          <w:sz w:val="22"/>
        </w:rPr>
        <w:t>solicitud</w:t>
      </w:r>
      <w:r>
        <w:rPr>
          <w:spacing w:val="-2"/>
          <w:sz w:val="22"/>
        </w:rPr>
        <w:t> </w:t>
      </w:r>
      <w:r>
        <w:rPr>
          <w:sz w:val="22"/>
        </w:rPr>
        <w:t>de</w:t>
      </w:r>
      <w:r>
        <w:rPr>
          <w:spacing w:val="-1"/>
          <w:sz w:val="22"/>
        </w:rPr>
        <w:t> </w:t>
      </w:r>
      <w:r>
        <w:rPr>
          <w:sz w:val="22"/>
        </w:rPr>
        <w:t>referéndum,</w:t>
      </w:r>
      <w:r>
        <w:rPr>
          <w:spacing w:val="-1"/>
          <w:sz w:val="22"/>
        </w:rPr>
        <w:t> </w:t>
      </w:r>
      <w:r>
        <w:rPr>
          <w:sz w:val="22"/>
        </w:rPr>
        <w:t>en</w:t>
      </w:r>
      <w:r>
        <w:rPr>
          <w:spacing w:val="-1"/>
          <w:sz w:val="22"/>
        </w:rPr>
        <w:t> </w:t>
      </w:r>
      <w:r>
        <w:rPr>
          <w:sz w:val="22"/>
        </w:rPr>
        <w:t>los</w:t>
      </w:r>
      <w:r>
        <w:rPr>
          <w:spacing w:val="-1"/>
          <w:sz w:val="22"/>
        </w:rPr>
        <w:t> </w:t>
      </w:r>
      <w:r>
        <w:rPr>
          <w:sz w:val="22"/>
        </w:rPr>
        <w:t>asuntos que</w:t>
      </w:r>
      <w:r>
        <w:rPr>
          <w:spacing w:val="-2"/>
          <w:sz w:val="22"/>
        </w:rPr>
        <w:t> </w:t>
      </w:r>
      <w:r>
        <w:rPr>
          <w:sz w:val="22"/>
        </w:rPr>
        <w:t>así</w:t>
      </w:r>
      <w:r>
        <w:rPr>
          <w:spacing w:val="-1"/>
          <w:sz w:val="22"/>
        </w:rPr>
        <w:t> </w:t>
      </w:r>
      <w:r>
        <w:rPr>
          <w:sz w:val="22"/>
        </w:rPr>
        <w:t>lo </w:t>
      </w:r>
      <w:r>
        <w:rPr>
          <w:spacing w:val="-2"/>
          <w:sz w:val="22"/>
        </w:rPr>
        <w:t>requieran;</w:t>
      </w:r>
    </w:p>
    <w:p>
      <w:pPr>
        <w:pStyle w:val="ListParagraph"/>
        <w:numPr>
          <w:ilvl w:val="0"/>
          <w:numId w:val="6"/>
        </w:numPr>
        <w:tabs>
          <w:tab w:pos="1311" w:val="left" w:leader="none"/>
          <w:tab w:pos="1316" w:val="left" w:leader="none"/>
        </w:tabs>
        <w:spacing w:line="240" w:lineRule="auto" w:before="120" w:after="0"/>
        <w:ind w:left="1316" w:right="99" w:hanging="721"/>
        <w:jc w:val="both"/>
        <w:rPr>
          <w:sz w:val="22"/>
        </w:rPr>
      </w:pPr>
      <w:r>
        <w:rPr>
          <w:sz w:val="22"/>
        </w:rPr>
        <w:t>Dirigir, planear, desarrollar y promover la aplicación de la política de población, en coordinación con las autoridades federales y municipales, y en congruencia con los ordenamientos nacionales y las necesidades particulares de las regiones del Estado;</w:t>
      </w:r>
    </w:p>
    <w:p>
      <w:pPr>
        <w:pStyle w:val="ListParagraph"/>
        <w:numPr>
          <w:ilvl w:val="0"/>
          <w:numId w:val="6"/>
        </w:numPr>
        <w:tabs>
          <w:tab w:pos="1314" w:val="left" w:leader="none"/>
          <w:tab w:pos="1316" w:val="left" w:leader="none"/>
        </w:tabs>
        <w:spacing w:line="240" w:lineRule="auto" w:before="120" w:after="0"/>
        <w:ind w:left="1316" w:right="99" w:hanging="721"/>
        <w:jc w:val="both"/>
        <w:rPr>
          <w:sz w:val="22"/>
        </w:rPr>
      </w:pPr>
      <w:r>
        <w:rPr>
          <w:sz w:val="22"/>
        </w:rPr>
        <w:t>Coordinar, supervisar y evaluar las actividades y resultados de sus órganos desconcentrados y las entidades sectorizadas a la Secretaría;</w:t>
      </w:r>
    </w:p>
    <w:p>
      <w:pPr>
        <w:pStyle w:val="ListParagraph"/>
        <w:numPr>
          <w:ilvl w:val="0"/>
          <w:numId w:val="6"/>
        </w:numPr>
        <w:tabs>
          <w:tab w:pos="1314" w:val="left" w:leader="none"/>
        </w:tabs>
        <w:spacing w:line="240" w:lineRule="auto" w:before="119" w:after="0"/>
        <w:ind w:left="1314" w:right="0" w:hanging="719"/>
        <w:jc w:val="left"/>
        <w:rPr>
          <w:sz w:val="22"/>
        </w:rPr>
      </w:pPr>
      <w:r>
        <w:rPr>
          <w:spacing w:val="-2"/>
          <w:sz w:val="22"/>
        </w:rPr>
        <w:t>Derogada;</w:t>
      </w:r>
    </w:p>
    <w:p>
      <w:pPr>
        <w:pStyle w:val="ListParagraph"/>
        <w:numPr>
          <w:ilvl w:val="0"/>
          <w:numId w:val="6"/>
        </w:numPr>
        <w:tabs>
          <w:tab w:pos="1314" w:val="left" w:leader="none"/>
        </w:tabs>
        <w:spacing w:line="355" w:lineRule="auto" w:before="121" w:after="0"/>
        <w:ind w:left="595" w:right="7776" w:firstLine="0"/>
        <w:jc w:val="left"/>
        <w:rPr>
          <w:sz w:val="22"/>
        </w:rPr>
      </w:pPr>
      <w:r>
        <w:rPr>
          <w:spacing w:val="-2"/>
          <w:sz w:val="22"/>
        </w:rPr>
        <w:t>Derogada. XXXIV.Derogada.</w:t>
      </w:r>
    </w:p>
    <w:p>
      <w:pPr>
        <w:spacing w:line="240" w:lineRule="auto" w:before="0"/>
        <w:ind w:left="598" w:right="102" w:firstLine="0"/>
        <w:jc w:val="left"/>
        <w:rPr>
          <w:rFonts w:ascii="Arial" w:hAnsi="Arial"/>
          <w:b/>
          <w:sz w:val="16"/>
        </w:rPr>
      </w:pPr>
      <w:r>
        <w:rPr>
          <w:rFonts w:ascii="Arial" w:hAnsi="Arial"/>
          <w:b/>
          <w:color w:val="000000"/>
          <w:sz w:val="16"/>
          <w:highlight w:val="lightGray"/>
        </w:rPr>
        <w:t>(Fracción XXXIV del artículo 34 reformada mediante Decreto No. 876 publicado en el Periódico Oficial Extra del 2 de enero</w:t>
      </w:r>
      <w:r>
        <w:rPr>
          <w:rFonts w:ascii="Arial" w:hAnsi="Arial"/>
          <w:b/>
          <w:color w:val="000000"/>
          <w:sz w:val="16"/>
        </w:rPr>
        <w:t> </w:t>
      </w:r>
      <w:r>
        <w:rPr>
          <w:rFonts w:ascii="Arial" w:hAnsi="Arial"/>
          <w:b/>
          <w:color w:val="000000"/>
          <w:sz w:val="16"/>
          <w:highlight w:val="lightGray"/>
        </w:rPr>
        <w:t>del 2015)</w:t>
      </w:r>
    </w:p>
    <w:p>
      <w:pPr>
        <w:spacing w:before="0"/>
        <w:ind w:left="598" w:right="102" w:firstLine="0"/>
        <w:jc w:val="left"/>
        <w:rPr>
          <w:rFonts w:ascii="Arial" w:hAnsi="Arial"/>
          <w:b/>
          <w:sz w:val="16"/>
        </w:rPr>
      </w:pPr>
      <w:r>
        <w:rPr>
          <w:rFonts w:ascii="Arial" w:hAnsi="Arial"/>
          <w:b/>
          <w:color w:val="000000"/>
          <w:sz w:val="16"/>
          <w:highlight w:val="lightGray"/>
        </w:rPr>
        <w:t>(Fracción</w:t>
      </w:r>
      <w:r>
        <w:rPr>
          <w:rFonts w:ascii="Arial" w:hAnsi="Arial"/>
          <w:b/>
          <w:color w:val="000000"/>
          <w:spacing w:val="-12"/>
          <w:sz w:val="16"/>
          <w:highlight w:val="lightGray"/>
        </w:rPr>
        <w:t> </w:t>
      </w:r>
      <w:r>
        <w:rPr>
          <w:rFonts w:ascii="Arial" w:hAnsi="Arial"/>
          <w:b/>
          <w:color w:val="000000"/>
          <w:sz w:val="16"/>
          <w:highlight w:val="lightGray"/>
        </w:rPr>
        <w:t>XXXIV</w:t>
      </w:r>
      <w:r>
        <w:rPr>
          <w:rFonts w:ascii="Arial" w:hAnsi="Arial"/>
          <w:b/>
          <w:color w:val="000000"/>
          <w:spacing w:val="-11"/>
          <w:sz w:val="16"/>
          <w:highlight w:val="lightGray"/>
        </w:rPr>
        <w:t> </w:t>
      </w:r>
      <w:r>
        <w:rPr>
          <w:rFonts w:ascii="Arial" w:hAnsi="Arial"/>
          <w:b/>
          <w:color w:val="000000"/>
          <w:sz w:val="16"/>
          <w:highlight w:val="lightGray"/>
        </w:rPr>
        <w:t>del</w:t>
      </w:r>
      <w:r>
        <w:rPr>
          <w:rFonts w:ascii="Arial" w:hAnsi="Arial"/>
          <w:b/>
          <w:color w:val="000000"/>
          <w:spacing w:val="-11"/>
          <w:sz w:val="16"/>
          <w:highlight w:val="lightGray"/>
        </w:rPr>
        <w:t> </w:t>
      </w:r>
      <w:r>
        <w:rPr>
          <w:rFonts w:ascii="Arial" w:hAnsi="Arial"/>
          <w:b/>
          <w:color w:val="000000"/>
          <w:sz w:val="16"/>
          <w:highlight w:val="lightGray"/>
        </w:rPr>
        <w:t>artículo</w:t>
      </w:r>
      <w:r>
        <w:rPr>
          <w:rFonts w:ascii="Arial" w:hAnsi="Arial"/>
          <w:b/>
          <w:color w:val="000000"/>
          <w:spacing w:val="-11"/>
          <w:sz w:val="16"/>
          <w:highlight w:val="lightGray"/>
        </w:rPr>
        <w:t> </w:t>
      </w:r>
      <w:r>
        <w:rPr>
          <w:rFonts w:ascii="Arial" w:hAnsi="Arial"/>
          <w:b/>
          <w:color w:val="000000"/>
          <w:sz w:val="16"/>
          <w:highlight w:val="lightGray"/>
        </w:rPr>
        <w:t>34</w:t>
      </w:r>
      <w:r>
        <w:rPr>
          <w:rFonts w:ascii="Arial" w:hAnsi="Arial"/>
          <w:b/>
          <w:color w:val="000000"/>
          <w:spacing w:val="-11"/>
          <w:sz w:val="16"/>
          <w:highlight w:val="lightGray"/>
        </w:rPr>
        <w:t> </w:t>
      </w:r>
      <w:r>
        <w:rPr>
          <w:rFonts w:ascii="Arial" w:hAnsi="Arial"/>
          <w:b/>
          <w:color w:val="000000"/>
          <w:sz w:val="16"/>
          <w:highlight w:val="lightGray"/>
        </w:rPr>
        <w:t>reformada</w:t>
      </w:r>
      <w:r>
        <w:rPr>
          <w:rFonts w:ascii="Arial" w:hAnsi="Arial"/>
          <w:b/>
          <w:color w:val="000000"/>
          <w:spacing w:val="-11"/>
          <w:sz w:val="16"/>
          <w:highlight w:val="lightGray"/>
        </w:rPr>
        <w:t> </w:t>
      </w:r>
      <w:r>
        <w:rPr>
          <w:rFonts w:ascii="Arial" w:hAnsi="Arial"/>
          <w:b/>
          <w:color w:val="000000"/>
          <w:sz w:val="16"/>
          <w:highlight w:val="lightGray"/>
        </w:rPr>
        <w:t>mediante</w:t>
      </w:r>
      <w:r>
        <w:rPr>
          <w:rFonts w:ascii="Arial" w:hAnsi="Arial"/>
          <w:b/>
          <w:color w:val="000000"/>
          <w:spacing w:val="-11"/>
          <w:sz w:val="16"/>
          <w:highlight w:val="lightGray"/>
        </w:rPr>
        <w:t> </w:t>
      </w:r>
      <w:r>
        <w:rPr>
          <w:rFonts w:ascii="Arial" w:hAnsi="Arial"/>
          <w:b/>
          <w:color w:val="000000"/>
          <w:sz w:val="16"/>
          <w:highlight w:val="lightGray"/>
        </w:rPr>
        <w:t>Decreto</w:t>
      </w:r>
      <w:r>
        <w:rPr>
          <w:rFonts w:ascii="Arial" w:hAnsi="Arial"/>
          <w:b/>
          <w:color w:val="000000"/>
          <w:spacing w:val="-11"/>
          <w:sz w:val="16"/>
          <w:highlight w:val="lightGray"/>
        </w:rPr>
        <w:t> </w:t>
      </w:r>
      <w:r>
        <w:rPr>
          <w:rFonts w:ascii="Arial" w:hAnsi="Arial"/>
          <w:b/>
          <w:color w:val="000000"/>
          <w:sz w:val="16"/>
          <w:highlight w:val="lightGray"/>
        </w:rPr>
        <w:t>No.</w:t>
      </w:r>
      <w:r>
        <w:rPr>
          <w:rFonts w:ascii="Arial" w:hAnsi="Arial"/>
          <w:b/>
          <w:color w:val="000000"/>
          <w:spacing w:val="-9"/>
          <w:sz w:val="16"/>
          <w:highlight w:val="lightGray"/>
        </w:rPr>
        <w:t> </w:t>
      </w:r>
      <w:r>
        <w:rPr>
          <w:rFonts w:ascii="Arial" w:hAnsi="Arial"/>
          <w:b/>
          <w:color w:val="000000"/>
          <w:sz w:val="16"/>
          <w:highlight w:val="lightGray"/>
        </w:rPr>
        <w:t>2054</w:t>
      </w:r>
      <w:r>
        <w:rPr>
          <w:rFonts w:ascii="Arial" w:hAnsi="Arial"/>
          <w:b/>
          <w:color w:val="000000"/>
          <w:spacing w:val="-12"/>
          <w:sz w:val="16"/>
          <w:highlight w:val="lightGray"/>
        </w:rPr>
        <w:t> </w:t>
      </w:r>
      <w:r>
        <w:rPr>
          <w:rFonts w:ascii="Arial" w:hAnsi="Arial"/>
          <w:b/>
          <w:color w:val="000000"/>
          <w:sz w:val="16"/>
          <w:highlight w:val="lightGray"/>
        </w:rPr>
        <w:t>publicado</w:t>
      </w:r>
      <w:r>
        <w:rPr>
          <w:rFonts w:ascii="Arial" w:hAnsi="Arial"/>
          <w:b/>
          <w:color w:val="000000"/>
          <w:spacing w:val="-10"/>
          <w:sz w:val="16"/>
          <w:highlight w:val="lightGray"/>
        </w:rPr>
        <w:t> </w:t>
      </w:r>
      <w:r>
        <w:rPr>
          <w:rFonts w:ascii="Arial" w:hAnsi="Arial"/>
          <w:b/>
          <w:color w:val="000000"/>
          <w:sz w:val="16"/>
          <w:highlight w:val="lightGray"/>
        </w:rPr>
        <w:t>en</w:t>
      </w:r>
      <w:r>
        <w:rPr>
          <w:rFonts w:ascii="Arial" w:hAnsi="Arial"/>
          <w:b/>
          <w:color w:val="000000"/>
          <w:spacing w:val="-12"/>
          <w:sz w:val="16"/>
          <w:highlight w:val="lightGray"/>
        </w:rPr>
        <w:t> </w:t>
      </w:r>
      <w:r>
        <w:rPr>
          <w:rFonts w:ascii="Arial" w:hAnsi="Arial"/>
          <w:b/>
          <w:color w:val="000000"/>
          <w:sz w:val="16"/>
          <w:highlight w:val="lightGray"/>
        </w:rPr>
        <w:t>el</w:t>
      </w:r>
      <w:r>
        <w:rPr>
          <w:rFonts w:ascii="Arial" w:hAnsi="Arial"/>
          <w:b/>
          <w:color w:val="000000"/>
          <w:spacing w:val="-10"/>
          <w:sz w:val="16"/>
          <w:highlight w:val="lightGray"/>
        </w:rPr>
        <w:t> </w:t>
      </w:r>
      <w:r>
        <w:rPr>
          <w:rFonts w:ascii="Arial" w:hAnsi="Arial"/>
          <w:b/>
          <w:color w:val="000000"/>
          <w:sz w:val="16"/>
          <w:highlight w:val="lightGray"/>
        </w:rPr>
        <w:t>Periódico</w:t>
      </w:r>
      <w:r>
        <w:rPr>
          <w:rFonts w:ascii="Arial" w:hAnsi="Arial"/>
          <w:b/>
          <w:color w:val="000000"/>
          <w:spacing w:val="-10"/>
          <w:sz w:val="16"/>
          <w:highlight w:val="lightGray"/>
        </w:rPr>
        <w:t> </w:t>
      </w:r>
      <w:r>
        <w:rPr>
          <w:rFonts w:ascii="Arial" w:hAnsi="Arial"/>
          <w:b/>
          <w:color w:val="000000"/>
          <w:sz w:val="16"/>
          <w:highlight w:val="lightGray"/>
        </w:rPr>
        <w:t>Oficial</w:t>
      </w:r>
      <w:r>
        <w:rPr>
          <w:rFonts w:ascii="Arial" w:hAnsi="Arial"/>
          <w:b/>
          <w:color w:val="000000"/>
          <w:spacing w:val="-12"/>
          <w:sz w:val="16"/>
          <w:highlight w:val="lightGray"/>
        </w:rPr>
        <w:t> </w:t>
      </w:r>
      <w:r>
        <w:rPr>
          <w:rFonts w:ascii="Arial" w:hAnsi="Arial"/>
          <w:b/>
          <w:color w:val="000000"/>
          <w:sz w:val="16"/>
          <w:highlight w:val="lightGray"/>
        </w:rPr>
        <w:t>Extra</w:t>
      </w:r>
      <w:r>
        <w:rPr>
          <w:rFonts w:ascii="Arial" w:hAnsi="Arial"/>
          <w:b/>
          <w:color w:val="000000"/>
          <w:spacing w:val="-11"/>
          <w:sz w:val="16"/>
          <w:highlight w:val="lightGray"/>
        </w:rPr>
        <w:t> </w:t>
      </w:r>
      <w:r>
        <w:rPr>
          <w:rFonts w:ascii="Arial" w:hAnsi="Arial"/>
          <w:b/>
          <w:color w:val="000000"/>
          <w:sz w:val="16"/>
          <w:highlight w:val="lightGray"/>
        </w:rPr>
        <w:t>del</w:t>
      </w:r>
      <w:r>
        <w:rPr>
          <w:rFonts w:ascii="Arial" w:hAnsi="Arial"/>
          <w:b/>
          <w:color w:val="000000"/>
          <w:spacing w:val="-8"/>
          <w:sz w:val="16"/>
          <w:highlight w:val="lightGray"/>
        </w:rPr>
        <w:t> </w:t>
      </w:r>
      <w:r>
        <w:rPr>
          <w:rFonts w:ascii="Arial" w:hAnsi="Arial"/>
          <w:b/>
          <w:color w:val="000000"/>
          <w:sz w:val="16"/>
          <w:highlight w:val="lightGray"/>
        </w:rPr>
        <w:t>17</w:t>
      </w:r>
      <w:r>
        <w:rPr>
          <w:rFonts w:ascii="Arial" w:hAnsi="Arial"/>
          <w:b/>
          <w:color w:val="000000"/>
          <w:spacing w:val="-12"/>
          <w:sz w:val="16"/>
          <w:highlight w:val="lightGray"/>
        </w:rPr>
        <w:t> </w:t>
      </w:r>
      <w:r>
        <w:rPr>
          <w:rFonts w:ascii="Arial" w:hAnsi="Arial"/>
          <w:b/>
          <w:color w:val="000000"/>
          <w:sz w:val="16"/>
          <w:highlight w:val="lightGray"/>
        </w:rPr>
        <w:t>de</w:t>
      </w:r>
      <w:r>
        <w:rPr>
          <w:rFonts w:ascii="Arial" w:hAnsi="Arial"/>
          <w:b/>
          <w:color w:val="000000"/>
          <w:spacing w:val="-10"/>
          <w:sz w:val="16"/>
          <w:highlight w:val="lightGray"/>
        </w:rPr>
        <w:t> </w:t>
      </w:r>
      <w:r>
        <w:rPr>
          <w:rFonts w:ascii="Arial" w:hAnsi="Arial"/>
          <w:b/>
          <w:color w:val="000000"/>
          <w:sz w:val="16"/>
          <w:highlight w:val="lightGray"/>
        </w:rPr>
        <w:t>octubre</w:t>
      </w:r>
      <w:r>
        <w:rPr>
          <w:rFonts w:ascii="Arial" w:hAnsi="Arial"/>
          <w:b/>
          <w:color w:val="000000"/>
          <w:sz w:val="16"/>
        </w:rPr>
        <w:t> </w:t>
      </w:r>
      <w:r>
        <w:rPr>
          <w:rFonts w:ascii="Arial" w:hAnsi="Arial"/>
          <w:b/>
          <w:color w:val="000000"/>
          <w:sz w:val="16"/>
          <w:highlight w:val="lightGray"/>
        </w:rPr>
        <w:t>del 2016)</w:t>
      </w:r>
    </w:p>
    <w:p>
      <w:pPr>
        <w:spacing w:before="0"/>
        <w:ind w:left="598" w:right="102" w:firstLine="0"/>
        <w:jc w:val="left"/>
        <w:rPr>
          <w:rFonts w:ascii="Arial" w:hAnsi="Arial"/>
          <w:b/>
          <w:sz w:val="16"/>
        </w:rPr>
      </w:pPr>
      <w:r>
        <w:rPr>
          <w:rFonts w:ascii="Arial" w:hAnsi="Arial"/>
          <w:b/>
          <w:color w:val="000000"/>
          <w:sz w:val="16"/>
          <w:highlight w:val="lightGray"/>
        </w:rPr>
        <w:t>(Artículo 34 reformado mediante Decreto No. 2092 aprobado el 11 de noviembre de 2016 y publicado en el Periódico Oficial</w:t>
      </w:r>
      <w:r>
        <w:rPr>
          <w:rFonts w:ascii="Arial" w:hAnsi="Arial"/>
          <w:b/>
          <w:color w:val="000000"/>
          <w:sz w:val="16"/>
        </w:rPr>
        <w:t> </w:t>
      </w:r>
      <w:r>
        <w:rPr>
          <w:rFonts w:ascii="Arial" w:hAnsi="Arial"/>
          <w:b/>
          <w:color w:val="000000"/>
          <w:sz w:val="16"/>
          <w:highlight w:val="lightGray"/>
        </w:rPr>
        <w:t>30 Séptima Sección del 12 de noviembre del 2016)</w:t>
      </w:r>
    </w:p>
    <w:p>
      <w:pPr>
        <w:pStyle w:val="ListParagraph"/>
        <w:numPr>
          <w:ilvl w:val="0"/>
          <w:numId w:val="7"/>
        </w:numPr>
        <w:tabs>
          <w:tab w:pos="1311" w:val="left" w:leader="none"/>
        </w:tabs>
        <w:spacing w:line="240" w:lineRule="auto" w:before="117" w:after="0"/>
        <w:ind w:left="1311" w:right="0" w:hanging="716"/>
        <w:jc w:val="left"/>
        <w:rPr>
          <w:sz w:val="22"/>
        </w:rPr>
      </w:pPr>
      <w:r>
        <w:rPr>
          <w:spacing w:val="-2"/>
          <w:sz w:val="22"/>
        </w:rPr>
        <w:t>Derogada</w:t>
      </w:r>
    </w:p>
    <w:p>
      <w:pPr>
        <w:spacing w:before="120"/>
        <w:ind w:left="595" w:right="102" w:firstLine="0"/>
        <w:jc w:val="left"/>
        <w:rPr>
          <w:rFonts w:ascii="Arial" w:hAnsi="Arial"/>
          <w:b/>
          <w:sz w:val="18"/>
        </w:rPr>
      </w:pPr>
      <w:r>
        <w:rPr>
          <w:rFonts w:ascii="Arial" w:hAnsi="Arial"/>
          <w:b/>
          <w:color w:val="000000"/>
          <w:sz w:val="18"/>
          <w:highlight w:val="lightGray"/>
        </w:rPr>
        <w:t>Fracción XXXV del art. 34 reformada mediante decreto número 564, aprobado por la LXIII Legislatura el 25 de</w:t>
      </w:r>
      <w:r>
        <w:rPr>
          <w:rFonts w:ascii="Arial" w:hAnsi="Arial"/>
          <w:b/>
          <w:color w:val="000000"/>
          <w:sz w:val="18"/>
        </w:rPr>
        <w:t> </w:t>
      </w:r>
      <w:r>
        <w:rPr>
          <w:rFonts w:ascii="Arial" w:hAnsi="Arial"/>
          <w:b/>
          <w:color w:val="000000"/>
          <w:sz w:val="18"/>
          <w:highlight w:val="lightGray"/>
        </w:rPr>
        <w:t>enero del 2017, publicado en el Periódico Oficial número 4, Cuarta Sección del 28 de enero del 201</w:t>
      </w:r>
      <w:r>
        <w:rPr>
          <w:rFonts w:ascii="Arial" w:hAnsi="Arial"/>
          <w:b/>
          <w:color w:val="000000"/>
          <w:sz w:val="18"/>
        </w:rPr>
        <w:t>7</w:t>
      </w:r>
    </w:p>
    <w:p>
      <w:pPr>
        <w:spacing w:before="120"/>
        <w:ind w:left="595" w:right="102" w:firstLine="0"/>
        <w:jc w:val="left"/>
        <w:rPr>
          <w:rFonts w:ascii="Arial" w:hAnsi="Arial"/>
          <w:b/>
          <w:sz w:val="18"/>
        </w:rPr>
      </w:pPr>
      <w:r>
        <w:rPr>
          <w:rFonts w:ascii="Arial" w:hAnsi="Arial"/>
          <w:b/>
          <w:color w:val="000000"/>
          <w:sz w:val="18"/>
          <w:highlight w:val="lightGray"/>
        </w:rPr>
        <w:t>Fracción XXXV del art. 34 derogada mediante decreto número 595, aprobado por la LXIII Legislatura el 15 de</w:t>
      </w:r>
      <w:r>
        <w:rPr>
          <w:rFonts w:ascii="Arial" w:hAnsi="Arial"/>
          <w:b/>
          <w:color w:val="000000"/>
          <w:sz w:val="18"/>
        </w:rPr>
        <w:t> </w:t>
      </w:r>
      <w:r>
        <w:rPr>
          <w:rFonts w:ascii="Arial" w:hAnsi="Arial"/>
          <w:b/>
          <w:color w:val="000000"/>
          <w:sz w:val="18"/>
          <w:highlight w:val="lightGray"/>
        </w:rPr>
        <w:t>abril del 2017, publicado en el Periódico Oficial Extra del 24 de abril del 201</w:t>
      </w:r>
      <w:r>
        <w:rPr>
          <w:rFonts w:ascii="Arial" w:hAnsi="Arial"/>
          <w:b/>
          <w:color w:val="000000"/>
          <w:sz w:val="18"/>
        </w:rPr>
        <w:t>7</w:t>
      </w:r>
    </w:p>
    <w:p>
      <w:pPr>
        <w:pStyle w:val="ListParagraph"/>
        <w:numPr>
          <w:ilvl w:val="0"/>
          <w:numId w:val="7"/>
        </w:numPr>
        <w:tabs>
          <w:tab w:pos="1315" w:val="left" w:leader="none"/>
        </w:tabs>
        <w:spacing w:line="240" w:lineRule="auto" w:before="121" w:after="0"/>
        <w:ind w:left="1315" w:right="0" w:hanging="720"/>
        <w:jc w:val="left"/>
        <w:rPr>
          <w:sz w:val="22"/>
        </w:rPr>
      </w:pPr>
      <w:r>
        <w:rPr>
          <w:spacing w:val="-2"/>
          <w:sz w:val="22"/>
        </w:rPr>
        <w:t>DEROGADA;</w:t>
      </w:r>
    </w:p>
    <w:p>
      <w:pPr>
        <w:pStyle w:val="ListParagraph"/>
        <w:numPr>
          <w:ilvl w:val="0"/>
          <w:numId w:val="7"/>
        </w:numPr>
        <w:tabs>
          <w:tab w:pos="1654" w:val="left" w:leader="none"/>
        </w:tabs>
        <w:spacing w:line="240" w:lineRule="auto" w:before="119" w:after="0"/>
        <w:ind w:left="1654" w:right="0" w:hanging="1056"/>
        <w:jc w:val="left"/>
        <w:rPr>
          <w:sz w:val="22"/>
        </w:rPr>
      </w:pPr>
      <w:r>
        <w:rPr>
          <w:spacing w:val="-2"/>
          <w:sz w:val="22"/>
        </w:rPr>
        <w:t>DEROGADA;</w:t>
      </w:r>
    </w:p>
    <w:p>
      <w:pPr>
        <w:pStyle w:val="ListParagraph"/>
        <w:numPr>
          <w:ilvl w:val="0"/>
          <w:numId w:val="7"/>
        </w:numPr>
        <w:tabs>
          <w:tab w:pos="1654" w:val="left" w:leader="none"/>
        </w:tabs>
        <w:spacing w:line="240" w:lineRule="auto" w:before="120" w:after="0"/>
        <w:ind w:left="1654" w:right="0" w:hanging="1056"/>
        <w:jc w:val="left"/>
        <w:rPr>
          <w:sz w:val="22"/>
        </w:rPr>
      </w:pPr>
      <w:r>
        <w:rPr>
          <w:spacing w:val="-2"/>
          <w:sz w:val="22"/>
        </w:rPr>
        <w:t>DEROGADA;</w:t>
      </w:r>
    </w:p>
    <w:p>
      <w:pPr>
        <w:pStyle w:val="ListParagraph"/>
        <w:numPr>
          <w:ilvl w:val="0"/>
          <w:numId w:val="7"/>
        </w:numPr>
        <w:tabs>
          <w:tab w:pos="1379" w:val="left" w:leader="none"/>
        </w:tabs>
        <w:spacing w:line="240" w:lineRule="auto" w:before="121" w:after="0"/>
        <w:ind w:left="1379" w:right="0" w:hanging="781"/>
        <w:jc w:val="left"/>
        <w:rPr>
          <w:sz w:val="22"/>
        </w:rPr>
      </w:pPr>
      <w:r>
        <w:rPr>
          <w:spacing w:val="-2"/>
          <w:sz w:val="22"/>
        </w:rPr>
        <w:t>DEROGADA;</w:t>
      </w:r>
    </w:p>
    <w:p>
      <w:pPr>
        <w:spacing w:after="0" w:line="240" w:lineRule="auto"/>
        <w:jc w:val="left"/>
        <w:rPr>
          <w:sz w:val="22"/>
        </w:rPr>
        <w:sectPr>
          <w:pgSz w:w="12250" w:h="15850"/>
          <w:pgMar w:header="731" w:footer="0" w:top="1960" w:bottom="280" w:left="1180" w:right="940"/>
        </w:sectPr>
      </w:pPr>
    </w:p>
    <w:p>
      <w:pPr>
        <w:pStyle w:val="BodyText"/>
        <w:spacing w:before="63"/>
      </w:pPr>
    </w:p>
    <w:p>
      <w:pPr>
        <w:pStyle w:val="BodyText"/>
        <w:ind w:left="1318" w:right="101" w:hanging="721"/>
        <w:jc w:val="both"/>
      </w:pPr>
      <w:r>
        <w:rPr/>
        <w:t>XL.</w:t>
      </w:r>
      <w:r>
        <w:rPr>
          <w:spacing w:val="80"/>
          <w:w w:val="150"/>
        </w:rPr>
        <w:t>  </w:t>
      </w:r>
      <w:r>
        <w:rPr/>
        <w:t>Tramitar el nombramiento de los encargados de</w:t>
      </w:r>
      <w:r>
        <w:rPr>
          <w:spacing w:val="-1"/>
        </w:rPr>
        <w:t> </w:t>
      </w:r>
      <w:r>
        <w:rPr/>
        <w:t>la Administración Municipal que designe el Gobernador del Estado;</w:t>
      </w:r>
    </w:p>
    <w:p>
      <w:pPr>
        <w:pStyle w:val="BodyText"/>
        <w:spacing w:before="120"/>
        <w:ind w:left="598"/>
        <w:jc w:val="both"/>
      </w:pPr>
      <w:r>
        <w:rPr/>
        <w:t>XLI.</w:t>
      </w:r>
      <w:r>
        <w:rPr>
          <w:spacing w:val="70"/>
          <w:w w:val="150"/>
        </w:rPr>
        <w:t>  </w:t>
      </w:r>
      <w:r>
        <w:rPr>
          <w:spacing w:val="-2"/>
        </w:rPr>
        <w:t>DEROGADA;</w:t>
      </w:r>
    </w:p>
    <w:p>
      <w:pPr>
        <w:pStyle w:val="BodyText"/>
        <w:spacing w:before="120"/>
        <w:ind w:left="1318" w:right="102" w:hanging="721"/>
        <w:jc w:val="both"/>
      </w:pPr>
      <w:r>
        <w:rPr/>
        <w:t>XLII.</w:t>
      </w:r>
      <w:r>
        <w:rPr>
          <w:spacing w:val="80"/>
          <w:w w:val="150"/>
        </w:rPr>
        <w:t> </w:t>
      </w:r>
      <w:r>
        <w:rPr/>
        <w:t>Aplicar los programas, normas y ordenamientos en materia de seguridad e higiene en el trabajo en las unidades económicas del Estado en coordinación con las autoridades del trabajo</w:t>
      </w:r>
      <w:r>
        <w:rPr>
          <w:spacing w:val="-7"/>
        </w:rPr>
        <w:t> </w:t>
      </w:r>
      <w:r>
        <w:rPr/>
        <w:t>competentes</w:t>
      </w:r>
      <w:r>
        <w:rPr>
          <w:spacing w:val="-6"/>
        </w:rPr>
        <w:t> </w:t>
      </w:r>
      <w:r>
        <w:rPr/>
        <w:t>y</w:t>
      </w:r>
      <w:r>
        <w:rPr>
          <w:spacing w:val="-8"/>
        </w:rPr>
        <w:t> </w:t>
      </w:r>
      <w:r>
        <w:rPr/>
        <w:t>en</w:t>
      </w:r>
      <w:r>
        <w:rPr>
          <w:spacing w:val="-7"/>
        </w:rPr>
        <w:t> </w:t>
      </w:r>
      <w:r>
        <w:rPr/>
        <w:t>su</w:t>
      </w:r>
      <w:r>
        <w:rPr>
          <w:spacing w:val="-6"/>
        </w:rPr>
        <w:t> </w:t>
      </w:r>
      <w:r>
        <w:rPr/>
        <w:t>caso,</w:t>
      </w:r>
      <w:r>
        <w:rPr>
          <w:spacing w:val="-8"/>
        </w:rPr>
        <w:t> </w:t>
      </w:r>
      <w:r>
        <w:rPr/>
        <w:t>con</w:t>
      </w:r>
      <w:r>
        <w:rPr>
          <w:spacing w:val="-7"/>
        </w:rPr>
        <w:t> </w:t>
      </w:r>
      <w:r>
        <w:rPr/>
        <w:t>la</w:t>
      </w:r>
      <w:r>
        <w:rPr>
          <w:spacing w:val="-4"/>
        </w:rPr>
        <w:t> </w:t>
      </w:r>
      <w:r>
        <w:rPr/>
        <w:t>participación</w:t>
      </w:r>
      <w:r>
        <w:rPr>
          <w:spacing w:val="-7"/>
        </w:rPr>
        <w:t> </w:t>
      </w:r>
      <w:r>
        <w:rPr/>
        <w:t>de</w:t>
      </w:r>
      <w:r>
        <w:rPr>
          <w:spacing w:val="-8"/>
        </w:rPr>
        <w:t> </w:t>
      </w:r>
      <w:r>
        <w:rPr/>
        <w:t>los</w:t>
      </w:r>
      <w:r>
        <w:rPr>
          <w:spacing w:val="-7"/>
        </w:rPr>
        <w:t> </w:t>
      </w:r>
      <w:r>
        <w:rPr/>
        <w:t>sectores</w:t>
      </w:r>
      <w:r>
        <w:rPr>
          <w:spacing w:val="-7"/>
        </w:rPr>
        <w:t> </w:t>
      </w:r>
      <w:r>
        <w:rPr/>
        <w:t>empresarial,</w:t>
      </w:r>
      <w:r>
        <w:rPr>
          <w:spacing w:val="-8"/>
        </w:rPr>
        <w:t> </w:t>
      </w:r>
      <w:r>
        <w:rPr/>
        <w:t>de</w:t>
      </w:r>
      <w:r>
        <w:rPr>
          <w:spacing w:val="-6"/>
        </w:rPr>
        <w:t> </w:t>
      </w:r>
      <w:r>
        <w:rPr/>
        <w:t>los trabajadores, sindicatos, académicos y profesionales de la sociedad que inciden en este </w:t>
      </w:r>
      <w:r>
        <w:rPr>
          <w:spacing w:val="-2"/>
        </w:rPr>
        <w:t>ámbito;</w:t>
      </w:r>
    </w:p>
    <w:p>
      <w:pPr>
        <w:pStyle w:val="BodyText"/>
        <w:spacing w:before="120"/>
        <w:ind w:left="1318" w:right="107" w:hanging="721"/>
        <w:jc w:val="both"/>
      </w:pPr>
      <w:r>
        <w:rPr/>
        <w:t>XLIII.</w:t>
      </w:r>
      <w:r>
        <w:rPr>
          <w:spacing w:val="80"/>
        </w:rPr>
        <w:t> </w:t>
      </w:r>
      <w:r>
        <w:rPr/>
        <w:t>Fortalecer la vinculación institucional con sindicatos y organismos empresariales para el fomento de buenas prácticas laborales;</w:t>
      </w:r>
    </w:p>
    <w:p>
      <w:pPr>
        <w:pStyle w:val="BodyText"/>
        <w:spacing w:before="121"/>
        <w:ind w:left="1318" w:right="108" w:hanging="721"/>
        <w:jc w:val="both"/>
      </w:pPr>
      <w:r>
        <w:rPr/>
        <w:t>XLIV.</w:t>
      </w:r>
      <w:r>
        <w:rPr>
          <w:spacing w:val="80"/>
        </w:rPr>
        <w:t> </w:t>
      </w:r>
      <w:r>
        <w:rPr/>
        <w:t>A solicitud de las autoridades municipales auxiliar en los trámites y gestiones que deban realizar ante las oficinas de la administración pública federal y estatal;</w:t>
      </w:r>
    </w:p>
    <w:p>
      <w:pPr>
        <w:pStyle w:val="BodyText"/>
        <w:spacing w:before="119"/>
        <w:ind w:left="1318" w:right="100" w:hanging="721"/>
        <w:jc w:val="both"/>
      </w:pPr>
      <w:r>
        <w:rPr/>
        <w:t>XLV.</w:t>
      </w:r>
      <w:r>
        <w:rPr>
          <w:spacing w:val="80"/>
          <w:w w:val="150"/>
        </w:rPr>
        <w:t> </w:t>
      </w:r>
      <w:r>
        <w:rPr/>
        <w:t>Promover</w:t>
      </w:r>
      <w:r>
        <w:rPr>
          <w:spacing w:val="-9"/>
        </w:rPr>
        <w:t> </w:t>
      </w:r>
      <w:r>
        <w:rPr/>
        <w:t>la</w:t>
      </w:r>
      <w:r>
        <w:rPr>
          <w:spacing w:val="-9"/>
        </w:rPr>
        <w:t> </w:t>
      </w:r>
      <w:r>
        <w:rPr/>
        <w:t>aplicación</w:t>
      </w:r>
      <w:r>
        <w:rPr>
          <w:spacing w:val="-9"/>
        </w:rPr>
        <w:t> </w:t>
      </w:r>
      <w:r>
        <w:rPr/>
        <w:t>de</w:t>
      </w:r>
      <w:r>
        <w:rPr>
          <w:spacing w:val="-9"/>
        </w:rPr>
        <w:t> </w:t>
      </w:r>
      <w:r>
        <w:rPr/>
        <w:t>la</w:t>
      </w:r>
      <w:r>
        <w:rPr>
          <w:spacing w:val="-9"/>
        </w:rPr>
        <w:t> </w:t>
      </w:r>
      <w:r>
        <w:rPr/>
        <w:t>política</w:t>
      </w:r>
      <w:r>
        <w:rPr>
          <w:spacing w:val="-11"/>
        </w:rPr>
        <w:t> </w:t>
      </w:r>
      <w:r>
        <w:rPr/>
        <w:t>de</w:t>
      </w:r>
      <w:r>
        <w:rPr>
          <w:spacing w:val="-9"/>
        </w:rPr>
        <w:t> </w:t>
      </w:r>
      <w:r>
        <w:rPr/>
        <w:t>población,</w:t>
      </w:r>
      <w:r>
        <w:rPr>
          <w:spacing w:val="-9"/>
        </w:rPr>
        <w:t> </w:t>
      </w:r>
      <w:r>
        <w:rPr/>
        <w:t>tanto</w:t>
      </w:r>
      <w:r>
        <w:rPr>
          <w:spacing w:val="-9"/>
        </w:rPr>
        <w:t> </w:t>
      </w:r>
      <w:r>
        <w:rPr/>
        <w:t>a</w:t>
      </w:r>
      <w:r>
        <w:rPr>
          <w:spacing w:val="-9"/>
        </w:rPr>
        <w:t> </w:t>
      </w:r>
      <w:r>
        <w:rPr/>
        <w:t>nivel</w:t>
      </w:r>
      <w:r>
        <w:rPr>
          <w:spacing w:val="-9"/>
        </w:rPr>
        <w:t> </w:t>
      </w:r>
      <w:r>
        <w:rPr/>
        <w:t>estatal</w:t>
      </w:r>
      <w:r>
        <w:rPr>
          <w:spacing w:val="-9"/>
        </w:rPr>
        <w:t> </w:t>
      </w:r>
      <w:r>
        <w:rPr/>
        <w:t>como</w:t>
      </w:r>
      <w:r>
        <w:rPr>
          <w:spacing w:val="-9"/>
        </w:rPr>
        <w:t> </w:t>
      </w:r>
      <w:r>
        <w:rPr/>
        <w:t>municipal,</w:t>
      </w:r>
      <w:r>
        <w:rPr>
          <w:spacing w:val="-9"/>
        </w:rPr>
        <w:t> </w:t>
      </w:r>
      <w:r>
        <w:rPr/>
        <w:t>en congruencia con los lineamientos nacionales y las necesidades particulares de cada </w:t>
      </w:r>
      <w:r>
        <w:rPr>
          <w:spacing w:val="-2"/>
        </w:rPr>
        <w:t>región;</w:t>
      </w:r>
    </w:p>
    <w:p>
      <w:pPr>
        <w:pStyle w:val="BodyText"/>
        <w:spacing w:before="121"/>
        <w:ind w:left="1318" w:right="100" w:hanging="721"/>
        <w:jc w:val="both"/>
      </w:pPr>
      <w:r>
        <w:rPr/>
        <w:t>XLVI.</w:t>
      </w:r>
      <w:r>
        <w:rPr>
          <w:spacing w:val="80"/>
        </w:rPr>
        <w:t> </w:t>
      </w:r>
      <w:r>
        <w:rPr/>
        <w:t>Procurar</w:t>
      </w:r>
      <w:r>
        <w:rPr>
          <w:spacing w:val="-8"/>
        </w:rPr>
        <w:t> </w:t>
      </w:r>
      <w:r>
        <w:rPr/>
        <w:t>la</w:t>
      </w:r>
      <w:r>
        <w:rPr>
          <w:spacing w:val="-9"/>
        </w:rPr>
        <w:t> </w:t>
      </w:r>
      <w:r>
        <w:rPr/>
        <w:t>atención</w:t>
      </w:r>
      <w:r>
        <w:rPr>
          <w:spacing w:val="-8"/>
        </w:rPr>
        <w:t> </w:t>
      </w:r>
      <w:r>
        <w:rPr/>
        <w:t>de</w:t>
      </w:r>
      <w:r>
        <w:rPr>
          <w:spacing w:val="-9"/>
        </w:rPr>
        <w:t> </w:t>
      </w:r>
      <w:r>
        <w:rPr/>
        <w:t>la</w:t>
      </w:r>
      <w:r>
        <w:rPr>
          <w:spacing w:val="-8"/>
        </w:rPr>
        <w:t> </w:t>
      </w:r>
      <w:r>
        <w:rPr/>
        <w:t>población</w:t>
      </w:r>
      <w:r>
        <w:rPr>
          <w:spacing w:val="-9"/>
        </w:rPr>
        <w:t> </w:t>
      </w:r>
      <w:r>
        <w:rPr/>
        <w:t>y</w:t>
      </w:r>
      <w:r>
        <w:rPr>
          <w:spacing w:val="-8"/>
        </w:rPr>
        <w:t> </w:t>
      </w:r>
      <w:r>
        <w:rPr/>
        <w:t>las</w:t>
      </w:r>
      <w:r>
        <w:rPr>
          <w:spacing w:val="-9"/>
        </w:rPr>
        <w:t> </w:t>
      </w:r>
      <w:r>
        <w:rPr/>
        <w:t>comunidades</w:t>
      </w:r>
      <w:r>
        <w:rPr>
          <w:spacing w:val="-8"/>
        </w:rPr>
        <w:t> </w:t>
      </w:r>
      <w:r>
        <w:rPr/>
        <w:t>migrantes</w:t>
      </w:r>
      <w:r>
        <w:rPr>
          <w:spacing w:val="-8"/>
        </w:rPr>
        <w:t> </w:t>
      </w:r>
      <w:r>
        <w:rPr/>
        <w:t>oaxaqueñas,</w:t>
      </w:r>
      <w:r>
        <w:rPr>
          <w:spacing w:val="-8"/>
        </w:rPr>
        <w:t> </w:t>
      </w:r>
      <w:r>
        <w:rPr/>
        <w:t>apoyando todas</w:t>
      </w:r>
      <w:r>
        <w:rPr>
          <w:spacing w:val="-2"/>
        </w:rPr>
        <w:t> </w:t>
      </w:r>
      <w:r>
        <w:rPr/>
        <w:t>aquellas</w:t>
      </w:r>
      <w:r>
        <w:rPr>
          <w:spacing w:val="-2"/>
        </w:rPr>
        <w:t> </w:t>
      </w:r>
      <w:r>
        <w:rPr/>
        <w:t>acciones</w:t>
      </w:r>
      <w:r>
        <w:rPr>
          <w:spacing w:val="-4"/>
        </w:rPr>
        <w:t> </w:t>
      </w:r>
      <w:r>
        <w:rPr/>
        <w:t>encaminadas</w:t>
      </w:r>
      <w:r>
        <w:rPr>
          <w:spacing w:val="-2"/>
        </w:rPr>
        <w:t> </w:t>
      </w:r>
      <w:r>
        <w:rPr/>
        <w:t>a</w:t>
      </w:r>
      <w:r>
        <w:rPr>
          <w:spacing w:val="-4"/>
        </w:rPr>
        <w:t> </w:t>
      </w:r>
      <w:r>
        <w:rPr/>
        <w:t>preservar</w:t>
      </w:r>
      <w:r>
        <w:rPr>
          <w:spacing w:val="-2"/>
        </w:rPr>
        <w:t> </w:t>
      </w:r>
      <w:r>
        <w:rPr/>
        <w:t>la</w:t>
      </w:r>
      <w:r>
        <w:rPr>
          <w:spacing w:val="-3"/>
        </w:rPr>
        <w:t> </w:t>
      </w:r>
      <w:r>
        <w:rPr/>
        <w:t>integridad</w:t>
      </w:r>
      <w:r>
        <w:rPr>
          <w:spacing w:val="-2"/>
        </w:rPr>
        <w:t> </w:t>
      </w:r>
      <w:r>
        <w:rPr/>
        <w:t>física,</w:t>
      </w:r>
      <w:r>
        <w:rPr>
          <w:spacing w:val="-2"/>
        </w:rPr>
        <w:t> </w:t>
      </w:r>
      <w:r>
        <w:rPr/>
        <w:t>protección</w:t>
      </w:r>
      <w:r>
        <w:rPr>
          <w:spacing w:val="-3"/>
        </w:rPr>
        <w:t> </w:t>
      </w:r>
      <w:r>
        <w:rPr/>
        <w:t>jurídica, la dignidad y el patrimonio de los migrantes.</w:t>
      </w:r>
    </w:p>
    <w:p>
      <w:pPr>
        <w:pStyle w:val="BodyText"/>
        <w:spacing w:before="120"/>
        <w:ind w:left="1318" w:right="108" w:hanging="721"/>
        <w:jc w:val="both"/>
      </w:pPr>
      <w:r>
        <w:rPr/>
        <w:t>XLVII. Las que en el ámbito de su competencia le confiera directamente el Gobernador del Estado, su Reglamento Interno y demás disposiciones normativas aplicadas.</w:t>
      </w:r>
    </w:p>
    <w:p>
      <w:pPr>
        <w:spacing w:before="119"/>
        <w:ind w:left="598" w:right="101" w:firstLine="0"/>
        <w:jc w:val="both"/>
        <w:rPr>
          <w:rFonts w:ascii="Arial" w:hAnsi="Arial"/>
          <w:b/>
          <w:sz w:val="18"/>
        </w:rPr>
      </w:pPr>
      <w:r>
        <w:rPr>
          <w:rFonts w:ascii="Arial" w:hAnsi="Arial"/>
          <w:b/>
          <w:color w:val="000000"/>
          <w:sz w:val="18"/>
          <w:highlight w:val="lightGray"/>
        </w:rPr>
        <w:t>(Fracciones XLI, XLII reformadas y fracciones XLIII, XLIV y XLV adicionadas mediante decreto número 1396,</w:t>
      </w:r>
      <w:r>
        <w:rPr>
          <w:rFonts w:ascii="Arial" w:hAnsi="Arial"/>
          <w:b/>
          <w:color w:val="000000"/>
          <w:sz w:val="18"/>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LXIII</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13</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febrero</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2018</w:t>
      </w:r>
      <w:r>
        <w:rPr>
          <w:rFonts w:ascii="Arial" w:hAnsi="Arial"/>
          <w:b/>
          <w:color w:val="000000"/>
          <w:spacing w:val="-5"/>
          <w:sz w:val="18"/>
          <w:highlight w:val="lightGray"/>
        </w:rPr>
        <w:t> </w:t>
      </w:r>
      <w:r>
        <w:rPr>
          <w:rFonts w:ascii="Arial" w:hAnsi="Arial"/>
          <w:b/>
          <w:color w:val="000000"/>
          <w:sz w:val="18"/>
          <w:highlight w:val="lightGray"/>
        </w:rPr>
        <w:t>y</w:t>
      </w:r>
      <w:r>
        <w:rPr>
          <w:rFonts w:ascii="Arial" w:hAnsi="Arial"/>
          <w:b/>
          <w:color w:val="000000"/>
          <w:spacing w:val="-5"/>
          <w:sz w:val="18"/>
          <w:highlight w:val="lightGray"/>
        </w:rPr>
        <w:t> </w:t>
      </w:r>
      <w:r>
        <w:rPr>
          <w:rFonts w:ascii="Arial" w:hAnsi="Arial"/>
          <w:b/>
          <w:color w:val="000000"/>
          <w:sz w:val="18"/>
          <w:highlight w:val="lightGray"/>
        </w:rPr>
        <w:t>publicado</w:t>
      </w:r>
      <w:r>
        <w:rPr>
          <w:rFonts w:ascii="Arial" w:hAnsi="Arial"/>
          <w:b/>
          <w:color w:val="000000"/>
          <w:spacing w:val="-4"/>
          <w:sz w:val="18"/>
          <w:highlight w:val="lightGray"/>
        </w:rPr>
        <w:t> </w:t>
      </w:r>
      <w:r>
        <w:rPr>
          <w:rFonts w:ascii="Arial" w:hAnsi="Arial"/>
          <w:b/>
          <w:color w:val="000000"/>
          <w:sz w:val="18"/>
          <w:highlight w:val="lightGray"/>
        </w:rPr>
        <w:t>en</w:t>
      </w:r>
      <w:r>
        <w:rPr>
          <w:rFonts w:ascii="Arial" w:hAnsi="Arial"/>
          <w:b/>
          <w:color w:val="000000"/>
          <w:spacing w:val="-6"/>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Periódico</w:t>
      </w:r>
      <w:r>
        <w:rPr>
          <w:rFonts w:ascii="Arial" w:hAnsi="Arial"/>
          <w:b/>
          <w:color w:val="000000"/>
          <w:spacing w:val="-5"/>
          <w:sz w:val="18"/>
          <w:highlight w:val="lightGray"/>
        </w:rPr>
        <w:t> </w:t>
      </w:r>
      <w:r>
        <w:rPr>
          <w:rFonts w:ascii="Arial" w:hAnsi="Arial"/>
          <w:b/>
          <w:color w:val="000000"/>
          <w:sz w:val="18"/>
          <w:highlight w:val="lightGray"/>
        </w:rPr>
        <w:t>Oficial</w:t>
      </w:r>
      <w:r>
        <w:rPr>
          <w:rFonts w:ascii="Arial" w:hAnsi="Arial"/>
          <w:b/>
          <w:color w:val="000000"/>
          <w:spacing w:val="-5"/>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7</w:t>
      </w:r>
      <w:r>
        <w:rPr>
          <w:rFonts w:ascii="Arial" w:hAnsi="Arial"/>
          <w:b/>
          <w:color w:val="000000"/>
          <w:spacing w:val="-5"/>
          <w:sz w:val="18"/>
          <w:highlight w:val="lightGray"/>
        </w:rPr>
        <w:t> </w:t>
      </w:r>
      <w:r>
        <w:rPr>
          <w:rFonts w:ascii="Arial" w:hAnsi="Arial"/>
          <w:b/>
          <w:color w:val="000000"/>
          <w:sz w:val="18"/>
          <w:highlight w:val="lightGray"/>
        </w:rPr>
        <w:t>décima</w:t>
      </w:r>
      <w:r>
        <w:rPr>
          <w:rFonts w:ascii="Arial" w:hAnsi="Arial"/>
          <w:b/>
          <w:color w:val="000000"/>
          <w:sz w:val="18"/>
        </w:rPr>
        <w:t> </w:t>
      </w:r>
      <w:r>
        <w:rPr>
          <w:rFonts w:ascii="Arial" w:hAnsi="Arial"/>
          <w:b/>
          <w:color w:val="000000"/>
          <w:sz w:val="18"/>
          <w:highlight w:val="lightGray"/>
        </w:rPr>
        <w:t>segunda sección el 17 de febrero del 2018)</w:t>
      </w:r>
    </w:p>
    <w:p>
      <w:pPr>
        <w:pStyle w:val="BodyText"/>
        <w:rPr>
          <w:rFonts w:ascii="Arial"/>
          <w:b/>
          <w:sz w:val="18"/>
        </w:rPr>
      </w:pPr>
    </w:p>
    <w:p>
      <w:pPr>
        <w:spacing w:before="0"/>
        <w:ind w:left="598" w:right="102" w:firstLine="0"/>
        <w:jc w:val="left"/>
        <w:rPr>
          <w:rFonts w:ascii="Arial" w:hAnsi="Arial"/>
          <w:b/>
          <w:sz w:val="18"/>
        </w:rPr>
      </w:pPr>
      <w:r>
        <w:rPr>
          <w:rFonts w:ascii="Arial" w:hAnsi="Arial"/>
          <w:b/>
          <w:color w:val="000000"/>
          <w:sz w:val="18"/>
          <w:highlight w:val="lightGray"/>
        </w:rPr>
        <w:t>(Artículo reformado mediante</w:t>
      </w:r>
      <w:r>
        <w:rPr>
          <w:rFonts w:ascii="Arial" w:hAnsi="Arial"/>
          <w:b/>
          <w:color w:val="000000"/>
          <w:spacing w:val="-1"/>
          <w:sz w:val="18"/>
          <w:highlight w:val="lightGray"/>
        </w:rPr>
        <w:t> </w:t>
      </w:r>
      <w:r>
        <w:rPr>
          <w:rFonts w:ascii="Arial" w:hAnsi="Arial"/>
          <w:b/>
          <w:color w:val="000000"/>
          <w:sz w:val="18"/>
          <w:highlight w:val="lightGray"/>
        </w:rPr>
        <w:t>decreto número 2529,</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1"/>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1"/>
          <w:sz w:val="18"/>
          <w:highlight w:val="lightGray"/>
        </w:rPr>
        <w:t> </w:t>
      </w:r>
      <w:r>
        <w:rPr>
          <w:rFonts w:ascii="Arial" w:hAnsi="Arial"/>
          <w:b/>
          <w:color w:val="000000"/>
          <w:sz w:val="18"/>
          <w:highlight w:val="lightGray"/>
        </w:rPr>
        <w:t>LXIV</w:t>
      </w:r>
      <w:r>
        <w:rPr>
          <w:rFonts w:ascii="Arial" w:hAnsi="Arial"/>
          <w:b/>
          <w:color w:val="000000"/>
          <w:spacing w:val="-1"/>
          <w:sz w:val="18"/>
          <w:highlight w:val="lightGray"/>
        </w:rPr>
        <w:t> </w:t>
      </w:r>
      <w:r>
        <w:rPr>
          <w:rFonts w:ascii="Arial" w:hAnsi="Arial"/>
          <w:b/>
          <w:color w:val="000000"/>
          <w:sz w:val="18"/>
          <w:highlight w:val="lightGray"/>
        </w:rPr>
        <w:t>Legislatura</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Estado el</w:t>
      </w:r>
      <w:r>
        <w:rPr>
          <w:rFonts w:ascii="Arial" w:hAnsi="Arial"/>
          <w:b/>
          <w:color w:val="000000"/>
          <w:spacing w:val="-1"/>
          <w:sz w:val="18"/>
          <w:highlight w:val="lightGray"/>
        </w:rPr>
        <w:t> </w:t>
      </w:r>
      <w:r>
        <w:rPr>
          <w:rFonts w:ascii="Arial" w:hAnsi="Arial"/>
          <w:b/>
          <w:color w:val="000000"/>
          <w:sz w:val="18"/>
          <w:highlight w:val="lightGray"/>
        </w:rPr>
        <w:t>21</w:t>
      </w:r>
      <w:r>
        <w:rPr>
          <w:rFonts w:ascii="Arial" w:hAnsi="Arial"/>
          <w:b/>
          <w:color w:val="000000"/>
          <w:spacing w:val="-1"/>
          <w:sz w:val="18"/>
          <w:highlight w:val="lightGray"/>
        </w:rPr>
        <w:t> </w:t>
      </w:r>
      <w:r>
        <w:rPr>
          <w:rFonts w:ascii="Arial" w:hAnsi="Arial"/>
          <w:b/>
          <w:color w:val="000000"/>
          <w:sz w:val="18"/>
          <w:highlight w:val="lightGray"/>
        </w:rPr>
        <w:t>de</w:t>
      </w:r>
      <w:r>
        <w:rPr>
          <w:rFonts w:ascii="Arial" w:hAnsi="Arial"/>
          <w:b/>
          <w:color w:val="000000"/>
          <w:spacing w:val="-1"/>
          <w:sz w:val="18"/>
          <w:highlight w:val="lightGray"/>
        </w:rPr>
        <w:t> </w:t>
      </w:r>
      <w:r>
        <w:rPr>
          <w:rFonts w:ascii="Arial" w:hAnsi="Arial"/>
          <w:b/>
          <w:color w:val="000000"/>
          <w:sz w:val="18"/>
          <w:highlight w:val="lightGray"/>
        </w:rPr>
        <w:t>julio</w:t>
      </w:r>
      <w:r>
        <w:rPr>
          <w:rFonts w:ascii="Arial" w:hAnsi="Arial"/>
          <w:b/>
          <w:color w:val="000000"/>
          <w:sz w:val="18"/>
        </w:rPr>
        <w:t> </w:t>
      </w:r>
      <w:r>
        <w:rPr>
          <w:rFonts w:ascii="Arial" w:hAnsi="Arial"/>
          <w:b/>
          <w:color w:val="000000"/>
          <w:sz w:val="18"/>
          <w:highlight w:val="lightGray"/>
        </w:rPr>
        <w:t>del 2021 y publicado en el Periódico Oficial número 35 Octava Sección de fecha 28 de agosto del 2021)</w:t>
      </w:r>
    </w:p>
    <w:p>
      <w:pPr>
        <w:spacing w:before="207"/>
        <w:ind w:left="598" w:right="99"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13"/>
          <w:sz w:val="18"/>
          <w:highlight w:val="lightGray"/>
        </w:rPr>
        <w:t> </w:t>
      </w:r>
      <w:r>
        <w:rPr>
          <w:rFonts w:ascii="Arial" w:hAnsi="Arial"/>
          <w:b/>
          <w:color w:val="000000"/>
          <w:sz w:val="18"/>
          <w:highlight w:val="lightGray"/>
        </w:rPr>
        <w:t>reformado</w:t>
      </w:r>
      <w:r>
        <w:rPr>
          <w:rFonts w:ascii="Arial" w:hAnsi="Arial"/>
          <w:b/>
          <w:color w:val="000000"/>
          <w:spacing w:val="-12"/>
          <w:sz w:val="18"/>
          <w:highlight w:val="lightGray"/>
        </w:rPr>
        <w:t> </w:t>
      </w:r>
      <w:r>
        <w:rPr>
          <w:rFonts w:ascii="Arial" w:hAnsi="Arial"/>
          <w:b/>
          <w:color w:val="000000"/>
          <w:sz w:val="18"/>
          <w:highlight w:val="lightGray"/>
        </w:rPr>
        <w:t>mediante</w:t>
      </w:r>
      <w:r>
        <w:rPr>
          <w:rFonts w:ascii="Arial" w:hAnsi="Arial"/>
          <w:b/>
          <w:color w:val="000000"/>
          <w:spacing w:val="-13"/>
          <w:sz w:val="18"/>
          <w:highlight w:val="lightGray"/>
        </w:rPr>
        <w:t> </w:t>
      </w:r>
      <w:r>
        <w:rPr>
          <w:rFonts w:ascii="Arial" w:hAnsi="Arial"/>
          <w:b/>
          <w:color w:val="000000"/>
          <w:sz w:val="18"/>
          <w:highlight w:val="lightGray"/>
        </w:rPr>
        <w:t>decreto</w:t>
      </w:r>
      <w:r>
        <w:rPr>
          <w:rFonts w:ascii="Arial" w:hAnsi="Arial"/>
          <w:b/>
          <w:color w:val="000000"/>
          <w:spacing w:val="-12"/>
          <w:sz w:val="18"/>
          <w:highlight w:val="lightGray"/>
        </w:rPr>
        <w:t> </w:t>
      </w:r>
      <w:r>
        <w:rPr>
          <w:rFonts w:ascii="Arial" w:hAnsi="Arial"/>
          <w:b/>
          <w:color w:val="000000"/>
          <w:sz w:val="18"/>
          <w:highlight w:val="lightGray"/>
        </w:rPr>
        <w:t>número</w:t>
      </w:r>
      <w:r>
        <w:rPr>
          <w:rFonts w:ascii="Arial" w:hAnsi="Arial"/>
          <w:b/>
          <w:color w:val="000000"/>
          <w:spacing w:val="-13"/>
          <w:sz w:val="18"/>
          <w:highlight w:val="lightGray"/>
        </w:rPr>
        <w:t> </w:t>
      </w:r>
      <w:r>
        <w:rPr>
          <w:rFonts w:ascii="Arial" w:hAnsi="Arial"/>
          <w:b/>
          <w:color w:val="000000"/>
          <w:sz w:val="18"/>
          <w:highlight w:val="lightGray"/>
        </w:rPr>
        <w:t>2636,</w:t>
      </w:r>
      <w:r>
        <w:rPr>
          <w:rFonts w:ascii="Arial" w:hAnsi="Arial"/>
          <w:b/>
          <w:color w:val="000000"/>
          <w:spacing w:val="-13"/>
          <w:sz w:val="18"/>
          <w:highlight w:val="lightGray"/>
        </w:rPr>
        <w:t> </w:t>
      </w:r>
      <w:r>
        <w:rPr>
          <w:rFonts w:ascii="Arial" w:hAnsi="Arial"/>
          <w:b/>
          <w:color w:val="000000"/>
          <w:sz w:val="18"/>
          <w:highlight w:val="lightGray"/>
        </w:rPr>
        <w:t>aprobado</w:t>
      </w:r>
      <w:r>
        <w:rPr>
          <w:rFonts w:ascii="Arial" w:hAnsi="Arial"/>
          <w:b/>
          <w:color w:val="000000"/>
          <w:spacing w:val="-12"/>
          <w:sz w:val="18"/>
          <w:highlight w:val="lightGray"/>
        </w:rPr>
        <w:t> </w:t>
      </w:r>
      <w:r>
        <w:rPr>
          <w:rFonts w:ascii="Arial" w:hAnsi="Arial"/>
          <w:b/>
          <w:color w:val="000000"/>
          <w:sz w:val="18"/>
          <w:highlight w:val="lightGray"/>
        </w:rPr>
        <w:t>por</w:t>
      </w:r>
      <w:r>
        <w:rPr>
          <w:rFonts w:ascii="Arial" w:hAnsi="Arial"/>
          <w:b/>
          <w:color w:val="000000"/>
          <w:spacing w:val="-13"/>
          <w:sz w:val="18"/>
          <w:highlight w:val="lightGray"/>
        </w:rPr>
        <w:t> </w:t>
      </w:r>
      <w:r>
        <w:rPr>
          <w:rFonts w:ascii="Arial" w:hAnsi="Arial"/>
          <w:b/>
          <w:color w:val="000000"/>
          <w:sz w:val="18"/>
          <w:highlight w:val="lightGray"/>
        </w:rPr>
        <w:t>la</w:t>
      </w:r>
      <w:r>
        <w:rPr>
          <w:rFonts w:ascii="Arial" w:hAnsi="Arial"/>
          <w:b/>
          <w:color w:val="000000"/>
          <w:spacing w:val="-12"/>
          <w:sz w:val="18"/>
          <w:highlight w:val="lightGray"/>
        </w:rPr>
        <w:t> </w:t>
      </w:r>
      <w:r>
        <w:rPr>
          <w:rFonts w:ascii="Arial" w:hAnsi="Arial"/>
          <w:b/>
          <w:color w:val="000000"/>
          <w:sz w:val="18"/>
          <w:highlight w:val="lightGray"/>
        </w:rPr>
        <w:t>LXIV</w:t>
      </w:r>
      <w:r>
        <w:rPr>
          <w:rFonts w:ascii="Arial" w:hAnsi="Arial"/>
          <w:b/>
          <w:color w:val="000000"/>
          <w:spacing w:val="-13"/>
          <w:sz w:val="18"/>
          <w:highlight w:val="lightGray"/>
        </w:rPr>
        <w:t> </w:t>
      </w:r>
      <w:r>
        <w:rPr>
          <w:rFonts w:ascii="Arial" w:hAnsi="Arial"/>
          <w:b/>
          <w:color w:val="000000"/>
          <w:sz w:val="18"/>
          <w:highlight w:val="lightGray"/>
        </w:rPr>
        <w:t>Legislatura</w:t>
      </w:r>
      <w:r>
        <w:rPr>
          <w:rFonts w:ascii="Arial" w:hAnsi="Arial"/>
          <w:b/>
          <w:color w:val="000000"/>
          <w:spacing w:val="-12"/>
          <w:sz w:val="18"/>
          <w:highlight w:val="lightGray"/>
        </w:rPr>
        <w:t> </w:t>
      </w:r>
      <w:r>
        <w:rPr>
          <w:rFonts w:ascii="Arial" w:hAnsi="Arial"/>
          <w:b/>
          <w:color w:val="000000"/>
          <w:sz w:val="18"/>
          <w:highlight w:val="lightGray"/>
        </w:rPr>
        <w:t>del</w:t>
      </w:r>
      <w:r>
        <w:rPr>
          <w:rFonts w:ascii="Arial" w:hAnsi="Arial"/>
          <w:b/>
          <w:color w:val="000000"/>
          <w:spacing w:val="-13"/>
          <w:sz w:val="18"/>
          <w:highlight w:val="lightGray"/>
        </w:rPr>
        <w:t> </w:t>
      </w:r>
      <w:r>
        <w:rPr>
          <w:rFonts w:ascii="Arial" w:hAnsi="Arial"/>
          <w:b/>
          <w:color w:val="000000"/>
          <w:sz w:val="18"/>
          <w:highlight w:val="lightGray"/>
        </w:rPr>
        <w:t>Estado</w:t>
      </w:r>
      <w:r>
        <w:rPr>
          <w:rFonts w:ascii="Arial" w:hAnsi="Arial"/>
          <w:b/>
          <w:color w:val="000000"/>
          <w:spacing w:val="-12"/>
          <w:sz w:val="18"/>
          <w:highlight w:val="lightGray"/>
        </w:rPr>
        <w:t> </w:t>
      </w:r>
      <w:r>
        <w:rPr>
          <w:rFonts w:ascii="Arial" w:hAnsi="Arial"/>
          <w:b/>
          <w:color w:val="000000"/>
          <w:sz w:val="18"/>
          <w:highlight w:val="lightGray"/>
        </w:rPr>
        <w:t>el</w:t>
      </w:r>
      <w:r>
        <w:rPr>
          <w:rFonts w:ascii="Arial" w:hAnsi="Arial"/>
          <w:b/>
          <w:color w:val="000000"/>
          <w:spacing w:val="-13"/>
          <w:sz w:val="18"/>
          <w:highlight w:val="lightGray"/>
        </w:rPr>
        <w:t> </w:t>
      </w:r>
      <w:r>
        <w:rPr>
          <w:rFonts w:ascii="Arial" w:hAnsi="Arial"/>
          <w:b/>
          <w:color w:val="000000"/>
          <w:sz w:val="18"/>
          <w:highlight w:val="lightGray"/>
        </w:rPr>
        <w:t>18</w:t>
      </w:r>
      <w:r>
        <w:rPr>
          <w:rFonts w:ascii="Arial" w:hAnsi="Arial"/>
          <w:b/>
          <w:color w:val="000000"/>
          <w:spacing w:val="-12"/>
          <w:sz w:val="18"/>
          <w:highlight w:val="lightGray"/>
        </w:rPr>
        <w:t> </w:t>
      </w:r>
      <w:r>
        <w:rPr>
          <w:rFonts w:ascii="Arial" w:hAnsi="Arial"/>
          <w:b/>
          <w:color w:val="000000"/>
          <w:sz w:val="18"/>
          <w:highlight w:val="lightGray"/>
        </w:rPr>
        <w:t>de</w:t>
      </w:r>
      <w:r>
        <w:rPr>
          <w:rFonts w:ascii="Arial" w:hAnsi="Arial"/>
          <w:b/>
          <w:color w:val="000000"/>
          <w:spacing w:val="-13"/>
          <w:sz w:val="18"/>
          <w:highlight w:val="lightGray"/>
        </w:rPr>
        <w:t> </w:t>
      </w:r>
      <w:r>
        <w:rPr>
          <w:rFonts w:ascii="Arial" w:hAnsi="Arial"/>
          <w:b/>
          <w:color w:val="000000"/>
          <w:sz w:val="18"/>
          <w:highlight w:val="lightGray"/>
        </w:rPr>
        <w:t>agosto</w:t>
      </w:r>
      <w:r>
        <w:rPr>
          <w:rFonts w:ascii="Arial" w:hAnsi="Arial"/>
          <w:b/>
          <w:color w:val="000000"/>
          <w:sz w:val="18"/>
        </w:rPr>
        <w:t> </w:t>
      </w:r>
      <w:r>
        <w:rPr>
          <w:rFonts w:ascii="Arial" w:hAnsi="Arial"/>
          <w:b/>
          <w:color w:val="000000"/>
          <w:sz w:val="18"/>
          <w:highlight w:val="lightGray"/>
        </w:rPr>
        <w:t>del 2021 y publicado en el Periódico Oficial número 38 Décimo tercera Sección de fecha 18 de septiembre del</w:t>
      </w:r>
      <w:r>
        <w:rPr>
          <w:rFonts w:ascii="Arial" w:hAnsi="Arial"/>
          <w:b/>
          <w:color w:val="000000"/>
          <w:sz w:val="18"/>
        </w:rPr>
        <w:t> </w:t>
      </w:r>
      <w:r>
        <w:rPr>
          <w:rFonts w:ascii="Arial" w:hAnsi="Arial"/>
          <w:b/>
          <w:color w:val="000000"/>
          <w:spacing w:val="-2"/>
          <w:sz w:val="18"/>
          <w:highlight w:val="lightGray"/>
        </w:rPr>
        <w:t>2021)</w:t>
      </w:r>
    </w:p>
    <w:p>
      <w:pPr>
        <w:pStyle w:val="BodyText"/>
        <w:spacing w:before="119"/>
        <w:rPr>
          <w:rFonts w:ascii="Arial"/>
          <w:b/>
          <w:sz w:val="18"/>
        </w:rPr>
      </w:pPr>
    </w:p>
    <w:p>
      <w:pPr>
        <w:spacing w:before="1"/>
        <w:ind w:left="598" w:right="102"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38"/>
          <w:sz w:val="18"/>
          <w:highlight w:val="lightGray"/>
        </w:rPr>
        <w:t> </w:t>
      </w:r>
      <w:r>
        <w:rPr>
          <w:rFonts w:ascii="Arial" w:hAnsi="Arial"/>
          <w:b/>
          <w:color w:val="000000"/>
          <w:sz w:val="18"/>
          <w:highlight w:val="lightGray"/>
        </w:rPr>
        <w:t>reformado</w:t>
      </w:r>
      <w:r>
        <w:rPr>
          <w:rFonts w:ascii="Arial" w:hAnsi="Arial"/>
          <w:b/>
          <w:color w:val="000000"/>
          <w:spacing w:val="38"/>
          <w:sz w:val="18"/>
          <w:highlight w:val="lightGray"/>
        </w:rPr>
        <w:t> </w:t>
      </w:r>
      <w:r>
        <w:rPr>
          <w:rFonts w:ascii="Arial" w:hAnsi="Arial"/>
          <w:b/>
          <w:color w:val="000000"/>
          <w:sz w:val="18"/>
          <w:highlight w:val="lightGray"/>
        </w:rPr>
        <w:t>mediante</w:t>
      </w:r>
      <w:r>
        <w:rPr>
          <w:rFonts w:ascii="Arial" w:hAnsi="Arial"/>
          <w:b/>
          <w:color w:val="000000"/>
          <w:spacing w:val="37"/>
          <w:sz w:val="18"/>
          <w:highlight w:val="lightGray"/>
        </w:rPr>
        <w:t> </w:t>
      </w:r>
      <w:r>
        <w:rPr>
          <w:rFonts w:ascii="Arial" w:hAnsi="Arial"/>
          <w:b/>
          <w:color w:val="000000"/>
          <w:sz w:val="18"/>
          <w:highlight w:val="lightGray"/>
        </w:rPr>
        <w:t>decreto</w:t>
      </w:r>
      <w:r>
        <w:rPr>
          <w:rFonts w:ascii="Arial" w:hAnsi="Arial"/>
          <w:b/>
          <w:color w:val="000000"/>
          <w:spacing w:val="38"/>
          <w:sz w:val="18"/>
          <w:highlight w:val="lightGray"/>
        </w:rPr>
        <w:t> </w:t>
      </w:r>
      <w:r>
        <w:rPr>
          <w:rFonts w:ascii="Arial" w:hAnsi="Arial"/>
          <w:b/>
          <w:color w:val="000000"/>
          <w:sz w:val="18"/>
          <w:highlight w:val="lightGray"/>
        </w:rPr>
        <w:t>número</w:t>
      </w:r>
      <w:r>
        <w:rPr>
          <w:rFonts w:ascii="Arial" w:hAnsi="Arial"/>
          <w:b/>
          <w:color w:val="000000"/>
          <w:spacing w:val="37"/>
          <w:sz w:val="18"/>
          <w:highlight w:val="lightGray"/>
        </w:rPr>
        <w:t> </w:t>
      </w:r>
      <w:r>
        <w:rPr>
          <w:rFonts w:ascii="Arial" w:hAnsi="Arial"/>
          <w:b/>
          <w:color w:val="000000"/>
          <w:sz w:val="18"/>
          <w:highlight w:val="lightGray"/>
        </w:rPr>
        <w:t>731,</w:t>
      </w:r>
      <w:r>
        <w:rPr>
          <w:rFonts w:ascii="Arial" w:hAnsi="Arial"/>
          <w:b/>
          <w:color w:val="000000"/>
          <w:spacing w:val="37"/>
          <w:sz w:val="18"/>
          <w:highlight w:val="lightGray"/>
        </w:rPr>
        <w:t> </w:t>
      </w:r>
      <w:r>
        <w:rPr>
          <w:rFonts w:ascii="Arial" w:hAnsi="Arial"/>
          <w:b/>
          <w:color w:val="000000"/>
          <w:sz w:val="18"/>
          <w:highlight w:val="lightGray"/>
        </w:rPr>
        <w:t>aprobado</w:t>
      </w:r>
      <w:r>
        <w:rPr>
          <w:rFonts w:ascii="Arial" w:hAnsi="Arial"/>
          <w:b/>
          <w:color w:val="000000"/>
          <w:spacing w:val="36"/>
          <w:sz w:val="18"/>
          <w:highlight w:val="lightGray"/>
        </w:rPr>
        <w:t> </w:t>
      </w:r>
      <w:r>
        <w:rPr>
          <w:rFonts w:ascii="Arial" w:hAnsi="Arial"/>
          <w:b/>
          <w:color w:val="000000"/>
          <w:sz w:val="18"/>
          <w:highlight w:val="lightGray"/>
        </w:rPr>
        <w:t>por</w:t>
      </w:r>
      <w:r>
        <w:rPr>
          <w:rFonts w:ascii="Arial" w:hAnsi="Arial"/>
          <w:b/>
          <w:color w:val="000000"/>
          <w:spacing w:val="36"/>
          <w:sz w:val="18"/>
          <w:highlight w:val="lightGray"/>
        </w:rPr>
        <w:t> </w:t>
      </w:r>
      <w:r>
        <w:rPr>
          <w:rFonts w:ascii="Arial" w:hAnsi="Arial"/>
          <w:b/>
          <w:color w:val="000000"/>
          <w:sz w:val="18"/>
          <w:highlight w:val="lightGray"/>
        </w:rPr>
        <w:t>la</w:t>
      </w:r>
      <w:r>
        <w:rPr>
          <w:rFonts w:ascii="Arial" w:hAnsi="Arial"/>
          <w:b/>
          <w:color w:val="000000"/>
          <w:spacing w:val="37"/>
          <w:sz w:val="18"/>
          <w:highlight w:val="lightGray"/>
        </w:rPr>
        <w:t> </w:t>
      </w:r>
      <w:r>
        <w:rPr>
          <w:rFonts w:ascii="Arial" w:hAnsi="Arial"/>
          <w:b/>
          <w:color w:val="000000"/>
          <w:sz w:val="18"/>
          <w:highlight w:val="lightGray"/>
        </w:rPr>
        <w:t>LXV</w:t>
      </w:r>
      <w:r>
        <w:rPr>
          <w:rFonts w:ascii="Arial" w:hAnsi="Arial"/>
          <w:b/>
          <w:color w:val="000000"/>
          <w:spacing w:val="40"/>
          <w:sz w:val="18"/>
          <w:highlight w:val="lightGray"/>
        </w:rPr>
        <w:t> </w:t>
      </w:r>
      <w:r>
        <w:rPr>
          <w:rFonts w:ascii="Arial" w:hAnsi="Arial"/>
          <w:b/>
          <w:color w:val="000000"/>
          <w:sz w:val="18"/>
          <w:highlight w:val="lightGray"/>
        </w:rPr>
        <w:t>Legislatura</w:t>
      </w:r>
      <w:r>
        <w:rPr>
          <w:rFonts w:ascii="Arial" w:hAnsi="Arial"/>
          <w:b/>
          <w:color w:val="000000"/>
          <w:spacing w:val="36"/>
          <w:sz w:val="18"/>
          <w:highlight w:val="lightGray"/>
        </w:rPr>
        <w:t> </w:t>
      </w:r>
      <w:r>
        <w:rPr>
          <w:rFonts w:ascii="Arial" w:hAnsi="Arial"/>
          <w:b/>
          <w:color w:val="000000"/>
          <w:sz w:val="18"/>
          <w:highlight w:val="lightGray"/>
        </w:rPr>
        <w:t>del</w:t>
      </w:r>
      <w:r>
        <w:rPr>
          <w:rFonts w:ascii="Arial" w:hAnsi="Arial"/>
          <w:b/>
          <w:color w:val="000000"/>
          <w:spacing w:val="38"/>
          <w:sz w:val="18"/>
          <w:highlight w:val="lightGray"/>
        </w:rPr>
        <w:t> </w:t>
      </w:r>
      <w:r>
        <w:rPr>
          <w:rFonts w:ascii="Arial" w:hAnsi="Arial"/>
          <w:b/>
          <w:color w:val="000000"/>
          <w:sz w:val="18"/>
          <w:highlight w:val="lightGray"/>
        </w:rPr>
        <w:t>Estado</w:t>
      </w:r>
      <w:r>
        <w:rPr>
          <w:rFonts w:ascii="Arial" w:hAnsi="Arial"/>
          <w:b/>
          <w:color w:val="000000"/>
          <w:spacing w:val="38"/>
          <w:sz w:val="18"/>
          <w:highlight w:val="lightGray"/>
        </w:rPr>
        <w:t> </w:t>
      </w:r>
      <w:r>
        <w:rPr>
          <w:rFonts w:ascii="Arial" w:hAnsi="Arial"/>
          <w:b/>
          <w:color w:val="000000"/>
          <w:sz w:val="18"/>
          <w:highlight w:val="lightGray"/>
        </w:rPr>
        <w:t>el</w:t>
      </w:r>
      <w:r>
        <w:rPr>
          <w:rFonts w:ascii="Arial" w:hAnsi="Arial"/>
          <w:b/>
          <w:color w:val="000000"/>
          <w:spacing w:val="37"/>
          <w:sz w:val="18"/>
          <w:highlight w:val="lightGray"/>
        </w:rPr>
        <w:t> </w:t>
      </w:r>
      <w:r>
        <w:rPr>
          <w:rFonts w:ascii="Arial" w:hAnsi="Arial"/>
          <w:b/>
          <w:color w:val="000000"/>
          <w:sz w:val="18"/>
          <w:highlight w:val="lightGray"/>
        </w:rPr>
        <w:t>23</w:t>
      </w:r>
      <w:r>
        <w:rPr>
          <w:rFonts w:ascii="Arial" w:hAnsi="Arial"/>
          <w:b/>
          <w:color w:val="000000"/>
          <w:spacing w:val="36"/>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noviembre del 2022 y publicado en el Periódico Oficial Extra de fecha 30 de noviembre del 2022)</w:t>
      </w:r>
    </w:p>
    <w:p>
      <w:pPr>
        <w:spacing w:before="120"/>
        <w:ind w:left="598" w:right="102"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1720,</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5"/>
          <w:sz w:val="18"/>
          <w:highlight w:val="lightGray"/>
        </w:rPr>
        <w:t> </w:t>
      </w:r>
      <w:r>
        <w:rPr>
          <w:rFonts w:ascii="Arial" w:hAnsi="Arial"/>
          <w:b/>
          <w:color w:val="000000"/>
          <w:sz w:val="18"/>
          <w:highlight w:val="lightGray"/>
        </w:rPr>
        <w:t>la</w:t>
      </w:r>
      <w:r>
        <w:rPr>
          <w:rFonts w:ascii="Arial" w:hAnsi="Arial"/>
          <w:b/>
          <w:color w:val="000000"/>
          <w:spacing w:val="-6"/>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31</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enero</w:t>
      </w:r>
      <w:r>
        <w:rPr>
          <w:rFonts w:ascii="Arial" w:hAnsi="Arial"/>
          <w:b/>
          <w:color w:val="000000"/>
          <w:sz w:val="18"/>
        </w:rPr>
        <w:t> </w:t>
      </w:r>
      <w:r>
        <w:rPr>
          <w:rFonts w:ascii="Arial" w:hAnsi="Arial"/>
          <w:b/>
          <w:color w:val="000000"/>
          <w:sz w:val="18"/>
          <w:highlight w:val="lightGray"/>
        </w:rPr>
        <w:t>del 2024 y publicado en el Periódico Oficial Extra del 31 de enero del 2024)</w:t>
      </w:r>
    </w:p>
    <w:p>
      <w:pPr>
        <w:pStyle w:val="BodyText"/>
        <w:rPr>
          <w:rFonts w:ascii="Arial"/>
          <w:b/>
          <w:sz w:val="18"/>
        </w:rPr>
      </w:pPr>
    </w:p>
    <w:p>
      <w:pPr>
        <w:pStyle w:val="BodyText"/>
        <w:spacing w:before="80"/>
        <w:rPr>
          <w:rFonts w:ascii="Arial"/>
          <w:b/>
          <w:sz w:val="18"/>
        </w:rPr>
      </w:pPr>
    </w:p>
    <w:p>
      <w:pPr>
        <w:pStyle w:val="BodyText"/>
        <w:ind w:left="238" w:right="101"/>
        <w:jc w:val="both"/>
      </w:pPr>
      <w:r>
        <w:rPr>
          <w:rFonts w:ascii="Arial" w:hAnsi="Arial"/>
          <w:b/>
        </w:rPr>
        <w:t>Artículo</w:t>
      </w:r>
      <w:r>
        <w:rPr>
          <w:rFonts w:ascii="Arial" w:hAnsi="Arial"/>
          <w:b/>
          <w:spacing w:val="-3"/>
        </w:rPr>
        <w:t> </w:t>
      </w:r>
      <w:r>
        <w:rPr>
          <w:rFonts w:ascii="Arial" w:hAnsi="Arial"/>
          <w:b/>
        </w:rPr>
        <w:t>35.-</w:t>
      </w:r>
      <w:r>
        <w:rPr>
          <w:rFonts w:ascii="Arial" w:hAnsi="Arial"/>
          <w:b/>
          <w:spacing w:val="80"/>
        </w:rPr>
        <w:t> </w:t>
      </w:r>
      <w:r>
        <w:rPr/>
        <w:t>A</w:t>
      </w:r>
      <w:r>
        <w:rPr>
          <w:spacing w:val="-2"/>
        </w:rPr>
        <w:t> </w:t>
      </w:r>
      <w:r>
        <w:rPr/>
        <w:t>la</w:t>
      </w:r>
      <w:r>
        <w:rPr>
          <w:spacing w:val="-2"/>
        </w:rPr>
        <w:t> </w:t>
      </w:r>
      <w:r>
        <w:rPr/>
        <w:t>Secretaría</w:t>
      </w:r>
      <w:r>
        <w:rPr>
          <w:spacing w:val="-2"/>
        </w:rPr>
        <w:t> </w:t>
      </w:r>
      <w:r>
        <w:rPr/>
        <w:t>de</w:t>
      </w:r>
      <w:r>
        <w:rPr>
          <w:spacing w:val="-2"/>
        </w:rPr>
        <w:t> </w:t>
      </w:r>
      <w:r>
        <w:rPr/>
        <w:t>Seguridad y</w:t>
      </w:r>
      <w:r>
        <w:rPr>
          <w:spacing w:val="-2"/>
        </w:rPr>
        <w:t> </w:t>
      </w:r>
      <w:r>
        <w:rPr/>
        <w:t>Protección</w:t>
      </w:r>
      <w:r>
        <w:rPr>
          <w:spacing w:val="-2"/>
        </w:rPr>
        <w:t> </w:t>
      </w:r>
      <w:r>
        <w:rPr/>
        <w:t>Ciudadana</w:t>
      </w:r>
      <w:r>
        <w:rPr>
          <w:spacing w:val="-2"/>
        </w:rPr>
        <w:t> </w:t>
      </w:r>
      <w:r>
        <w:rPr/>
        <w:t>le corresponde</w:t>
      </w:r>
      <w:r>
        <w:rPr>
          <w:spacing w:val="-2"/>
        </w:rPr>
        <w:t> </w:t>
      </w:r>
      <w:r>
        <w:rPr/>
        <w:t>el</w:t>
      </w:r>
      <w:r>
        <w:rPr>
          <w:spacing w:val="-3"/>
        </w:rPr>
        <w:t> </w:t>
      </w:r>
      <w:r>
        <w:rPr/>
        <w:t>despacho</w:t>
      </w:r>
      <w:r>
        <w:rPr>
          <w:spacing w:val="-2"/>
        </w:rPr>
        <w:t> </w:t>
      </w:r>
      <w:r>
        <w:rPr/>
        <w:t>de los siguientes asuntos:</w:t>
      </w:r>
    </w:p>
    <w:p>
      <w:pPr>
        <w:pStyle w:val="ListParagraph"/>
        <w:numPr>
          <w:ilvl w:val="0"/>
          <w:numId w:val="8"/>
        </w:numPr>
        <w:tabs>
          <w:tab w:pos="1316" w:val="left" w:leader="none"/>
          <w:tab w:pos="1318" w:val="left" w:leader="none"/>
        </w:tabs>
        <w:spacing w:line="240" w:lineRule="auto" w:before="121" w:after="0"/>
        <w:ind w:left="1318" w:right="100" w:hanging="721"/>
        <w:jc w:val="both"/>
        <w:rPr>
          <w:sz w:val="22"/>
        </w:rPr>
      </w:pPr>
      <w:r>
        <w:rPr>
          <w:sz w:val="22"/>
        </w:rPr>
        <w:t>Conducir y desarrollar la política estatal en materia de seguridad pública de prevención del delito y reinserción social, privilegiando el respeto a los derechos humanos.</w:t>
      </w:r>
    </w:p>
    <w:p>
      <w:pPr>
        <w:pStyle w:val="ListParagraph"/>
        <w:numPr>
          <w:ilvl w:val="0"/>
          <w:numId w:val="8"/>
        </w:numPr>
        <w:tabs>
          <w:tab w:pos="1316" w:val="left" w:leader="none"/>
          <w:tab w:pos="1318" w:val="left" w:leader="none"/>
        </w:tabs>
        <w:spacing w:line="240" w:lineRule="auto" w:before="0" w:after="0"/>
        <w:ind w:left="1318" w:right="102" w:hanging="721"/>
        <w:jc w:val="both"/>
        <w:rPr>
          <w:sz w:val="22"/>
        </w:rPr>
      </w:pPr>
      <w:r>
        <w:rPr>
          <w:sz w:val="22"/>
        </w:rPr>
        <w:t>Implementar</w:t>
      </w:r>
      <w:r>
        <w:rPr>
          <w:spacing w:val="-6"/>
          <w:sz w:val="22"/>
        </w:rPr>
        <w:t> </w:t>
      </w:r>
      <w:r>
        <w:rPr>
          <w:sz w:val="22"/>
        </w:rPr>
        <w:t>y</w:t>
      </w:r>
      <w:r>
        <w:rPr>
          <w:spacing w:val="-6"/>
          <w:sz w:val="22"/>
        </w:rPr>
        <w:t> </w:t>
      </w:r>
      <w:r>
        <w:rPr>
          <w:sz w:val="22"/>
        </w:rPr>
        <w:t>ejecutar,</w:t>
      </w:r>
      <w:r>
        <w:rPr>
          <w:spacing w:val="-6"/>
          <w:sz w:val="22"/>
        </w:rPr>
        <w:t> </w:t>
      </w:r>
      <w:r>
        <w:rPr>
          <w:sz w:val="22"/>
        </w:rPr>
        <w:t>conforme</w:t>
      </w:r>
      <w:r>
        <w:rPr>
          <w:spacing w:val="-6"/>
          <w:sz w:val="22"/>
        </w:rPr>
        <w:t> </w:t>
      </w:r>
      <w:r>
        <w:rPr>
          <w:sz w:val="22"/>
        </w:rPr>
        <w:t>a</w:t>
      </w:r>
      <w:r>
        <w:rPr>
          <w:spacing w:val="-6"/>
          <w:sz w:val="22"/>
        </w:rPr>
        <w:t> </w:t>
      </w:r>
      <w:r>
        <w:rPr>
          <w:sz w:val="22"/>
        </w:rPr>
        <w:t>la</w:t>
      </w:r>
      <w:r>
        <w:rPr>
          <w:spacing w:val="-6"/>
          <w:sz w:val="22"/>
        </w:rPr>
        <w:t> </w:t>
      </w:r>
      <w:r>
        <w:rPr>
          <w:sz w:val="22"/>
        </w:rPr>
        <w:t>normatividad</w:t>
      </w:r>
      <w:r>
        <w:rPr>
          <w:spacing w:val="-6"/>
          <w:sz w:val="22"/>
        </w:rPr>
        <w:t> </w:t>
      </w:r>
      <w:r>
        <w:rPr>
          <w:sz w:val="22"/>
        </w:rPr>
        <w:t>de</w:t>
      </w:r>
      <w:r>
        <w:rPr>
          <w:spacing w:val="-6"/>
          <w:sz w:val="22"/>
        </w:rPr>
        <w:t> </w:t>
      </w:r>
      <w:r>
        <w:rPr>
          <w:sz w:val="22"/>
        </w:rPr>
        <w:t>la</w:t>
      </w:r>
      <w:r>
        <w:rPr>
          <w:spacing w:val="-6"/>
          <w:sz w:val="22"/>
        </w:rPr>
        <w:t> </w:t>
      </w:r>
      <w:r>
        <w:rPr>
          <w:sz w:val="22"/>
        </w:rPr>
        <w:t>materia,</w:t>
      </w:r>
      <w:r>
        <w:rPr>
          <w:spacing w:val="-6"/>
          <w:sz w:val="22"/>
        </w:rPr>
        <w:t> </w:t>
      </w:r>
      <w:r>
        <w:rPr>
          <w:sz w:val="22"/>
        </w:rPr>
        <w:t>los</w:t>
      </w:r>
      <w:r>
        <w:rPr>
          <w:spacing w:val="-6"/>
          <w:sz w:val="22"/>
        </w:rPr>
        <w:t> </w:t>
      </w:r>
      <w:r>
        <w:rPr>
          <w:sz w:val="22"/>
        </w:rPr>
        <w:t>planes</w:t>
      </w:r>
      <w:r>
        <w:rPr>
          <w:spacing w:val="-6"/>
          <w:sz w:val="22"/>
        </w:rPr>
        <w:t> </w:t>
      </w:r>
      <w:r>
        <w:rPr>
          <w:sz w:val="22"/>
        </w:rPr>
        <w:t>y</w:t>
      </w:r>
      <w:r>
        <w:rPr>
          <w:spacing w:val="-6"/>
          <w:sz w:val="22"/>
        </w:rPr>
        <w:t> </w:t>
      </w:r>
      <w:r>
        <w:rPr>
          <w:sz w:val="22"/>
        </w:rPr>
        <w:t>programas orientados</w:t>
      </w:r>
      <w:r>
        <w:rPr>
          <w:spacing w:val="-5"/>
          <w:sz w:val="22"/>
        </w:rPr>
        <w:t> </w:t>
      </w:r>
      <w:r>
        <w:rPr>
          <w:sz w:val="22"/>
        </w:rPr>
        <w:t>a</w:t>
      </w:r>
      <w:r>
        <w:rPr>
          <w:spacing w:val="-7"/>
          <w:sz w:val="22"/>
        </w:rPr>
        <w:t> </w:t>
      </w:r>
      <w:r>
        <w:rPr>
          <w:sz w:val="22"/>
        </w:rPr>
        <w:t>la</w:t>
      </w:r>
      <w:r>
        <w:rPr>
          <w:spacing w:val="-5"/>
          <w:sz w:val="22"/>
        </w:rPr>
        <w:t> </w:t>
      </w:r>
      <w:r>
        <w:rPr>
          <w:sz w:val="22"/>
        </w:rPr>
        <w:t>capacitación</w:t>
      </w:r>
      <w:r>
        <w:rPr>
          <w:spacing w:val="-5"/>
          <w:sz w:val="22"/>
        </w:rPr>
        <w:t> </w:t>
      </w:r>
      <w:r>
        <w:rPr>
          <w:sz w:val="22"/>
        </w:rPr>
        <w:t>y</w:t>
      </w:r>
      <w:r>
        <w:rPr>
          <w:spacing w:val="-5"/>
          <w:sz w:val="22"/>
        </w:rPr>
        <w:t> </w:t>
      </w:r>
      <w:r>
        <w:rPr>
          <w:sz w:val="22"/>
        </w:rPr>
        <w:t>profesionalización</w:t>
      </w:r>
      <w:r>
        <w:rPr>
          <w:spacing w:val="-5"/>
          <w:sz w:val="22"/>
        </w:rPr>
        <w:t> </w:t>
      </w:r>
      <w:r>
        <w:rPr>
          <w:sz w:val="22"/>
        </w:rPr>
        <w:t>de</w:t>
      </w:r>
      <w:r>
        <w:rPr>
          <w:spacing w:val="-5"/>
          <w:sz w:val="22"/>
        </w:rPr>
        <w:t> </w:t>
      </w:r>
      <w:r>
        <w:rPr>
          <w:sz w:val="22"/>
        </w:rPr>
        <w:t>las</w:t>
      </w:r>
      <w:r>
        <w:rPr>
          <w:spacing w:val="-5"/>
          <w:sz w:val="22"/>
        </w:rPr>
        <w:t> </w:t>
      </w:r>
      <w:r>
        <w:rPr>
          <w:sz w:val="22"/>
        </w:rPr>
        <w:t>corporaciones</w:t>
      </w:r>
      <w:r>
        <w:rPr>
          <w:spacing w:val="-5"/>
          <w:sz w:val="22"/>
        </w:rPr>
        <w:t> </w:t>
      </w:r>
      <w:r>
        <w:rPr>
          <w:sz w:val="22"/>
        </w:rPr>
        <w:t>policiales</w:t>
      </w:r>
      <w:r>
        <w:rPr>
          <w:spacing w:val="-6"/>
          <w:sz w:val="22"/>
        </w:rPr>
        <w:t> </w:t>
      </w:r>
      <w:r>
        <w:rPr>
          <w:sz w:val="22"/>
        </w:rPr>
        <w:t>estatales y municipales;</w:t>
      </w:r>
    </w:p>
    <w:p>
      <w:pPr>
        <w:spacing w:after="0" w:line="240" w:lineRule="auto"/>
        <w:jc w:val="both"/>
        <w:rPr>
          <w:sz w:val="22"/>
        </w:rPr>
        <w:sectPr>
          <w:pgSz w:w="12250" w:h="15850"/>
          <w:pgMar w:header="731" w:footer="0" w:top="1960" w:bottom="280" w:left="1180" w:right="940"/>
        </w:sectPr>
      </w:pPr>
    </w:p>
    <w:p>
      <w:pPr>
        <w:pStyle w:val="BodyText"/>
        <w:spacing w:before="63"/>
      </w:pPr>
    </w:p>
    <w:p>
      <w:pPr>
        <w:pStyle w:val="ListParagraph"/>
        <w:numPr>
          <w:ilvl w:val="0"/>
          <w:numId w:val="8"/>
        </w:numPr>
        <w:tabs>
          <w:tab w:pos="1316" w:val="left" w:leader="none"/>
          <w:tab w:pos="1318" w:val="left" w:leader="none"/>
        </w:tabs>
        <w:spacing w:line="240" w:lineRule="auto" w:before="0" w:after="0"/>
        <w:ind w:left="1318" w:right="106" w:hanging="721"/>
        <w:jc w:val="both"/>
        <w:rPr>
          <w:sz w:val="22"/>
        </w:rPr>
      </w:pPr>
      <w:r>
        <w:rPr>
          <w:sz w:val="22"/>
        </w:rPr>
        <w:t>Dictar acuerdos, circulares, lineamientos, protocolos y demás instrumentos administrativos y técnicos para fortalecer la actividad institucional de la dependencia;</w:t>
      </w:r>
    </w:p>
    <w:p>
      <w:pPr>
        <w:pStyle w:val="ListParagraph"/>
        <w:numPr>
          <w:ilvl w:val="0"/>
          <w:numId w:val="8"/>
        </w:numPr>
        <w:tabs>
          <w:tab w:pos="1316" w:val="left" w:leader="none"/>
          <w:tab w:pos="1318" w:val="left" w:leader="none"/>
        </w:tabs>
        <w:spacing w:line="240" w:lineRule="auto" w:before="0" w:after="0"/>
        <w:ind w:left="1318" w:right="103" w:hanging="721"/>
        <w:jc w:val="both"/>
        <w:rPr>
          <w:sz w:val="22"/>
        </w:rPr>
      </w:pPr>
      <w:r>
        <w:rPr>
          <w:sz w:val="22"/>
        </w:rPr>
        <w:t>Integrar y desarrollar, conforme a sus competencias, el Sistema Estatal de Seguridad Pública y establecer mecanismos de coordinación con el secretario ejecutivo del sistema estatal de Seguridad Pública;</w:t>
      </w:r>
    </w:p>
    <w:p>
      <w:pPr>
        <w:pStyle w:val="ListParagraph"/>
        <w:numPr>
          <w:ilvl w:val="0"/>
          <w:numId w:val="8"/>
        </w:numPr>
        <w:tabs>
          <w:tab w:pos="1315" w:val="left" w:leader="none"/>
          <w:tab w:pos="1318" w:val="left" w:leader="none"/>
        </w:tabs>
        <w:spacing w:line="240" w:lineRule="auto" w:before="1" w:after="0"/>
        <w:ind w:left="1318" w:right="106" w:hanging="721"/>
        <w:jc w:val="both"/>
        <w:rPr>
          <w:sz w:val="22"/>
        </w:rPr>
      </w:pPr>
      <w:r>
        <w:rPr>
          <w:sz w:val="22"/>
        </w:rPr>
        <w:t>Colaborar</w:t>
      </w:r>
      <w:r>
        <w:rPr>
          <w:spacing w:val="-8"/>
          <w:sz w:val="22"/>
        </w:rPr>
        <w:t> </w:t>
      </w:r>
      <w:r>
        <w:rPr>
          <w:sz w:val="22"/>
        </w:rPr>
        <w:t>con</w:t>
      </w:r>
      <w:r>
        <w:rPr>
          <w:spacing w:val="-8"/>
          <w:sz w:val="22"/>
        </w:rPr>
        <w:t> </w:t>
      </w:r>
      <w:r>
        <w:rPr>
          <w:sz w:val="22"/>
        </w:rPr>
        <w:t>el</w:t>
      </w:r>
      <w:r>
        <w:rPr>
          <w:spacing w:val="-8"/>
          <w:sz w:val="22"/>
        </w:rPr>
        <w:t> </w:t>
      </w:r>
      <w:r>
        <w:rPr>
          <w:sz w:val="22"/>
        </w:rPr>
        <w:t>Sistema</w:t>
      </w:r>
      <w:r>
        <w:rPr>
          <w:spacing w:val="-8"/>
          <w:sz w:val="22"/>
        </w:rPr>
        <w:t> </w:t>
      </w:r>
      <w:r>
        <w:rPr>
          <w:sz w:val="22"/>
        </w:rPr>
        <w:t>Nacional</w:t>
      </w:r>
      <w:r>
        <w:rPr>
          <w:spacing w:val="-9"/>
          <w:sz w:val="22"/>
        </w:rPr>
        <w:t> </w:t>
      </w:r>
      <w:r>
        <w:rPr>
          <w:sz w:val="22"/>
        </w:rPr>
        <w:t>de</w:t>
      </w:r>
      <w:r>
        <w:rPr>
          <w:spacing w:val="-8"/>
          <w:sz w:val="22"/>
        </w:rPr>
        <w:t> </w:t>
      </w:r>
      <w:r>
        <w:rPr>
          <w:sz w:val="22"/>
        </w:rPr>
        <w:t>Seguridad</w:t>
      </w:r>
      <w:r>
        <w:rPr>
          <w:spacing w:val="-9"/>
          <w:sz w:val="22"/>
        </w:rPr>
        <w:t> </w:t>
      </w:r>
      <w:r>
        <w:rPr>
          <w:sz w:val="22"/>
        </w:rPr>
        <w:t>Pública,</w:t>
      </w:r>
      <w:r>
        <w:rPr>
          <w:spacing w:val="-9"/>
          <w:sz w:val="22"/>
        </w:rPr>
        <w:t> </w:t>
      </w:r>
      <w:r>
        <w:rPr>
          <w:sz w:val="22"/>
        </w:rPr>
        <w:t>en</w:t>
      </w:r>
      <w:r>
        <w:rPr>
          <w:spacing w:val="-9"/>
          <w:sz w:val="22"/>
        </w:rPr>
        <w:t> </w:t>
      </w:r>
      <w:r>
        <w:rPr>
          <w:sz w:val="22"/>
        </w:rPr>
        <w:t>el</w:t>
      </w:r>
      <w:r>
        <w:rPr>
          <w:spacing w:val="-8"/>
          <w:sz w:val="22"/>
        </w:rPr>
        <w:t> </w:t>
      </w:r>
      <w:r>
        <w:rPr>
          <w:sz w:val="22"/>
        </w:rPr>
        <w:t>ámbito</w:t>
      </w:r>
      <w:r>
        <w:rPr>
          <w:spacing w:val="-8"/>
          <w:sz w:val="22"/>
        </w:rPr>
        <w:t> </w:t>
      </w:r>
      <w:r>
        <w:rPr>
          <w:sz w:val="22"/>
        </w:rPr>
        <w:t>de</w:t>
      </w:r>
      <w:r>
        <w:rPr>
          <w:spacing w:val="-9"/>
          <w:sz w:val="22"/>
        </w:rPr>
        <w:t> </w:t>
      </w:r>
      <w:r>
        <w:rPr>
          <w:sz w:val="22"/>
        </w:rPr>
        <w:t>su</w:t>
      </w:r>
      <w:r>
        <w:rPr>
          <w:spacing w:val="-8"/>
          <w:sz w:val="22"/>
        </w:rPr>
        <w:t> </w:t>
      </w:r>
      <w:r>
        <w:rPr>
          <w:sz w:val="22"/>
        </w:rPr>
        <w:t>competencia y conforme al marco normativo del mismo;</w:t>
      </w:r>
    </w:p>
    <w:p>
      <w:pPr>
        <w:pStyle w:val="ListParagraph"/>
        <w:numPr>
          <w:ilvl w:val="0"/>
          <w:numId w:val="8"/>
        </w:numPr>
        <w:tabs>
          <w:tab w:pos="1317" w:val="left" w:leader="none"/>
        </w:tabs>
        <w:spacing w:line="252" w:lineRule="exact" w:before="0" w:after="0"/>
        <w:ind w:left="1317" w:right="0" w:hanging="719"/>
        <w:jc w:val="both"/>
        <w:rPr>
          <w:sz w:val="22"/>
        </w:rPr>
      </w:pPr>
      <w:r>
        <w:rPr>
          <w:sz w:val="22"/>
        </w:rPr>
        <w:t>Se</w:t>
      </w:r>
      <w:r>
        <w:rPr>
          <w:spacing w:val="-5"/>
          <w:sz w:val="22"/>
        </w:rPr>
        <w:t> </w:t>
      </w:r>
      <w:r>
        <w:rPr>
          <w:spacing w:val="-2"/>
          <w:sz w:val="22"/>
        </w:rPr>
        <w:t>deroga.</w:t>
      </w:r>
    </w:p>
    <w:p>
      <w:pPr>
        <w:pStyle w:val="ListParagraph"/>
        <w:numPr>
          <w:ilvl w:val="0"/>
          <w:numId w:val="8"/>
        </w:numPr>
        <w:tabs>
          <w:tab w:pos="1318" w:val="left" w:leader="none"/>
        </w:tabs>
        <w:spacing w:line="240" w:lineRule="auto" w:before="0" w:after="0"/>
        <w:ind w:left="1318" w:right="108" w:hanging="721"/>
        <w:jc w:val="both"/>
        <w:rPr>
          <w:sz w:val="22"/>
        </w:rPr>
      </w:pPr>
      <w:r>
        <w:rPr>
          <w:sz w:val="22"/>
        </w:rPr>
        <w:t>Establecer y ordenar la ejecución de los programas permanentes para la vigilancia del orden público y prevención de delitos.</w:t>
      </w:r>
    </w:p>
    <w:p>
      <w:pPr>
        <w:pStyle w:val="ListParagraph"/>
        <w:numPr>
          <w:ilvl w:val="0"/>
          <w:numId w:val="8"/>
        </w:numPr>
        <w:tabs>
          <w:tab w:pos="1318" w:val="left" w:leader="none"/>
        </w:tabs>
        <w:spacing w:line="240" w:lineRule="auto" w:before="1" w:after="0"/>
        <w:ind w:left="1318" w:right="109" w:hanging="721"/>
        <w:jc w:val="both"/>
        <w:rPr>
          <w:sz w:val="22"/>
        </w:rPr>
      </w:pPr>
      <w:r>
        <w:rPr>
          <w:sz w:val="22"/>
        </w:rPr>
        <w:t>Establecer</w:t>
      </w:r>
      <w:r>
        <w:rPr>
          <w:spacing w:val="-4"/>
          <w:sz w:val="22"/>
        </w:rPr>
        <w:t> </w:t>
      </w:r>
      <w:r>
        <w:rPr>
          <w:sz w:val="22"/>
        </w:rPr>
        <w:t>y</w:t>
      </w:r>
      <w:r>
        <w:rPr>
          <w:spacing w:val="-4"/>
          <w:sz w:val="22"/>
        </w:rPr>
        <w:t> </w:t>
      </w:r>
      <w:r>
        <w:rPr>
          <w:sz w:val="22"/>
        </w:rPr>
        <w:t>fomentar</w:t>
      </w:r>
      <w:r>
        <w:rPr>
          <w:spacing w:val="-4"/>
          <w:sz w:val="22"/>
        </w:rPr>
        <w:t> </w:t>
      </w:r>
      <w:r>
        <w:rPr>
          <w:sz w:val="22"/>
        </w:rPr>
        <w:t>los</w:t>
      </w:r>
      <w:r>
        <w:rPr>
          <w:spacing w:val="-3"/>
          <w:sz w:val="22"/>
        </w:rPr>
        <w:t> </w:t>
      </w:r>
      <w:r>
        <w:rPr>
          <w:sz w:val="22"/>
        </w:rPr>
        <w:t>mecanismos</w:t>
      </w:r>
      <w:r>
        <w:rPr>
          <w:spacing w:val="-3"/>
          <w:sz w:val="22"/>
        </w:rPr>
        <w:t> </w:t>
      </w:r>
      <w:r>
        <w:rPr>
          <w:sz w:val="22"/>
        </w:rPr>
        <w:t>de</w:t>
      </w:r>
      <w:r>
        <w:rPr>
          <w:spacing w:val="-3"/>
          <w:sz w:val="22"/>
        </w:rPr>
        <w:t> </w:t>
      </w:r>
      <w:r>
        <w:rPr>
          <w:sz w:val="22"/>
        </w:rPr>
        <w:t>participación</w:t>
      </w:r>
      <w:r>
        <w:rPr>
          <w:spacing w:val="-4"/>
          <w:sz w:val="22"/>
        </w:rPr>
        <w:t> </w:t>
      </w:r>
      <w:r>
        <w:rPr>
          <w:sz w:val="22"/>
        </w:rPr>
        <w:t>ciudadana</w:t>
      </w:r>
      <w:r>
        <w:rPr>
          <w:spacing w:val="-3"/>
          <w:sz w:val="22"/>
        </w:rPr>
        <w:t> </w:t>
      </w:r>
      <w:r>
        <w:rPr>
          <w:sz w:val="22"/>
        </w:rPr>
        <w:t>para</w:t>
      </w:r>
      <w:r>
        <w:rPr>
          <w:spacing w:val="-4"/>
          <w:sz w:val="22"/>
        </w:rPr>
        <w:t> </w:t>
      </w:r>
      <w:r>
        <w:rPr>
          <w:sz w:val="22"/>
        </w:rPr>
        <w:t>la</w:t>
      </w:r>
      <w:r>
        <w:rPr>
          <w:spacing w:val="-4"/>
          <w:sz w:val="22"/>
        </w:rPr>
        <w:t> </w:t>
      </w:r>
      <w:r>
        <w:rPr>
          <w:sz w:val="22"/>
        </w:rPr>
        <w:t>formulación</w:t>
      </w:r>
      <w:r>
        <w:rPr>
          <w:spacing w:val="-4"/>
          <w:sz w:val="22"/>
        </w:rPr>
        <w:t> </w:t>
      </w:r>
      <w:r>
        <w:rPr>
          <w:sz w:val="22"/>
        </w:rPr>
        <w:t>de los planes y programas de Seguridad Pública estatales;</w:t>
      </w:r>
    </w:p>
    <w:p>
      <w:pPr>
        <w:pStyle w:val="ListParagraph"/>
        <w:numPr>
          <w:ilvl w:val="0"/>
          <w:numId w:val="8"/>
        </w:numPr>
        <w:tabs>
          <w:tab w:pos="1316" w:val="left" w:leader="none"/>
          <w:tab w:pos="1318" w:val="left" w:leader="none"/>
        </w:tabs>
        <w:spacing w:line="240" w:lineRule="auto" w:before="0" w:after="0"/>
        <w:ind w:left="1318" w:right="105" w:hanging="721"/>
        <w:jc w:val="both"/>
        <w:rPr>
          <w:sz w:val="22"/>
        </w:rPr>
      </w:pPr>
      <w:r>
        <w:rPr>
          <w:sz w:val="22"/>
        </w:rPr>
        <w:t>Aplicar</w:t>
      </w:r>
      <w:r>
        <w:rPr>
          <w:spacing w:val="-1"/>
          <w:sz w:val="22"/>
        </w:rPr>
        <w:t> </w:t>
      </w:r>
      <w:r>
        <w:rPr>
          <w:sz w:val="22"/>
        </w:rPr>
        <w:t>las</w:t>
      </w:r>
      <w:r>
        <w:rPr>
          <w:spacing w:val="-1"/>
          <w:sz w:val="22"/>
        </w:rPr>
        <w:t> </w:t>
      </w:r>
      <w:r>
        <w:rPr>
          <w:sz w:val="22"/>
        </w:rPr>
        <w:t>normas</w:t>
      </w:r>
      <w:r>
        <w:rPr>
          <w:spacing w:val="-1"/>
          <w:sz w:val="22"/>
        </w:rPr>
        <w:t> </w:t>
      </w:r>
      <w:r>
        <w:rPr>
          <w:sz w:val="22"/>
        </w:rPr>
        <w:t>técnicas</w:t>
      </w:r>
      <w:r>
        <w:rPr>
          <w:spacing w:val="-1"/>
          <w:sz w:val="22"/>
        </w:rPr>
        <w:t> </w:t>
      </w:r>
      <w:r>
        <w:rPr>
          <w:sz w:val="22"/>
        </w:rPr>
        <w:t>y</w:t>
      </w:r>
      <w:r>
        <w:rPr>
          <w:spacing w:val="-1"/>
          <w:sz w:val="22"/>
        </w:rPr>
        <w:t> </w:t>
      </w:r>
      <w:r>
        <w:rPr>
          <w:sz w:val="22"/>
        </w:rPr>
        <w:t>operativas</w:t>
      </w:r>
      <w:r>
        <w:rPr>
          <w:spacing w:val="-1"/>
          <w:sz w:val="22"/>
        </w:rPr>
        <w:t> </w:t>
      </w:r>
      <w:r>
        <w:rPr>
          <w:sz w:val="22"/>
        </w:rPr>
        <w:t>para</w:t>
      </w:r>
      <w:r>
        <w:rPr>
          <w:spacing w:val="-1"/>
          <w:sz w:val="22"/>
        </w:rPr>
        <w:t> </w:t>
      </w:r>
      <w:r>
        <w:rPr>
          <w:sz w:val="22"/>
        </w:rPr>
        <w:t>el</w:t>
      </w:r>
      <w:r>
        <w:rPr>
          <w:spacing w:val="-2"/>
          <w:sz w:val="22"/>
        </w:rPr>
        <w:t> </w:t>
      </w:r>
      <w:r>
        <w:rPr>
          <w:sz w:val="22"/>
        </w:rPr>
        <w:t>tránsito</w:t>
      </w:r>
      <w:r>
        <w:rPr>
          <w:spacing w:val="-1"/>
          <w:sz w:val="22"/>
        </w:rPr>
        <w:t> </w:t>
      </w:r>
      <w:r>
        <w:rPr>
          <w:sz w:val="22"/>
        </w:rPr>
        <w:t>de</w:t>
      </w:r>
      <w:r>
        <w:rPr>
          <w:spacing w:val="-1"/>
          <w:sz w:val="22"/>
        </w:rPr>
        <w:t> </w:t>
      </w:r>
      <w:r>
        <w:rPr>
          <w:sz w:val="22"/>
        </w:rPr>
        <w:t>vehículos</w:t>
      </w:r>
      <w:r>
        <w:rPr>
          <w:spacing w:val="-1"/>
          <w:sz w:val="22"/>
        </w:rPr>
        <w:t> </w:t>
      </w:r>
      <w:r>
        <w:rPr>
          <w:sz w:val="22"/>
        </w:rPr>
        <w:t>en</w:t>
      </w:r>
      <w:r>
        <w:rPr>
          <w:spacing w:val="-2"/>
          <w:sz w:val="22"/>
        </w:rPr>
        <w:t> </w:t>
      </w:r>
      <w:r>
        <w:rPr>
          <w:sz w:val="22"/>
        </w:rPr>
        <w:t>las</w:t>
      </w:r>
      <w:r>
        <w:rPr>
          <w:spacing w:val="-1"/>
          <w:sz w:val="22"/>
        </w:rPr>
        <w:t> </w:t>
      </w:r>
      <w:r>
        <w:rPr>
          <w:sz w:val="22"/>
        </w:rPr>
        <w:t>poblaciones, carreteras y caminos del Estado, así como reglamentar lo conducente para las poblaciones, carreteras y caminos de jurisdicción estatal y proponer planes de mejora y reordenamiento viales</w:t>
      </w:r>
      <w:r>
        <w:rPr>
          <w:spacing w:val="-1"/>
          <w:sz w:val="22"/>
        </w:rPr>
        <w:t> </w:t>
      </w:r>
      <w:r>
        <w:rPr>
          <w:sz w:val="22"/>
        </w:rPr>
        <w:t>y auxiliar</w:t>
      </w:r>
      <w:r>
        <w:rPr>
          <w:spacing w:val="-1"/>
          <w:sz w:val="22"/>
        </w:rPr>
        <w:t> </w:t>
      </w:r>
      <w:r>
        <w:rPr>
          <w:sz w:val="22"/>
        </w:rPr>
        <w:t>a través de</w:t>
      </w:r>
      <w:r>
        <w:rPr>
          <w:spacing w:val="-1"/>
          <w:sz w:val="22"/>
        </w:rPr>
        <w:t> </w:t>
      </w:r>
      <w:r>
        <w:rPr>
          <w:sz w:val="22"/>
        </w:rPr>
        <w:t>la</w:t>
      </w:r>
      <w:r>
        <w:rPr>
          <w:spacing w:val="-2"/>
          <w:sz w:val="22"/>
        </w:rPr>
        <w:t> </w:t>
      </w:r>
      <w:r>
        <w:rPr>
          <w:sz w:val="22"/>
        </w:rPr>
        <w:t>Dirección de</w:t>
      </w:r>
      <w:r>
        <w:rPr>
          <w:spacing w:val="-1"/>
          <w:sz w:val="22"/>
        </w:rPr>
        <w:t> </w:t>
      </w:r>
      <w:r>
        <w:rPr>
          <w:sz w:val="22"/>
        </w:rPr>
        <w:t>Tránsito</w:t>
      </w:r>
      <w:r>
        <w:rPr>
          <w:spacing w:val="-1"/>
          <w:sz w:val="22"/>
        </w:rPr>
        <w:t> </w:t>
      </w:r>
      <w:r>
        <w:rPr>
          <w:sz w:val="22"/>
        </w:rPr>
        <w:t>a</w:t>
      </w:r>
      <w:r>
        <w:rPr>
          <w:spacing w:val="-1"/>
          <w:sz w:val="22"/>
        </w:rPr>
        <w:t> </w:t>
      </w:r>
      <w:r>
        <w:rPr>
          <w:sz w:val="22"/>
        </w:rPr>
        <w:t>las autoridades de transporte en materia de vialidad;</w:t>
      </w:r>
    </w:p>
    <w:p>
      <w:pPr>
        <w:pStyle w:val="ListParagraph"/>
        <w:numPr>
          <w:ilvl w:val="0"/>
          <w:numId w:val="8"/>
        </w:numPr>
        <w:tabs>
          <w:tab w:pos="1315" w:val="left" w:leader="none"/>
          <w:tab w:pos="1318" w:val="left" w:leader="none"/>
        </w:tabs>
        <w:spacing w:line="240" w:lineRule="auto" w:before="0" w:after="0"/>
        <w:ind w:left="1318" w:right="101" w:hanging="721"/>
        <w:jc w:val="both"/>
        <w:rPr>
          <w:sz w:val="22"/>
        </w:rPr>
      </w:pPr>
      <w:r>
        <w:rPr>
          <w:sz w:val="22"/>
        </w:rPr>
        <w:t>Elaborar y ejecutar los programas de reinserción social de los infractores sobre la base del trabajo, la capacitación para el mismo, la educación, la salud y el deporte;</w:t>
      </w:r>
    </w:p>
    <w:p>
      <w:pPr>
        <w:pStyle w:val="ListParagraph"/>
        <w:numPr>
          <w:ilvl w:val="0"/>
          <w:numId w:val="8"/>
        </w:numPr>
        <w:tabs>
          <w:tab w:pos="1316" w:val="left" w:leader="none"/>
          <w:tab w:pos="1318" w:val="left" w:leader="none"/>
        </w:tabs>
        <w:spacing w:line="240" w:lineRule="auto" w:before="0" w:after="0"/>
        <w:ind w:left="1318" w:right="108" w:hanging="721"/>
        <w:jc w:val="both"/>
        <w:rPr>
          <w:sz w:val="22"/>
        </w:rPr>
      </w:pPr>
      <w:r>
        <w:rPr>
          <w:sz w:val="22"/>
        </w:rPr>
        <w:t>Dirigir, administrar y operar el Sistema Penitenciario Estatal, de conformidad con las disposiciones legales aplicables;</w:t>
      </w:r>
    </w:p>
    <w:p>
      <w:pPr>
        <w:pStyle w:val="ListParagraph"/>
        <w:numPr>
          <w:ilvl w:val="0"/>
          <w:numId w:val="8"/>
        </w:numPr>
        <w:tabs>
          <w:tab w:pos="1318" w:val="left" w:leader="none"/>
        </w:tabs>
        <w:spacing w:line="240" w:lineRule="auto" w:before="0" w:after="0"/>
        <w:ind w:left="1318" w:right="102" w:hanging="721"/>
        <w:jc w:val="both"/>
        <w:rPr>
          <w:sz w:val="22"/>
        </w:rPr>
      </w:pPr>
      <w:r>
        <w:rPr>
          <w:sz w:val="22"/>
        </w:rPr>
        <w:t>Tramitar y sustanciar conforme a la normatividad aplicable, las solicitudes de extradición y traslado de reos y auxiliar a la autoridad judicial en la ejecución de penas;</w:t>
      </w:r>
    </w:p>
    <w:p>
      <w:pPr>
        <w:pStyle w:val="ListParagraph"/>
        <w:numPr>
          <w:ilvl w:val="0"/>
          <w:numId w:val="8"/>
        </w:numPr>
        <w:tabs>
          <w:tab w:pos="1318" w:val="left" w:leader="none"/>
        </w:tabs>
        <w:spacing w:line="240" w:lineRule="auto" w:before="0" w:after="0"/>
        <w:ind w:left="1318" w:right="101" w:hanging="721"/>
        <w:jc w:val="both"/>
        <w:rPr>
          <w:sz w:val="22"/>
        </w:rPr>
      </w:pPr>
      <w:r>
        <w:rPr>
          <w:sz w:val="22"/>
        </w:rPr>
        <w:t>Celebrar convenios con los sectores públicos y privados, para el efecto de establecer fuentes</w:t>
      </w:r>
      <w:r>
        <w:rPr>
          <w:spacing w:val="-9"/>
          <w:sz w:val="22"/>
        </w:rPr>
        <w:t> </w:t>
      </w:r>
      <w:r>
        <w:rPr>
          <w:sz w:val="22"/>
        </w:rPr>
        <w:t>de</w:t>
      </w:r>
      <w:r>
        <w:rPr>
          <w:spacing w:val="-9"/>
          <w:sz w:val="22"/>
        </w:rPr>
        <w:t> </w:t>
      </w:r>
      <w:r>
        <w:rPr>
          <w:sz w:val="22"/>
        </w:rPr>
        <w:t>trabajo</w:t>
      </w:r>
      <w:r>
        <w:rPr>
          <w:spacing w:val="-9"/>
          <w:sz w:val="22"/>
        </w:rPr>
        <w:t> </w:t>
      </w:r>
      <w:r>
        <w:rPr>
          <w:sz w:val="22"/>
        </w:rPr>
        <w:t>dentro</w:t>
      </w:r>
      <w:r>
        <w:rPr>
          <w:spacing w:val="-9"/>
          <w:sz w:val="22"/>
        </w:rPr>
        <w:t> </w:t>
      </w:r>
      <w:r>
        <w:rPr>
          <w:sz w:val="22"/>
        </w:rPr>
        <w:t>y</w:t>
      </w:r>
      <w:r>
        <w:rPr>
          <w:spacing w:val="-9"/>
          <w:sz w:val="22"/>
        </w:rPr>
        <w:t> </w:t>
      </w:r>
      <w:r>
        <w:rPr>
          <w:sz w:val="22"/>
        </w:rPr>
        <w:t>fuera</w:t>
      </w:r>
      <w:r>
        <w:rPr>
          <w:spacing w:val="-9"/>
          <w:sz w:val="22"/>
        </w:rPr>
        <w:t> </w:t>
      </w:r>
      <w:r>
        <w:rPr>
          <w:sz w:val="22"/>
        </w:rPr>
        <w:t>de</w:t>
      </w:r>
      <w:r>
        <w:rPr>
          <w:spacing w:val="-9"/>
          <w:sz w:val="22"/>
        </w:rPr>
        <w:t> </w:t>
      </w:r>
      <w:r>
        <w:rPr>
          <w:sz w:val="22"/>
        </w:rPr>
        <w:t>los</w:t>
      </w:r>
      <w:r>
        <w:rPr>
          <w:spacing w:val="-9"/>
          <w:sz w:val="22"/>
        </w:rPr>
        <w:t> </w:t>
      </w:r>
      <w:r>
        <w:rPr>
          <w:sz w:val="22"/>
        </w:rPr>
        <w:t>Centros</w:t>
      </w:r>
      <w:r>
        <w:rPr>
          <w:spacing w:val="-9"/>
          <w:sz w:val="22"/>
        </w:rPr>
        <w:t> </w:t>
      </w:r>
      <w:r>
        <w:rPr>
          <w:sz w:val="22"/>
        </w:rPr>
        <w:t>de</w:t>
      </w:r>
      <w:r>
        <w:rPr>
          <w:spacing w:val="-9"/>
          <w:sz w:val="22"/>
        </w:rPr>
        <w:t> </w:t>
      </w:r>
      <w:r>
        <w:rPr>
          <w:sz w:val="22"/>
        </w:rPr>
        <w:t>Reinserción</w:t>
      </w:r>
      <w:r>
        <w:rPr>
          <w:spacing w:val="-9"/>
          <w:sz w:val="22"/>
        </w:rPr>
        <w:t> </w:t>
      </w:r>
      <w:r>
        <w:rPr>
          <w:sz w:val="22"/>
        </w:rPr>
        <w:t>Social,</w:t>
      </w:r>
      <w:r>
        <w:rPr>
          <w:spacing w:val="-9"/>
          <w:sz w:val="22"/>
        </w:rPr>
        <w:t> </w:t>
      </w:r>
      <w:r>
        <w:rPr>
          <w:sz w:val="22"/>
        </w:rPr>
        <w:t>en</w:t>
      </w:r>
      <w:r>
        <w:rPr>
          <w:spacing w:val="-9"/>
          <w:sz w:val="22"/>
        </w:rPr>
        <w:t> </w:t>
      </w:r>
      <w:r>
        <w:rPr>
          <w:sz w:val="22"/>
        </w:rPr>
        <w:t>beneficio</w:t>
      </w:r>
      <w:r>
        <w:rPr>
          <w:spacing w:val="-11"/>
          <w:sz w:val="22"/>
        </w:rPr>
        <w:t> </w:t>
      </w:r>
      <w:r>
        <w:rPr>
          <w:sz w:val="22"/>
        </w:rPr>
        <w:t>de</w:t>
      </w:r>
      <w:r>
        <w:rPr>
          <w:spacing w:val="-9"/>
          <w:sz w:val="22"/>
        </w:rPr>
        <w:t> </w:t>
      </w:r>
      <w:r>
        <w:rPr>
          <w:sz w:val="22"/>
        </w:rPr>
        <w:t>los procesados, sentenciados y liberados;</w:t>
      </w:r>
    </w:p>
    <w:p>
      <w:pPr>
        <w:pStyle w:val="ListParagraph"/>
        <w:numPr>
          <w:ilvl w:val="0"/>
          <w:numId w:val="8"/>
        </w:numPr>
        <w:tabs>
          <w:tab w:pos="1316" w:val="left" w:leader="none"/>
          <w:tab w:pos="1318" w:val="left" w:leader="none"/>
        </w:tabs>
        <w:spacing w:line="240" w:lineRule="auto" w:before="0" w:after="0"/>
        <w:ind w:left="1318" w:right="99" w:hanging="721"/>
        <w:jc w:val="both"/>
        <w:rPr>
          <w:sz w:val="22"/>
        </w:rPr>
      </w:pPr>
      <w:r>
        <w:rPr>
          <w:sz w:val="22"/>
        </w:rPr>
        <w:t>Proponer y aplicar las políticas y lineamientos en materia de prevención del delito tratándose de adolescentes; así como administrar y vigilar los centros de internamiento respectivos auxiliando a la autoridad competente en la ejecución de las sanciones;</w:t>
      </w:r>
    </w:p>
    <w:p>
      <w:pPr>
        <w:pStyle w:val="ListParagraph"/>
        <w:numPr>
          <w:ilvl w:val="0"/>
          <w:numId w:val="8"/>
        </w:numPr>
        <w:tabs>
          <w:tab w:pos="1314" w:val="left" w:leader="none"/>
          <w:tab w:pos="1318" w:val="left" w:leader="none"/>
        </w:tabs>
        <w:spacing w:line="240" w:lineRule="auto" w:before="0" w:after="0"/>
        <w:ind w:left="1318" w:right="108" w:hanging="721"/>
        <w:jc w:val="both"/>
        <w:rPr>
          <w:sz w:val="22"/>
        </w:rPr>
      </w:pPr>
      <w:r>
        <w:rPr>
          <w:sz w:val="22"/>
        </w:rPr>
        <w:t>Celebrar convenios de</w:t>
      </w:r>
      <w:r>
        <w:rPr>
          <w:spacing w:val="-1"/>
          <w:sz w:val="22"/>
        </w:rPr>
        <w:t> </w:t>
      </w:r>
      <w:r>
        <w:rPr>
          <w:sz w:val="22"/>
        </w:rPr>
        <w:t>coordinación con el Gobierno Federal, entidades federativas y los municipios del Estado, en materia de seguridad pública;</w:t>
      </w:r>
    </w:p>
    <w:p>
      <w:pPr>
        <w:pStyle w:val="ListParagraph"/>
        <w:numPr>
          <w:ilvl w:val="0"/>
          <w:numId w:val="8"/>
        </w:numPr>
        <w:tabs>
          <w:tab w:pos="1316" w:val="left" w:leader="none"/>
          <w:tab w:pos="1318" w:val="left" w:leader="none"/>
        </w:tabs>
        <w:spacing w:line="240" w:lineRule="auto" w:before="0" w:after="0"/>
        <w:ind w:left="1318" w:right="104" w:hanging="721"/>
        <w:jc w:val="both"/>
        <w:rPr>
          <w:sz w:val="22"/>
        </w:rPr>
      </w:pPr>
      <w:r>
        <w:rPr>
          <w:sz w:val="22"/>
        </w:rPr>
        <w:t>Celebrar convenios de coordinación en materia de seguridad pública, con organismos internacionales, con autoridades de la Administración Pública Federal, con las entidades federativas y municipios del interior del país, con la intervención de titulares de Dependencias y Entidades cuando conforme a sus facultades deban participar;</w:t>
      </w:r>
    </w:p>
    <w:p>
      <w:pPr>
        <w:pStyle w:val="ListParagraph"/>
        <w:numPr>
          <w:ilvl w:val="0"/>
          <w:numId w:val="8"/>
        </w:numPr>
        <w:tabs>
          <w:tab w:pos="1316" w:val="left" w:leader="none"/>
          <w:tab w:pos="1318" w:val="left" w:leader="none"/>
        </w:tabs>
        <w:spacing w:line="240" w:lineRule="auto" w:before="0" w:after="0"/>
        <w:ind w:left="1318" w:right="105" w:hanging="721"/>
        <w:jc w:val="both"/>
        <w:rPr>
          <w:sz w:val="22"/>
        </w:rPr>
      </w:pPr>
      <w:r>
        <w:rPr>
          <w:sz w:val="22"/>
        </w:rPr>
        <w:t>Expedir</w:t>
      </w:r>
      <w:r>
        <w:rPr>
          <w:spacing w:val="-16"/>
          <w:sz w:val="22"/>
        </w:rPr>
        <w:t> </w:t>
      </w:r>
      <w:r>
        <w:rPr>
          <w:sz w:val="22"/>
        </w:rPr>
        <w:t>los</w:t>
      </w:r>
      <w:r>
        <w:rPr>
          <w:spacing w:val="-15"/>
          <w:sz w:val="22"/>
        </w:rPr>
        <w:t> </w:t>
      </w:r>
      <w:r>
        <w:rPr>
          <w:sz w:val="22"/>
        </w:rPr>
        <w:t>acuerdos,</w:t>
      </w:r>
      <w:r>
        <w:rPr>
          <w:spacing w:val="-15"/>
          <w:sz w:val="22"/>
        </w:rPr>
        <w:t> </w:t>
      </w:r>
      <w:r>
        <w:rPr>
          <w:sz w:val="22"/>
        </w:rPr>
        <w:t>circulares</w:t>
      </w:r>
      <w:r>
        <w:rPr>
          <w:spacing w:val="-16"/>
          <w:sz w:val="22"/>
        </w:rPr>
        <w:t> </w:t>
      </w:r>
      <w:r>
        <w:rPr>
          <w:sz w:val="22"/>
        </w:rPr>
        <w:t>y</w:t>
      </w:r>
      <w:r>
        <w:rPr>
          <w:spacing w:val="-15"/>
          <w:sz w:val="22"/>
        </w:rPr>
        <w:t> </w:t>
      </w:r>
      <w:r>
        <w:rPr>
          <w:sz w:val="22"/>
        </w:rPr>
        <w:t>demás</w:t>
      </w:r>
      <w:r>
        <w:rPr>
          <w:spacing w:val="-15"/>
          <w:sz w:val="22"/>
        </w:rPr>
        <w:t> </w:t>
      </w:r>
      <w:r>
        <w:rPr>
          <w:sz w:val="22"/>
        </w:rPr>
        <w:t>disposiciones</w:t>
      </w:r>
      <w:r>
        <w:rPr>
          <w:spacing w:val="-15"/>
          <w:sz w:val="22"/>
        </w:rPr>
        <w:t> </w:t>
      </w:r>
      <w:r>
        <w:rPr>
          <w:sz w:val="22"/>
        </w:rPr>
        <w:t>jurídicas</w:t>
      </w:r>
      <w:r>
        <w:rPr>
          <w:spacing w:val="-16"/>
          <w:sz w:val="22"/>
        </w:rPr>
        <w:t> </w:t>
      </w:r>
      <w:r>
        <w:rPr>
          <w:sz w:val="22"/>
        </w:rPr>
        <w:t>conducentes</w:t>
      </w:r>
      <w:r>
        <w:rPr>
          <w:spacing w:val="-15"/>
          <w:sz w:val="22"/>
        </w:rPr>
        <w:t> </w:t>
      </w:r>
      <w:r>
        <w:rPr>
          <w:sz w:val="22"/>
        </w:rPr>
        <w:t>para</w:t>
      </w:r>
      <w:r>
        <w:rPr>
          <w:spacing w:val="-15"/>
          <w:sz w:val="22"/>
        </w:rPr>
        <w:t> </w:t>
      </w:r>
      <w:r>
        <w:rPr>
          <w:sz w:val="22"/>
        </w:rPr>
        <w:t>el</w:t>
      </w:r>
      <w:r>
        <w:rPr>
          <w:spacing w:val="-16"/>
          <w:sz w:val="22"/>
        </w:rPr>
        <w:t> </w:t>
      </w:r>
      <w:r>
        <w:rPr>
          <w:sz w:val="22"/>
        </w:rPr>
        <w:t>buen despacho de sus asuntos;</w:t>
      </w:r>
    </w:p>
    <w:p>
      <w:pPr>
        <w:pStyle w:val="ListParagraph"/>
        <w:numPr>
          <w:ilvl w:val="0"/>
          <w:numId w:val="8"/>
        </w:numPr>
        <w:tabs>
          <w:tab w:pos="1316" w:val="left" w:leader="none"/>
          <w:tab w:pos="1318" w:val="left" w:leader="none"/>
        </w:tabs>
        <w:spacing w:line="240" w:lineRule="auto" w:before="0" w:after="0"/>
        <w:ind w:left="1318" w:right="100" w:hanging="721"/>
        <w:jc w:val="both"/>
        <w:rPr>
          <w:sz w:val="22"/>
        </w:rPr>
      </w:pPr>
      <w:r>
        <w:rPr>
          <w:sz w:val="22"/>
        </w:rPr>
        <w:t>Coordinarse y auxiliar a las autoridades federales, en los términos de las leyes correspondientes,</w:t>
      </w:r>
      <w:r>
        <w:rPr>
          <w:spacing w:val="-9"/>
          <w:sz w:val="22"/>
        </w:rPr>
        <w:t> </w:t>
      </w:r>
      <w:r>
        <w:rPr>
          <w:sz w:val="22"/>
        </w:rPr>
        <w:t>en</w:t>
      </w:r>
      <w:r>
        <w:rPr>
          <w:spacing w:val="-9"/>
          <w:sz w:val="22"/>
        </w:rPr>
        <w:t> </w:t>
      </w:r>
      <w:r>
        <w:rPr>
          <w:sz w:val="22"/>
        </w:rPr>
        <w:t>la</w:t>
      </w:r>
      <w:r>
        <w:rPr>
          <w:spacing w:val="-11"/>
          <w:sz w:val="22"/>
        </w:rPr>
        <w:t> </w:t>
      </w:r>
      <w:r>
        <w:rPr>
          <w:sz w:val="22"/>
        </w:rPr>
        <w:t>prevención</w:t>
      </w:r>
      <w:r>
        <w:rPr>
          <w:spacing w:val="-10"/>
          <w:sz w:val="22"/>
        </w:rPr>
        <w:t> </w:t>
      </w:r>
      <w:r>
        <w:rPr>
          <w:sz w:val="22"/>
        </w:rPr>
        <w:t>y</w:t>
      </w:r>
      <w:r>
        <w:rPr>
          <w:spacing w:val="-9"/>
          <w:sz w:val="22"/>
        </w:rPr>
        <w:t> </w:t>
      </w:r>
      <w:r>
        <w:rPr>
          <w:sz w:val="22"/>
        </w:rPr>
        <w:t>persecución</w:t>
      </w:r>
      <w:r>
        <w:rPr>
          <w:spacing w:val="-9"/>
          <w:sz w:val="22"/>
        </w:rPr>
        <w:t> </w:t>
      </w:r>
      <w:r>
        <w:rPr>
          <w:sz w:val="22"/>
        </w:rPr>
        <w:t>de</w:t>
      </w:r>
      <w:r>
        <w:rPr>
          <w:spacing w:val="-9"/>
          <w:sz w:val="22"/>
        </w:rPr>
        <w:t> </w:t>
      </w:r>
      <w:r>
        <w:rPr>
          <w:sz w:val="22"/>
        </w:rPr>
        <w:t>delitos</w:t>
      </w:r>
      <w:r>
        <w:rPr>
          <w:spacing w:val="-9"/>
          <w:sz w:val="22"/>
        </w:rPr>
        <w:t> </w:t>
      </w:r>
      <w:r>
        <w:rPr>
          <w:sz w:val="22"/>
        </w:rPr>
        <w:t>federales</w:t>
      </w:r>
      <w:r>
        <w:rPr>
          <w:spacing w:val="-10"/>
          <w:sz w:val="22"/>
        </w:rPr>
        <w:t> </w:t>
      </w:r>
      <w:r>
        <w:rPr>
          <w:sz w:val="22"/>
        </w:rPr>
        <w:t>relacionados</w:t>
      </w:r>
      <w:r>
        <w:rPr>
          <w:spacing w:val="-10"/>
          <w:sz w:val="22"/>
        </w:rPr>
        <w:t> </w:t>
      </w:r>
      <w:r>
        <w:rPr>
          <w:sz w:val="22"/>
        </w:rPr>
        <w:t>con</w:t>
      </w:r>
      <w:r>
        <w:rPr>
          <w:spacing w:val="-9"/>
          <w:sz w:val="22"/>
        </w:rPr>
        <w:t> </w:t>
      </w:r>
      <w:r>
        <w:rPr>
          <w:sz w:val="22"/>
        </w:rPr>
        <w:t>la materia de pirotecnia, detonantes, portación de armas de fuego, piratería y migración y llevar a cabo los trámites que en dichas materias correspondan al Poder Ejecutivo del </w:t>
      </w:r>
      <w:r>
        <w:rPr>
          <w:spacing w:val="-2"/>
          <w:sz w:val="22"/>
        </w:rPr>
        <w:t>Estado;</w:t>
      </w:r>
    </w:p>
    <w:p>
      <w:pPr>
        <w:pStyle w:val="ListParagraph"/>
        <w:numPr>
          <w:ilvl w:val="0"/>
          <w:numId w:val="8"/>
        </w:numPr>
        <w:tabs>
          <w:tab w:pos="1316" w:val="left" w:leader="none"/>
          <w:tab w:pos="1318" w:val="left" w:leader="none"/>
        </w:tabs>
        <w:spacing w:line="240" w:lineRule="auto" w:before="0" w:after="0"/>
        <w:ind w:left="1318" w:right="99" w:hanging="721"/>
        <w:jc w:val="both"/>
        <w:rPr>
          <w:sz w:val="22"/>
        </w:rPr>
      </w:pPr>
      <w:r>
        <w:rPr>
          <w:sz w:val="22"/>
        </w:rPr>
        <w:t>Presidir</w:t>
      </w:r>
      <w:r>
        <w:rPr>
          <w:spacing w:val="-8"/>
          <w:sz w:val="22"/>
        </w:rPr>
        <w:t> </w:t>
      </w:r>
      <w:r>
        <w:rPr>
          <w:sz w:val="22"/>
        </w:rPr>
        <w:t>la</w:t>
      </w:r>
      <w:r>
        <w:rPr>
          <w:spacing w:val="-8"/>
          <w:sz w:val="22"/>
        </w:rPr>
        <w:t> </w:t>
      </w:r>
      <w:r>
        <w:rPr>
          <w:sz w:val="22"/>
        </w:rPr>
        <w:t>Comisión</w:t>
      </w:r>
      <w:r>
        <w:rPr>
          <w:spacing w:val="-8"/>
          <w:sz w:val="22"/>
        </w:rPr>
        <w:t> </w:t>
      </w:r>
      <w:r>
        <w:rPr>
          <w:sz w:val="22"/>
        </w:rPr>
        <w:t>de</w:t>
      </w:r>
      <w:r>
        <w:rPr>
          <w:spacing w:val="-8"/>
          <w:sz w:val="22"/>
        </w:rPr>
        <w:t> </w:t>
      </w:r>
      <w:r>
        <w:rPr>
          <w:sz w:val="22"/>
        </w:rPr>
        <w:t>Honor</w:t>
      </w:r>
      <w:r>
        <w:rPr>
          <w:spacing w:val="-8"/>
          <w:sz w:val="22"/>
        </w:rPr>
        <w:t> </w:t>
      </w:r>
      <w:r>
        <w:rPr>
          <w:sz w:val="22"/>
        </w:rPr>
        <w:t>y</w:t>
      </w:r>
      <w:r>
        <w:rPr>
          <w:spacing w:val="-8"/>
          <w:sz w:val="22"/>
        </w:rPr>
        <w:t> </w:t>
      </w:r>
      <w:r>
        <w:rPr>
          <w:sz w:val="22"/>
        </w:rPr>
        <w:t>Justicia,</w:t>
      </w:r>
      <w:r>
        <w:rPr>
          <w:spacing w:val="-8"/>
          <w:sz w:val="22"/>
        </w:rPr>
        <w:t> </w:t>
      </w:r>
      <w:r>
        <w:rPr>
          <w:sz w:val="22"/>
        </w:rPr>
        <w:t>que</w:t>
      </w:r>
      <w:r>
        <w:rPr>
          <w:spacing w:val="-8"/>
          <w:sz w:val="22"/>
        </w:rPr>
        <w:t> </w:t>
      </w:r>
      <w:r>
        <w:rPr>
          <w:sz w:val="22"/>
        </w:rPr>
        <w:t>tendrá</w:t>
      </w:r>
      <w:r>
        <w:rPr>
          <w:spacing w:val="-8"/>
          <w:sz w:val="22"/>
        </w:rPr>
        <w:t> </w:t>
      </w:r>
      <w:r>
        <w:rPr>
          <w:sz w:val="22"/>
        </w:rPr>
        <w:t>por</w:t>
      </w:r>
      <w:r>
        <w:rPr>
          <w:spacing w:val="-8"/>
          <w:sz w:val="22"/>
        </w:rPr>
        <w:t> </w:t>
      </w:r>
      <w:r>
        <w:rPr>
          <w:sz w:val="22"/>
        </w:rPr>
        <w:t>objeto</w:t>
      </w:r>
      <w:r>
        <w:rPr>
          <w:spacing w:val="-8"/>
          <w:sz w:val="22"/>
        </w:rPr>
        <w:t> </w:t>
      </w:r>
      <w:r>
        <w:rPr>
          <w:sz w:val="22"/>
        </w:rPr>
        <w:t>normar,</w:t>
      </w:r>
      <w:r>
        <w:rPr>
          <w:spacing w:val="-8"/>
          <w:sz w:val="22"/>
        </w:rPr>
        <w:t> </w:t>
      </w:r>
      <w:r>
        <w:rPr>
          <w:sz w:val="22"/>
        </w:rPr>
        <w:t>conocer</w:t>
      </w:r>
      <w:r>
        <w:rPr>
          <w:spacing w:val="-8"/>
          <w:sz w:val="22"/>
        </w:rPr>
        <w:t> </w:t>
      </w:r>
      <w:r>
        <w:rPr>
          <w:sz w:val="22"/>
        </w:rPr>
        <w:t>y</w:t>
      </w:r>
      <w:r>
        <w:rPr>
          <w:spacing w:val="-8"/>
          <w:sz w:val="22"/>
        </w:rPr>
        <w:t> </w:t>
      </w:r>
      <w:r>
        <w:rPr>
          <w:sz w:val="22"/>
        </w:rPr>
        <w:t>resolver toda controversia que se suscite con relación a los procedimientos disciplinarios que se instruyan a la Policía Estatal; Cuerpos de Seguridad, Vigilancia y Custodia Penitenciaria en los Centros Penitenciarios, Guías Técnicos en los Centros Especializados de Internamiento;</w:t>
      </w:r>
      <w:r>
        <w:rPr>
          <w:spacing w:val="40"/>
          <w:sz w:val="22"/>
        </w:rPr>
        <w:t> </w:t>
      </w:r>
      <w:r>
        <w:rPr>
          <w:sz w:val="22"/>
        </w:rPr>
        <w:t>de</w:t>
      </w:r>
      <w:r>
        <w:rPr>
          <w:spacing w:val="40"/>
          <w:sz w:val="22"/>
        </w:rPr>
        <w:t> </w:t>
      </w:r>
      <w:r>
        <w:rPr>
          <w:sz w:val="22"/>
        </w:rPr>
        <w:t>Detención</w:t>
      </w:r>
      <w:r>
        <w:rPr>
          <w:spacing w:val="40"/>
          <w:sz w:val="22"/>
        </w:rPr>
        <w:t> </w:t>
      </w:r>
      <w:r>
        <w:rPr>
          <w:sz w:val="22"/>
        </w:rPr>
        <w:t>Preventiva;</w:t>
      </w:r>
      <w:r>
        <w:rPr>
          <w:spacing w:val="40"/>
          <w:sz w:val="22"/>
        </w:rPr>
        <w:t> </w:t>
      </w:r>
      <w:r>
        <w:rPr>
          <w:sz w:val="22"/>
        </w:rPr>
        <w:t>del</w:t>
      </w:r>
      <w:r>
        <w:rPr>
          <w:spacing w:val="40"/>
          <w:sz w:val="22"/>
        </w:rPr>
        <w:t> </w:t>
      </w:r>
      <w:r>
        <w:rPr>
          <w:sz w:val="22"/>
        </w:rPr>
        <w:t>Órgano</w:t>
      </w:r>
      <w:r>
        <w:rPr>
          <w:spacing w:val="40"/>
          <w:sz w:val="22"/>
        </w:rPr>
        <w:t> </w:t>
      </w:r>
      <w:r>
        <w:rPr>
          <w:sz w:val="22"/>
        </w:rPr>
        <w:t>Desconcentrado</w:t>
      </w:r>
      <w:r>
        <w:rPr>
          <w:spacing w:val="40"/>
          <w:sz w:val="22"/>
        </w:rPr>
        <w:t> </w:t>
      </w:r>
      <w:r>
        <w:rPr>
          <w:sz w:val="22"/>
        </w:rPr>
        <w:t>Policía</w:t>
      </w:r>
      <w:r>
        <w:rPr>
          <w:spacing w:val="40"/>
          <w:sz w:val="22"/>
        </w:rPr>
        <w:t> </w:t>
      </w:r>
      <w:r>
        <w:rPr>
          <w:sz w:val="22"/>
        </w:rPr>
        <w:t>Auxiliar,</w:t>
      </w:r>
    </w:p>
    <w:p>
      <w:pPr>
        <w:spacing w:after="0" w:line="240" w:lineRule="auto"/>
        <w:jc w:val="both"/>
        <w:rPr>
          <w:sz w:val="22"/>
        </w:rPr>
        <w:sectPr>
          <w:pgSz w:w="12250" w:h="15850"/>
          <w:pgMar w:header="731" w:footer="0" w:top="1960" w:bottom="280" w:left="1180" w:right="940"/>
        </w:sectPr>
      </w:pPr>
    </w:p>
    <w:p>
      <w:pPr>
        <w:pStyle w:val="BodyText"/>
        <w:spacing w:before="63"/>
      </w:pPr>
    </w:p>
    <w:p>
      <w:pPr>
        <w:pStyle w:val="BodyText"/>
        <w:ind w:left="1318" w:right="101"/>
        <w:jc w:val="both"/>
      </w:pPr>
      <w:r>
        <w:rPr/>
        <w:t>Bancaria,</w:t>
      </w:r>
      <w:r>
        <w:rPr>
          <w:spacing w:val="-7"/>
        </w:rPr>
        <w:t> </w:t>
      </w:r>
      <w:r>
        <w:rPr/>
        <w:t>Industrial</w:t>
      </w:r>
      <w:r>
        <w:rPr>
          <w:spacing w:val="-7"/>
        </w:rPr>
        <w:t> </w:t>
      </w:r>
      <w:r>
        <w:rPr/>
        <w:t>y</w:t>
      </w:r>
      <w:r>
        <w:rPr>
          <w:spacing w:val="-7"/>
        </w:rPr>
        <w:t> </w:t>
      </w:r>
      <w:r>
        <w:rPr/>
        <w:t>Comercial</w:t>
      </w:r>
      <w:r>
        <w:rPr>
          <w:spacing w:val="-7"/>
        </w:rPr>
        <w:t> </w:t>
      </w:r>
      <w:r>
        <w:rPr/>
        <w:t>(PABIC)</w:t>
      </w:r>
      <w:r>
        <w:rPr>
          <w:spacing w:val="-7"/>
        </w:rPr>
        <w:t> </w:t>
      </w:r>
      <w:r>
        <w:rPr/>
        <w:t>de</w:t>
      </w:r>
      <w:r>
        <w:rPr>
          <w:spacing w:val="-7"/>
        </w:rPr>
        <w:t> </w:t>
      </w:r>
      <w:r>
        <w:rPr/>
        <w:t>la</w:t>
      </w:r>
      <w:r>
        <w:rPr>
          <w:spacing w:val="-7"/>
        </w:rPr>
        <w:t> </w:t>
      </w:r>
      <w:r>
        <w:rPr/>
        <w:t>Secretaría</w:t>
      </w:r>
      <w:r>
        <w:rPr>
          <w:spacing w:val="-7"/>
        </w:rPr>
        <w:t> </w:t>
      </w:r>
      <w:r>
        <w:rPr/>
        <w:t>de</w:t>
      </w:r>
      <w:r>
        <w:rPr>
          <w:spacing w:val="-7"/>
        </w:rPr>
        <w:t> </w:t>
      </w:r>
      <w:r>
        <w:rPr/>
        <w:t>Seguridad</w:t>
      </w:r>
      <w:r>
        <w:rPr>
          <w:spacing w:val="-7"/>
        </w:rPr>
        <w:t> </w:t>
      </w:r>
      <w:r>
        <w:rPr/>
        <w:t>Pública;</w:t>
      </w:r>
      <w:r>
        <w:rPr>
          <w:spacing w:val="-7"/>
        </w:rPr>
        <w:t> </w:t>
      </w:r>
      <w:r>
        <w:rPr/>
        <w:t>así</w:t>
      </w:r>
      <w:r>
        <w:rPr>
          <w:spacing w:val="-8"/>
        </w:rPr>
        <w:t> </w:t>
      </w:r>
      <w:r>
        <w:rPr/>
        <w:t>como las demás corporaciones policiales de la Secretaría de Seguridad Pública con motivo de las</w:t>
      </w:r>
      <w:r>
        <w:rPr>
          <w:spacing w:val="-6"/>
        </w:rPr>
        <w:t> </w:t>
      </w:r>
      <w:r>
        <w:rPr/>
        <w:t>infracciones</w:t>
      </w:r>
      <w:r>
        <w:rPr>
          <w:spacing w:val="-6"/>
        </w:rPr>
        <w:t> </w:t>
      </w:r>
      <w:r>
        <w:rPr/>
        <w:t>cometidas</w:t>
      </w:r>
      <w:r>
        <w:rPr>
          <w:spacing w:val="-7"/>
        </w:rPr>
        <w:t> </w:t>
      </w:r>
      <w:r>
        <w:rPr/>
        <w:t>en</w:t>
      </w:r>
      <w:r>
        <w:rPr>
          <w:spacing w:val="-6"/>
        </w:rPr>
        <w:t> </w:t>
      </w:r>
      <w:r>
        <w:rPr/>
        <w:t>la</w:t>
      </w:r>
      <w:r>
        <w:rPr>
          <w:spacing w:val="-7"/>
        </w:rPr>
        <w:t> </w:t>
      </w:r>
      <w:r>
        <w:rPr/>
        <w:t>prestación</w:t>
      </w:r>
      <w:r>
        <w:rPr>
          <w:spacing w:val="-7"/>
        </w:rPr>
        <w:t> </w:t>
      </w:r>
      <w:r>
        <w:rPr/>
        <w:t>del</w:t>
      </w:r>
      <w:r>
        <w:rPr>
          <w:spacing w:val="-7"/>
        </w:rPr>
        <w:t> </w:t>
      </w:r>
      <w:r>
        <w:rPr/>
        <w:t>servicio,</w:t>
      </w:r>
      <w:r>
        <w:rPr>
          <w:spacing w:val="-7"/>
        </w:rPr>
        <w:t> </w:t>
      </w:r>
      <w:r>
        <w:rPr/>
        <w:t>exceptuando</w:t>
      </w:r>
      <w:r>
        <w:rPr>
          <w:spacing w:val="-7"/>
        </w:rPr>
        <w:t> </w:t>
      </w:r>
      <w:r>
        <w:rPr/>
        <w:t>a</w:t>
      </w:r>
      <w:r>
        <w:rPr>
          <w:spacing w:val="-7"/>
        </w:rPr>
        <w:t> </w:t>
      </w:r>
      <w:r>
        <w:rPr/>
        <w:t>la</w:t>
      </w:r>
      <w:r>
        <w:rPr>
          <w:spacing w:val="-8"/>
        </w:rPr>
        <w:t> </w:t>
      </w:r>
      <w:r>
        <w:rPr/>
        <w:t>Agencia</w:t>
      </w:r>
      <w:r>
        <w:rPr>
          <w:spacing w:val="-7"/>
        </w:rPr>
        <w:t> </w:t>
      </w:r>
      <w:r>
        <w:rPr/>
        <w:t>Estatal de Investigaciones de la Fiscalía General del Estado de Oaxaca y a las policías </w:t>
      </w:r>
      <w:r>
        <w:rPr>
          <w:spacing w:val="-2"/>
        </w:rPr>
        <w:t>municipales;</w:t>
      </w:r>
    </w:p>
    <w:p>
      <w:pPr>
        <w:spacing w:before="0"/>
        <w:ind w:left="1318" w:right="103" w:firstLine="0"/>
        <w:jc w:val="both"/>
        <w:rPr>
          <w:rFonts w:ascii="Arial" w:hAnsi="Arial"/>
          <w:b/>
          <w:sz w:val="18"/>
        </w:rPr>
      </w:pPr>
      <w:r>
        <w:rPr>
          <w:rFonts w:ascii="Arial" w:hAnsi="Arial"/>
          <w:b/>
          <w:color w:val="000000"/>
          <w:sz w:val="18"/>
          <w:highlight w:val="lightGray"/>
        </w:rPr>
        <w:t>Fracción XIX del art. 35 reformada mediante decreto número 564, aprobado por la LXIII Legislatura el</w:t>
      </w:r>
      <w:r>
        <w:rPr>
          <w:rFonts w:ascii="Arial" w:hAnsi="Arial"/>
          <w:b/>
          <w:color w:val="000000"/>
          <w:sz w:val="18"/>
        </w:rPr>
        <w:t> </w:t>
      </w:r>
      <w:r>
        <w:rPr>
          <w:rFonts w:ascii="Arial" w:hAnsi="Arial"/>
          <w:b/>
          <w:color w:val="000000"/>
          <w:sz w:val="18"/>
          <w:highlight w:val="lightGray"/>
        </w:rPr>
        <w:t>25 de enero del 2017, publicado en el Periódico Oficial número 4, Cuarta Sección del 28 de enero del</w:t>
      </w:r>
      <w:r>
        <w:rPr>
          <w:rFonts w:ascii="Arial" w:hAnsi="Arial"/>
          <w:b/>
          <w:color w:val="000000"/>
          <w:sz w:val="18"/>
        </w:rPr>
        <w:t> </w:t>
      </w:r>
      <w:r>
        <w:rPr>
          <w:rFonts w:ascii="Arial" w:hAnsi="Arial"/>
          <w:b/>
          <w:color w:val="000000"/>
          <w:spacing w:val="-4"/>
          <w:sz w:val="18"/>
          <w:highlight w:val="lightGray"/>
        </w:rPr>
        <w:t>201</w:t>
      </w:r>
      <w:r>
        <w:rPr>
          <w:rFonts w:ascii="Arial" w:hAnsi="Arial"/>
          <w:b/>
          <w:color w:val="000000"/>
          <w:spacing w:val="-4"/>
          <w:sz w:val="18"/>
        </w:rPr>
        <w:t>7</w:t>
      </w:r>
    </w:p>
    <w:p>
      <w:pPr>
        <w:spacing w:before="0"/>
        <w:ind w:left="1318" w:right="100"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3"/>
          <w:sz w:val="18"/>
          <w:highlight w:val="lightGray"/>
        </w:rPr>
        <w:t> </w:t>
      </w:r>
      <w:r>
        <w:rPr>
          <w:rFonts w:ascii="Arial" w:hAnsi="Arial"/>
          <w:b/>
          <w:color w:val="000000"/>
          <w:sz w:val="18"/>
          <w:highlight w:val="lightGray"/>
        </w:rPr>
        <w:t>XIX</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art.</w:t>
      </w:r>
      <w:r>
        <w:rPr>
          <w:rFonts w:ascii="Arial" w:hAnsi="Arial"/>
          <w:b/>
          <w:color w:val="000000"/>
          <w:spacing w:val="-3"/>
          <w:sz w:val="18"/>
          <w:highlight w:val="lightGray"/>
        </w:rPr>
        <w:t> </w:t>
      </w:r>
      <w:r>
        <w:rPr>
          <w:rFonts w:ascii="Arial" w:hAnsi="Arial"/>
          <w:b/>
          <w:color w:val="000000"/>
          <w:sz w:val="18"/>
          <w:highlight w:val="lightGray"/>
        </w:rPr>
        <w:t>35</w:t>
      </w:r>
      <w:r>
        <w:rPr>
          <w:rFonts w:ascii="Arial" w:hAnsi="Arial"/>
          <w:b/>
          <w:color w:val="000000"/>
          <w:spacing w:val="-4"/>
          <w:sz w:val="18"/>
          <w:highlight w:val="lightGray"/>
        </w:rPr>
        <w:t> </w:t>
      </w:r>
      <w:r>
        <w:rPr>
          <w:rFonts w:ascii="Arial" w:hAnsi="Arial"/>
          <w:b/>
          <w:color w:val="000000"/>
          <w:sz w:val="18"/>
          <w:highlight w:val="lightGray"/>
        </w:rPr>
        <w:t>reformada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4"/>
          <w:sz w:val="18"/>
          <w:highlight w:val="lightGray"/>
        </w:rPr>
        <w:t> </w:t>
      </w:r>
      <w:r>
        <w:rPr>
          <w:rFonts w:ascii="Arial" w:hAnsi="Arial"/>
          <w:b/>
          <w:color w:val="000000"/>
          <w:sz w:val="18"/>
          <w:highlight w:val="lightGray"/>
        </w:rPr>
        <w:t>decreto</w:t>
      </w:r>
      <w:r>
        <w:rPr>
          <w:rFonts w:ascii="Arial" w:hAnsi="Arial"/>
          <w:b/>
          <w:color w:val="000000"/>
          <w:spacing w:val="-3"/>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1673,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LXIII</w:t>
      </w:r>
      <w:r>
        <w:rPr>
          <w:rFonts w:ascii="Arial" w:hAnsi="Arial"/>
          <w:b/>
          <w:color w:val="000000"/>
          <w:spacing w:val="-4"/>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30 de octubre del 2018, publicado en el Periódico Oficial número 45, Décimo Segunda Sección del 10</w:t>
      </w:r>
      <w:r>
        <w:rPr>
          <w:rFonts w:ascii="Arial" w:hAnsi="Arial"/>
          <w:b/>
          <w:color w:val="000000"/>
          <w:sz w:val="18"/>
        </w:rPr>
        <w:t> </w:t>
      </w:r>
      <w:r>
        <w:rPr>
          <w:rFonts w:ascii="Arial" w:hAnsi="Arial"/>
          <w:b/>
          <w:color w:val="000000"/>
          <w:sz w:val="18"/>
          <w:highlight w:val="lightGray"/>
        </w:rPr>
        <w:t>de noviembre del 201</w:t>
      </w:r>
      <w:r>
        <w:rPr>
          <w:rFonts w:ascii="Arial" w:hAnsi="Arial"/>
          <w:b/>
          <w:color w:val="000000"/>
          <w:sz w:val="18"/>
        </w:rPr>
        <w:t>8</w:t>
      </w:r>
    </w:p>
    <w:p>
      <w:pPr>
        <w:pStyle w:val="BodyText"/>
        <w:rPr>
          <w:rFonts w:ascii="Arial"/>
          <w:b/>
          <w:sz w:val="18"/>
        </w:rPr>
      </w:pPr>
    </w:p>
    <w:p>
      <w:pPr>
        <w:pStyle w:val="BodyText"/>
        <w:spacing w:before="79"/>
        <w:rPr>
          <w:rFonts w:ascii="Arial"/>
          <w:b/>
          <w:sz w:val="18"/>
        </w:rPr>
      </w:pPr>
    </w:p>
    <w:p>
      <w:pPr>
        <w:pStyle w:val="ListParagraph"/>
        <w:numPr>
          <w:ilvl w:val="0"/>
          <w:numId w:val="8"/>
        </w:numPr>
        <w:tabs>
          <w:tab w:pos="1314" w:val="left" w:leader="none"/>
          <w:tab w:pos="1318" w:val="left" w:leader="none"/>
        </w:tabs>
        <w:spacing w:line="240" w:lineRule="auto" w:before="0" w:after="0"/>
        <w:ind w:left="1318" w:right="105" w:hanging="721"/>
        <w:jc w:val="both"/>
        <w:rPr>
          <w:sz w:val="22"/>
        </w:rPr>
      </w:pPr>
      <w:r>
        <w:rPr>
          <w:sz w:val="22"/>
        </w:rPr>
        <w:t>Ejecutar</w:t>
      </w:r>
      <w:r>
        <w:rPr>
          <w:spacing w:val="-16"/>
          <w:sz w:val="22"/>
        </w:rPr>
        <w:t> </w:t>
      </w:r>
      <w:r>
        <w:rPr>
          <w:sz w:val="22"/>
        </w:rPr>
        <w:t>las</w:t>
      </w:r>
      <w:r>
        <w:rPr>
          <w:spacing w:val="-15"/>
          <w:sz w:val="22"/>
        </w:rPr>
        <w:t> </w:t>
      </w:r>
      <w:r>
        <w:rPr>
          <w:sz w:val="22"/>
        </w:rPr>
        <w:t>disposiciones</w:t>
      </w:r>
      <w:r>
        <w:rPr>
          <w:spacing w:val="-15"/>
          <w:sz w:val="22"/>
        </w:rPr>
        <w:t> </w:t>
      </w:r>
      <w:r>
        <w:rPr>
          <w:sz w:val="22"/>
        </w:rPr>
        <w:t>sobre</w:t>
      </w:r>
      <w:r>
        <w:rPr>
          <w:spacing w:val="-16"/>
          <w:sz w:val="22"/>
        </w:rPr>
        <w:t> </w:t>
      </w:r>
      <w:r>
        <w:rPr>
          <w:sz w:val="22"/>
        </w:rPr>
        <w:t>los</w:t>
      </w:r>
      <w:r>
        <w:rPr>
          <w:spacing w:val="-15"/>
          <w:sz w:val="22"/>
        </w:rPr>
        <w:t> </w:t>
      </w:r>
      <w:r>
        <w:rPr>
          <w:sz w:val="22"/>
        </w:rPr>
        <w:t>servicios</w:t>
      </w:r>
      <w:r>
        <w:rPr>
          <w:spacing w:val="-15"/>
          <w:sz w:val="22"/>
        </w:rPr>
        <w:t> </w:t>
      </w:r>
      <w:r>
        <w:rPr>
          <w:sz w:val="22"/>
        </w:rPr>
        <w:t>de</w:t>
      </w:r>
      <w:r>
        <w:rPr>
          <w:spacing w:val="-15"/>
          <w:sz w:val="22"/>
        </w:rPr>
        <w:t> </w:t>
      </w:r>
      <w:r>
        <w:rPr>
          <w:sz w:val="22"/>
        </w:rPr>
        <w:t>seguridad</w:t>
      </w:r>
      <w:r>
        <w:rPr>
          <w:spacing w:val="-16"/>
          <w:sz w:val="22"/>
        </w:rPr>
        <w:t> </w:t>
      </w:r>
      <w:r>
        <w:rPr>
          <w:sz w:val="22"/>
        </w:rPr>
        <w:t>privada</w:t>
      </w:r>
      <w:r>
        <w:rPr>
          <w:spacing w:val="-15"/>
          <w:sz w:val="22"/>
        </w:rPr>
        <w:t> </w:t>
      </w:r>
      <w:r>
        <w:rPr>
          <w:sz w:val="22"/>
        </w:rPr>
        <w:t>en</w:t>
      </w:r>
      <w:r>
        <w:rPr>
          <w:spacing w:val="-15"/>
          <w:sz w:val="22"/>
        </w:rPr>
        <w:t> </w:t>
      </w:r>
      <w:r>
        <w:rPr>
          <w:sz w:val="22"/>
        </w:rPr>
        <w:t>el</w:t>
      </w:r>
      <w:r>
        <w:rPr>
          <w:spacing w:val="-16"/>
          <w:sz w:val="22"/>
        </w:rPr>
        <w:t> </w:t>
      </w:r>
      <w:r>
        <w:rPr>
          <w:sz w:val="22"/>
        </w:rPr>
        <w:t>Estado,</w:t>
      </w:r>
      <w:r>
        <w:rPr>
          <w:spacing w:val="-15"/>
          <w:sz w:val="22"/>
        </w:rPr>
        <w:t> </w:t>
      </w:r>
      <w:r>
        <w:rPr>
          <w:sz w:val="22"/>
        </w:rPr>
        <w:t>así</w:t>
      </w:r>
      <w:r>
        <w:rPr>
          <w:spacing w:val="-15"/>
          <w:sz w:val="22"/>
        </w:rPr>
        <w:t> </w:t>
      </w:r>
      <w:r>
        <w:rPr>
          <w:sz w:val="22"/>
        </w:rPr>
        <w:t>como, vigilarlos y supervisarlos, sancionando las faltas e irregularidades de los mismos, de conformidad con las leyes y normas de la materia;</w:t>
      </w:r>
    </w:p>
    <w:p>
      <w:pPr>
        <w:pStyle w:val="BodyText"/>
        <w:spacing w:before="1"/>
      </w:pPr>
    </w:p>
    <w:p>
      <w:pPr>
        <w:pStyle w:val="ListParagraph"/>
        <w:numPr>
          <w:ilvl w:val="0"/>
          <w:numId w:val="8"/>
        </w:numPr>
        <w:tabs>
          <w:tab w:pos="1316" w:val="left" w:leader="none"/>
          <w:tab w:pos="1318" w:val="left" w:leader="none"/>
        </w:tabs>
        <w:spacing w:line="240" w:lineRule="auto" w:before="0" w:after="0"/>
        <w:ind w:left="1318" w:right="108" w:hanging="721"/>
        <w:jc w:val="both"/>
        <w:rPr>
          <w:sz w:val="22"/>
        </w:rPr>
      </w:pPr>
      <w:r>
        <w:rPr>
          <w:sz w:val="22"/>
        </w:rPr>
        <w:t>Establecer,</w:t>
      </w:r>
      <w:r>
        <w:rPr>
          <w:spacing w:val="-2"/>
          <w:sz w:val="22"/>
        </w:rPr>
        <w:t> </w:t>
      </w:r>
      <w:r>
        <w:rPr>
          <w:sz w:val="22"/>
        </w:rPr>
        <w:t>operar</w:t>
      </w:r>
      <w:r>
        <w:rPr>
          <w:spacing w:val="-1"/>
          <w:sz w:val="22"/>
        </w:rPr>
        <w:t> </w:t>
      </w:r>
      <w:r>
        <w:rPr>
          <w:sz w:val="22"/>
        </w:rPr>
        <w:t>y</w:t>
      </w:r>
      <w:r>
        <w:rPr>
          <w:spacing w:val="-1"/>
          <w:sz w:val="22"/>
        </w:rPr>
        <w:t> </w:t>
      </w:r>
      <w:r>
        <w:rPr>
          <w:sz w:val="22"/>
        </w:rPr>
        <w:t>coordinar</w:t>
      </w:r>
      <w:r>
        <w:rPr>
          <w:spacing w:val="-1"/>
          <w:sz w:val="22"/>
        </w:rPr>
        <w:t> </w:t>
      </w:r>
      <w:r>
        <w:rPr>
          <w:sz w:val="22"/>
        </w:rPr>
        <w:t>el</w:t>
      </w:r>
      <w:r>
        <w:rPr>
          <w:spacing w:val="-1"/>
          <w:sz w:val="22"/>
        </w:rPr>
        <w:t> </w:t>
      </w:r>
      <w:r>
        <w:rPr>
          <w:sz w:val="22"/>
        </w:rPr>
        <w:t>sistema</w:t>
      </w:r>
      <w:r>
        <w:rPr>
          <w:spacing w:val="-1"/>
          <w:sz w:val="22"/>
        </w:rPr>
        <w:t> </w:t>
      </w:r>
      <w:r>
        <w:rPr>
          <w:sz w:val="22"/>
        </w:rPr>
        <w:t>estatal</w:t>
      </w:r>
      <w:r>
        <w:rPr>
          <w:spacing w:val="-1"/>
          <w:sz w:val="22"/>
        </w:rPr>
        <w:t> </w:t>
      </w:r>
      <w:r>
        <w:rPr>
          <w:sz w:val="22"/>
        </w:rPr>
        <w:t>de</w:t>
      </w:r>
      <w:r>
        <w:rPr>
          <w:spacing w:val="-1"/>
          <w:sz w:val="22"/>
        </w:rPr>
        <w:t> </w:t>
      </w:r>
      <w:r>
        <w:rPr>
          <w:sz w:val="22"/>
        </w:rPr>
        <w:t>información</w:t>
      </w:r>
      <w:r>
        <w:rPr>
          <w:spacing w:val="-1"/>
          <w:sz w:val="22"/>
        </w:rPr>
        <w:t> </w:t>
      </w:r>
      <w:r>
        <w:rPr>
          <w:sz w:val="22"/>
        </w:rPr>
        <w:t>de</w:t>
      </w:r>
      <w:r>
        <w:rPr>
          <w:spacing w:val="-1"/>
          <w:sz w:val="22"/>
        </w:rPr>
        <w:t> </w:t>
      </w:r>
      <w:r>
        <w:rPr>
          <w:sz w:val="22"/>
        </w:rPr>
        <w:t>seguridad</w:t>
      </w:r>
      <w:r>
        <w:rPr>
          <w:spacing w:val="-1"/>
          <w:sz w:val="22"/>
        </w:rPr>
        <w:t> </w:t>
      </w:r>
      <w:r>
        <w:rPr>
          <w:sz w:val="22"/>
        </w:rPr>
        <w:t>pública,</w:t>
      </w:r>
      <w:r>
        <w:rPr>
          <w:spacing w:val="-2"/>
          <w:sz w:val="22"/>
        </w:rPr>
        <w:t> </w:t>
      </w:r>
      <w:r>
        <w:rPr>
          <w:sz w:val="22"/>
        </w:rPr>
        <w:t>de conformidad con la Ley del Sistema Estatal de Seguridad Pública de Oaxaca y demás disposiciones legales aplicables;</w:t>
      </w:r>
    </w:p>
    <w:p>
      <w:pPr>
        <w:pStyle w:val="BodyText"/>
      </w:pPr>
    </w:p>
    <w:p>
      <w:pPr>
        <w:pStyle w:val="ListParagraph"/>
        <w:numPr>
          <w:ilvl w:val="0"/>
          <w:numId w:val="8"/>
        </w:numPr>
        <w:tabs>
          <w:tab w:pos="1316" w:val="left" w:leader="none"/>
          <w:tab w:pos="1318" w:val="left" w:leader="none"/>
        </w:tabs>
        <w:spacing w:line="240" w:lineRule="auto" w:before="0" w:after="0"/>
        <w:ind w:left="1318" w:right="104" w:hanging="721"/>
        <w:jc w:val="both"/>
        <w:rPr>
          <w:sz w:val="22"/>
        </w:rPr>
      </w:pPr>
      <w:r>
        <w:rPr>
          <w:sz w:val="22"/>
        </w:rPr>
        <w:t>Investigar, a través de la Dirección General de Asuntos Internos, las denuncias por anomalías</w:t>
      </w:r>
      <w:r>
        <w:rPr>
          <w:spacing w:val="-12"/>
          <w:sz w:val="22"/>
        </w:rPr>
        <w:t> </w:t>
      </w:r>
      <w:r>
        <w:rPr>
          <w:sz w:val="22"/>
        </w:rPr>
        <w:t>que</w:t>
      </w:r>
      <w:r>
        <w:rPr>
          <w:spacing w:val="-12"/>
          <w:sz w:val="22"/>
        </w:rPr>
        <w:t> </w:t>
      </w:r>
      <w:r>
        <w:rPr>
          <w:sz w:val="22"/>
        </w:rPr>
        <w:t>se</w:t>
      </w:r>
      <w:r>
        <w:rPr>
          <w:spacing w:val="-13"/>
          <w:sz w:val="22"/>
        </w:rPr>
        <w:t> </w:t>
      </w:r>
      <w:r>
        <w:rPr>
          <w:sz w:val="22"/>
        </w:rPr>
        <w:t>susciten</w:t>
      </w:r>
      <w:r>
        <w:rPr>
          <w:spacing w:val="-13"/>
          <w:sz w:val="22"/>
        </w:rPr>
        <w:t> </w:t>
      </w:r>
      <w:r>
        <w:rPr>
          <w:sz w:val="22"/>
        </w:rPr>
        <w:t>en</w:t>
      </w:r>
      <w:r>
        <w:rPr>
          <w:spacing w:val="-12"/>
          <w:sz w:val="22"/>
        </w:rPr>
        <w:t> </w:t>
      </w:r>
      <w:r>
        <w:rPr>
          <w:sz w:val="22"/>
        </w:rPr>
        <w:t>la</w:t>
      </w:r>
      <w:r>
        <w:rPr>
          <w:spacing w:val="-13"/>
          <w:sz w:val="22"/>
        </w:rPr>
        <w:t> </w:t>
      </w:r>
      <w:r>
        <w:rPr>
          <w:sz w:val="22"/>
        </w:rPr>
        <w:t>conducta</w:t>
      </w:r>
      <w:r>
        <w:rPr>
          <w:spacing w:val="-13"/>
          <w:sz w:val="22"/>
        </w:rPr>
        <w:t> </w:t>
      </w:r>
      <w:r>
        <w:rPr>
          <w:sz w:val="22"/>
        </w:rPr>
        <w:t>de</w:t>
      </w:r>
      <w:r>
        <w:rPr>
          <w:spacing w:val="-14"/>
          <w:sz w:val="22"/>
        </w:rPr>
        <w:t> </w:t>
      </w:r>
      <w:r>
        <w:rPr>
          <w:sz w:val="22"/>
        </w:rPr>
        <w:t>los</w:t>
      </w:r>
      <w:r>
        <w:rPr>
          <w:spacing w:val="-15"/>
          <w:sz w:val="22"/>
        </w:rPr>
        <w:t> </w:t>
      </w:r>
      <w:r>
        <w:rPr>
          <w:sz w:val="22"/>
        </w:rPr>
        <w:t>integrantes</w:t>
      </w:r>
      <w:r>
        <w:rPr>
          <w:spacing w:val="-13"/>
          <w:sz w:val="22"/>
        </w:rPr>
        <w:t> </w:t>
      </w:r>
      <w:r>
        <w:rPr>
          <w:sz w:val="22"/>
        </w:rPr>
        <w:t>de</w:t>
      </w:r>
      <w:r>
        <w:rPr>
          <w:spacing w:val="-12"/>
          <w:sz w:val="22"/>
        </w:rPr>
        <w:t> </w:t>
      </w:r>
      <w:r>
        <w:rPr>
          <w:sz w:val="22"/>
        </w:rPr>
        <w:t>la</w:t>
      </w:r>
      <w:r>
        <w:rPr>
          <w:spacing w:val="-13"/>
          <w:sz w:val="22"/>
        </w:rPr>
        <w:t> </w:t>
      </w:r>
      <w:r>
        <w:rPr>
          <w:sz w:val="22"/>
        </w:rPr>
        <w:t>Policía</w:t>
      </w:r>
      <w:r>
        <w:rPr>
          <w:spacing w:val="-14"/>
          <w:sz w:val="22"/>
        </w:rPr>
        <w:t> </w:t>
      </w:r>
      <w:r>
        <w:rPr>
          <w:sz w:val="22"/>
        </w:rPr>
        <w:t>Estatal,</w:t>
      </w:r>
      <w:r>
        <w:rPr>
          <w:spacing w:val="-14"/>
          <w:sz w:val="22"/>
        </w:rPr>
        <w:t> </w:t>
      </w:r>
      <w:r>
        <w:rPr>
          <w:sz w:val="22"/>
        </w:rPr>
        <w:t>Cuerpos de Seguridad, Vigilancia y Custodia Penitenciaria en los Centros Penitenciarios, Guías Técnicos en los Centros Especializados de Internamiento, de Detención Preventiva; del Órgano</w:t>
      </w:r>
      <w:r>
        <w:rPr>
          <w:spacing w:val="-8"/>
          <w:sz w:val="22"/>
        </w:rPr>
        <w:t> </w:t>
      </w:r>
      <w:r>
        <w:rPr>
          <w:sz w:val="22"/>
        </w:rPr>
        <w:t>Desconcentrado</w:t>
      </w:r>
      <w:r>
        <w:rPr>
          <w:spacing w:val="-9"/>
          <w:sz w:val="22"/>
        </w:rPr>
        <w:t> </w:t>
      </w:r>
      <w:r>
        <w:rPr>
          <w:sz w:val="22"/>
        </w:rPr>
        <w:t>Policía</w:t>
      </w:r>
      <w:r>
        <w:rPr>
          <w:spacing w:val="-8"/>
          <w:sz w:val="22"/>
        </w:rPr>
        <w:t> </w:t>
      </w:r>
      <w:r>
        <w:rPr>
          <w:sz w:val="22"/>
        </w:rPr>
        <w:t>Auxiliar,</w:t>
      </w:r>
      <w:r>
        <w:rPr>
          <w:spacing w:val="-8"/>
          <w:sz w:val="22"/>
        </w:rPr>
        <w:t> </w:t>
      </w:r>
      <w:r>
        <w:rPr>
          <w:sz w:val="22"/>
        </w:rPr>
        <w:t>Bancaria,</w:t>
      </w:r>
      <w:r>
        <w:rPr>
          <w:spacing w:val="-8"/>
          <w:sz w:val="22"/>
        </w:rPr>
        <w:t> </w:t>
      </w:r>
      <w:r>
        <w:rPr>
          <w:sz w:val="22"/>
        </w:rPr>
        <w:t>Industrial</w:t>
      </w:r>
      <w:r>
        <w:rPr>
          <w:spacing w:val="-8"/>
          <w:sz w:val="22"/>
        </w:rPr>
        <w:t> </w:t>
      </w:r>
      <w:r>
        <w:rPr>
          <w:sz w:val="22"/>
        </w:rPr>
        <w:t>y</w:t>
      </w:r>
      <w:r>
        <w:rPr>
          <w:spacing w:val="-8"/>
          <w:sz w:val="22"/>
        </w:rPr>
        <w:t> </w:t>
      </w:r>
      <w:r>
        <w:rPr>
          <w:sz w:val="22"/>
        </w:rPr>
        <w:t>Comercial</w:t>
      </w:r>
      <w:r>
        <w:rPr>
          <w:spacing w:val="-7"/>
          <w:sz w:val="22"/>
        </w:rPr>
        <w:t> </w:t>
      </w:r>
      <w:r>
        <w:rPr>
          <w:sz w:val="22"/>
        </w:rPr>
        <w:t>de</w:t>
      </w:r>
      <w:r>
        <w:rPr>
          <w:spacing w:val="-8"/>
          <w:sz w:val="22"/>
        </w:rPr>
        <w:t> </w:t>
      </w:r>
      <w:r>
        <w:rPr>
          <w:sz w:val="22"/>
        </w:rPr>
        <w:t>la</w:t>
      </w:r>
      <w:r>
        <w:rPr>
          <w:spacing w:val="-8"/>
          <w:sz w:val="22"/>
        </w:rPr>
        <w:t> </w:t>
      </w:r>
      <w:r>
        <w:rPr>
          <w:sz w:val="22"/>
        </w:rPr>
        <w:t>Secretaría de Seguridad Pública, así como las demás corporaciones policiales de la Secretaría de Seguridad Pública, exceptuando a la Agencia Estatal de Investigaciones de la Fiscalía General del Estado de Oaxaca y a las policías municipales, con motivo de faltas administrativas o infracciones disciplinarias;</w:t>
      </w:r>
    </w:p>
    <w:p>
      <w:pPr>
        <w:spacing w:before="0"/>
        <w:ind w:left="1318" w:right="103" w:firstLine="0"/>
        <w:jc w:val="both"/>
        <w:rPr>
          <w:rFonts w:ascii="Arial" w:hAnsi="Arial"/>
          <w:b/>
          <w:sz w:val="18"/>
        </w:rPr>
      </w:pPr>
      <w:r>
        <w:rPr>
          <w:rFonts w:ascii="Arial" w:hAnsi="Arial"/>
          <w:b/>
          <w:color w:val="000000"/>
          <w:sz w:val="18"/>
          <w:highlight w:val="lightGray"/>
        </w:rPr>
        <w:t>Fracción XXII del art. 35 reformada mediante decreto número 564, aprobado por la</w:t>
      </w:r>
      <w:r>
        <w:rPr>
          <w:rFonts w:ascii="Arial" w:hAnsi="Arial"/>
          <w:b/>
          <w:color w:val="000000"/>
          <w:spacing w:val="-1"/>
          <w:sz w:val="18"/>
          <w:highlight w:val="lightGray"/>
        </w:rPr>
        <w:t> </w:t>
      </w:r>
      <w:r>
        <w:rPr>
          <w:rFonts w:ascii="Arial" w:hAnsi="Arial"/>
          <w:b/>
          <w:color w:val="000000"/>
          <w:sz w:val="18"/>
          <w:highlight w:val="lightGray"/>
        </w:rPr>
        <w:t>LXIII Legislatura</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25 de enero del 2017, publicado en el Periódico Oficial número 4, Cuarta Sección del 28 de enero del</w:t>
      </w:r>
      <w:r>
        <w:rPr>
          <w:rFonts w:ascii="Arial" w:hAnsi="Arial"/>
          <w:b/>
          <w:color w:val="000000"/>
          <w:sz w:val="18"/>
        </w:rPr>
        <w:t> </w:t>
      </w:r>
      <w:r>
        <w:rPr>
          <w:rFonts w:ascii="Arial" w:hAnsi="Arial"/>
          <w:b/>
          <w:color w:val="000000"/>
          <w:spacing w:val="-4"/>
          <w:sz w:val="18"/>
          <w:highlight w:val="lightGray"/>
        </w:rPr>
        <w:t>201</w:t>
      </w:r>
      <w:r>
        <w:rPr>
          <w:rFonts w:ascii="Arial" w:hAnsi="Arial"/>
          <w:b/>
          <w:color w:val="000000"/>
          <w:spacing w:val="-4"/>
          <w:sz w:val="18"/>
        </w:rPr>
        <w:t>7</w:t>
      </w:r>
    </w:p>
    <w:p>
      <w:pPr>
        <w:spacing w:before="0"/>
        <w:ind w:left="1318" w:right="100"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6"/>
          <w:sz w:val="18"/>
          <w:highlight w:val="lightGray"/>
        </w:rPr>
        <w:t> </w:t>
      </w:r>
      <w:r>
        <w:rPr>
          <w:rFonts w:ascii="Arial" w:hAnsi="Arial"/>
          <w:b/>
          <w:color w:val="000000"/>
          <w:sz w:val="18"/>
          <w:highlight w:val="lightGray"/>
        </w:rPr>
        <w:t>XXII</w:t>
      </w:r>
      <w:r>
        <w:rPr>
          <w:rFonts w:ascii="Arial" w:hAnsi="Arial"/>
          <w:b/>
          <w:color w:val="000000"/>
          <w:spacing w:val="-8"/>
          <w:sz w:val="18"/>
          <w:highlight w:val="lightGray"/>
        </w:rPr>
        <w:t> </w:t>
      </w:r>
      <w:r>
        <w:rPr>
          <w:rFonts w:ascii="Arial" w:hAnsi="Arial"/>
          <w:b/>
          <w:color w:val="000000"/>
          <w:sz w:val="18"/>
          <w:highlight w:val="lightGray"/>
        </w:rPr>
        <w:t>del</w:t>
      </w:r>
      <w:r>
        <w:rPr>
          <w:rFonts w:ascii="Arial" w:hAnsi="Arial"/>
          <w:b/>
          <w:color w:val="000000"/>
          <w:spacing w:val="-6"/>
          <w:sz w:val="18"/>
          <w:highlight w:val="lightGray"/>
        </w:rPr>
        <w:t> </w:t>
      </w:r>
      <w:r>
        <w:rPr>
          <w:rFonts w:ascii="Arial" w:hAnsi="Arial"/>
          <w:b/>
          <w:color w:val="000000"/>
          <w:sz w:val="18"/>
          <w:highlight w:val="lightGray"/>
        </w:rPr>
        <w:t>art.</w:t>
      </w:r>
      <w:r>
        <w:rPr>
          <w:rFonts w:ascii="Arial" w:hAnsi="Arial"/>
          <w:b/>
          <w:color w:val="000000"/>
          <w:spacing w:val="-6"/>
          <w:sz w:val="18"/>
          <w:highlight w:val="lightGray"/>
        </w:rPr>
        <w:t> </w:t>
      </w:r>
      <w:r>
        <w:rPr>
          <w:rFonts w:ascii="Arial" w:hAnsi="Arial"/>
          <w:b/>
          <w:color w:val="000000"/>
          <w:sz w:val="18"/>
          <w:highlight w:val="lightGray"/>
        </w:rPr>
        <w:t>35</w:t>
      </w:r>
      <w:r>
        <w:rPr>
          <w:rFonts w:ascii="Arial" w:hAnsi="Arial"/>
          <w:b/>
          <w:color w:val="000000"/>
          <w:spacing w:val="-7"/>
          <w:sz w:val="18"/>
          <w:highlight w:val="lightGray"/>
        </w:rPr>
        <w:t> </w:t>
      </w:r>
      <w:r>
        <w:rPr>
          <w:rFonts w:ascii="Arial" w:hAnsi="Arial"/>
          <w:b/>
          <w:color w:val="000000"/>
          <w:sz w:val="18"/>
          <w:highlight w:val="lightGray"/>
        </w:rPr>
        <w:t>reformada</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7"/>
          <w:sz w:val="18"/>
          <w:highlight w:val="lightGray"/>
        </w:rPr>
        <w:t> </w:t>
      </w:r>
      <w:r>
        <w:rPr>
          <w:rFonts w:ascii="Arial" w:hAnsi="Arial"/>
          <w:b/>
          <w:color w:val="000000"/>
          <w:sz w:val="18"/>
          <w:highlight w:val="lightGray"/>
        </w:rPr>
        <w:t>decreto</w:t>
      </w:r>
      <w:r>
        <w:rPr>
          <w:rFonts w:ascii="Arial" w:hAnsi="Arial"/>
          <w:b/>
          <w:color w:val="000000"/>
          <w:spacing w:val="-6"/>
          <w:sz w:val="18"/>
          <w:highlight w:val="lightGray"/>
        </w:rPr>
        <w:t> </w:t>
      </w:r>
      <w:r>
        <w:rPr>
          <w:rFonts w:ascii="Arial" w:hAnsi="Arial"/>
          <w:b/>
          <w:color w:val="000000"/>
          <w:sz w:val="18"/>
          <w:highlight w:val="lightGray"/>
        </w:rPr>
        <w:t>número</w:t>
      </w:r>
      <w:r>
        <w:rPr>
          <w:rFonts w:ascii="Arial" w:hAnsi="Arial"/>
          <w:b/>
          <w:color w:val="000000"/>
          <w:spacing w:val="-5"/>
          <w:sz w:val="18"/>
          <w:highlight w:val="lightGray"/>
        </w:rPr>
        <w:t> </w:t>
      </w:r>
      <w:r>
        <w:rPr>
          <w:rFonts w:ascii="Arial" w:hAnsi="Arial"/>
          <w:b/>
          <w:color w:val="000000"/>
          <w:sz w:val="18"/>
          <w:highlight w:val="lightGray"/>
        </w:rPr>
        <w:t>1673,</w:t>
      </w:r>
      <w:r>
        <w:rPr>
          <w:rFonts w:ascii="Arial" w:hAnsi="Arial"/>
          <w:b/>
          <w:color w:val="000000"/>
          <w:spacing w:val="-6"/>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8"/>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LXIII</w:t>
      </w:r>
      <w:r>
        <w:rPr>
          <w:rFonts w:ascii="Arial" w:hAnsi="Arial"/>
          <w:b/>
          <w:color w:val="000000"/>
          <w:spacing w:val="-7"/>
          <w:sz w:val="18"/>
          <w:highlight w:val="lightGray"/>
        </w:rPr>
        <w:t> </w:t>
      </w:r>
      <w:r>
        <w:rPr>
          <w:rFonts w:ascii="Arial" w:hAnsi="Arial"/>
          <w:b/>
          <w:color w:val="000000"/>
          <w:sz w:val="18"/>
          <w:highlight w:val="lightGray"/>
        </w:rPr>
        <w:t>Legislatura</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30 de octubre del 2018, publicado en el Periódico Oficial número 45, Décimo Segunda Sección del 10</w:t>
      </w:r>
      <w:r>
        <w:rPr>
          <w:rFonts w:ascii="Arial" w:hAnsi="Arial"/>
          <w:b/>
          <w:color w:val="000000"/>
          <w:sz w:val="18"/>
        </w:rPr>
        <w:t> </w:t>
      </w:r>
      <w:r>
        <w:rPr>
          <w:rFonts w:ascii="Arial" w:hAnsi="Arial"/>
          <w:b/>
          <w:color w:val="000000"/>
          <w:sz w:val="18"/>
          <w:highlight w:val="lightGray"/>
        </w:rPr>
        <w:t>de noviembre del 201</w:t>
      </w:r>
      <w:r>
        <w:rPr>
          <w:rFonts w:ascii="Arial" w:hAnsi="Arial"/>
          <w:b/>
          <w:color w:val="000000"/>
          <w:sz w:val="18"/>
        </w:rPr>
        <w:t>8</w:t>
      </w:r>
    </w:p>
    <w:p>
      <w:pPr>
        <w:pStyle w:val="BodyText"/>
        <w:spacing w:before="166"/>
        <w:rPr>
          <w:rFonts w:ascii="Arial"/>
          <w:b/>
          <w:sz w:val="18"/>
        </w:rPr>
      </w:pPr>
    </w:p>
    <w:p>
      <w:pPr>
        <w:pStyle w:val="ListParagraph"/>
        <w:numPr>
          <w:ilvl w:val="0"/>
          <w:numId w:val="8"/>
        </w:numPr>
        <w:tabs>
          <w:tab w:pos="1316" w:val="left" w:leader="none"/>
          <w:tab w:pos="1318" w:val="left" w:leader="none"/>
        </w:tabs>
        <w:spacing w:line="240" w:lineRule="auto" w:before="0" w:after="0"/>
        <w:ind w:left="1318" w:right="106" w:hanging="721"/>
        <w:jc w:val="both"/>
        <w:rPr>
          <w:sz w:val="22"/>
        </w:rPr>
      </w:pPr>
      <w:r>
        <w:rPr>
          <w:sz w:val="22"/>
        </w:rPr>
        <w:t>Fomentar y promover la incorporación de la perspectiva de género en la planeación, programación, acciones, proyectos y políticas públicas de la Secretaría;</w:t>
      </w:r>
    </w:p>
    <w:p>
      <w:pPr>
        <w:spacing w:before="0"/>
        <w:ind w:left="1318" w:right="101" w:firstLine="0"/>
        <w:jc w:val="both"/>
        <w:rPr>
          <w:rFonts w:ascii="Arial" w:hAnsi="Arial"/>
          <w:b/>
          <w:sz w:val="18"/>
        </w:rPr>
      </w:pPr>
      <w:r>
        <w:rPr>
          <w:rFonts w:ascii="Arial" w:hAnsi="Arial"/>
          <w:b/>
          <w:color w:val="000000"/>
          <w:sz w:val="18"/>
          <w:highlight w:val="lightGray"/>
        </w:rPr>
        <w:t>Fracción XXIII</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art. 35</w:t>
      </w:r>
      <w:r>
        <w:rPr>
          <w:rFonts w:ascii="Arial" w:hAnsi="Arial"/>
          <w:b/>
          <w:color w:val="000000"/>
          <w:spacing w:val="-1"/>
          <w:sz w:val="18"/>
          <w:highlight w:val="lightGray"/>
        </w:rPr>
        <w:t> </w:t>
      </w:r>
      <w:r>
        <w:rPr>
          <w:rFonts w:ascii="Arial" w:hAnsi="Arial"/>
          <w:b/>
          <w:color w:val="000000"/>
          <w:sz w:val="18"/>
          <w:highlight w:val="lightGray"/>
        </w:rPr>
        <w:t>adicionada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1"/>
          <w:sz w:val="18"/>
          <w:highlight w:val="lightGray"/>
        </w:rPr>
        <w:t> </w:t>
      </w:r>
      <w:r>
        <w:rPr>
          <w:rFonts w:ascii="Arial" w:hAnsi="Arial"/>
          <w:b/>
          <w:color w:val="000000"/>
          <w:sz w:val="18"/>
          <w:highlight w:val="lightGray"/>
        </w:rPr>
        <w:t>decreto número 1673,</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1"/>
          <w:sz w:val="18"/>
          <w:highlight w:val="lightGray"/>
        </w:rPr>
        <w:t> </w:t>
      </w:r>
      <w:r>
        <w:rPr>
          <w:rFonts w:ascii="Arial" w:hAnsi="Arial"/>
          <w:b/>
          <w:color w:val="000000"/>
          <w:sz w:val="18"/>
          <w:highlight w:val="lightGray"/>
        </w:rPr>
        <w:t>por</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1"/>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z w:val="18"/>
        </w:rPr>
        <w:t> </w:t>
      </w:r>
      <w:r>
        <w:rPr>
          <w:rFonts w:ascii="Arial" w:hAnsi="Arial"/>
          <w:b/>
          <w:color w:val="000000"/>
          <w:sz w:val="18"/>
          <w:highlight w:val="lightGray"/>
        </w:rPr>
        <w:t>el 30 de octubre del 2018, publicado en el Periódico Oficial número 45, Décimo Segunda Sección del</w:t>
      </w:r>
      <w:r>
        <w:rPr>
          <w:rFonts w:ascii="Arial" w:hAnsi="Arial"/>
          <w:b/>
          <w:color w:val="000000"/>
          <w:sz w:val="18"/>
        </w:rPr>
        <w:t> </w:t>
      </w:r>
      <w:r>
        <w:rPr>
          <w:rFonts w:ascii="Arial" w:hAnsi="Arial"/>
          <w:b/>
          <w:color w:val="000000"/>
          <w:sz w:val="18"/>
          <w:highlight w:val="lightGray"/>
        </w:rPr>
        <w:t>10 de noviembre del 201</w:t>
      </w:r>
      <w:r>
        <w:rPr>
          <w:rFonts w:ascii="Arial" w:hAnsi="Arial"/>
          <w:b/>
          <w:color w:val="000000"/>
          <w:sz w:val="18"/>
        </w:rPr>
        <w:t>8</w:t>
      </w:r>
    </w:p>
    <w:p>
      <w:pPr>
        <w:pStyle w:val="BodyText"/>
        <w:spacing w:before="46"/>
        <w:rPr>
          <w:rFonts w:ascii="Arial"/>
          <w:b/>
          <w:sz w:val="18"/>
        </w:rPr>
      </w:pPr>
    </w:p>
    <w:p>
      <w:pPr>
        <w:pStyle w:val="ListParagraph"/>
        <w:numPr>
          <w:ilvl w:val="0"/>
          <w:numId w:val="8"/>
        </w:numPr>
        <w:tabs>
          <w:tab w:pos="1316" w:val="left" w:leader="none"/>
          <w:tab w:pos="1318" w:val="left" w:leader="none"/>
        </w:tabs>
        <w:spacing w:line="240" w:lineRule="auto" w:before="0" w:after="0"/>
        <w:ind w:left="1318" w:right="106" w:hanging="721"/>
        <w:jc w:val="both"/>
        <w:rPr>
          <w:sz w:val="22"/>
        </w:rPr>
      </w:pPr>
      <w:r>
        <w:rPr>
          <w:sz w:val="22"/>
        </w:rPr>
        <w:t>Brindar servicios de mediación para la situación de conflictos interpersonales derivados de las condiciones de convivencia interna de los Centros Penitenciarios del Estado y de justicia restaurativa de conformidad con la normatividad aplicable;</w:t>
      </w:r>
    </w:p>
    <w:p>
      <w:pPr>
        <w:spacing w:before="0"/>
        <w:ind w:left="1318" w:right="101"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1"/>
          <w:sz w:val="18"/>
          <w:highlight w:val="lightGray"/>
        </w:rPr>
        <w:t> </w:t>
      </w:r>
      <w:r>
        <w:rPr>
          <w:rFonts w:ascii="Arial" w:hAnsi="Arial"/>
          <w:b/>
          <w:color w:val="000000"/>
          <w:sz w:val="18"/>
          <w:highlight w:val="lightGray"/>
        </w:rPr>
        <w:t>XXIV</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art.</w:t>
      </w:r>
      <w:r>
        <w:rPr>
          <w:rFonts w:ascii="Arial" w:hAnsi="Arial"/>
          <w:b/>
          <w:color w:val="000000"/>
          <w:spacing w:val="-1"/>
          <w:sz w:val="18"/>
          <w:highlight w:val="lightGray"/>
        </w:rPr>
        <w:t> </w:t>
      </w:r>
      <w:r>
        <w:rPr>
          <w:rFonts w:ascii="Arial" w:hAnsi="Arial"/>
          <w:b/>
          <w:color w:val="000000"/>
          <w:sz w:val="18"/>
          <w:highlight w:val="lightGray"/>
        </w:rPr>
        <w:t>35</w:t>
      </w:r>
      <w:r>
        <w:rPr>
          <w:rFonts w:ascii="Arial" w:hAnsi="Arial"/>
          <w:b/>
          <w:color w:val="000000"/>
          <w:spacing w:val="-2"/>
          <w:sz w:val="18"/>
          <w:highlight w:val="lightGray"/>
        </w:rPr>
        <w:t> </w:t>
      </w:r>
      <w:r>
        <w:rPr>
          <w:rFonts w:ascii="Arial" w:hAnsi="Arial"/>
          <w:b/>
          <w:color w:val="000000"/>
          <w:sz w:val="18"/>
          <w:highlight w:val="lightGray"/>
        </w:rPr>
        <w:t>adicionada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1673,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5"/>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LXIII</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z w:val="18"/>
        </w:rPr>
        <w:t> </w:t>
      </w:r>
      <w:r>
        <w:rPr>
          <w:rFonts w:ascii="Arial" w:hAnsi="Arial"/>
          <w:b/>
          <w:color w:val="000000"/>
          <w:sz w:val="18"/>
          <w:highlight w:val="lightGray"/>
        </w:rPr>
        <w:t>el 30 de octubre del 2018, publicado en el Periódico Oficial número 45, Décimo Segunda Sección del</w:t>
      </w:r>
      <w:r>
        <w:rPr>
          <w:rFonts w:ascii="Arial" w:hAnsi="Arial"/>
          <w:b/>
          <w:color w:val="000000"/>
          <w:sz w:val="18"/>
        </w:rPr>
        <w:t> </w:t>
      </w:r>
      <w:r>
        <w:rPr>
          <w:rFonts w:ascii="Arial" w:hAnsi="Arial"/>
          <w:b/>
          <w:color w:val="000000"/>
          <w:sz w:val="18"/>
          <w:highlight w:val="lightGray"/>
        </w:rPr>
        <w:t>10 de noviembre del 201</w:t>
      </w:r>
      <w:r>
        <w:rPr>
          <w:rFonts w:ascii="Arial" w:hAnsi="Arial"/>
          <w:b/>
          <w:color w:val="000000"/>
          <w:sz w:val="18"/>
        </w:rPr>
        <w:t>8</w:t>
      </w:r>
    </w:p>
    <w:p>
      <w:pPr>
        <w:spacing w:after="0"/>
        <w:jc w:val="both"/>
        <w:rPr>
          <w:rFonts w:ascii="Arial" w:hAnsi="Arial"/>
          <w:sz w:val="18"/>
        </w:rPr>
        <w:sectPr>
          <w:pgSz w:w="12250" w:h="15850"/>
          <w:pgMar w:header="731" w:footer="0" w:top="1960" w:bottom="280" w:left="1180" w:right="940"/>
        </w:sectPr>
      </w:pPr>
    </w:p>
    <w:p>
      <w:pPr>
        <w:pStyle w:val="BodyText"/>
        <w:spacing w:before="63"/>
        <w:rPr>
          <w:rFonts w:ascii="Arial"/>
          <w:b/>
        </w:rPr>
      </w:pPr>
    </w:p>
    <w:p>
      <w:pPr>
        <w:pStyle w:val="ListParagraph"/>
        <w:numPr>
          <w:ilvl w:val="0"/>
          <w:numId w:val="8"/>
        </w:numPr>
        <w:tabs>
          <w:tab w:pos="1313" w:val="left" w:leader="none"/>
          <w:tab w:pos="1318" w:val="left" w:leader="none"/>
        </w:tabs>
        <w:spacing w:line="240" w:lineRule="auto" w:before="0" w:after="0"/>
        <w:ind w:left="1318" w:right="105" w:hanging="721"/>
        <w:jc w:val="both"/>
        <w:rPr>
          <w:sz w:val="22"/>
        </w:rPr>
      </w:pPr>
      <w:r>
        <w:rPr>
          <w:sz w:val="22"/>
        </w:rPr>
        <w:t>Implementar la industria penitenciaria en los Centros Penitenciarios del Estado, encaminada</w:t>
      </w:r>
      <w:r>
        <w:rPr>
          <w:spacing w:val="-10"/>
          <w:sz w:val="22"/>
        </w:rPr>
        <w:t> </w:t>
      </w:r>
      <w:r>
        <w:rPr>
          <w:sz w:val="22"/>
        </w:rPr>
        <w:t>a</w:t>
      </w:r>
      <w:r>
        <w:rPr>
          <w:spacing w:val="-10"/>
          <w:sz w:val="22"/>
        </w:rPr>
        <w:t> </w:t>
      </w:r>
      <w:r>
        <w:rPr>
          <w:sz w:val="22"/>
        </w:rPr>
        <w:t>cumplir</w:t>
      </w:r>
      <w:r>
        <w:rPr>
          <w:spacing w:val="-12"/>
          <w:sz w:val="22"/>
        </w:rPr>
        <w:t> </w:t>
      </w:r>
      <w:r>
        <w:rPr>
          <w:sz w:val="22"/>
        </w:rPr>
        <w:t>los</w:t>
      </w:r>
      <w:r>
        <w:rPr>
          <w:spacing w:val="-10"/>
          <w:sz w:val="22"/>
        </w:rPr>
        <w:t> </w:t>
      </w:r>
      <w:r>
        <w:rPr>
          <w:sz w:val="22"/>
        </w:rPr>
        <w:t>mecanismos</w:t>
      </w:r>
      <w:r>
        <w:rPr>
          <w:spacing w:val="-10"/>
          <w:sz w:val="22"/>
        </w:rPr>
        <w:t> </w:t>
      </w:r>
      <w:r>
        <w:rPr>
          <w:sz w:val="22"/>
        </w:rPr>
        <w:t>para</w:t>
      </w:r>
      <w:r>
        <w:rPr>
          <w:spacing w:val="-12"/>
          <w:sz w:val="22"/>
        </w:rPr>
        <w:t> </w:t>
      </w:r>
      <w:r>
        <w:rPr>
          <w:sz w:val="22"/>
        </w:rPr>
        <w:t>la</w:t>
      </w:r>
      <w:r>
        <w:rPr>
          <w:spacing w:val="-10"/>
          <w:sz w:val="22"/>
        </w:rPr>
        <w:t> </w:t>
      </w:r>
      <w:r>
        <w:rPr>
          <w:sz w:val="22"/>
        </w:rPr>
        <w:t>reinserción</w:t>
      </w:r>
      <w:r>
        <w:rPr>
          <w:spacing w:val="-12"/>
          <w:sz w:val="22"/>
        </w:rPr>
        <w:t> </w:t>
      </w:r>
      <w:r>
        <w:rPr>
          <w:sz w:val="22"/>
        </w:rPr>
        <w:t>social</w:t>
      </w:r>
      <w:r>
        <w:rPr>
          <w:spacing w:val="-10"/>
          <w:sz w:val="22"/>
        </w:rPr>
        <w:t> </w:t>
      </w:r>
      <w:r>
        <w:rPr>
          <w:sz w:val="22"/>
        </w:rPr>
        <w:t>de</w:t>
      </w:r>
      <w:r>
        <w:rPr>
          <w:spacing w:val="-11"/>
          <w:sz w:val="22"/>
        </w:rPr>
        <w:t> </w:t>
      </w:r>
      <w:r>
        <w:rPr>
          <w:sz w:val="22"/>
        </w:rPr>
        <w:t>las</w:t>
      </w:r>
      <w:r>
        <w:rPr>
          <w:spacing w:val="-11"/>
          <w:sz w:val="22"/>
        </w:rPr>
        <w:t> </w:t>
      </w:r>
      <w:r>
        <w:rPr>
          <w:sz w:val="22"/>
        </w:rPr>
        <w:t>personas</w:t>
      </w:r>
      <w:r>
        <w:rPr>
          <w:spacing w:val="-10"/>
          <w:sz w:val="22"/>
        </w:rPr>
        <w:t> </w:t>
      </w:r>
      <w:r>
        <w:rPr>
          <w:sz w:val="22"/>
        </w:rPr>
        <w:t>privadas de la libertad;</w:t>
      </w:r>
    </w:p>
    <w:p>
      <w:pPr>
        <w:spacing w:before="0"/>
        <w:ind w:left="1318" w:right="100" w:firstLine="0"/>
        <w:jc w:val="both"/>
        <w:rPr>
          <w:rFonts w:ascii="Arial" w:hAnsi="Arial"/>
          <w:b/>
          <w:sz w:val="18"/>
        </w:rPr>
      </w:pPr>
      <w:r>
        <w:rPr>
          <w:rFonts w:ascii="Arial" w:hAnsi="Arial"/>
          <w:b/>
          <w:color w:val="000000"/>
          <w:sz w:val="18"/>
          <w:highlight w:val="lightGray"/>
        </w:rPr>
        <w:t>Fracción XXV del art. 35 adicionada mediante decreto número 1673, aprobado por la LXIII Legislatura</w:t>
      </w:r>
      <w:r>
        <w:rPr>
          <w:rFonts w:ascii="Arial" w:hAnsi="Arial"/>
          <w:b/>
          <w:color w:val="000000"/>
          <w:sz w:val="18"/>
        </w:rPr>
        <w:t> </w:t>
      </w:r>
      <w:r>
        <w:rPr>
          <w:rFonts w:ascii="Arial" w:hAnsi="Arial"/>
          <w:b/>
          <w:color w:val="000000"/>
          <w:sz w:val="18"/>
          <w:highlight w:val="lightGray"/>
        </w:rPr>
        <w:t>el 30 de octubre del 2018, publicado en el Periódico Oficial número 45, Décimo Segunda Sección del</w:t>
      </w:r>
      <w:r>
        <w:rPr>
          <w:rFonts w:ascii="Arial" w:hAnsi="Arial"/>
          <w:b/>
          <w:color w:val="000000"/>
          <w:sz w:val="18"/>
        </w:rPr>
        <w:t> </w:t>
      </w:r>
      <w:r>
        <w:rPr>
          <w:rFonts w:ascii="Arial" w:hAnsi="Arial"/>
          <w:b/>
          <w:color w:val="000000"/>
          <w:sz w:val="18"/>
          <w:highlight w:val="lightGray"/>
        </w:rPr>
        <w:t>10 de noviembre del 201</w:t>
      </w:r>
      <w:r>
        <w:rPr>
          <w:rFonts w:ascii="Arial" w:hAnsi="Arial"/>
          <w:b/>
          <w:color w:val="000000"/>
          <w:sz w:val="18"/>
        </w:rPr>
        <w:t>8</w:t>
      </w:r>
    </w:p>
    <w:p>
      <w:pPr>
        <w:pStyle w:val="BodyText"/>
        <w:spacing w:before="46"/>
        <w:rPr>
          <w:rFonts w:ascii="Arial"/>
          <w:b/>
          <w:sz w:val="18"/>
        </w:rPr>
      </w:pPr>
    </w:p>
    <w:p>
      <w:pPr>
        <w:pStyle w:val="ListParagraph"/>
        <w:numPr>
          <w:ilvl w:val="0"/>
          <w:numId w:val="8"/>
        </w:numPr>
        <w:tabs>
          <w:tab w:pos="1316" w:val="left" w:leader="none"/>
          <w:tab w:pos="1318" w:val="left" w:leader="none"/>
        </w:tabs>
        <w:spacing w:line="240" w:lineRule="auto" w:before="0" w:after="0"/>
        <w:ind w:left="1318" w:right="104" w:hanging="721"/>
        <w:jc w:val="both"/>
        <w:rPr>
          <w:sz w:val="22"/>
        </w:rPr>
      </w:pPr>
      <w:r>
        <w:rPr>
          <w:sz w:val="22"/>
        </w:rPr>
        <w:t>Dirigir, administrar y operar la Unidad de Medidas Cautelares, de conformidad con las disposiciones legales aplicables, y</w:t>
      </w:r>
    </w:p>
    <w:p>
      <w:pPr>
        <w:spacing w:before="0"/>
        <w:ind w:left="1318" w:right="101"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1"/>
          <w:sz w:val="18"/>
          <w:highlight w:val="lightGray"/>
        </w:rPr>
        <w:t> </w:t>
      </w:r>
      <w:r>
        <w:rPr>
          <w:rFonts w:ascii="Arial" w:hAnsi="Arial"/>
          <w:b/>
          <w:color w:val="000000"/>
          <w:sz w:val="18"/>
          <w:highlight w:val="lightGray"/>
        </w:rPr>
        <w:t>XXVI</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art.</w:t>
      </w:r>
      <w:r>
        <w:rPr>
          <w:rFonts w:ascii="Arial" w:hAnsi="Arial"/>
          <w:b/>
          <w:color w:val="000000"/>
          <w:spacing w:val="-1"/>
          <w:sz w:val="18"/>
          <w:highlight w:val="lightGray"/>
        </w:rPr>
        <w:t> </w:t>
      </w:r>
      <w:r>
        <w:rPr>
          <w:rFonts w:ascii="Arial" w:hAnsi="Arial"/>
          <w:b/>
          <w:color w:val="000000"/>
          <w:sz w:val="18"/>
          <w:highlight w:val="lightGray"/>
        </w:rPr>
        <w:t>35</w:t>
      </w:r>
      <w:r>
        <w:rPr>
          <w:rFonts w:ascii="Arial" w:hAnsi="Arial"/>
          <w:b/>
          <w:color w:val="000000"/>
          <w:spacing w:val="-2"/>
          <w:sz w:val="18"/>
          <w:highlight w:val="lightGray"/>
        </w:rPr>
        <w:t> </w:t>
      </w:r>
      <w:r>
        <w:rPr>
          <w:rFonts w:ascii="Arial" w:hAnsi="Arial"/>
          <w:b/>
          <w:color w:val="000000"/>
          <w:sz w:val="18"/>
          <w:highlight w:val="lightGray"/>
        </w:rPr>
        <w:t>adicionada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1673,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5"/>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LXIII</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z w:val="18"/>
        </w:rPr>
        <w:t> </w:t>
      </w:r>
      <w:r>
        <w:rPr>
          <w:rFonts w:ascii="Arial" w:hAnsi="Arial"/>
          <w:b/>
          <w:color w:val="000000"/>
          <w:sz w:val="18"/>
          <w:highlight w:val="lightGray"/>
        </w:rPr>
        <w:t>el 30 de octubre del 2018, publicado en el Periódico Oficial número 45, Décimo Segunda Sección del</w:t>
      </w:r>
      <w:r>
        <w:rPr>
          <w:rFonts w:ascii="Arial" w:hAnsi="Arial"/>
          <w:b/>
          <w:color w:val="000000"/>
          <w:sz w:val="18"/>
        </w:rPr>
        <w:t> </w:t>
      </w:r>
      <w:r>
        <w:rPr>
          <w:rFonts w:ascii="Arial" w:hAnsi="Arial"/>
          <w:b/>
          <w:color w:val="000000"/>
          <w:sz w:val="18"/>
          <w:highlight w:val="lightGray"/>
        </w:rPr>
        <w:t>10 de noviembre del 201</w:t>
      </w:r>
      <w:r>
        <w:rPr>
          <w:rFonts w:ascii="Arial" w:hAnsi="Arial"/>
          <w:b/>
          <w:color w:val="000000"/>
          <w:sz w:val="18"/>
        </w:rPr>
        <w:t>8</w:t>
      </w:r>
    </w:p>
    <w:p>
      <w:pPr>
        <w:pStyle w:val="BodyText"/>
        <w:spacing w:before="46"/>
        <w:rPr>
          <w:rFonts w:ascii="Arial"/>
          <w:b/>
          <w:sz w:val="18"/>
        </w:rPr>
      </w:pPr>
    </w:p>
    <w:p>
      <w:pPr>
        <w:pStyle w:val="ListParagraph"/>
        <w:numPr>
          <w:ilvl w:val="0"/>
          <w:numId w:val="8"/>
        </w:numPr>
        <w:tabs>
          <w:tab w:pos="1316" w:val="left" w:leader="none"/>
          <w:tab w:pos="1318" w:val="left" w:leader="none"/>
        </w:tabs>
        <w:spacing w:line="240" w:lineRule="auto" w:before="0" w:after="0"/>
        <w:ind w:left="1318" w:right="101" w:hanging="721"/>
        <w:jc w:val="left"/>
        <w:rPr>
          <w:rFonts w:ascii="Arial" w:hAnsi="Arial"/>
          <w:b/>
          <w:sz w:val="18"/>
        </w:rPr>
      </w:pPr>
      <w:r>
        <w:rPr>
          <w:sz w:val="22"/>
        </w:rPr>
        <w:t>Las demás que en el ámbito de su competencia le confiera directamente el Gobernador del Estado, su Reglamento Interno y demás disposiciones normativas aplicables.</w:t>
      </w:r>
      <w:r>
        <w:rPr>
          <w:spacing w:val="80"/>
          <w:sz w:val="22"/>
        </w:rPr>
        <w:t> </w:t>
      </w:r>
      <w:r>
        <w:rPr>
          <w:rFonts w:ascii="Arial" w:hAnsi="Arial"/>
          <w:b/>
          <w:color w:val="000000"/>
          <w:sz w:val="18"/>
          <w:highlight w:val="lightGray"/>
        </w:rPr>
        <w:t>Fracción</w:t>
      </w:r>
      <w:r>
        <w:rPr>
          <w:rFonts w:ascii="Arial" w:hAnsi="Arial"/>
          <w:b/>
          <w:color w:val="000000"/>
          <w:spacing w:val="-5"/>
          <w:sz w:val="18"/>
          <w:highlight w:val="lightGray"/>
        </w:rPr>
        <w:t> </w:t>
      </w:r>
      <w:r>
        <w:rPr>
          <w:rFonts w:ascii="Arial" w:hAnsi="Arial"/>
          <w:b/>
          <w:color w:val="000000"/>
          <w:sz w:val="18"/>
          <w:highlight w:val="lightGray"/>
        </w:rPr>
        <w:t>XXVII</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art.</w:t>
      </w:r>
      <w:r>
        <w:rPr>
          <w:rFonts w:ascii="Arial" w:hAnsi="Arial"/>
          <w:b/>
          <w:color w:val="000000"/>
          <w:spacing w:val="-6"/>
          <w:sz w:val="18"/>
          <w:highlight w:val="lightGray"/>
        </w:rPr>
        <w:t> </w:t>
      </w:r>
      <w:r>
        <w:rPr>
          <w:rFonts w:ascii="Arial" w:hAnsi="Arial"/>
          <w:b/>
          <w:color w:val="000000"/>
          <w:sz w:val="18"/>
          <w:highlight w:val="lightGray"/>
        </w:rPr>
        <w:t>35</w:t>
      </w:r>
      <w:r>
        <w:rPr>
          <w:rFonts w:ascii="Arial" w:hAnsi="Arial"/>
          <w:b/>
          <w:color w:val="000000"/>
          <w:spacing w:val="-6"/>
          <w:sz w:val="18"/>
          <w:highlight w:val="lightGray"/>
        </w:rPr>
        <w:t> </w:t>
      </w:r>
      <w:r>
        <w:rPr>
          <w:rFonts w:ascii="Arial" w:hAnsi="Arial"/>
          <w:b/>
          <w:color w:val="000000"/>
          <w:sz w:val="18"/>
          <w:highlight w:val="lightGray"/>
        </w:rPr>
        <w:t>adicionada</w:t>
      </w:r>
      <w:r>
        <w:rPr>
          <w:rFonts w:ascii="Arial" w:hAnsi="Arial"/>
          <w:b/>
          <w:color w:val="000000"/>
          <w:spacing w:val="-6"/>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5"/>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1673,</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6"/>
          <w:sz w:val="18"/>
          <w:highlight w:val="lightGray"/>
        </w:rPr>
        <w:t> </w:t>
      </w:r>
      <w:r>
        <w:rPr>
          <w:rFonts w:ascii="Arial" w:hAnsi="Arial"/>
          <w:b/>
          <w:color w:val="000000"/>
          <w:sz w:val="18"/>
          <w:highlight w:val="lightGray"/>
        </w:rPr>
        <w:t>por</w:t>
      </w:r>
      <w:r>
        <w:rPr>
          <w:rFonts w:ascii="Arial" w:hAnsi="Arial"/>
          <w:b/>
          <w:color w:val="000000"/>
          <w:spacing w:val="-5"/>
          <w:sz w:val="18"/>
          <w:highlight w:val="lightGray"/>
        </w:rPr>
        <w:t> </w:t>
      </w:r>
      <w:r>
        <w:rPr>
          <w:rFonts w:ascii="Arial" w:hAnsi="Arial"/>
          <w:b/>
          <w:color w:val="000000"/>
          <w:sz w:val="18"/>
          <w:highlight w:val="lightGray"/>
        </w:rPr>
        <w:t>la</w:t>
      </w:r>
      <w:r>
        <w:rPr>
          <w:rFonts w:ascii="Arial" w:hAnsi="Arial"/>
          <w:b/>
          <w:color w:val="000000"/>
          <w:spacing w:val="-6"/>
          <w:sz w:val="18"/>
          <w:highlight w:val="lightGray"/>
        </w:rPr>
        <w:t> </w:t>
      </w:r>
      <w:r>
        <w:rPr>
          <w:rFonts w:ascii="Arial" w:hAnsi="Arial"/>
          <w:b/>
          <w:color w:val="000000"/>
          <w:sz w:val="18"/>
          <w:highlight w:val="lightGray"/>
        </w:rPr>
        <w:t>LXIII</w:t>
      </w:r>
      <w:r>
        <w:rPr>
          <w:rFonts w:ascii="Arial" w:hAnsi="Arial"/>
          <w:b/>
          <w:color w:val="000000"/>
          <w:spacing w:val="-6"/>
          <w:sz w:val="18"/>
          <w:highlight w:val="lightGray"/>
        </w:rPr>
        <w:t> </w:t>
      </w:r>
      <w:r>
        <w:rPr>
          <w:rFonts w:ascii="Arial" w:hAnsi="Arial"/>
          <w:b/>
          <w:color w:val="000000"/>
          <w:sz w:val="18"/>
          <w:highlight w:val="lightGray"/>
        </w:rPr>
        <w:t>Legislatura</w:t>
      </w:r>
      <w:r>
        <w:rPr>
          <w:rFonts w:ascii="Arial" w:hAnsi="Arial"/>
          <w:b/>
          <w:color w:val="000000"/>
          <w:sz w:val="18"/>
        </w:rPr>
        <w:t> </w:t>
      </w:r>
      <w:r>
        <w:rPr>
          <w:rFonts w:ascii="Arial" w:hAnsi="Arial"/>
          <w:b/>
          <w:color w:val="000000"/>
          <w:sz w:val="18"/>
          <w:highlight w:val="lightGray"/>
        </w:rPr>
        <w:t>el 30 de octubre del 2018, publicado en el Periódico Oficial número 45, Décimo Segunda Sección del</w:t>
      </w:r>
      <w:r>
        <w:rPr>
          <w:rFonts w:ascii="Arial" w:hAnsi="Arial"/>
          <w:b/>
          <w:color w:val="000000"/>
          <w:sz w:val="18"/>
        </w:rPr>
        <w:t> </w:t>
      </w:r>
      <w:r>
        <w:rPr>
          <w:rFonts w:ascii="Arial" w:hAnsi="Arial"/>
          <w:b/>
          <w:color w:val="000000"/>
          <w:sz w:val="18"/>
          <w:highlight w:val="lightGray"/>
        </w:rPr>
        <w:t>10 de noviembre del 201</w:t>
      </w:r>
      <w:r>
        <w:rPr>
          <w:rFonts w:ascii="Arial" w:hAnsi="Arial"/>
          <w:b/>
          <w:color w:val="000000"/>
          <w:sz w:val="18"/>
        </w:rPr>
        <w:t>8</w:t>
      </w:r>
    </w:p>
    <w:p>
      <w:pPr>
        <w:pStyle w:val="BodyText"/>
        <w:rPr>
          <w:rFonts w:ascii="Arial"/>
          <w:b/>
          <w:sz w:val="18"/>
        </w:rPr>
      </w:pPr>
    </w:p>
    <w:p>
      <w:pPr>
        <w:pStyle w:val="BodyText"/>
        <w:spacing w:before="33"/>
        <w:rPr>
          <w:rFonts w:ascii="Arial"/>
          <w:b/>
          <w:sz w:val="18"/>
        </w:rPr>
      </w:pPr>
    </w:p>
    <w:p>
      <w:pPr>
        <w:spacing w:before="0"/>
        <w:ind w:left="238" w:right="102"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731,</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23</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noviembre</w:t>
      </w:r>
      <w:r>
        <w:rPr>
          <w:rFonts w:ascii="Arial" w:hAnsi="Arial"/>
          <w:b/>
          <w:color w:val="000000"/>
          <w:sz w:val="18"/>
        </w:rPr>
        <w:t> </w:t>
      </w:r>
      <w:r>
        <w:rPr>
          <w:rFonts w:ascii="Arial" w:hAnsi="Arial"/>
          <w:b/>
          <w:color w:val="000000"/>
          <w:sz w:val="18"/>
          <w:highlight w:val="lightGray"/>
        </w:rPr>
        <w:t>del 2022 y publicado en el Periódico Oficial Extra de fecha 30 de noviembre del 2022)</w:t>
      </w:r>
    </w:p>
    <w:p>
      <w:pPr>
        <w:pStyle w:val="BodyText"/>
        <w:rPr>
          <w:rFonts w:ascii="Arial"/>
          <w:b/>
          <w:sz w:val="18"/>
        </w:rPr>
      </w:pPr>
    </w:p>
    <w:p>
      <w:pPr>
        <w:pStyle w:val="BodyText"/>
        <w:spacing w:before="103"/>
        <w:rPr>
          <w:rFonts w:ascii="Arial"/>
          <w:b/>
          <w:sz w:val="18"/>
        </w:rPr>
      </w:pPr>
    </w:p>
    <w:p>
      <w:pPr>
        <w:pStyle w:val="BodyText"/>
        <w:tabs>
          <w:tab w:pos="1721" w:val="left" w:leader="none"/>
        </w:tabs>
        <w:ind w:left="238"/>
      </w:pPr>
      <w:r>
        <w:rPr>
          <w:rFonts w:ascii="Arial" w:hAnsi="Arial"/>
          <w:b/>
        </w:rPr>
        <w:t>Artículo</w:t>
      </w:r>
      <w:r>
        <w:rPr>
          <w:rFonts w:ascii="Arial" w:hAnsi="Arial"/>
          <w:b/>
          <w:spacing w:val="-9"/>
        </w:rPr>
        <w:t> </w:t>
      </w:r>
      <w:r>
        <w:rPr>
          <w:rFonts w:ascii="Arial" w:hAnsi="Arial"/>
          <w:b/>
          <w:spacing w:val="-4"/>
        </w:rPr>
        <w:t>36.-</w:t>
      </w:r>
      <w:r>
        <w:rPr>
          <w:rFonts w:ascii="Arial" w:hAnsi="Arial"/>
          <w:b/>
        </w:rPr>
        <w:tab/>
      </w:r>
      <w:r>
        <w:rPr/>
        <w:t>A</w:t>
      </w:r>
      <w:r>
        <w:rPr>
          <w:spacing w:val="-9"/>
        </w:rPr>
        <w:t> </w:t>
      </w:r>
      <w:r>
        <w:rPr/>
        <w:t>la</w:t>
      </w:r>
      <w:r>
        <w:rPr>
          <w:spacing w:val="-7"/>
        </w:rPr>
        <w:t> </w:t>
      </w:r>
      <w:r>
        <w:rPr/>
        <w:t>Secretaría</w:t>
      </w:r>
      <w:r>
        <w:rPr>
          <w:spacing w:val="-8"/>
        </w:rPr>
        <w:t> </w:t>
      </w:r>
      <w:r>
        <w:rPr/>
        <w:t>de</w:t>
      </w:r>
      <w:r>
        <w:rPr>
          <w:spacing w:val="-7"/>
        </w:rPr>
        <w:t> </w:t>
      </w:r>
      <w:r>
        <w:rPr/>
        <w:t>Salud</w:t>
      </w:r>
      <w:r>
        <w:rPr>
          <w:spacing w:val="-7"/>
        </w:rPr>
        <w:t> </w:t>
      </w:r>
      <w:r>
        <w:rPr/>
        <w:t>le</w:t>
      </w:r>
      <w:r>
        <w:rPr>
          <w:spacing w:val="-7"/>
        </w:rPr>
        <w:t> </w:t>
      </w:r>
      <w:r>
        <w:rPr/>
        <w:t>corresponde</w:t>
      </w:r>
      <w:r>
        <w:rPr>
          <w:spacing w:val="-6"/>
        </w:rPr>
        <w:t> </w:t>
      </w:r>
      <w:r>
        <w:rPr/>
        <w:t>el</w:t>
      </w:r>
      <w:r>
        <w:rPr>
          <w:spacing w:val="-8"/>
        </w:rPr>
        <w:t> </w:t>
      </w:r>
      <w:r>
        <w:rPr/>
        <w:t>despacho</w:t>
      </w:r>
      <w:r>
        <w:rPr>
          <w:spacing w:val="-8"/>
        </w:rPr>
        <w:t> </w:t>
      </w:r>
      <w:r>
        <w:rPr/>
        <w:t>de</w:t>
      </w:r>
      <w:r>
        <w:rPr>
          <w:spacing w:val="-8"/>
        </w:rPr>
        <w:t> </w:t>
      </w:r>
      <w:r>
        <w:rPr/>
        <w:t>los</w:t>
      </w:r>
      <w:r>
        <w:rPr>
          <w:spacing w:val="-8"/>
        </w:rPr>
        <w:t> </w:t>
      </w:r>
      <w:r>
        <w:rPr/>
        <w:t>siguientes</w:t>
      </w:r>
      <w:r>
        <w:rPr>
          <w:spacing w:val="-8"/>
        </w:rPr>
        <w:t> </w:t>
      </w:r>
      <w:r>
        <w:rPr>
          <w:spacing w:val="-2"/>
        </w:rPr>
        <w:t>asuntos:</w:t>
      </w:r>
    </w:p>
    <w:p>
      <w:pPr>
        <w:pStyle w:val="ListParagraph"/>
        <w:numPr>
          <w:ilvl w:val="0"/>
          <w:numId w:val="9"/>
        </w:numPr>
        <w:tabs>
          <w:tab w:pos="1648" w:val="left" w:leader="none"/>
          <w:tab w:pos="1654" w:val="left" w:leader="none"/>
        </w:tabs>
        <w:spacing w:line="240" w:lineRule="auto" w:before="252" w:after="0"/>
        <w:ind w:left="1648" w:right="109" w:hanging="984"/>
        <w:jc w:val="both"/>
        <w:rPr>
          <w:sz w:val="22"/>
        </w:rPr>
      </w:pPr>
      <w:r>
        <w:rPr>
          <w:sz w:val="22"/>
        </w:rPr>
        <w:tab/>
        <w:t>Establecer y conducir la política estatal en materia de salud, de conformidad con el Sistema Nacional de Salud;</w:t>
      </w:r>
    </w:p>
    <w:p>
      <w:pPr>
        <w:pStyle w:val="BodyText"/>
        <w:spacing w:before="1"/>
      </w:pPr>
    </w:p>
    <w:p>
      <w:pPr>
        <w:pStyle w:val="ListParagraph"/>
        <w:numPr>
          <w:ilvl w:val="0"/>
          <w:numId w:val="9"/>
        </w:numPr>
        <w:tabs>
          <w:tab w:pos="1648" w:val="left" w:leader="none"/>
          <w:tab w:pos="1654" w:val="left" w:leader="none"/>
        </w:tabs>
        <w:spacing w:line="240" w:lineRule="auto" w:before="0" w:after="0"/>
        <w:ind w:left="1648" w:right="108" w:hanging="984"/>
        <w:jc w:val="both"/>
        <w:rPr>
          <w:sz w:val="22"/>
        </w:rPr>
      </w:pPr>
      <w:r>
        <w:rPr>
          <w:sz w:val="22"/>
        </w:rPr>
        <w:tab/>
        <w:t>Planear, coordinar y evaluar el Sistema Estatal de Salud de conformidad con el Plan Estatal de Desarrollo y las disposiciones legales en la materia, propiciando la participación de los sectores público, social y privado;</w:t>
      </w:r>
    </w:p>
    <w:p>
      <w:pPr>
        <w:pStyle w:val="BodyText"/>
      </w:pPr>
    </w:p>
    <w:p>
      <w:pPr>
        <w:pStyle w:val="ListParagraph"/>
        <w:numPr>
          <w:ilvl w:val="0"/>
          <w:numId w:val="9"/>
        </w:numPr>
        <w:tabs>
          <w:tab w:pos="1648" w:val="left" w:leader="none"/>
          <w:tab w:pos="1654" w:val="left" w:leader="none"/>
        </w:tabs>
        <w:spacing w:line="240" w:lineRule="auto" w:before="0" w:after="0"/>
        <w:ind w:left="1648" w:right="107" w:hanging="984"/>
        <w:jc w:val="both"/>
        <w:rPr>
          <w:sz w:val="22"/>
        </w:rPr>
      </w:pPr>
      <w:r>
        <w:rPr>
          <w:sz w:val="22"/>
        </w:rPr>
        <w:tab/>
        <w:t>Elaborar en coordinación con las autoridades competentes los programas de salud y presentarlos a la aprobación del Gobernador del Estado;</w:t>
      </w:r>
    </w:p>
    <w:p>
      <w:pPr>
        <w:pStyle w:val="ListParagraph"/>
        <w:numPr>
          <w:ilvl w:val="0"/>
          <w:numId w:val="9"/>
        </w:numPr>
        <w:tabs>
          <w:tab w:pos="1648" w:val="left" w:leader="none"/>
          <w:tab w:pos="1654" w:val="left" w:leader="none"/>
        </w:tabs>
        <w:spacing w:line="240" w:lineRule="auto" w:before="252" w:after="0"/>
        <w:ind w:left="1648" w:right="106" w:hanging="984"/>
        <w:jc w:val="both"/>
        <w:rPr>
          <w:sz w:val="22"/>
        </w:rPr>
      </w:pPr>
      <w:r>
        <w:rPr>
          <w:sz w:val="22"/>
        </w:rPr>
        <w:tab/>
        <w:t>Realizar programas de atención medica, preferentemente en beneficio de grupos vulnerables y en situación de desventaja, así como lo relacionado con los derechos reproductivos y la salud sexual de hombres y mujeres y la atención materno infantil;</w:t>
      </w:r>
    </w:p>
    <w:p>
      <w:pPr>
        <w:pStyle w:val="BodyText"/>
        <w:spacing w:before="1"/>
      </w:pPr>
    </w:p>
    <w:p>
      <w:pPr>
        <w:pStyle w:val="ListParagraph"/>
        <w:numPr>
          <w:ilvl w:val="0"/>
          <w:numId w:val="9"/>
        </w:numPr>
        <w:tabs>
          <w:tab w:pos="1648" w:val="left" w:leader="none"/>
          <w:tab w:pos="1654" w:val="left" w:leader="none"/>
        </w:tabs>
        <w:spacing w:line="240" w:lineRule="auto" w:before="0" w:after="0"/>
        <w:ind w:left="1648" w:right="105" w:hanging="984"/>
        <w:jc w:val="both"/>
        <w:rPr>
          <w:sz w:val="22"/>
        </w:rPr>
      </w:pPr>
      <w:r>
        <w:rPr>
          <w:sz w:val="22"/>
        </w:rPr>
        <w:tab/>
        <w:t>Planear, operar, controlar y evaluar el Sistema Estatal de Donación de Órganos Humanos para trasplante;</w:t>
      </w:r>
    </w:p>
    <w:p>
      <w:pPr>
        <w:pStyle w:val="BodyText"/>
      </w:pPr>
    </w:p>
    <w:p>
      <w:pPr>
        <w:pStyle w:val="ListParagraph"/>
        <w:numPr>
          <w:ilvl w:val="0"/>
          <w:numId w:val="9"/>
        </w:numPr>
        <w:tabs>
          <w:tab w:pos="1648" w:val="left" w:leader="none"/>
        </w:tabs>
        <w:spacing w:line="240" w:lineRule="auto" w:before="0" w:after="0"/>
        <w:ind w:left="1648" w:right="103" w:hanging="984"/>
        <w:jc w:val="both"/>
        <w:rPr>
          <w:sz w:val="22"/>
        </w:rPr>
      </w:pPr>
      <w:r>
        <w:rPr>
          <w:sz w:val="22"/>
        </w:rPr>
        <w:t>Promover la capacitación y desarrollo de los recursos humanos para la salud incorporando la perspectiva de género en su diseño y promoción, garantizando la igualdad de oportunidades;</w:t>
      </w:r>
    </w:p>
    <w:p>
      <w:pPr>
        <w:pStyle w:val="ListParagraph"/>
        <w:numPr>
          <w:ilvl w:val="0"/>
          <w:numId w:val="9"/>
        </w:numPr>
        <w:tabs>
          <w:tab w:pos="1648" w:val="left" w:leader="none"/>
        </w:tabs>
        <w:spacing w:line="240" w:lineRule="auto" w:before="253" w:after="0"/>
        <w:ind w:left="1648" w:right="107" w:hanging="984"/>
        <w:jc w:val="both"/>
        <w:rPr>
          <w:sz w:val="22"/>
        </w:rPr>
      </w:pPr>
      <w:r>
        <w:rPr>
          <w:sz w:val="22"/>
        </w:rPr>
        <w:t>Mantener actualizado el diagnóstico de salud en la entidad, estableciendo y coordinando</w:t>
      </w:r>
      <w:r>
        <w:rPr>
          <w:spacing w:val="-13"/>
          <w:sz w:val="22"/>
        </w:rPr>
        <w:t> </w:t>
      </w:r>
      <w:r>
        <w:rPr>
          <w:sz w:val="22"/>
        </w:rPr>
        <w:t>el</w:t>
      </w:r>
      <w:r>
        <w:rPr>
          <w:spacing w:val="-12"/>
          <w:sz w:val="22"/>
        </w:rPr>
        <w:t> </w:t>
      </w:r>
      <w:r>
        <w:rPr>
          <w:sz w:val="22"/>
        </w:rPr>
        <w:t>sistema</w:t>
      </w:r>
      <w:r>
        <w:rPr>
          <w:spacing w:val="-12"/>
          <w:sz w:val="22"/>
        </w:rPr>
        <w:t> </w:t>
      </w:r>
      <w:r>
        <w:rPr>
          <w:sz w:val="22"/>
        </w:rPr>
        <w:t>de</w:t>
      </w:r>
      <w:r>
        <w:rPr>
          <w:spacing w:val="-12"/>
          <w:sz w:val="22"/>
        </w:rPr>
        <w:t> </w:t>
      </w:r>
      <w:r>
        <w:rPr>
          <w:sz w:val="22"/>
        </w:rPr>
        <w:t>información</w:t>
      </w:r>
      <w:r>
        <w:rPr>
          <w:spacing w:val="-12"/>
          <w:sz w:val="22"/>
        </w:rPr>
        <w:t> </w:t>
      </w:r>
      <w:r>
        <w:rPr>
          <w:sz w:val="22"/>
        </w:rPr>
        <w:t>en</w:t>
      </w:r>
      <w:r>
        <w:rPr>
          <w:spacing w:val="-11"/>
          <w:sz w:val="22"/>
        </w:rPr>
        <w:t> </w:t>
      </w:r>
      <w:r>
        <w:rPr>
          <w:sz w:val="22"/>
        </w:rPr>
        <w:t>el</w:t>
      </w:r>
      <w:r>
        <w:rPr>
          <w:spacing w:val="-12"/>
          <w:sz w:val="22"/>
        </w:rPr>
        <w:t> </w:t>
      </w:r>
      <w:r>
        <w:rPr>
          <w:sz w:val="22"/>
        </w:rPr>
        <w:t>Estado</w:t>
      </w:r>
      <w:r>
        <w:rPr>
          <w:spacing w:val="-11"/>
          <w:sz w:val="22"/>
        </w:rPr>
        <w:t> </w:t>
      </w:r>
      <w:r>
        <w:rPr>
          <w:sz w:val="22"/>
        </w:rPr>
        <w:t>y</w:t>
      </w:r>
      <w:r>
        <w:rPr>
          <w:spacing w:val="-12"/>
          <w:sz w:val="22"/>
        </w:rPr>
        <w:t> </w:t>
      </w:r>
      <w:r>
        <w:rPr>
          <w:sz w:val="22"/>
        </w:rPr>
        <w:t>supervisando</w:t>
      </w:r>
      <w:r>
        <w:rPr>
          <w:spacing w:val="-11"/>
          <w:sz w:val="22"/>
        </w:rPr>
        <w:t> </w:t>
      </w:r>
      <w:r>
        <w:rPr>
          <w:sz w:val="22"/>
        </w:rPr>
        <w:t>que</w:t>
      </w:r>
      <w:r>
        <w:rPr>
          <w:spacing w:val="-12"/>
          <w:sz w:val="22"/>
        </w:rPr>
        <w:t> </w:t>
      </w:r>
      <w:r>
        <w:rPr>
          <w:sz w:val="22"/>
        </w:rPr>
        <w:t>sea</w:t>
      </w:r>
      <w:r>
        <w:rPr>
          <w:spacing w:val="-12"/>
          <w:sz w:val="22"/>
        </w:rPr>
        <w:t> </w:t>
      </w:r>
      <w:r>
        <w:rPr>
          <w:sz w:val="22"/>
        </w:rPr>
        <w:t>elaborado con base en estadísticas desagregadas por sexo, grupos de edad y tipo de localidad;</w:t>
      </w:r>
    </w:p>
    <w:p>
      <w:pPr>
        <w:spacing w:after="0" w:line="240" w:lineRule="auto"/>
        <w:jc w:val="both"/>
        <w:rPr>
          <w:sz w:val="22"/>
        </w:rPr>
        <w:sectPr>
          <w:pgSz w:w="12250" w:h="15850"/>
          <w:pgMar w:header="731" w:footer="0" w:top="1960" w:bottom="280" w:left="1180" w:right="940"/>
        </w:sectPr>
      </w:pPr>
    </w:p>
    <w:p>
      <w:pPr>
        <w:pStyle w:val="BodyText"/>
      </w:pPr>
    </w:p>
    <w:p>
      <w:pPr>
        <w:pStyle w:val="BodyText"/>
        <w:spacing w:before="63"/>
      </w:pPr>
    </w:p>
    <w:p>
      <w:pPr>
        <w:pStyle w:val="ListParagraph"/>
        <w:numPr>
          <w:ilvl w:val="0"/>
          <w:numId w:val="9"/>
        </w:numPr>
        <w:tabs>
          <w:tab w:pos="1648" w:val="left" w:leader="none"/>
        </w:tabs>
        <w:spacing w:line="240" w:lineRule="auto" w:before="0" w:after="0"/>
        <w:ind w:left="1648" w:right="106" w:hanging="984"/>
        <w:jc w:val="both"/>
        <w:rPr>
          <w:sz w:val="22"/>
        </w:rPr>
      </w:pPr>
      <w:r>
        <w:rPr>
          <w:sz w:val="22"/>
        </w:rPr>
        <w:t>Promover y participar en las actividades de investigación para la salud dando oportunidad al desarrollo de aquellas que se ocupen de problemas de salud sexual y reproductiva con especial énfasis en los adolescentes;</w:t>
      </w:r>
    </w:p>
    <w:p>
      <w:pPr>
        <w:pStyle w:val="BodyText"/>
        <w:spacing w:before="1"/>
      </w:pPr>
    </w:p>
    <w:p>
      <w:pPr>
        <w:pStyle w:val="ListParagraph"/>
        <w:numPr>
          <w:ilvl w:val="0"/>
          <w:numId w:val="9"/>
        </w:numPr>
        <w:tabs>
          <w:tab w:pos="1648" w:val="left" w:leader="none"/>
          <w:tab w:pos="1654" w:val="left" w:leader="none"/>
        </w:tabs>
        <w:spacing w:line="240" w:lineRule="auto" w:before="0" w:after="0"/>
        <w:ind w:left="1648" w:right="101" w:hanging="984"/>
        <w:jc w:val="both"/>
        <w:rPr>
          <w:sz w:val="22"/>
        </w:rPr>
      </w:pPr>
      <w:r>
        <w:rPr>
          <w:sz w:val="22"/>
        </w:rPr>
        <w:tab/>
        <w:t>Planear, operar, controlar y evaluar el Sistema de Información de Salud del Estado, participando todas las dependencias y organismos auxiliares que proporcionen servicios de salud, así como, el Instituto Mexicano del Seguro Social y el Instituto de Seguridad y Servicios Sociales de los Trabajadores del Estado;</w:t>
      </w:r>
    </w:p>
    <w:p>
      <w:pPr>
        <w:pStyle w:val="BodyText"/>
      </w:pPr>
    </w:p>
    <w:p>
      <w:pPr>
        <w:pStyle w:val="ListParagraph"/>
        <w:numPr>
          <w:ilvl w:val="0"/>
          <w:numId w:val="9"/>
        </w:numPr>
        <w:tabs>
          <w:tab w:pos="1648" w:val="left" w:leader="none"/>
        </w:tabs>
        <w:spacing w:line="240" w:lineRule="auto" w:before="0" w:after="0"/>
        <w:ind w:left="1648" w:right="106" w:hanging="984"/>
        <w:jc w:val="both"/>
        <w:rPr>
          <w:sz w:val="22"/>
        </w:rPr>
      </w:pPr>
      <w:r>
        <w:rPr>
          <w:sz w:val="22"/>
        </w:rPr>
        <w:t>Normar</w:t>
      </w:r>
      <w:r>
        <w:rPr>
          <w:spacing w:val="-7"/>
          <w:sz w:val="22"/>
        </w:rPr>
        <w:t> </w:t>
      </w:r>
      <w:r>
        <w:rPr>
          <w:sz w:val="22"/>
        </w:rPr>
        <w:t>el</w:t>
      </w:r>
      <w:r>
        <w:rPr>
          <w:spacing w:val="-7"/>
          <w:sz w:val="22"/>
        </w:rPr>
        <w:t> </w:t>
      </w:r>
      <w:r>
        <w:rPr>
          <w:sz w:val="22"/>
        </w:rPr>
        <w:t>ejercicio</w:t>
      </w:r>
      <w:r>
        <w:rPr>
          <w:spacing w:val="-7"/>
          <w:sz w:val="22"/>
        </w:rPr>
        <w:t> </w:t>
      </w:r>
      <w:r>
        <w:rPr>
          <w:sz w:val="22"/>
        </w:rPr>
        <w:t>privado</w:t>
      </w:r>
      <w:r>
        <w:rPr>
          <w:spacing w:val="-6"/>
          <w:sz w:val="22"/>
        </w:rPr>
        <w:t> </w:t>
      </w:r>
      <w:r>
        <w:rPr>
          <w:sz w:val="22"/>
        </w:rPr>
        <w:t>de</w:t>
      </w:r>
      <w:r>
        <w:rPr>
          <w:spacing w:val="-6"/>
          <w:sz w:val="22"/>
        </w:rPr>
        <w:t> </w:t>
      </w:r>
      <w:r>
        <w:rPr>
          <w:sz w:val="22"/>
        </w:rPr>
        <w:t>la</w:t>
      </w:r>
      <w:r>
        <w:rPr>
          <w:spacing w:val="-7"/>
          <w:sz w:val="22"/>
        </w:rPr>
        <w:t> </w:t>
      </w:r>
      <w:r>
        <w:rPr>
          <w:sz w:val="22"/>
        </w:rPr>
        <w:t>medicina</w:t>
      </w:r>
      <w:r>
        <w:rPr>
          <w:spacing w:val="-6"/>
          <w:sz w:val="22"/>
        </w:rPr>
        <w:t> </w:t>
      </w:r>
      <w:r>
        <w:rPr>
          <w:sz w:val="22"/>
        </w:rPr>
        <w:t>y</w:t>
      </w:r>
      <w:r>
        <w:rPr>
          <w:spacing w:val="-6"/>
          <w:sz w:val="22"/>
        </w:rPr>
        <w:t> </w:t>
      </w:r>
      <w:r>
        <w:rPr>
          <w:sz w:val="22"/>
        </w:rPr>
        <w:t>profesiones</w:t>
      </w:r>
      <w:r>
        <w:rPr>
          <w:spacing w:val="-6"/>
          <w:sz w:val="22"/>
        </w:rPr>
        <w:t> </w:t>
      </w:r>
      <w:r>
        <w:rPr>
          <w:sz w:val="22"/>
        </w:rPr>
        <w:t>afines,</w:t>
      </w:r>
      <w:r>
        <w:rPr>
          <w:spacing w:val="-7"/>
          <w:sz w:val="22"/>
        </w:rPr>
        <w:t> </w:t>
      </w:r>
      <w:r>
        <w:rPr>
          <w:sz w:val="22"/>
        </w:rPr>
        <w:t>así</w:t>
      </w:r>
      <w:r>
        <w:rPr>
          <w:spacing w:val="-7"/>
          <w:sz w:val="22"/>
        </w:rPr>
        <w:t> </w:t>
      </w:r>
      <w:r>
        <w:rPr>
          <w:sz w:val="22"/>
        </w:rPr>
        <w:t>como</w:t>
      </w:r>
      <w:r>
        <w:rPr>
          <w:spacing w:val="-7"/>
          <w:sz w:val="22"/>
        </w:rPr>
        <w:t> </w:t>
      </w:r>
      <w:r>
        <w:rPr>
          <w:sz w:val="22"/>
        </w:rPr>
        <w:t>promover</w:t>
      </w:r>
      <w:r>
        <w:rPr>
          <w:spacing w:val="-6"/>
          <w:sz w:val="22"/>
        </w:rPr>
        <w:t> </w:t>
      </w:r>
      <w:r>
        <w:rPr>
          <w:sz w:val="22"/>
        </w:rPr>
        <w:t>su participación activa en acciones concretas de los programas establecidos;</w:t>
      </w:r>
    </w:p>
    <w:p>
      <w:pPr>
        <w:pStyle w:val="ListParagraph"/>
        <w:numPr>
          <w:ilvl w:val="0"/>
          <w:numId w:val="9"/>
        </w:numPr>
        <w:tabs>
          <w:tab w:pos="1648" w:val="left" w:leader="none"/>
          <w:tab w:pos="1654" w:val="left" w:leader="none"/>
        </w:tabs>
        <w:spacing w:line="240" w:lineRule="auto" w:before="252" w:after="0"/>
        <w:ind w:left="1648" w:right="105" w:hanging="984"/>
        <w:jc w:val="both"/>
        <w:rPr>
          <w:sz w:val="22"/>
        </w:rPr>
      </w:pPr>
      <w:r>
        <w:rPr>
          <w:sz w:val="22"/>
        </w:rPr>
        <w:tab/>
        <w:t>Adecuar y difundir las normas y procedimientos técnicos para la ejecución de programas</w:t>
      </w:r>
      <w:r>
        <w:rPr>
          <w:spacing w:val="-11"/>
          <w:sz w:val="22"/>
        </w:rPr>
        <w:t> </w:t>
      </w:r>
      <w:r>
        <w:rPr>
          <w:sz w:val="22"/>
        </w:rPr>
        <w:t>en</w:t>
      </w:r>
      <w:r>
        <w:rPr>
          <w:spacing w:val="-12"/>
          <w:sz w:val="22"/>
        </w:rPr>
        <w:t> </w:t>
      </w:r>
      <w:r>
        <w:rPr>
          <w:sz w:val="22"/>
        </w:rPr>
        <w:t>materia</w:t>
      </w:r>
      <w:r>
        <w:rPr>
          <w:spacing w:val="-12"/>
          <w:sz w:val="22"/>
        </w:rPr>
        <w:t> </w:t>
      </w:r>
      <w:r>
        <w:rPr>
          <w:sz w:val="22"/>
        </w:rPr>
        <w:t>asistencial,</w:t>
      </w:r>
      <w:r>
        <w:rPr>
          <w:spacing w:val="-11"/>
          <w:sz w:val="22"/>
        </w:rPr>
        <w:t> </w:t>
      </w:r>
      <w:r>
        <w:rPr>
          <w:sz w:val="22"/>
        </w:rPr>
        <w:t>enseñanza,</w:t>
      </w:r>
      <w:r>
        <w:rPr>
          <w:spacing w:val="-11"/>
          <w:sz w:val="22"/>
        </w:rPr>
        <w:t> </w:t>
      </w:r>
      <w:r>
        <w:rPr>
          <w:sz w:val="22"/>
        </w:rPr>
        <w:t>investigación</w:t>
      </w:r>
      <w:r>
        <w:rPr>
          <w:spacing w:val="-13"/>
          <w:sz w:val="22"/>
        </w:rPr>
        <w:t> </w:t>
      </w:r>
      <w:r>
        <w:rPr>
          <w:sz w:val="22"/>
        </w:rPr>
        <w:t>y</w:t>
      </w:r>
      <w:r>
        <w:rPr>
          <w:spacing w:val="-11"/>
          <w:sz w:val="22"/>
        </w:rPr>
        <w:t> </w:t>
      </w:r>
      <w:r>
        <w:rPr>
          <w:sz w:val="22"/>
        </w:rPr>
        <w:t>educación</w:t>
      </w:r>
      <w:r>
        <w:rPr>
          <w:spacing w:val="-11"/>
          <w:sz w:val="22"/>
        </w:rPr>
        <w:t> </w:t>
      </w:r>
      <w:r>
        <w:rPr>
          <w:sz w:val="22"/>
        </w:rPr>
        <w:t>para</w:t>
      </w:r>
      <w:r>
        <w:rPr>
          <w:spacing w:val="-12"/>
          <w:sz w:val="22"/>
        </w:rPr>
        <w:t> </w:t>
      </w:r>
      <w:r>
        <w:rPr>
          <w:sz w:val="22"/>
        </w:rPr>
        <w:t>la</w:t>
      </w:r>
      <w:r>
        <w:rPr>
          <w:spacing w:val="-12"/>
          <w:sz w:val="22"/>
        </w:rPr>
        <w:t> </w:t>
      </w:r>
      <w:r>
        <w:rPr>
          <w:sz w:val="22"/>
        </w:rPr>
        <w:t>salud;</w:t>
      </w:r>
    </w:p>
    <w:p>
      <w:pPr>
        <w:pStyle w:val="BodyText"/>
        <w:spacing w:before="1"/>
      </w:pPr>
    </w:p>
    <w:p>
      <w:pPr>
        <w:pStyle w:val="ListParagraph"/>
        <w:numPr>
          <w:ilvl w:val="0"/>
          <w:numId w:val="9"/>
        </w:numPr>
        <w:tabs>
          <w:tab w:pos="1648" w:val="left" w:leader="none"/>
        </w:tabs>
        <w:spacing w:line="240" w:lineRule="auto" w:before="0" w:after="0"/>
        <w:ind w:left="1648" w:right="0" w:hanging="984"/>
        <w:jc w:val="left"/>
        <w:rPr>
          <w:sz w:val="22"/>
        </w:rPr>
      </w:pPr>
      <w:r>
        <w:rPr>
          <w:sz w:val="22"/>
        </w:rPr>
        <w:t>Organizar</w:t>
      </w:r>
      <w:r>
        <w:rPr>
          <w:spacing w:val="-9"/>
          <w:sz w:val="22"/>
        </w:rPr>
        <w:t> </w:t>
      </w:r>
      <w:r>
        <w:rPr>
          <w:sz w:val="22"/>
        </w:rPr>
        <w:t>y</w:t>
      </w:r>
      <w:r>
        <w:rPr>
          <w:spacing w:val="-9"/>
          <w:sz w:val="22"/>
        </w:rPr>
        <w:t> </w:t>
      </w:r>
      <w:r>
        <w:rPr>
          <w:sz w:val="22"/>
        </w:rPr>
        <w:t>fomentar</w:t>
      </w:r>
      <w:r>
        <w:rPr>
          <w:spacing w:val="-9"/>
          <w:sz w:val="22"/>
        </w:rPr>
        <w:t> </w:t>
      </w:r>
      <w:r>
        <w:rPr>
          <w:sz w:val="22"/>
        </w:rPr>
        <w:t>la</w:t>
      </w:r>
      <w:r>
        <w:rPr>
          <w:spacing w:val="-9"/>
          <w:sz w:val="22"/>
        </w:rPr>
        <w:t> </w:t>
      </w:r>
      <w:r>
        <w:rPr>
          <w:sz w:val="22"/>
        </w:rPr>
        <w:t>prestación</w:t>
      </w:r>
      <w:r>
        <w:rPr>
          <w:spacing w:val="-9"/>
          <w:sz w:val="22"/>
        </w:rPr>
        <w:t> </w:t>
      </w:r>
      <w:r>
        <w:rPr>
          <w:sz w:val="22"/>
        </w:rPr>
        <w:t>de</w:t>
      </w:r>
      <w:r>
        <w:rPr>
          <w:spacing w:val="-9"/>
          <w:sz w:val="22"/>
        </w:rPr>
        <w:t> </w:t>
      </w:r>
      <w:r>
        <w:rPr>
          <w:sz w:val="22"/>
        </w:rPr>
        <w:t>servicios</w:t>
      </w:r>
      <w:r>
        <w:rPr>
          <w:spacing w:val="-9"/>
          <w:sz w:val="22"/>
        </w:rPr>
        <w:t> </w:t>
      </w:r>
      <w:r>
        <w:rPr>
          <w:sz w:val="22"/>
        </w:rPr>
        <w:t>de</w:t>
      </w:r>
      <w:r>
        <w:rPr>
          <w:spacing w:val="-9"/>
          <w:sz w:val="22"/>
        </w:rPr>
        <w:t> </w:t>
      </w:r>
      <w:r>
        <w:rPr>
          <w:sz w:val="22"/>
        </w:rPr>
        <w:t>planificación</w:t>
      </w:r>
      <w:r>
        <w:rPr>
          <w:spacing w:val="-3"/>
          <w:sz w:val="22"/>
        </w:rPr>
        <w:t> </w:t>
      </w:r>
      <w:r>
        <w:rPr>
          <w:spacing w:val="-2"/>
          <w:sz w:val="22"/>
        </w:rPr>
        <w:t>familiar;</w:t>
      </w:r>
    </w:p>
    <w:p>
      <w:pPr>
        <w:pStyle w:val="ListParagraph"/>
        <w:numPr>
          <w:ilvl w:val="0"/>
          <w:numId w:val="9"/>
        </w:numPr>
        <w:tabs>
          <w:tab w:pos="1648" w:val="left" w:leader="none"/>
        </w:tabs>
        <w:spacing w:line="240" w:lineRule="auto" w:before="252" w:after="0"/>
        <w:ind w:left="1648" w:right="0" w:hanging="984"/>
        <w:jc w:val="left"/>
        <w:rPr>
          <w:sz w:val="22"/>
        </w:rPr>
      </w:pPr>
      <w:r>
        <w:rPr>
          <w:sz w:val="22"/>
        </w:rPr>
        <w:t>Ejecutar</w:t>
      </w:r>
      <w:r>
        <w:rPr>
          <w:spacing w:val="-9"/>
          <w:sz w:val="22"/>
        </w:rPr>
        <w:t> </w:t>
      </w:r>
      <w:r>
        <w:rPr>
          <w:sz w:val="22"/>
        </w:rPr>
        <w:t>la</w:t>
      </w:r>
      <w:r>
        <w:rPr>
          <w:spacing w:val="-9"/>
          <w:sz w:val="22"/>
        </w:rPr>
        <w:t> </w:t>
      </w:r>
      <w:r>
        <w:rPr>
          <w:sz w:val="22"/>
        </w:rPr>
        <w:t>dictaminación</w:t>
      </w:r>
      <w:r>
        <w:rPr>
          <w:spacing w:val="-9"/>
          <w:sz w:val="22"/>
        </w:rPr>
        <w:t> </w:t>
      </w:r>
      <w:r>
        <w:rPr>
          <w:sz w:val="22"/>
        </w:rPr>
        <w:t>sanitaria</w:t>
      </w:r>
      <w:r>
        <w:rPr>
          <w:spacing w:val="-10"/>
          <w:sz w:val="22"/>
        </w:rPr>
        <w:t> </w:t>
      </w:r>
      <w:r>
        <w:rPr>
          <w:sz w:val="22"/>
        </w:rPr>
        <w:t>en</w:t>
      </w:r>
      <w:r>
        <w:rPr>
          <w:spacing w:val="-10"/>
          <w:sz w:val="22"/>
        </w:rPr>
        <w:t> </w:t>
      </w:r>
      <w:r>
        <w:rPr>
          <w:sz w:val="22"/>
        </w:rPr>
        <w:t>el</w:t>
      </w:r>
      <w:r>
        <w:rPr>
          <w:spacing w:val="-8"/>
          <w:sz w:val="22"/>
        </w:rPr>
        <w:t> </w:t>
      </w:r>
      <w:r>
        <w:rPr>
          <w:spacing w:val="-2"/>
          <w:sz w:val="22"/>
        </w:rPr>
        <w:t>Estado;</w:t>
      </w:r>
    </w:p>
    <w:p>
      <w:pPr>
        <w:pStyle w:val="BodyText"/>
        <w:spacing w:before="1"/>
      </w:pPr>
    </w:p>
    <w:p>
      <w:pPr>
        <w:pStyle w:val="ListParagraph"/>
        <w:numPr>
          <w:ilvl w:val="0"/>
          <w:numId w:val="9"/>
        </w:numPr>
        <w:tabs>
          <w:tab w:pos="1654" w:val="left" w:leader="none"/>
        </w:tabs>
        <w:spacing w:line="240" w:lineRule="auto" w:before="0" w:after="0"/>
        <w:ind w:left="1654" w:right="0" w:hanging="990"/>
        <w:jc w:val="left"/>
        <w:rPr>
          <w:sz w:val="22"/>
        </w:rPr>
      </w:pPr>
      <w:r>
        <w:rPr>
          <w:sz w:val="22"/>
        </w:rPr>
        <w:t>Apoyar</w:t>
      </w:r>
      <w:r>
        <w:rPr>
          <w:spacing w:val="-10"/>
          <w:sz w:val="22"/>
        </w:rPr>
        <w:t> </w:t>
      </w:r>
      <w:r>
        <w:rPr>
          <w:sz w:val="22"/>
        </w:rPr>
        <w:t>el</w:t>
      </w:r>
      <w:r>
        <w:rPr>
          <w:spacing w:val="-9"/>
          <w:sz w:val="22"/>
        </w:rPr>
        <w:t> </w:t>
      </w:r>
      <w:r>
        <w:rPr>
          <w:sz w:val="22"/>
        </w:rPr>
        <w:t>mejoramiento</w:t>
      </w:r>
      <w:r>
        <w:rPr>
          <w:spacing w:val="-9"/>
          <w:sz w:val="22"/>
        </w:rPr>
        <w:t> </w:t>
      </w:r>
      <w:r>
        <w:rPr>
          <w:sz w:val="22"/>
        </w:rPr>
        <w:t>de</w:t>
      </w:r>
      <w:r>
        <w:rPr>
          <w:spacing w:val="-9"/>
          <w:sz w:val="22"/>
        </w:rPr>
        <w:t> </w:t>
      </w:r>
      <w:r>
        <w:rPr>
          <w:sz w:val="22"/>
        </w:rPr>
        <w:t>las</w:t>
      </w:r>
      <w:r>
        <w:rPr>
          <w:spacing w:val="-8"/>
          <w:sz w:val="22"/>
        </w:rPr>
        <w:t> </w:t>
      </w:r>
      <w:r>
        <w:rPr>
          <w:sz w:val="22"/>
        </w:rPr>
        <w:t>condiciones</w:t>
      </w:r>
      <w:r>
        <w:rPr>
          <w:spacing w:val="-8"/>
          <w:sz w:val="22"/>
        </w:rPr>
        <w:t> </w:t>
      </w:r>
      <w:r>
        <w:rPr>
          <w:sz w:val="22"/>
        </w:rPr>
        <w:t>sanitarias</w:t>
      </w:r>
      <w:r>
        <w:rPr>
          <w:spacing w:val="-8"/>
          <w:sz w:val="22"/>
        </w:rPr>
        <w:t> </w:t>
      </w:r>
      <w:r>
        <w:rPr>
          <w:sz w:val="22"/>
        </w:rPr>
        <w:t>del</w:t>
      </w:r>
      <w:r>
        <w:rPr>
          <w:spacing w:val="-10"/>
          <w:sz w:val="22"/>
        </w:rPr>
        <w:t> </w:t>
      </w:r>
      <w:r>
        <w:rPr>
          <w:sz w:val="22"/>
        </w:rPr>
        <w:t>medio</w:t>
      </w:r>
      <w:r>
        <w:rPr>
          <w:spacing w:val="-8"/>
          <w:sz w:val="22"/>
        </w:rPr>
        <w:t> </w:t>
      </w:r>
      <w:r>
        <w:rPr>
          <w:spacing w:val="-2"/>
          <w:sz w:val="22"/>
        </w:rPr>
        <w:t>ambiente;</w:t>
      </w:r>
    </w:p>
    <w:p>
      <w:pPr>
        <w:pStyle w:val="ListParagraph"/>
        <w:numPr>
          <w:ilvl w:val="0"/>
          <w:numId w:val="9"/>
        </w:numPr>
        <w:tabs>
          <w:tab w:pos="1648" w:val="left" w:leader="none"/>
          <w:tab w:pos="1653" w:val="left" w:leader="none"/>
        </w:tabs>
        <w:spacing w:line="240" w:lineRule="auto" w:before="252" w:after="0"/>
        <w:ind w:left="1648" w:right="110" w:hanging="984"/>
        <w:jc w:val="both"/>
        <w:rPr>
          <w:sz w:val="22"/>
        </w:rPr>
      </w:pPr>
      <w:r>
        <w:rPr>
          <w:sz w:val="22"/>
        </w:rPr>
        <w:tab/>
        <w:t>Proponer e implementar la infraestructura sanitaria necesaria que procure niveles de sanidad mínimos entre la población;</w:t>
      </w:r>
    </w:p>
    <w:p>
      <w:pPr>
        <w:pStyle w:val="BodyText"/>
        <w:spacing w:before="1"/>
      </w:pPr>
    </w:p>
    <w:p>
      <w:pPr>
        <w:pStyle w:val="ListParagraph"/>
        <w:numPr>
          <w:ilvl w:val="0"/>
          <w:numId w:val="9"/>
        </w:numPr>
        <w:tabs>
          <w:tab w:pos="1648" w:val="left" w:leader="none"/>
          <w:tab w:pos="1653" w:val="left" w:leader="none"/>
        </w:tabs>
        <w:spacing w:line="240" w:lineRule="auto" w:before="0" w:after="0"/>
        <w:ind w:left="1648" w:right="105" w:hanging="984"/>
        <w:jc w:val="both"/>
        <w:rPr>
          <w:sz w:val="22"/>
        </w:rPr>
      </w:pPr>
      <w:r>
        <w:rPr>
          <w:sz w:val="22"/>
        </w:rPr>
        <w:tab/>
        <w:t>Dictar</w:t>
      </w:r>
      <w:r>
        <w:rPr>
          <w:spacing w:val="-9"/>
          <w:sz w:val="22"/>
        </w:rPr>
        <w:t> </w:t>
      </w:r>
      <w:r>
        <w:rPr>
          <w:sz w:val="22"/>
        </w:rPr>
        <w:t>las</w:t>
      </w:r>
      <w:r>
        <w:rPr>
          <w:spacing w:val="-9"/>
          <w:sz w:val="22"/>
        </w:rPr>
        <w:t> </w:t>
      </w:r>
      <w:r>
        <w:rPr>
          <w:sz w:val="22"/>
        </w:rPr>
        <w:t>medidas</w:t>
      </w:r>
      <w:r>
        <w:rPr>
          <w:spacing w:val="-9"/>
          <w:sz w:val="22"/>
        </w:rPr>
        <w:t> </w:t>
      </w:r>
      <w:r>
        <w:rPr>
          <w:sz w:val="22"/>
        </w:rPr>
        <w:t>de</w:t>
      </w:r>
      <w:r>
        <w:rPr>
          <w:spacing w:val="-10"/>
          <w:sz w:val="22"/>
        </w:rPr>
        <w:t> </w:t>
      </w:r>
      <w:r>
        <w:rPr>
          <w:sz w:val="22"/>
        </w:rPr>
        <w:t>seguridad</w:t>
      </w:r>
      <w:r>
        <w:rPr>
          <w:spacing w:val="-9"/>
          <w:sz w:val="22"/>
        </w:rPr>
        <w:t> </w:t>
      </w:r>
      <w:r>
        <w:rPr>
          <w:sz w:val="22"/>
        </w:rPr>
        <w:t>sanitarias</w:t>
      </w:r>
      <w:r>
        <w:rPr>
          <w:spacing w:val="-9"/>
          <w:sz w:val="22"/>
        </w:rPr>
        <w:t> </w:t>
      </w:r>
      <w:r>
        <w:rPr>
          <w:sz w:val="22"/>
        </w:rPr>
        <w:t>que</w:t>
      </w:r>
      <w:r>
        <w:rPr>
          <w:spacing w:val="-10"/>
          <w:sz w:val="22"/>
        </w:rPr>
        <w:t> </w:t>
      </w:r>
      <w:r>
        <w:rPr>
          <w:sz w:val="22"/>
        </w:rPr>
        <w:t>sean</w:t>
      </w:r>
      <w:r>
        <w:rPr>
          <w:spacing w:val="-9"/>
          <w:sz w:val="22"/>
        </w:rPr>
        <w:t> </w:t>
      </w:r>
      <w:r>
        <w:rPr>
          <w:sz w:val="22"/>
        </w:rPr>
        <w:t>necesarias</w:t>
      </w:r>
      <w:r>
        <w:rPr>
          <w:spacing w:val="-9"/>
          <w:sz w:val="22"/>
        </w:rPr>
        <w:t> </w:t>
      </w:r>
      <w:r>
        <w:rPr>
          <w:sz w:val="22"/>
        </w:rPr>
        <w:t>para</w:t>
      </w:r>
      <w:r>
        <w:rPr>
          <w:spacing w:val="-9"/>
          <w:sz w:val="22"/>
        </w:rPr>
        <w:t> </w:t>
      </w:r>
      <w:r>
        <w:rPr>
          <w:sz w:val="22"/>
        </w:rPr>
        <w:t>proteger</w:t>
      </w:r>
      <w:r>
        <w:rPr>
          <w:spacing w:val="-9"/>
          <w:sz w:val="22"/>
        </w:rPr>
        <w:t> </w:t>
      </w:r>
      <w:r>
        <w:rPr>
          <w:sz w:val="22"/>
        </w:rPr>
        <w:t>la</w:t>
      </w:r>
      <w:r>
        <w:rPr>
          <w:spacing w:val="-9"/>
          <w:sz w:val="22"/>
        </w:rPr>
        <w:t> </w:t>
      </w:r>
      <w:r>
        <w:rPr>
          <w:sz w:val="22"/>
        </w:rPr>
        <w:t>salud de la población;</w:t>
      </w:r>
    </w:p>
    <w:p>
      <w:pPr>
        <w:pStyle w:val="BodyText"/>
        <w:spacing w:before="4"/>
      </w:pPr>
    </w:p>
    <w:p>
      <w:pPr>
        <w:pStyle w:val="ListParagraph"/>
        <w:numPr>
          <w:ilvl w:val="0"/>
          <w:numId w:val="9"/>
        </w:numPr>
        <w:tabs>
          <w:tab w:pos="1654" w:val="left" w:leader="none"/>
        </w:tabs>
        <w:spacing w:line="240" w:lineRule="auto" w:before="0" w:after="0"/>
        <w:ind w:left="1654" w:right="0" w:hanging="990"/>
        <w:jc w:val="left"/>
        <w:rPr>
          <w:sz w:val="22"/>
        </w:rPr>
      </w:pPr>
      <w:r>
        <w:rPr>
          <w:sz w:val="22"/>
        </w:rPr>
        <w:t>Vigilar</w:t>
      </w:r>
      <w:r>
        <w:rPr>
          <w:spacing w:val="-9"/>
          <w:sz w:val="22"/>
        </w:rPr>
        <w:t> </w:t>
      </w:r>
      <w:r>
        <w:rPr>
          <w:sz w:val="22"/>
        </w:rPr>
        <w:t>y</w:t>
      </w:r>
      <w:r>
        <w:rPr>
          <w:spacing w:val="-7"/>
          <w:sz w:val="22"/>
        </w:rPr>
        <w:t> </w:t>
      </w:r>
      <w:r>
        <w:rPr>
          <w:sz w:val="22"/>
        </w:rPr>
        <w:t>fomentar</w:t>
      </w:r>
      <w:r>
        <w:rPr>
          <w:spacing w:val="-7"/>
          <w:sz w:val="22"/>
        </w:rPr>
        <w:t> </w:t>
      </w:r>
      <w:r>
        <w:rPr>
          <w:sz w:val="22"/>
        </w:rPr>
        <w:t>la</w:t>
      </w:r>
      <w:r>
        <w:rPr>
          <w:spacing w:val="-7"/>
          <w:sz w:val="22"/>
        </w:rPr>
        <w:t> </w:t>
      </w:r>
      <w:r>
        <w:rPr>
          <w:sz w:val="22"/>
        </w:rPr>
        <w:t>regulación</w:t>
      </w:r>
      <w:r>
        <w:rPr>
          <w:spacing w:val="-8"/>
          <w:sz w:val="22"/>
        </w:rPr>
        <w:t> </w:t>
      </w:r>
      <w:r>
        <w:rPr>
          <w:sz w:val="22"/>
        </w:rPr>
        <w:t>sanitaria</w:t>
      </w:r>
      <w:r>
        <w:rPr>
          <w:spacing w:val="-7"/>
          <w:sz w:val="22"/>
        </w:rPr>
        <w:t> </w:t>
      </w:r>
      <w:r>
        <w:rPr>
          <w:sz w:val="22"/>
        </w:rPr>
        <w:t>de</w:t>
      </w:r>
      <w:r>
        <w:rPr>
          <w:spacing w:val="-7"/>
          <w:sz w:val="22"/>
        </w:rPr>
        <w:t> </w:t>
      </w:r>
      <w:r>
        <w:rPr>
          <w:sz w:val="22"/>
        </w:rPr>
        <w:t>la</w:t>
      </w:r>
      <w:r>
        <w:rPr>
          <w:spacing w:val="46"/>
          <w:sz w:val="22"/>
        </w:rPr>
        <w:t> </w:t>
      </w:r>
      <w:r>
        <w:rPr>
          <w:spacing w:val="-2"/>
          <w:sz w:val="22"/>
        </w:rPr>
        <w:t>publicidad;</w:t>
      </w:r>
    </w:p>
    <w:p>
      <w:pPr>
        <w:pStyle w:val="BodyText"/>
      </w:pPr>
    </w:p>
    <w:p>
      <w:pPr>
        <w:pStyle w:val="ListParagraph"/>
        <w:numPr>
          <w:ilvl w:val="0"/>
          <w:numId w:val="9"/>
        </w:numPr>
        <w:tabs>
          <w:tab w:pos="1648" w:val="left" w:leader="none"/>
        </w:tabs>
        <w:spacing w:line="240" w:lineRule="auto" w:before="1" w:after="0"/>
        <w:ind w:left="1648" w:right="103" w:hanging="984"/>
        <w:jc w:val="both"/>
        <w:rPr>
          <w:sz w:val="22"/>
        </w:rPr>
      </w:pPr>
      <w:r>
        <w:rPr>
          <w:sz w:val="22"/>
        </w:rPr>
        <w:t>Apoyar</w:t>
      </w:r>
      <w:r>
        <w:rPr>
          <w:spacing w:val="-3"/>
          <w:sz w:val="22"/>
        </w:rPr>
        <w:t> </w:t>
      </w:r>
      <w:r>
        <w:rPr>
          <w:sz w:val="22"/>
        </w:rPr>
        <w:t>y</w:t>
      </w:r>
      <w:r>
        <w:rPr>
          <w:spacing w:val="-2"/>
          <w:sz w:val="22"/>
        </w:rPr>
        <w:t> </w:t>
      </w:r>
      <w:r>
        <w:rPr>
          <w:sz w:val="22"/>
        </w:rPr>
        <w:t>supervisar</w:t>
      </w:r>
      <w:r>
        <w:rPr>
          <w:spacing w:val="-3"/>
          <w:sz w:val="22"/>
        </w:rPr>
        <w:t> </w:t>
      </w:r>
      <w:r>
        <w:rPr>
          <w:sz w:val="22"/>
        </w:rPr>
        <w:t>el</w:t>
      </w:r>
      <w:r>
        <w:rPr>
          <w:spacing w:val="-3"/>
          <w:sz w:val="22"/>
        </w:rPr>
        <w:t> </w:t>
      </w:r>
      <w:r>
        <w:rPr>
          <w:sz w:val="22"/>
        </w:rPr>
        <w:t>ejercicio</w:t>
      </w:r>
      <w:r>
        <w:rPr>
          <w:spacing w:val="-3"/>
          <w:sz w:val="22"/>
        </w:rPr>
        <w:t> </w:t>
      </w:r>
      <w:r>
        <w:rPr>
          <w:sz w:val="22"/>
        </w:rPr>
        <w:t>de</w:t>
      </w:r>
      <w:r>
        <w:rPr>
          <w:spacing w:val="-3"/>
          <w:sz w:val="22"/>
        </w:rPr>
        <w:t> </w:t>
      </w:r>
      <w:r>
        <w:rPr>
          <w:sz w:val="22"/>
        </w:rPr>
        <w:t>la</w:t>
      </w:r>
      <w:r>
        <w:rPr>
          <w:spacing w:val="-3"/>
          <w:sz w:val="22"/>
        </w:rPr>
        <w:t> </w:t>
      </w:r>
      <w:r>
        <w:rPr>
          <w:sz w:val="22"/>
        </w:rPr>
        <w:t>medicina</w:t>
      </w:r>
      <w:r>
        <w:rPr>
          <w:spacing w:val="-2"/>
          <w:sz w:val="22"/>
        </w:rPr>
        <w:t> </w:t>
      </w:r>
      <w:r>
        <w:rPr>
          <w:sz w:val="22"/>
        </w:rPr>
        <w:t>tradicional,</w:t>
      </w:r>
      <w:r>
        <w:rPr>
          <w:spacing w:val="-3"/>
          <w:sz w:val="22"/>
        </w:rPr>
        <w:t> </w:t>
      </w:r>
      <w:r>
        <w:rPr>
          <w:sz w:val="22"/>
        </w:rPr>
        <w:t>fomentando</w:t>
      </w:r>
      <w:r>
        <w:rPr>
          <w:spacing w:val="-3"/>
          <w:sz w:val="22"/>
        </w:rPr>
        <w:t> </w:t>
      </w:r>
      <w:r>
        <w:rPr>
          <w:sz w:val="22"/>
        </w:rPr>
        <w:t>la</w:t>
      </w:r>
      <w:r>
        <w:rPr>
          <w:spacing w:val="-1"/>
          <w:sz w:val="22"/>
        </w:rPr>
        <w:t> </w:t>
      </w:r>
      <w:r>
        <w:rPr>
          <w:sz w:val="22"/>
        </w:rPr>
        <w:t>cooperación interinstitucional para apoyo y financiamiento de programas;</w:t>
      </w:r>
    </w:p>
    <w:p>
      <w:pPr>
        <w:pStyle w:val="ListParagraph"/>
        <w:numPr>
          <w:ilvl w:val="0"/>
          <w:numId w:val="9"/>
        </w:numPr>
        <w:tabs>
          <w:tab w:pos="1648" w:val="left" w:leader="none"/>
          <w:tab w:pos="1653" w:val="left" w:leader="none"/>
        </w:tabs>
        <w:spacing w:line="240" w:lineRule="auto" w:before="252" w:after="0"/>
        <w:ind w:left="1648" w:right="102" w:hanging="984"/>
        <w:jc w:val="both"/>
        <w:rPr>
          <w:sz w:val="22"/>
        </w:rPr>
      </w:pPr>
      <w:r>
        <w:rPr>
          <w:sz w:val="22"/>
        </w:rPr>
        <w:tab/>
        <w:t>Proponer al Ejecutivo Estatal, para su aprobación acuerdos de coordinación con las instituciones del sector salud, tendientes a promover y apoyar los programas de medicina preventiva; y</w:t>
      </w:r>
    </w:p>
    <w:p>
      <w:pPr>
        <w:pStyle w:val="BodyText"/>
        <w:spacing w:before="1"/>
      </w:pPr>
    </w:p>
    <w:p>
      <w:pPr>
        <w:pStyle w:val="ListParagraph"/>
        <w:numPr>
          <w:ilvl w:val="0"/>
          <w:numId w:val="9"/>
        </w:numPr>
        <w:tabs>
          <w:tab w:pos="1654" w:val="left" w:leader="none"/>
          <w:tab w:pos="1657" w:val="left" w:leader="none"/>
        </w:tabs>
        <w:spacing w:line="240" w:lineRule="auto" w:before="0" w:after="0"/>
        <w:ind w:left="1657" w:right="105" w:hanging="993"/>
        <w:jc w:val="both"/>
        <w:rPr>
          <w:sz w:val="20"/>
        </w:rPr>
      </w:pPr>
      <w:r>
        <w:rPr>
          <w:sz w:val="22"/>
        </w:rPr>
        <w:t>Las</w:t>
      </w:r>
      <w:r>
        <w:rPr>
          <w:spacing w:val="-16"/>
          <w:sz w:val="22"/>
        </w:rPr>
        <w:t> </w:t>
      </w:r>
      <w:r>
        <w:rPr>
          <w:sz w:val="22"/>
        </w:rPr>
        <w:t>demás</w:t>
      </w:r>
      <w:r>
        <w:rPr>
          <w:spacing w:val="-15"/>
          <w:sz w:val="22"/>
        </w:rPr>
        <w:t> </w:t>
      </w:r>
      <w:r>
        <w:rPr>
          <w:sz w:val="22"/>
        </w:rPr>
        <w:t>que</w:t>
      </w:r>
      <w:r>
        <w:rPr>
          <w:spacing w:val="-15"/>
          <w:sz w:val="22"/>
        </w:rPr>
        <w:t> </w:t>
      </w:r>
      <w:r>
        <w:rPr>
          <w:sz w:val="22"/>
        </w:rPr>
        <w:t>en</w:t>
      </w:r>
      <w:r>
        <w:rPr>
          <w:spacing w:val="-16"/>
          <w:sz w:val="22"/>
        </w:rPr>
        <w:t> </w:t>
      </w:r>
      <w:r>
        <w:rPr>
          <w:sz w:val="22"/>
        </w:rPr>
        <w:t>el</w:t>
      </w:r>
      <w:r>
        <w:rPr>
          <w:spacing w:val="-15"/>
          <w:sz w:val="22"/>
        </w:rPr>
        <w:t> </w:t>
      </w:r>
      <w:r>
        <w:rPr>
          <w:sz w:val="22"/>
        </w:rPr>
        <w:t>ámbito</w:t>
      </w:r>
      <w:r>
        <w:rPr>
          <w:spacing w:val="-15"/>
          <w:sz w:val="22"/>
        </w:rPr>
        <w:t> </w:t>
      </w:r>
      <w:r>
        <w:rPr>
          <w:sz w:val="22"/>
        </w:rPr>
        <w:t>de</w:t>
      </w:r>
      <w:r>
        <w:rPr>
          <w:spacing w:val="-15"/>
          <w:sz w:val="22"/>
        </w:rPr>
        <w:t> </w:t>
      </w:r>
      <w:r>
        <w:rPr>
          <w:sz w:val="22"/>
        </w:rPr>
        <w:t>su</w:t>
      </w:r>
      <w:r>
        <w:rPr>
          <w:spacing w:val="-16"/>
          <w:sz w:val="22"/>
        </w:rPr>
        <w:t> </w:t>
      </w:r>
      <w:r>
        <w:rPr>
          <w:sz w:val="22"/>
        </w:rPr>
        <w:t>competencia</w:t>
      </w:r>
      <w:r>
        <w:rPr>
          <w:spacing w:val="-15"/>
          <w:sz w:val="22"/>
        </w:rPr>
        <w:t> </w:t>
      </w:r>
      <w:r>
        <w:rPr>
          <w:sz w:val="22"/>
        </w:rPr>
        <w:t>le</w:t>
      </w:r>
      <w:r>
        <w:rPr>
          <w:spacing w:val="-15"/>
          <w:sz w:val="22"/>
        </w:rPr>
        <w:t> </w:t>
      </w:r>
      <w:r>
        <w:rPr>
          <w:sz w:val="22"/>
        </w:rPr>
        <w:t>confiera</w:t>
      </w:r>
      <w:r>
        <w:rPr>
          <w:spacing w:val="-16"/>
          <w:sz w:val="22"/>
        </w:rPr>
        <w:t> </w:t>
      </w:r>
      <w:r>
        <w:rPr>
          <w:sz w:val="22"/>
        </w:rPr>
        <w:t>directamente</w:t>
      </w:r>
      <w:r>
        <w:rPr>
          <w:spacing w:val="-15"/>
          <w:sz w:val="22"/>
        </w:rPr>
        <w:t> </w:t>
      </w:r>
      <w:r>
        <w:rPr>
          <w:sz w:val="22"/>
        </w:rPr>
        <w:t>el</w:t>
      </w:r>
      <w:r>
        <w:rPr>
          <w:spacing w:val="-15"/>
          <w:sz w:val="22"/>
        </w:rPr>
        <w:t> </w:t>
      </w:r>
      <w:r>
        <w:rPr>
          <w:sz w:val="22"/>
        </w:rPr>
        <w:t>Gobernador del Estado, su Reglamento Interno y demás disposiciones normativas aplicables</w:t>
      </w:r>
      <w:r>
        <w:rPr>
          <w:sz w:val="20"/>
        </w:rPr>
        <w:t>.</w:t>
      </w:r>
    </w:p>
    <w:p>
      <w:pPr>
        <w:pStyle w:val="BodyText"/>
        <w:spacing w:before="240"/>
      </w:pPr>
    </w:p>
    <w:p>
      <w:pPr>
        <w:pStyle w:val="BodyText"/>
        <w:ind w:left="238" w:right="99"/>
      </w:pPr>
      <w:r>
        <w:rPr>
          <w:rFonts w:ascii="Arial" w:hAnsi="Arial"/>
          <w:b/>
        </w:rPr>
        <w:t>Artículo 37.-</w:t>
      </w:r>
      <w:r>
        <w:rPr>
          <w:rFonts w:ascii="Arial" w:hAnsi="Arial"/>
          <w:b/>
          <w:spacing w:val="40"/>
        </w:rPr>
        <w:t> </w:t>
      </w:r>
      <w:r>
        <w:rPr/>
        <w:t>A la Secretaría de Infraestructuras y Comunicaciones le corresponde el despacho de los siguientes asuntos:</w:t>
      </w:r>
    </w:p>
    <w:p>
      <w:pPr>
        <w:pStyle w:val="BodyText"/>
        <w:spacing w:before="240"/>
      </w:pPr>
    </w:p>
    <w:p>
      <w:pPr>
        <w:pStyle w:val="ListParagraph"/>
        <w:numPr>
          <w:ilvl w:val="0"/>
          <w:numId w:val="10"/>
        </w:numPr>
        <w:tabs>
          <w:tab w:pos="662" w:val="left" w:leader="none"/>
          <w:tab w:pos="664" w:val="left" w:leader="none"/>
        </w:tabs>
        <w:spacing w:line="240" w:lineRule="auto" w:before="0" w:after="0"/>
        <w:ind w:left="664" w:right="103" w:hanging="427"/>
        <w:jc w:val="both"/>
        <w:rPr>
          <w:sz w:val="22"/>
        </w:rPr>
      </w:pPr>
      <w:r>
        <w:rPr>
          <w:sz w:val="22"/>
        </w:rPr>
        <w:t>Formular en colaboración con la Secretaría de Bienestar del Estado de Oaxaca la instrumentación y coordinación de las políticas públicas del sector de la infraestructura social y ejecutar por sí o por conducto de terceros las obras públicas y servicios relacionados con::</w:t>
      </w:r>
    </w:p>
    <w:p>
      <w:pPr>
        <w:spacing w:after="0" w:line="240" w:lineRule="auto"/>
        <w:jc w:val="both"/>
        <w:rPr>
          <w:sz w:val="22"/>
        </w:rPr>
        <w:sectPr>
          <w:pgSz w:w="12250" w:h="15850"/>
          <w:pgMar w:header="731" w:footer="0" w:top="1960" w:bottom="280" w:left="1180" w:right="940"/>
        </w:sectPr>
      </w:pPr>
    </w:p>
    <w:p>
      <w:pPr>
        <w:pStyle w:val="BodyText"/>
      </w:pPr>
    </w:p>
    <w:p>
      <w:pPr>
        <w:pStyle w:val="BodyText"/>
        <w:spacing w:before="183"/>
      </w:pPr>
    </w:p>
    <w:p>
      <w:pPr>
        <w:pStyle w:val="ListParagraph"/>
        <w:numPr>
          <w:ilvl w:val="1"/>
          <w:numId w:val="10"/>
        </w:numPr>
        <w:tabs>
          <w:tab w:pos="919" w:val="left" w:leader="none"/>
          <w:tab w:pos="3357" w:val="left" w:leader="none"/>
        </w:tabs>
        <w:spacing w:line="240" w:lineRule="auto" w:before="0" w:after="0"/>
        <w:ind w:left="3357" w:right="102" w:hanging="2693"/>
        <w:jc w:val="both"/>
        <w:rPr>
          <w:sz w:val="22"/>
        </w:rPr>
      </w:pPr>
      <w:r>
        <w:rPr>
          <w:sz w:val="22"/>
        </w:rPr>
        <w:t>Infraestructura</w:t>
      </w:r>
      <w:r>
        <w:rPr>
          <w:spacing w:val="-2"/>
          <w:sz w:val="22"/>
        </w:rPr>
        <w:t> </w:t>
      </w:r>
      <w:r>
        <w:rPr>
          <w:sz w:val="22"/>
        </w:rPr>
        <w:t>Social:</w:t>
      </w:r>
      <w:r>
        <w:rPr>
          <w:spacing w:val="80"/>
          <w:sz w:val="22"/>
        </w:rPr>
        <w:t> </w:t>
      </w:r>
      <w:r>
        <w:rPr>
          <w:sz w:val="22"/>
        </w:rPr>
        <w:t>Entendiéndose por ésta, las</w:t>
      </w:r>
      <w:r>
        <w:rPr>
          <w:spacing w:val="80"/>
          <w:sz w:val="22"/>
        </w:rPr>
        <w:t> </w:t>
      </w:r>
      <w:r>
        <w:rPr>
          <w:sz w:val="22"/>
        </w:rPr>
        <w:t>edificaciones e instalaciones para ofrecer</w:t>
      </w:r>
      <w:r>
        <w:rPr>
          <w:spacing w:val="-2"/>
          <w:sz w:val="22"/>
        </w:rPr>
        <w:t> </w:t>
      </w:r>
      <w:r>
        <w:rPr>
          <w:sz w:val="22"/>
        </w:rPr>
        <w:t>servicios</w:t>
      </w:r>
      <w:r>
        <w:rPr>
          <w:spacing w:val="-2"/>
          <w:sz w:val="22"/>
        </w:rPr>
        <w:t> </w:t>
      </w:r>
      <w:r>
        <w:rPr>
          <w:sz w:val="22"/>
        </w:rPr>
        <w:t>de</w:t>
      </w:r>
      <w:r>
        <w:rPr>
          <w:spacing w:val="-1"/>
          <w:sz w:val="22"/>
        </w:rPr>
        <w:t> </w:t>
      </w:r>
      <w:r>
        <w:rPr>
          <w:sz w:val="22"/>
        </w:rPr>
        <w:t>salud,</w:t>
      </w:r>
      <w:r>
        <w:rPr>
          <w:spacing w:val="-2"/>
          <w:sz w:val="22"/>
        </w:rPr>
        <w:t> </w:t>
      </w:r>
      <w:r>
        <w:rPr>
          <w:sz w:val="22"/>
        </w:rPr>
        <w:t>educación,</w:t>
      </w:r>
      <w:r>
        <w:rPr>
          <w:spacing w:val="-2"/>
          <w:sz w:val="22"/>
        </w:rPr>
        <w:t> </w:t>
      </w:r>
      <w:r>
        <w:rPr>
          <w:sz w:val="22"/>
        </w:rPr>
        <w:t>patrimonio</w:t>
      </w:r>
      <w:r>
        <w:rPr>
          <w:spacing w:val="-2"/>
          <w:sz w:val="22"/>
        </w:rPr>
        <w:t> </w:t>
      </w:r>
      <w:r>
        <w:rPr>
          <w:sz w:val="22"/>
        </w:rPr>
        <w:t>edificado,</w:t>
      </w:r>
      <w:r>
        <w:rPr>
          <w:spacing w:val="-3"/>
          <w:sz w:val="22"/>
        </w:rPr>
        <w:t> </w:t>
      </w:r>
      <w:r>
        <w:rPr>
          <w:sz w:val="22"/>
        </w:rPr>
        <w:t>vivienda e infraestructura urbana;</w:t>
      </w:r>
    </w:p>
    <w:p>
      <w:pPr>
        <w:pStyle w:val="ListParagraph"/>
        <w:numPr>
          <w:ilvl w:val="1"/>
          <w:numId w:val="10"/>
        </w:numPr>
        <w:tabs>
          <w:tab w:pos="919" w:val="left" w:leader="none"/>
          <w:tab w:pos="3357" w:val="left" w:leader="none"/>
        </w:tabs>
        <w:spacing w:line="240" w:lineRule="auto" w:before="121" w:after="0"/>
        <w:ind w:left="3357" w:right="103" w:hanging="2693"/>
        <w:jc w:val="both"/>
        <w:rPr>
          <w:sz w:val="22"/>
        </w:rPr>
      </w:pPr>
      <w:r>
        <w:rPr>
          <w:sz w:val="22"/>
        </w:rPr>
        <w:t>Infraestructura</w:t>
      </w:r>
      <w:r>
        <w:rPr>
          <w:spacing w:val="-2"/>
          <w:sz w:val="22"/>
        </w:rPr>
        <w:t> </w:t>
      </w:r>
      <w:r>
        <w:rPr>
          <w:sz w:val="22"/>
        </w:rPr>
        <w:t>Básica:</w:t>
      </w:r>
      <w:r>
        <w:rPr>
          <w:spacing w:val="80"/>
          <w:sz w:val="22"/>
        </w:rPr>
        <w:t> </w:t>
      </w:r>
      <w:r>
        <w:rPr>
          <w:sz w:val="22"/>
        </w:rPr>
        <w:t>Entendiéndose por ésta, el desarrollo de obras e instalaciones para agua;</w:t>
      </w:r>
      <w:r>
        <w:rPr>
          <w:spacing w:val="-14"/>
          <w:sz w:val="22"/>
        </w:rPr>
        <w:t> </w:t>
      </w:r>
      <w:r>
        <w:rPr>
          <w:sz w:val="22"/>
        </w:rPr>
        <w:t>así</w:t>
      </w:r>
      <w:r>
        <w:rPr>
          <w:spacing w:val="-14"/>
          <w:sz w:val="22"/>
        </w:rPr>
        <w:t> </w:t>
      </w:r>
      <w:r>
        <w:rPr>
          <w:sz w:val="22"/>
        </w:rPr>
        <w:t>como,</w:t>
      </w:r>
      <w:r>
        <w:rPr>
          <w:spacing w:val="-14"/>
          <w:sz w:val="22"/>
        </w:rPr>
        <w:t> </w:t>
      </w:r>
      <w:r>
        <w:rPr>
          <w:sz w:val="22"/>
        </w:rPr>
        <w:t>promover</w:t>
      </w:r>
      <w:r>
        <w:rPr>
          <w:spacing w:val="-14"/>
          <w:sz w:val="22"/>
        </w:rPr>
        <w:t> </w:t>
      </w:r>
      <w:r>
        <w:rPr>
          <w:sz w:val="22"/>
        </w:rPr>
        <w:t>actividades</w:t>
      </w:r>
      <w:r>
        <w:rPr>
          <w:spacing w:val="-14"/>
          <w:sz w:val="22"/>
        </w:rPr>
        <w:t> </w:t>
      </w:r>
      <w:r>
        <w:rPr>
          <w:sz w:val="22"/>
        </w:rPr>
        <w:t>para</w:t>
      </w:r>
      <w:r>
        <w:rPr>
          <w:spacing w:val="-14"/>
          <w:sz w:val="22"/>
        </w:rPr>
        <w:t> </w:t>
      </w:r>
      <w:r>
        <w:rPr>
          <w:sz w:val="22"/>
        </w:rPr>
        <w:t>el</w:t>
      </w:r>
      <w:r>
        <w:rPr>
          <w:spacing w:val="-14"/>
          <w:sz w:val="22"/>
        </w:rPr>
        <w:t> </w:t>
      </w:r>
      <w:r>
        <w:rPr>
          <w:sz w:val="22"/>
        </w:rPr>
        <w:t>cuidado,</w:t>
      </w:r>
      <w:r>
        <w:rPr>
          <w:spacing w:val="-14"/>
          <w:sz w:val="22"/>
        </w:rPr>
        <w:t> </w:t>
      </w:r>
      <w:r>
        <w:rPr>
          <w:sz w:val="22"/>
        </w:rPr>
        <w:t>mejoramiento y restauración del medio ambiente, comunicaciones, transportes y energías; y</w:t>
      </w:r>
    </w:p>
    <w:p>
      <w:pPr>
        <w:pStyle w:val="ListParagraph"/>
        <w:numPr>
          <w:ilvl w:val="1"/>
          <w:numId w:val="10"/>
        </w:numPr>
        <w:tabs>
          <w:tab w:pos="908" w:val="left" w:leader="none"/>
        </w:tabs>
        <w:spacing w:line="240" w:lineRule="auto" w:before="119" w:after="0"/>
        <w:ind w:left="908" w:right="0" w:hanging="244"/>
        <w:jc w:val="both"/>
        <w:rPr>
          <w:sz w:val="22"/>
        </w:rPr>
      </w:pPr>
      <w:r>
        <w:rPr>
          <w:sz w:val="22"/>
        </w:rPr>
        <w:t>Infraestructura</w:t>
      </w:r>
      <w:r>
        <w:rPr>
          <w:spacing w:val="-6"/>
          <w:sz w:val="22"/>
        </w:rPr>
        <w:t> </w:t>
      </w:r>
      <w:r>
        <w:rPr>
          <w:sz w:val="22"/>
        </w:rPr>
        <w:t>Productiva:</w:t>
      </w:r>
      <w:r>
        <w:rPr>
          <w:spacing w:val="71"/>
          <w:sz w:val="22"/>
        </w:rPr>
        <w:t>  </w:t>
      </w:r>
      <w:r>
        <w:rPr>
          <w:sz w:val="22"/>
        </w:rPr>
        <w:t>Entendiéndose</w:t>
      </w:r>
      <w:r>
        <w:rPr>
          <w:spacing w:val="40"/>
          <w:sz w:val="22"/>
        </w:rPr>
        <w:t> </w:t>
      </w:r>
      <w:r>
        <w:rPr>
          <w:sz w:val="22"/>
        </w:rPr>
        <w:t>por</w:t>
      </w:r>
      <w:r>
        <w:rPr>
          <w:spacing w:val="39"/>
          <w:sz w:val="22"/>
        </w:rPr>
        <w:t> </w:t>
      </w:r>
      <w:r>
        <w:rPr>
          <w:sz w:val="22"/>
        </w:rPr>
        <w:t>ésta,</w:t>
      </w:r>
      <w:r>
        <w:rPr>
          <w:spacing w:val="39"/>
          <w:sz w:val="22"/>
        </w:rPr>
        <w:t> </w:t>
      </w:r>
      <w:r>
        <w:rPr>
          <w:sz w:val="22"/>
        </w:rPr>
        <w:t>las</w:t>
      </w:r>
      <w:r>
        <w:rPr>
          <w:spacing w:val="38"/>
          <w:sz w:val="22"/>
        </w:rPr>
        <w:t> </w:t>
      </w:r>
      <w:r>
        <w:rPr>
          <w:sz w:val="22"/>
        </w:rPr>
        <w:t>edificaciones</w:t>
      </w:r>
      <w:r>
        <w:rPr>
          <w:spacing w:val="37"/>
          <w:sz w:val="22"/>
        </w:rPr>
        <w:t> </w:t>
      </w:r>
      <w:r>
        <w:rPr>
          <w:sz w:val="22"/>
        </w:rPr>
        <w:t>e</w:t>
      </w:r>
      <w:r>
        <w:rPr>
          <w:spacing w:val="39"/>
          <w:sz w:val="22"/>
        </w:rPr>
        <w:t> </w:t>
      </w:r>
      <w:r>
        <w:rPr>
          <w:sz w:val="22"/>
        </w:rPr>
        <w:t>Instalaciones</w:t>
      </w:r>
      <w:r>
        <w:rPr>
          <w:spacing w:val="38"/>
          <w:sz w:val="22"/>
        </w:rPr>
        <w:t> </w:t>
      </w:r>
      <w:r>
        <w:rPr>
          <w:spacing w:val="-5"/>
          <w:sz w:val="22"/>
        </w:rPr>
        <w:t>en</w:t>
      </w:r>
    </w:p>
    <w:p>
      <w:pPr>
        <w:pStyle w:val="BodyText"/>
        <w:spacing w:before="1"/>
        <w:ind w:left="3782" w:right="105"/>
        <w:jc w:val="both"/>
      </w:pPr>
      <w:r>
        <w:rPr/>
        <w:t>materia</w:t>
      </w:r>
      <w:r>
        <w:rPr>
          <w:spacing w:val="-3"/>
        </w:rPr>
        <w:t> </w:t>
      </w:r>
      <w:r>
        <w:rPr/>
        <w:t>agrícola,</w:t>
      </w:r>
      <w:r>
        <w:rPr>
          <w:spacing w:val="-3"/>
        </w:rPr>
        <w:t> </w:t>
      </w:r>
      <w:r>
        <w:rPr/>
        <w:t>ganadera,</w:t>
      </w:r>
      <w:r>
        <w:rPr>
          <w:spacing w:val="-3"/>
        </w:rPr>
        <w:t> </w:t>
      </w:r>
      <w:r>
        <w:rPr/>
        <w:t>forestal,</w:t>
      </w:r>
      <w:r>
        <w:rPr>
          <w:spacing w:val="-5"/>
        </w:rPr>
        <w:t> </w:t>
      </w:r>
      <w:r>
        <w:rPr/>
        <w:t>pesca,</w:t>
      </w:r>
      <w:r>
        <w:rPr>
          <w:spacing w:val="-4"/>
        </w:rPr>
        <w:t> </w:t>
      </w:r>
      <w:r>
        <w:rPr/>
        <w:t>turismo,</w:t>
      </w:r>
      <w:r>
        <w:rPr>
          <w:spacing w:val="-3"/>
        </w:rPr>
        <w:t> </w:t>
      </w:r>
      <w:r>
        <w:rPr/>
        <w:t>comercio</w:t>
      </w:r>
      <w:r>
        <w:rPr>
          <w:spacing w:val="-3"/>
        </w:rPr>
        <w:t> </w:t>
      </w:r>
      <w:r>
        <w:rPr/>
        <w:t>e </w:t>
      </w:r>
      <w:r>
        <w:rPr>
          <w:spacing w:val="-2"/>
        </w:rPr>
        <w:t>industria.</w:t>
      </w:r>
    </w:p>
    <w:p>
      <w:pPr>
        <w:pStyle w:val="BodyText"/>
        <w:spacing w:before="239"/>
      </w:pPr>
    </w:p>
    <w:p>
      <w:pPr>
        <w:pStyle w:val="ListParagraph"/>
        <w:numPr>
          <w:ilvl w:val="0"/>
          <w:numId w:val="10"/>
        </w:numPr>
        <w:tabs>
          <w:tab w:pos="662" w:val="left" w:leader="none"/>
          <w:tab w:pos="664" w:val="left" w:leader="none"/>
        </w:tabs>
        <w:spacing w:line="240" w:lineRule="auto" w:before="0" w:after="0"/>
        <w:ind w:left="664" w:right="103" w:hanging="427"/>
        <w:jc w:val="both"/>
        <w:rPr>
          <w:sz w:val="22"/>
        </w:rPr>
      </w:pPr>
      <w:r>
        <w:rPr>
          <w:sz w:val="22"/>
        </w:rPr>
        <w:t>Aplicar</w:t>
      </w:r>
      <w:r>
        <w:rPr>
          <w:spacing w:val="-8"/>
          <w:sz w:val="22"/>
        </w:rPr>
        <w:t> </w:t>
      </w:r>
      <w:r>
        <w:rPr>
          <w:sz w:val="22"/>
        </w:rPr>
        <w:t>las</w:t>
      </w:r>
      <w:r>
        <w:rPr>
          <w:spacing w:val="-8"/>
          <w:sz w:val="22"/>
        </w:rPr>
        <w:t> </w:t>
      </w:r>
      <w:r>
        <w:rPr>
          <w:sz w:val="22"/>
        </w:rPr>
        <w:t>disposiciones</w:t>
      </w:r>
      <w:r>
        <w:rPr>
          <w:spacing w:val="-9"/>
          <w:sz w:val="22"/>
        </w:rPr>
        <w:t> </w:t>
      </w:r>
      <w:r>
        <w:rPr>
          <w:sz w:val="22"/>
        </w:rPr>
        <w:t>técnicas</w:t>
      </w:r>
      <w:r>
        <w:rPr>
          <w:spacing w:val="-9"/>
          <w:sz w:val="22"/>
        </w:rPr>
        <w:t> </w:t>
      </w:r>
      <w:r>
        <w:rPr>
          <w:sz w:val="22"/>
        </w:rPr>
        <w:t>y</w:t>
      </w:r>
      <w:r>
        <w:rPr>
          <w:spacing w:val="-6"/>
          <w:sz w:val="22"/>
        </w:rPr>
        <w:t> </w:t>
      </w:r>
      <w:r>
        <w:rPr>
          <w:sz w:val="22"/>
        </w:rPr>
        <w:t>normativas</w:t>
      </w:r>
      <w:r>
        <w:rPr>
          <w:spacing w:val="-8"/>
          <w:sz w:val="22"/>
        </w:rPr>
        <w:t> </w:t>
      </w:r>
      <w:r>
        <w:rPr>
          <w:sz w:val="22"/>
        </w:rPr>
        <w:t>en</w:t>
      </w:r>
      <w:r>
        <w:rPr>
          <w:spacing w:val="-8"/>
          <w:sz w:val="22"/>
        </w:rPr>
        <w:t> </w:t>
      </w:r>
      <w:r>
        <w:rPr>
          <w:sz w:val="22"/>
        </w:rPr>
        <w:t>materia</w:t>
      </w:r>
      <w:r>
        <w:rPr>
          <w:spacing w:val="-8"/>
          <w:sz w:val="22"/>
        </w:rPr>
        <w:t> </w:t>
      </w:r>
      <w:r>
        <w:rPr>
          <w:sz w:val="22"/>
        </w:rPr>
        <w:t>de</w:t>
      </w:r>
      <w:r>
        <w:rPr>
          <w:spacing w:val="-9"/>
          <w:sz w:val="22"/>
        </w:rPr>
        <w:t> </w:t>
      </w:r>
      <w:r>
        <w:rPr>
          <w:sz w:val="22"/>
        </w:rPr>
        <w:t>infraestructuras</w:t>
      </w:r>
      <w:r>
        <w:rPr>
          <w:spacing w:val="-8"/>
          <w:sz w:val="22"/>
        </w:rPr>
        <w:t> </w:t>
      </w:r>
      <w:r>
        <w:rPr>
          <w:sz w:val="22"/>
        </w:rPr>
        <w:t>en</w:t>
      </w:r>
      <w:r>
        <w:rPr>
          <w:spacing w:val="-9"/>
          <w:sz w:val="22"/>
        </w:rPr>
        <w:t> </w:t>
      </w:r>
      <w:r>
        <w:rPr>
          <w:sz w:val="22"/>
        </w:rPr>
        <w:t>lo</w:t>
      </w:r>
      <w:r>
        <w:rPr>
          <w:spacing w:val="-8"/>
          <w:sz w:val="22"/>
        </w:rPr>
        <w:t> </w:t>
      </w:r>
      <w:r>
        <w:rPr>
          <w:sz w:val="22"/>
        </w:rPr>
        <w:t>general,</w:t>
      </w:r>
      <w:r>
        <w:rPr>
          <w:spacing w:val="-8"/>
          <w:sz w:val="22"/>
        </w:rPr>
        <w:t> </w:t>
      </w:r>
      <w:r>
        <w:rPr>
          <w:sz w:val="22"/>
        </w:rPr>
        <w:t>y</w:t>
      </w:r>
      <w:r>
        <w:rPr>
          <w:spacing w:val="-9"/>
          <w:sz w:val="22"/>
        </w:rPr>
        <w:t> </w:t>
      </w:r>
      <w:r>
        <w:rPr>
          <w:sz w:val="22"/>
        </w:rPr>
        <w:t>en lo</w:t>
      </w:r>
      <w:r>
        <w:rPr>
          <w:spacing w:val="-7"/>
          <w:sz w:val="22"/>
        </w:rPr>
        <w:t> </w:t>
      </w:r>
      <w:r>
        <w:rPr>
          <w:sz w:val="22"/>
        </w:rPr>
        <w:t>particular</w:t>
      </w:r>
      <w:r>
        <w:rPr>
          <w:spacing w:val="-8"/>
          <w:sz w:val="22"/>
        </w:rPr>
        <w:t> </w:t>
      </w:r>
      <w:r>
        <w:rPr>
          <w:sz w:val="22"/>
        </w:rPr>
        <w:t>en</w:t>
      </w:r>
      <w:r>
        <w:rPr>
          <w:spacing w:val="-6"/>
          <w:sz w:val="22"/>
        </w:rPr>
        <w:t> </w:t>
      </w:r>
      <w:r>
        <w:rPr>
          <w:sz w:val="22"/>
        </w:rPr>
        <w:t>materia</w:t>
      </w:r>
      <w:r>
        <w:rPr>
          <w:spacing w:val="-7"/>
          <w:sz w:val="22"/>
        </w:rPr>
        <w:t> </w:t>
      </w:r>
      <w:r>
        <w:rPr>
          <w:sz w:val="22"/>
        </w:rPr>
        <w:t>de</w:t>
      </w:r>
      <w:r>
        <w:rPr>
          <w:spacing w:val="-7"/>
          <w:sz w:val="22"/>
        </w:rPr>
        <w:t> </w:t>
      </w:r>
      <w:r>
        <w:rPr>
          <w:sz w:val="22"/>
        </w:rPr>
        <w:t>obra</w:t>
      </w:r>
      <w:r>
        <w:rPr>
          <w:spacing w:val="-7"/>
          <w:sz w:val="22"/>
        </w:rPr>
        <w:t> </w:t>
      </w:r>
      <w:r>
        <w:rPr>
          <w:sz w:val="22"/>
        </w:rPr>
        <w:t>pública,</w:t>
      </w:r>
      <w:r>
        <w:rPr>
          <w:spacing w:val="-7"/>
          <w:sz w:val="22"/>
        </w:rPr>
        <w:t> </w:t>
      </w:r>
      <w:r>
        <w:rPr>
          <w:sz w:val="22"/>
        </w:rPr>
        <w:t>construcción,</w:t>
      </w:r>
      <w:r>
        <w:rPr>
          <w:spacing w:val="-7"/>
          <w:sz w:val="22"/>
        </w:rPr>
        <w:t> </w:t>
      </w:r>
      <w:r>
        <w:rPr>
          <w:sz w:val="22"/>
        </w:rPr>
        <w:t>fraccionamiento,</w:t>
      </w:r>
      <w:r>
        <w:rPr>
          <w:spacing w:val="-7"/>
          <w:sz w:val="22"/>
        </w:rPr>
        <w:t> </w:t>
      </w:r>
      <w:r>
        <w:rPr>
          <w:sz w:val="22"/>
        </w:rPr>
        <w:t>ordenamiento</w:t>
      </w:r>
      <w:r>
        <w:rPr>
          <w:spacing w:val="-7"/>
          <w:sz w:val="22"/>
        </w:rPr>
        <w:t> </w:t>
      </w:r>
      <w:r>
        <w:rPr>
          <w:sz w:val="22"/>
        </w:rPr>
        <w:t>territorial</w:t>
      </w:r>
      <w:r>
        <w:rPr>
          <w:spacing w:val="-7"/>
          <w:sz w:val="22"/>
        </w:rPr>
        <w:t> </w:t>
      </w:r>
      <w:r>
        <w:rPr>
          <w:sz w:val="22"/>
        </w:rPr>
        <w:t>y desarrollo urbano;</w:t>
      </w:r>
    </w:p>
    <w:p>
      <w:pPr>
        <w:pStyle w:val="BodyText"/>
        <w:spacing w:before="241"/>
      </w:pPr>
    </w:p>
    <w:p>
      <w:pPr>
        <w:pStyle w:val="ListParagraph"/>
        <w:numPr>
          <w:ilvl w:val="0"/>
          <w:numId w:val="10"/>
        </w:numPr>
        <w:tabs>
          <w:tab w:pos="662" w:val="left" w:leader="none"/>
          <w:tab w:pos="664" w:val="left" w:leader="none"/>
        </w:tabs>
        <w:spacing w:line="240" w:lineRule="auto" w:before="0" w:after="0"/>
        <w:ind w:left="664" w:right="102" w:hanging="427"/>
        <w:jc w:val="both"/>
        <w:rPr>
          <w:sz w:val="22"/>
        </w:rPr>
      </w:pPr>
      <w:r>
        <w:rPr>
          <w:sz w:val="22"/>
        </w:rPr>
        <w:t>Procurar que en la generación de infraestructuras social, básica y productiva, se fomente la cohesión social, se propicie el equilibrio regional y la competitividad económica; articulando y ordenando</w:t>
      </w:r>
      <w:r>
        <w:rPr>
          <w:spacing w:val="-13"/>
          <w:sz w:val="22"/>
        </w:rPr>
        <w:t> </w:t>
      </w:r>
      <w:r>
        <w:rPr>
          <w:sz w:val="22"/>
        </w:rPr>
        <w:t>el</w:t>
      </w:r>
      <w:r>
        <w:rPr>
          <w:spacing w:val="-13"/>
          <w:sz w:val="22"/>
        </w:rPr>
        <w:t> </w:t>
      </w:r>
      <w:r>
        <w:rPr>
          <w:sz w:val="22"/>
        </w:rPr>
        <w:t>territorio</w:t>
      </w:r>
      <w:r>
        <w:rPr>
          <w:spacing w:val="-13"/>
          <w:sz w:val="22"/>
        </w:rPr>
        <w:t> </w:t>
      </w:r>
      <w:r>
        <w:rPr>
          <w:sz w:val="22"/>
        </w:rPr>
        <w:t>para</w:t>
      </w:r>
      <w:r>
        <w:rPr>
          <w:spacing w:val="-14"/>
          <w:sz w:val="22"/>
        </w:rPr>
        <w:t> </w:t>
      </w:r>
      <w:r>
        <w:rPr>
          <w:sz w:val="22"/>
        </w:rPr>
        <w:t>lograr</w:t>
      </w:r>
      <w:r>
        <w:rPr>
          <w:spacing w:val="-13"/>
          <w:sz w:val="22"/>
        </w:rPr>
        <w:t> </w:t>
      </w:r>
      <w:r>
        <w:rPr>
          <w:sz w:val="22"/>
        </w:rPr>
        <w:t>la</w:t>
      </w:r>
      <w:r>
        <w:rPr>
          <w:spacing w:val="-13"/>
          <w:sz w:val="22"/>
        </w:rPr>
        <w:t> </w:t>
      </w:r>
      <w:r>
        <w:rPr>
          <w:sz w:val="22"/>
        </w:rPr>
        <w:t>igualdad</w:t>
      </w:r>
      <w:r>
        <w:rPr>
          <w:spacing w:val="-13"/>
          <w:sz w:val="22"/>
        </w:rPr>
        <w:t> </w:t>
      </w:r>
      <w:r>
        <w:rPr>
          <w:sz w:val="22"/>
        </w:rPr>
        <w:t>de</w:t>
      </w:r>
      <w:r>
        <w:rPr>
          <w:spacing w:val="-13"/>
          <w:sz w:val="22"/>
        </w:rPr>
        <w:t> </w:t>
      </w:r>
      <w:r>
        <w:rPr>
          <w:sz w:val="22"/>
        </w:rPr>
        <w:t>oportunidades</w:t>
      </w:r>
      <w:r>
        <w:rPr>
          <w:spacing w:val="-13"/>
          <w:sz w:val="22"/>
        </w:rPr>
        <w:t> </w:t>
      </w:r>
      <w:r>
        <w:rPr>
          <w:sz w:val="22"/>
        </w:rPr>
        <w:t>mediante</w:t>
      </w:r>
      <w:r>
        <w:rPr>
          <w:spacing w:val="-14"/>
          <w:sz w:val="22"/>
        </w:rPr>
        <w:t> </w:t>
      </w:r>
      <w:r>
        <w:rPr>
          <w:sz w:val="22"/>
        </w:rPr>
        <w:t>la</w:t>
      </w:r>
      <w:r>
        <w:rPr>
          <w:spacing w:val="-13"/>
          <w:sz w:val="22"/>
        </w:rPr>
        <w:t> </w:t>
      </w:r>
      <w:r>
        <w:rPr>
          <w:sz w:val="22"/>
        </w:rPr>
        <w:t>consolidación</w:t>
      </w:r>
      <w:r>
        <w:rPr>
          <w:spacing w:val="-13"/>
          <w:sz w:val="22"/>
        </w:rPr>
        <w:t> </w:t>
      </w:r>
      <w:r>
        <w:rPr>
          <w:sz w:val="22"/>
        </w:rPr>
        <w:t>de</w:t>
      </w:r>
      <w:r>
        <w:rPr>
          <w:spacing w:val="-14"/>
          <w:sz w:val="22"/>
        </w:rPr>
        <w:t> </w:t>
      </w:r>
      <w:r>
        <w:rPr>
          <w:sz w:val="22"/>
        </w:rPr>
        <w:t>una infraestructura integral, sustentable y compensatoria;</w:t>
      </w:r>
    </w:p>
    <w:p>
      <w:pPr>
        <w:pStyle w:val="BodyText"/>
        <w:spacing w:before="240"/>
      </w:pPr>
    </w:p>
    <w:p>
      <w:pPr>
        <w:pStyle w:val="ListParagraph"/>
        <w:numPr>
          <w:ilvl w:val="0"/>
          <w:numId w:val="10"/>
        </w:numPr>
        <w:tabs>
          <w:tab w:pos="662" w:val="left" w:leader="none"/>
          <w:tab w:pos="664" w:val="left" w:leader="none"/>
        </w:tabs>
        <w:spacing w:line="240" w:lineRule="auto" w:before="0" w:after="0"/>
        <w:ind w:left="664" w:right="109" w:hanging="427"/>
        <w:jc w:val="both"/>
        <w:rPr>
          <w:sz w:val="22"/>
        </w:rPr>
      </w:pPr>
      <w:r>
        <w:rPr>
          <w:sz w:val="22"/>
        </w:rPr>
        <w:t>Impulsar criterios de sustentabilidad en la construcción de infraestructuras social, básica y productiva, así como, la conservación y mejoramiento del medio ambiente en coordinación con las instancias competentes;</w:t>
      </w:r>
    </w:p>
    <w:p>
      <w:pPr>
        <w:pStyle w:val="BodyText"/>
        <w:spacing w:before="240"/>
      </w:pPr>
    </w:p>
    <w:p>
      <w:pPr>
        <w:pStyle w:val="ListParagraph"/>
        <w:numPr>
          <w:ilvl w:val="0"/>
          <w:numId w:val="10"/>
        </w:numPr>
        <w:tabs>
          <w:tab w:pos="664" w:val="left" w:leader="none"/>
        </w:tabs>
        <w:spacing w:line="240" w:lineRule="auto" w:before="0" w:after="0"/>
        <w:ind w:left="664" w:right="109" w:hanging="427"/>
        <w:jc w:val="both"/>
        <w:rPr>
          <w:sz w:val="22"/>
        </w:rPr>
      </w:pPr>
      <w:r>
        <w:rPr>
          <w:sz w:val="22"/>
        </w:rPr>
        <w:t>Coordinar, en el ámbito de su competencia, la planeación integral de las infraestructuras con visión de largo plazo, fomentando la participación ciudadana a través de órganos consultivos;</w:t>
      </w:r>
    </w:p>
    <w:p>
      <w:pPr>
        <w:pStyle w:val="BodyText"/>
        <w:spacing w:before="239"/>
      </w:pPr>
    </w:p>
    <w:p>
      <w:pPr>
        <w:pStyle w:val="ListParagraph"/>
        <w:numPr>
          <w:ilvl w:val="0"/>
          <w:numId w:val="10"/>
        </w:numPr>
        <w:tabs>
          <w:tab w:pos="663" w:val="left" w:leader="none"/>
        </w:tabs>
        <w:spacing w:line="240" w:lineRule="auto" w:before="0" w:after="0"/>
        <w:ind w:left="663" w:right="0" w:hanging="425"/>
        <w:jc w:val="left"/>
        <w:rPr>
          <w:sz w:val="22"/>
        </w:rPr>
      </w:pPr>
      <w:r>
        <w:rPr>
          <w:spacing w:val="-2"/>
          <w:sz w:val="22"/>
        </w:rPr>
        <w:t>Promover</w:t>
      </w:r>
      <w:r>
        <w:rPr>
          <w:spacing w:val="-5"/>
          <w:sz w:val="22"/>
        </w:rPr>
        <w:t> </w:t>
      </w:r>
      <w:r>
        <w:rPr>
          <w:spacing w:val="-2"/>
          <w:sz w:val="22"/>
        </w:rPr>
        <w:t>la</w:t>
      </w:r>
      <w:r>
        <w:rPr>
          <w:spacing w:val="-5"/>
          <w:sz w:val="22"/>
        </w:rPr>
        <w:t> </w:t>
      </w:r>
      <w:r>
        <w:rPr>
          <w:spacing w:val="-2"/>
          <w:sz w:val="22"/>
        </w:rPr>
        <w:t>creación</w:t>
      </w:r>
      <w:r>
        <w:rPr>
          <w:spacing w:val="-5"/>
          <w:sz w:val="22"/>
        </w:rPr>
        <w:t> </w:t>
      </w:r>
      <w:r>
        <w:rPr>
          <w:spacing w:val="-2"/>
          <w:sz w:val="22"/>
        </w:rPr>
        <w:t>de</w:t>
      </w:r>
      <w:r>
        <w:rPr>
          <w:spacing w:val="-5"/>
          <w:sz w:val="22"/>
        </w:rPr>
        <w:t> </w:t>
      </w:r>
      <w:r>
        <w:rPr>
          <w:spacing w:val="-2"/>
          <w:sz w:val="22"/>
        </w:rPr>
        <w:t>reserva</w:t>
      </w:r>
      <w:r>
        <w:rPr>
          <w:spacing w:val="-6"/>
          <w:sz w:val="22"/>
        </w:rPr>
        <w:t> </w:t>
      </w:r>
      <w:r>
        <w:rPr>
          <w:spacing w:val="-2"/>
          <w:sz w:val="22"/>
        </w:rPr>
        <w:t>territorial</w:t>
      </w:r>
      <w:r>
        <w:rPr>
          <w:spacing w:val="-5"/>
          <w:sz w:val="22"/>
        </w:rPr>
        <w:t> </w:t>
      </w:r>
      <w:r>
        <w:rPr>
          <w:spacing w:val="-2"/>
          <w:sz w:val="22"/>
        </w:rPr>
        <w:t>y</w:t>
      </w:r>
      <w:r>
        <w:rPr>
          <w:spacing w:val="-4"/>
          <w:sz w:val="22"/>
        </w:rPr>
        <w:t> </w:t>
      </w:r>
      <w:r>
        <w:rPr>
          <w:spacing w:val="-2"/>
          <w:sz w:val="22"/>
        </w:rPr>
        <w:t>suelo</w:t>
      </w:r>
      <w:r>
        <w:rPr>
          <w:spacing w:val="-5"/>
          <w:sz w:val="22"/>
        </w:rPr>
        <w:t> </w:t>
      </w:r>
      <w:r>
        <w:rPr>
          <w:spacing w:val="-2"/>
          <w:sz w:val="22"/>
        </w:rPr>
        <w:t>para</w:t>
      </w:r>
      <w:r>
        <w:rPr>
          <w:spacing w:val="-6"/>
          <w:sz w:val="22"/>
        </w:rPr>
        <w:t> </w:t>
      </w:r>
      <w:r>
        <w:rPr>
          <w:spacing w:val="-2"/>
          <w:sz w:val="22"/>
        </w:rPr>
        <w:t>el</w:t>
      </w:r>
      <w:r>
        <w:rPr>
          <w:spacing w:val="-5"/>
          <w:sz w:val="22"/>
        </w:rPr>
        <w:t> </w:t>
      </w:r>
      <w:r>
        <w:rPr>
          <w:spacing w:val="-2"/>
          <w:sz w:val="22"/>
        </w:rPr>
        <w:t>establecimiento</w:t>
      </w:r>
      <w:r>
        <w:rPr>
          <w:spacing w:val="-6"/>
          <w:sz w:val="22"/>
        </w:rPr>
        <w:t> </w:t>
      </w:r>
      <w:r>
        <w:rPr>
          <w:spacing w:val="-2"/>
          <w:sz w:val="22"/>
        </w:rPr>
        <w:t>de</w:t>
      </w:r>
      <w:r>
        <w:rPr>
          <w:spacing w:val="-4"/>
          <w:sz w:val="22"/>
        </w:rPr>
        <w:t> </w:t>
      </w:r>
      <w:r>
        <w:rPr>
          <w:spacing w:val="-2"/>
          <w:sz w:val="22"/>
        </w:rPr>
        <w:t>las</w:t>
      </w:r>
      <w:r>
        <w:rPr>
          <w:spacing w:val="-4"/>
          <w:sz w:val="22"/>
        </w:rPr>
        <w:t> </w:t>
      </w:r>
      <w:r>
        <w:rPr>
          <w:spacing w:val="-2"/>
          <w:sz w:val="22"/>
        </w:rPr>
        <w:t>infraestructuras.</w:t>
      </w:r>
    </w:p>
    <w:p>
      <w:pPr>
        <w:pStyle w:val="BodyText"/>
        <w:spacing w:before="241"/>
      </w:pPr>
    </w:p>
    <w:p>
      <w:pPr>
        <w:pStyle w:val="ListParagraph"/>
        <w:numPr>
          <w:ilvl w:val="0"/>
          <w:numId w:val="10"/>
        </w:numPr>
        <w:tabs>
          <w:tab w:pos="662" w:val="left" w:leader="none"/>
          <w:tab w:pos="664" w:val="left" w:leader="none"/>
        </w:tabs>
        <w:spacing w:line="240" w:lineRule="auto" w:before="0" w:after="0"/>
        <w:ind w:left="664" w:right="101" w:hanging="427"/>
        <w:jc w:val="both"/>
        <w:rPr>
          <w:sz w:val="22"/>
        </w:rPr>
      </w:pPr>
      <w:r>
        <w:rPr>
          <w:sz w:val="22"/>
        </w:rPr>
        <w:t>Promover, vigilar y operar de manera permanente en el sector de las infraestructuras la innovación como política para la competitividad, la mejora continua y la eficiencia para que los servicios que proporciona tengan la calidad que requieren los oaxaqueños.</w:t>
      </w:r>
    </w:p>
    <w:p>
      <w:pPr>
        <w:pStyle w:val="BodyText"/>
        <w:spacing w:before="240"/>
      </w:pPr>
    </w:p>
    <w:p>
      <w:pPr>
        <w:pStyle w:val="ListParagraph"/>
        <w:numPr>
          <w:ilvl w:val="0"/>
          <w:numId w:val="10"/>
        </w:numPr>
        <w:tabs>
          <w:tab w:pos="664" w:val="left" w:leader="none"/>
          <w:tab w:pos="711" w:val="left" w:leader="none"/>
        </w:tabs>
        <w:spacing w:line="240" w:lineRule="auto" w:before="0" w:after="0"/>
        <w:ind w:left="664" w:right="110" w:hanging="427"/>
        <w:jc w:val="both"/>
        <w:rPr>
          <w:sz w:val="22"/>
        </w:rPr>
      </w:pPr>
      <w:r>
        <w:rPr>
          <w:sz w:val="22"/>
        </w:rPr>
        <w:tab/>
        <w:t>Promover y asegurar que la construcción de infraestructura coadyuve a la competitividad del Estado y sus regiones.</w:t>
      </w:r>
    </w:p>
    <w:p>
      <w:pPr>
        <w:spacing w:after="0" w:line="240" w:lineRule="auto"/>
        <w:jc w:val="both"/>
        <w:rPr>
          <w:sz w:val="22"/>
        </w:rPr>
        <w:sectPr>
          <w:pgSz w:w="12250" w:h="15850"/>
          <w:pgMar w:header="731" w:footer="0" w:top="1960" w:bottom="280" w:left="1180" w:right="940"/>
        </w:sectPr>
      </w:pPr>
    </w:p>
    <w:p>
      <w:pPr>
        <w:pStyle w:val="BodyText"/>
        <w:spacing w:before="63"/>
      </w:pPr>
    </w:p>
    <w:p>
      <w:pPr>
        <w:pStyle w:val="ListParagraph"/>
        <w:numPr>
          <w:ilvl w:val="0"/>
          <w:numId w:val="10"/>
        </w:numPr>
        <w:tabs>
          <w:tab w:pos="662" w:val="left" w:leader="none"/>
          <w:tab w:pos="664" w:val="left" w:leader="none"/>
        </w:tabs>
        <w:spacing w:line="240" w:lineRule="auto" w:before="0" w:after="0"/>
        <w:ind w:left="664" w:right="100" w:hanging="427"/>
        <w:jc w:val="both"/>
        <w:rPr>
          <w:sz w:val="22"/>
        </w:rPr>
      </w:pPr>
      <w:r>
        <w:rPr>
          <w:sz w:val="22"/>
        </w:rPr>
        <w:t>Crear un banco de proyectos ejecutivos de obras, que permitan una planeación y ejecución eficiente con los objetivos del Plan Estatal de Desarrollo.</w:t>
      </w:r>
    </w:p>
    <w:p>
      <w:pPr>
        <w:pStyle w:val="BodyText"/>
        <w:spacing w:before="240"/>
      </w:pPr>
    </w:p>
    <w:p>
      <w:pPr>
        <w:pStyle w:val="ListParagraph"/>
        <w:numPr>
          <w:ilvl w:val="0"/>
          <w:numId w:val="10"/>
        </w:numPr>
        <w:tabs>
          <w:tab w:pos="662" w:val="left" w:leader="none"/>
          <w:tab w:pos="664" w:val="left" w:leader="none"/>
        </w:tabs>
        <w:spacing w:line="240" w:lineRule="auto" w:before="0" w:after="0"/>
        <w:ind w:left="664" w:right="110" w:hanging="427"/>
        <w:jc w:val="both"/>
        <w:rPr>
          <w:sz w:val="22"/>
        </w:rPr>
      </w:pPr>
      <w:r>
        <w:rPr>
          <w:sz w:val="22"/>
        </w:rPr>
        <w:t>Formular proyectos ejecutivos de obras, que permitan una planeación y ejecución eficiente con los objetivos del Plan Estatal de Desarrollo;</w:t>
      </w:r>
    </w:p>
    <w:p>
      <w:pPr>
        <w:pStyle w:val="BodyText"/>
        <w:spacing w:before="240"/>
      </w:pPr>
    </w:p>
    <w:p>
      <w:pPr>
        <w:pStyle w:val="ListParagraph"/>
        <w:numPr>
          <w:ilvl w:val="0"/>
          <w:numId w:val="10"/>
        </w:numPr>
        <w:tabs>
          <w:tab w:pos="662" w:val="left" w:leader="none"/>
          <w:tab w:pos="664" w:val="left" w:leader="none"/>
        </w:tabs>
        <w:spacing w:line="240" w:lineRule="auto" w:before="0" w:after="0"/>
        <w:ind w:left="664" w:right="103" w:hanging="427"/>
        <w:jc w:val="both"/>
        <w:rPr>
          <w:sz w:val="22"/>
        </w:rPr>
      </w:pPr>
      <w:r>
        <w:rPr>
          <w:sz w:val="22"/>
        </w:rPr>
        <w:t>Integrar un registro de los contratistas que deseen ejecutar obra pública en cualquiera de las Dependencias y Entidades de la Administración Pública Estatal, que cubran los requisitos de capacidad técnica, competencia, experiencia y solvencia económica;</w:t>
      </w:r>
    </w:p>
    <w:p>
      <w:pPr>
        <w:pStyle w:val="BodyText"/>
        <w:spacing w:before="241"/>
      </w:pPr>
    </w:p>
    <w:p>
      <w:pPr>
        <w:pStyle w:val="ListParagraph"/>
        <w:numPr>
          <w:ilvl w:val="0"/>
          <w:numId w:val="10"/>
        </w:numPr>
        <w:tabs>
          <w:tab w:pos="806" w:val="left" w:leader="none"/>
        </w:tabs>
        <w:spacing w:line="240" w:lineRule="auto" w:before="0" w:after="0"/>
        <w:ind w:left="806" w:right="104" w:hanging="568"/>
        <w:jc w:val="both"/>
        <w:rPr>
          <w:sz w:val="22"/>
        </w:rPr>
      </w:pPr>
      <w:r>
        <w:rPr>
          <w:sz w:val="22"/>
        </w:rPr>
        <w:t>Presidir el Comité Estatal de Licitación de Obra Pública y emitir las políticas, bases y lineamientos para su funcionamiento;</w:t>
      </w:r>
    </w:p>
    <w:p>
      <w:pPr>
        <w:pStyle w:val="BodyText"/>
        <w:spacing w:before="239"/>
      </w:pPr>
    </w:p>
    <w:p>
      <w:pPr>
        <w:pStyle w:val="ListParagraph"/>
        <w:numPr>
          <w:ilvl w:val="0"/>
          <w:numId w:val="10"/>
        </w:numPr>
        <w:tabs>
          <w:tab w:pos="806" w:val="left" w:leader="none"/>
        </w:tabs>
        <w:spacing w:line="240" w:lineRule="auto" w:before="0" w:after="0"/>
        <w:ind w:left="806" w:right="100" w:hanging="568"/>
        <w:jc w:val="both"/>
        <w:rPr>
          <w:sz w:val="22"/>
        </w:rPr>
      </w:pPr>
      <w:r>
        <w:rPr>
          <w:sz w:val="22"/>
        </w:rPr>
        <w:t>Participar</w:t>
      </w:r>
      <w:r>
        <w:rPr>
          <w:spacing w:val="-10"/>
          <w:sz w:val="22"/>
        </w:rPr>
        <w:t> </w:t>
      </w:r>
      <w:r>
        <w:rPr>
          <w:sz w:val="22"/>
        </w:rPr>
        <w:t>en</w:t>
      </w:r>
      <w:r>
        <w:rPr>
          <w:spacing w:val="-11"/>
          <w:sz w:val="22"/>
        </w:rPr>
        <w:t> </w:t>
      </w:r>
      <w:r>
        <w:rPr>
          <w:sz w:val="22"/>
        </w:rPr>
        <w:t>la</w:t>
      </w:r>
      <w:r>
        <w:rPr>
          <w:spacing w:val="-10"/>
          <w:sz w:val="22"/>
        </w:rPr>
        <w:t> </w:t>
      </w:r>
      <w:r>
        <w:rPr>
          <w:sz w:val="22"/>
        </w:rPr>
        <w:t>gestión,</w:t>
      </w:r>
      <w:r>
        <w:rPr>
          <w:spacing w:val="-10"/>
          <w:sz w:val="22"/>
        </w:rPr>
        <w:t> </w:t>
      </w:r>
      <w:r>
        <w:rPr>
          <w:sz w:val="22"/>
        </w:rPr>
        <w:t>suscripción</w:t>
      </w:r>
      <w:r>
        <w:rPr>
          <w:spacing w:val="-10"/>
          <w:sz w:val="22"/>
        </w:rPr>
        <w:t> </w:t>
      </w:r>
      <w:r>
        <w:rPr>
          <w:sz w:val="22"/>
        </w:rPr>
        <w:t>y</w:t>
      </w:r>
      <w:r>
        <w:rPr>
          <w:spacing w:val="-11"/>
          <w:sz w:val="22"/>
        </w:rPr>
        <w:t> </w:t>
      </w:r>
      <w:r>
        <w:rPr>
          <w:sz w:val="22"/>
        </w:rPr>
        <w:t>ejecución</w:t>
      </w:r>
      <w:r>
        <w:rPr>
          <w:spacing w:val="-10"/>
          <w:sz w:val="22"/>
        </w:rPr>
        <w:t> </w:t>
      </w:r>
      <w:r>
        <w:rPr>
          <w:sz w:val="22"/>
        </w:rPr>
        <w:t>de</w:t>
      </w:r>
      <w:r>
        <w:rPr>
          <w:spacing w:val="-7"/>
          <w:sz w:val="22"/>
        </w:rPr>
        <w:t> </w:t>
      </w:r>
      <w:r>
        <w:rPr>
          <w:sz w:val="22"/>
        </w:rPr>
        <w:t>los</w:t>
      </w:r>
      <w:r>
        <w:rPr>
          <w:spacing w:val="-10"/>
          <w:sz w:val="22"/>
        </w:rPr>
        <w:t> </w:t>
      </w:r>
      <w:r>
        <w:rPr>
          <w:sz w:val="22"/>
        </w:rPr>
        <w:t>convenios</w:t>
      </w:r>
      <w:r>
        <w:rPr>
          <w:spacing w:val="-10"/>
          <w:sz w:val="22"/>
        </w:rPr>
        <w:t> </w:t>
      </w:r>
      <w:r>
        <w:rPr>
          <w:sz w:val="22"/>
        </w:rPr>
        <w:t>en</w:t>
      </w:r>
      <w:r>
        <w:rPr>
          <w:spacing w:val="-10"/>
          <w:sz w:val="22"/>
        </w:rPr>
        <w:t> </w:t>
      </w:r>
      <w:r>
        <w:rPr>
          <w:sz w:val="22"/>
        </w:rPr>
        <w:t>materia</w:t>
      </w:r>
      <w:r>
        <w:rPr>
          <w:spacing w:val="-10"/>
          <w:sz w:val="22"/>
        </w:rPr>
        <w:t> </w:t>
      </w:r>
      <w:r>
        <w:rPr>
          <w:sz w:val="22"/>
        </w:rPr>
        <w:t>de</w:t>
      </w:r>
      <w:r>
        <w:rPr>
          <w:spacing w:val="-10"/>
          <w:sz w:val="22"/>
        </w:rPr>
        <w:t> </w:t>
      </w:r>
      <w:r>
        <w:rPr>
          <w:sz w:val="22"/>
        </w:rPr>
        <w:t>infraestructuras con</w:t>
      </w:r>
      <w:r>
        <w:rPr>
          <w:spacing w:val="-9"/>
          <w:sz w:val="22"/>
        </w:rPr>
        <w:t> </w:t>
      </w:r>
      <w:r>
        <w:rPr>
          <w:sz w:val="22"/>
        </w:rPr>
        <w:t>los</w:t>
      </w:r>
      <w:r>
        <w:rPr>
          <w:spacing w:val="-9"/>
          <w:sz w:val="22"/>
        </w:rPr>
        <w:t> </w:t>
      </w:r>
      <w:r>
        <w:rPr>
          <w:sz w:val="22"/>
        </w:rPr>
        <w:t>gobiernos</w:t>
      </w:r>
      <w:r>
        <w:rPr>
          <w:spacing w:val="-9"/>
          <w:sz w:val="22"/>
        </w:rPr>
        <w:t> </w:t>
      </w:r>
      <w:r>
        <w:rPr>
          <w:sz w:val="22"/>
        </w:rPr>
        <w:t>federal,</w:t>
      </w:r>
      <w:r>
        <w:rPr>
          <w:spacing w:val="-9"/>
          <w:sz w:val="22"/>
        </w:rPr>
        <w:t> </w:t>
      </w:r>
      <w:r>
        <w:rPr>
          <w:sz w:val="22"/>
        </w:rPr>
        <w:t>estatales</w:t>
      </w:r>
      <w:r>
        <w:rPr>
          <w:spacing w:val="-10"/>
          <w:sz w:val="22"/>
        </w:rPr>
        <w:t> </w:t>
      </w:r>
      <w:r>
        <w:rPr>
          <w:sz w:val="22"/>
        </w:rPr>
        <w:t>y</w:t>
      </w:r>
      <w:r>
        <w:rPr>
          <w:spacing w:val="-9"/>
          <w:sz w:val="22"/>
        </w:rPr>
        <w:t> </w:t>
      </w:r>
      <w:r>
        <w:rPr>
          <w:sz w:val="22"/>
        </w:rPr>
        <w:t>municipales,</w:t>
      </w:r>
      <w:r>
        <w:rPr>
          <w:spacing w:val="-9"/>
          <w:sz w:val="22"/>
        </w:rPr>
        <w:t> </w:t>
      </w:r>
      <w:r>
        <w:rPr>
          <w:sz w:val="22"/>
        </w:rPr>
        <w:t>así</w:t>
      </w:r>
      <w:r>
        <w:rPr>
          <w:spacing w:val="-9"/>
          <w:sz w:val="22"/>
        </w:rPr>
        <w:t> </w:t>
      </w:r>
      <w:r>
        <w:rPr>
          <w:sz w:val="22"/>
        </w:rPr>
        <w:t>como,</w:t>
      </w:r>
      <w:r>
        <w:rPr>
          <w:spacing w:val="-10"/>
          <w:sz w:val="22"/>
        </w:rPr>
        <w:t> </w:t>
      </w:r>
      <w:r>
        <w:rPr>
          <w:sz w:val="22"/>
        </w:rPr>
        <w:t>con</w:t>
      </w:r>
      <w:r>
        <w:rPr>
          <w:spacing w:val="-9"/>
          <w:sz w:val="22"/>
        </w:rPr>
        <w:t> </w:t>
      </w:r>
      <w:r>
        <w:rPr>
          <w:sz w:val="22"/>
        </w:rPr>
        <w:t>el</w:t>
      </w:r>
      <w:r>
        <w:rPr>
          <w:spacing w:val="-9"/>
          <w:sz w:val="22"/>
        </w:rPr>
        <w:t> </w:t>
      </w:r>
      <w:r>
        <w:rPr>
          <w:sz w:val="22"/>
        </w:rPr>
        <w:t>sector</w:t>
      </w:r>
      <w:r>
        <w:rPr>
          <w:spacing w:val="-10"/>
          <w:sz w:val="22"/>
        </w:rPr>
        <w:t> </w:t>
      </w:r>
      <w:r>
        <w:rPr>
          <w:sz w:val="22"/>
        </w:rPr>
        <w:t>privado</w:t>
      </w:r>
      <w:r>
        <w:rPr>
          <w:spacing w:val="-9"/>
          <w:sz w:val="22"/>
        </w:rPr>
        <w:t> </w:t>
      </w:r>
      <w:r>
        <w:rPr>
          <w:sz w:val="22"/>
        </w:rPr>
        <w:t>y</w:t>
      </w:r>
      <w:r>
        <w:rPr>
          <w:spacing w:val="-9"/>
          <w:sz w:val="22"/>
        </w:rPr>
        <w:t> </w:t>
      </w:r>
      <w:r>
        <w:rPr>
          <w:sz w:val="22"/>
        </w:rPr>
        <w:t>social</w:t>
      </w:r>
      <w:r>
        <w:rPr>
          <w:spacing w:val="-9"/>
          <w:sz w:val="22"/>
        </w:rPr>
        <w:t> </w:t>
      </w:r>
      <w:r>
        <w:rPr>
          <w:sz w:val="22"/>
        </w:rPr>
        <w:t>para el cumplimiento de sus funciones y de los objetivos del Plan Estatal de Desarrollo;</w:t>
      </w:r>
    </w:p>
    <w:p>
      <w:pPr>
        <w:pStyle w:val="BodyText"/>
        <w:spacing w:before="121"/>
        <w:ind w:left="238"/>
        <w:jc w:val="both"/>
      </w:pPr>
      <w:r>
        <w:rPr/>
        <w:t>XIV.-</w:t>
      </w:r>
      <w:r>
        <w:rPr>
          <w:spacing w:val="-5"/>
        </w:rPr>
        <w:t> </w:t>
      </w:r>
      <w:r>
        <w:rPr/>
        <w:t>Se</w:t>
      </w:r>
      <w:r>
        <w:rPr>
          <w:spacing w:val="-5"/>
        </w:rPr>
        <w:t> </w:t>
      </w:r>
      <w:r>
        <w:rPr>
          <w:spacing w:val="-2"/>
        </w:rPr>
        <w:t>deroga.</w:t>
      </w:r>
    </w:p>
    <w:p>
      <w:pPr>
        <w:pStyle w:val="ListParagraph"/>
        <w:numPr>
          <w:ilvl w:val="0"/>
          <w:numId w:val="11"/>
        </w:numPr>
        <w:tabs>
          <w:tab w:pos="803" w:val="left" w:leader="none"/>
          <w:tab w:pos="806" w:val="left" w:leader="none"/>
        </w:tabs>
        <w:spacing w:line="240" w:lineRule="auto" w:before="119" w:after="0"/>
        <w:ind w:left="806" w:right="108" w:hanging="568"/>
        <w:jc w:val="both"/>
        <w:rPr>
          <w:sz w:val="22"/>
        </w:rPr>
      </w:pPr>
      <w:r>
        <w:rPr>
          <w:sz w:val="22"/>
        </w:rPr>
        <w:t>Coordinar</w:t>
      </w:r>
      <w:r>
        <w:rPr>
          <w:spacing w:val="-3"/>
          <w:sz w:val="22"/>
        </w:rPr>
        <w:t> </w:t>
      </w:r>
      <w:r>
        <w:rPr>
          <w:sz w:val="22"/>
        </w:rPr>
        <w:t>las</w:t>
      </w:r>
      <w:r>
        <w:rPr>
          <w:spacing w:val="-3"/>
          <w:sz w:val="22"/>
        </w:rPr>
        <w:t> </w:t>
      </w:r>
      <w:r>
        <w:rPr>
          <w:sz w:val="22"/>
        </w:rPr>
        <w:t>condiciones</w:t>
      </w:r>
      <w:r>
        <w:rPr>
          <w:spacing w:val="-3"/>
          <w:sz w:val="22"/>
        </w:rPr>
        <w:t> </w:t>
      </w:r>
      <w:r>
        <w:rPr>
          <w:sz w:val="22"/>
        </w:rPr>
        <w:t>que</w:t>
      </w:r>
      <w:r>
        <w:rPr>
          <w:spacing w:val="-3"/>
          <w:sz w:val="22"/>
        </w:rPr>
        <w:t> </w:t>
      </w:r>
      <w:r>
        <w:rPr>
          <w:sz w:val="22"/>
        </w:rPr>
        <w:t>permitan</w:t>
      </w:r>
      <w:r>
        <w:rPr>
          <w:spacing w:val="-3"/>
          <w:sz w:val="22"/>
        </w:rPr>
        <w:t> </w:t>
      </w:r>
      <w:r>
        <w:rPr>
          <w:sz w:val="22"/>
        </w:rPr>
        <w:t>la</w:t>
      </w:r>
      <w:r>
        <w:rPr>
          <w:spacing w:val="-3"/>
          <w:sz w:val="22"/>
        </w:rPr>
        <w:t> </w:t>
      </w:r>
      <w:r>
        <w:rPr>
          <w:sz w:val="22"/>
        </w:rPr>
        <w:t>inversión</w:t>
      </w:r>
      <w:r>
        <w:rPr>
          <w:spacing w:val="-3"/>
          <w:sz w:val="22"/>
        </w:rPr>
        <w:t> </w:t>
      </w:r>
      <w:r>
        <w:rPr>
          <w:sz w:val="22"/>
        </w:rPr>
        <w:t>privada</w:t>
      </w:r>
      <w:r>
        <w:rPr>
          <w:spacing w:val="-3"/>
          <w:sz w:val="22"/>
        </w:rPr>
        <w:t> </w:t>
      </w:r>
      <w:r>
        <w:rPr>
          <w:sz w:val="22"/>
        </w:rPr>
        <w:t>en</w:t>
      </w:r>
      <w:r>
        <w:rPr>
          <w:spacing w:val="-3"/>
          <w:sz w:val="22"/>
        </w:rPr>
        <w:t> </w:t>
      </w:r>
      <w:r>
        <w:rPr>
          <w:sz w:val="22"/>
        </w:rPr>
        <w:t>las</w:t>
      </w:r>
      <w:r>
        <w:rPr>
          <w:spacing w:val="-3"/>
          <w:sz w:val="22"/>
        </w:rPr>
        <w:t> </w:t>
      </w:r>
      <w:r>
        <w:rPr>
          <w:sz w:val="22"/>
        </w:rPr>
        <w:t>infraestructuras</w:t>
      </w:r>
      <w:r>
        <w:rPr>
          <w:spacing w:val="-3"/>
          <w:sz w:val="22"/>
        </w:rPr>
        <w:t> </w:t>
      </w:r>
      <w:r>
        <w:rPr>
          <w:sz w:val="22"/>
        </w:rPr>
        <w:t>a</w:t>
      </w:r>
      <w:r>
        <w:rPr>
          <w:spacing w:val="-4"/>
          <w:sz w:val="22"/>
        </w:rPr>
        <w:t> </w:t>
      </w:r>
      <w:r>
        <w:rPr>
          <w:sz w:val="22"/>
        </w:rPr>
        <w:t>través</w:t>
      </w:r>
      <w:r>
        <w:rPr>
          <w:spacing w:val="-3"/>
          <w:sz w:val="22"/>
        </w:rPr>
        <w:t> </w:t>
      </w:r>
      <w:r>
        <w:rPr>
          <w:sz w:val="22"/>
        </w:rPr>
        <w:t>de las diversas modalidades de asociaciones público-privadas;</w:t>
      </w:r>
    </w:p>
    <w:p>
      <w:pPr>
        <w:pStyle w:val="BodyText"/>
        <w:spacing w:before="241"/>
      </w:pPr>
    </w:p>
    <w:p>
      <w:pPr>
        <w:pStyle w:val="BodyText"/>
        <w:ind w:left="806" w:right="108" w:hanging="568"/>
        <w:jc w:val="both"/>
      </w:pPr>
      <w:r>
        <w:rPr/>
        <w:t>XV.</w:t>
      </w:r>
      <w:r>
        <w:rPr>
          <w:spacing w:val="80"/>
        </w:rPr>
        <w:t> </w:t>
      </w:r>
      <w:r>
        <w:rPr/>
        <w:t>Coordinar la elaboración y ejecución de programas y acciones en materia de infraestructura para la movilidad y el transporte en el Estado.</w:t>
      </w:r>
    </w:p>
    <w:p>
      <w:pPr>
        <w:pStyle w:val="BodyText"/>
        <w:spacing w:before="239"/>
      </w:pPr>
    </w:p>
    <w:p>
      <w:pPr>
        <w:pStyle w:val="ListParagraph"/>
        <w:numPr>
          <w:ilvl w:val="0"/>
          <w:numId w:val="11"/>
        </w:numPr>
        <w:tabs>
          <w:tab w:pos="805" w:val="left" w:leader="none"/>
        </w:tabs>
        <w:spacing w:line="240" w:lineRule="auto" w:before="0" w:after="0"/>
        <w:ind w:left="805" w:right="0" w:hanging="567"/>
        <w:jc w:val="left"/>
        <w:rPr>
          <w:sz w:val="22"/>
        </w:rPr>
      </w:pPr>
      <w:r>
        <w:rPr>
          <w:sz w:val="22"/>
        </w:rPr>
        <w:t>Coordinar</w:t>
      </w:r>
      <w:r>
        <w:rPr>
          <w:spacing w:val="-11"/>
          <w:sz w:val="22"/>
        </w:rPr>
        <w:t> </w:t>
      </w:r>
      <w:r>
        <w:rPr>
          <w:sz w:val="22"/>
        </w:rPr>
        <w:t>la</w:t>
      </w:r>
      <w:r>
        <w:rPr>
          <w:spacing w:val="-10"/>
          <w:sz w:val="22"/>
        </w:rPr>
        <w:t> </w:t>
      </w:r>
      <w:r>
        <w:rPr>
          <w:sz w:val="22"/>
        </w:rPr>
        <w:t>integración</w:t>
      </w:r>
      <w:r>
        <w:rPr>
          <w:spacing w:val="-10"/>
          <w:sz w:val="22"/>
        </w:rPr>
        <w:t> </w:t>
      </w:r>
      <w:r>
        <w:rPr>
          <w:sz w:val="22"/>
        </w:rPr>
        <w:t>y</w:t>
      </w:r>
      <w:r>
        <w:rPr>
          <w:spacing w:val="-10"/>
          <w:sz w:val="22"/>
        </w:rPr>
        <w:t> </w:t>
      </w:r>
      <w:r>
        <w:rPr>
          <w:sz w:val="22"/>
        </w:rPr>
        <w:t>actualización</w:t>
      </w:r>
      <w:r>
        <w:rPr>
          <w:spacing w:val="-9"/>
          <w:sz w:val="22"/>
        </w:rPr>
        <w:t> </w:t>
      </w:r>
      <w:r>
        <w:rPr>
          <w:sz w:val="22"/>
        </w:rPr>
        <w:t>del</w:t>
      </w:r>
      <w:r>
        <w:rPr>
          <w:spacing w:val="-10"/>
          <w:sz w:val="22"/>
        </w:rPr>
        <w:t> </w:t>
      </w:r>
      <w:r>
        <w:rPr>
          <w:sz w:val="22"/>
        </w:rPr>
        <w:t>inventario</w:t>
      </w:r>
      <w:r>
        <w:rPr>
          <w:spacing w:val="-10"/>
          <w:sz w:val="22"/>
        </w:rPr>
        <w:t> </w:t>
      </w:r>
      <w:r>
        <w:rPr>
          <w:sz w:val="22"/>
        </w:rPr>
        <w:t>de</w:t>
      </w:r>
      <w:r>
        <w:rPr>
          <w:spacing w:val="-10"/>
          <w:sz w:val="22"/>
        </w:rPr>
        <w:t> </w:t>
      </w:r>
      <w:r>
        <w:rPr>
          <w:sz w:val="22"/>
        </w:rPr>
        <w:t>las</w:t>
      </w:r>
      <w:r>
        <w:rPr>
          <w:spacing w:val="-10"/>
          <w:sz w:val="22"/>
        </w:rPr>
        <w:t> </w:t>
      </w:r>
      <w:r>
        <w:rPr>
          <w:sz w:val="22"/>
        </w:rPr>
        <w:t>infraestructuras</w:t>
      </w:r>
      <w:r>
        <w:rPr>
          <w:spacing w:val="-9"/>
          <w:sz w:val="22"/>
        </w:rPr>
        <w:t> </w:t>
      </w:r>
      <w:r>
        <w:rPr>
          <w:sz w:val="22"/>
        </w:rPr>
        <w:t>del</w:t>
      </w:r>
      <w:r>
        <w:rPr>
          <w:spacing w:val="-10"/>
          <w:sz w:val="22"/>
        </w:rPr>
        <w:t> </w:t>
      </w:r>
      <w:r>
        <w:rPr>
          <w:spacing w:val="-2"/>
          <w:sz w:val="22"/>
        </w:rPr>
        <w:t>Estado.</w:t>
      </w:r>
    </w:p>
    <w:p>
      <w:pPr>
        <w:pStyle w:val="BodyText"/>
        <w:spacing w:before="241"/>
      </w:pPr>
    </w:p>
    <w:p>
      <w:pPr>
        <w:pStyle w:val="ListParagraph"/>
        <w:numPr>
          <w:ilvl w:val="0"/>
          <w:numId w:val="12"/>
        </w:numPr>
        <w:tabs>
          <w:tab w:pos="806" w:val="left" w:leader="none"/>
        </w:tabs>
        <w:spacing w:line="240" w:lineRule="auto" w:before="0" w:after="0"/>
        <w:ind w:left="806" w:right="106" w:hanging="568"/>
        <w:jc w:val="both"/>
        <w:rPr>
          <w:sz w:val="22"/>
        </w:rPr>
      </w:pPr>
      <w:r>
        <w:rPr>
          <w:sz w:val="22"/>
        </w:rPr>
        <w:t>Formular, regular, vigilar y ejecutar el Plan Estatal de ordenamiento Territorial, desarrollo urbano, y de las infraestructuras en coordinación con las instancias federales, estatales, municipales competentes.</w:t>
      </w:r>
    </w:p>
    <w:p>
      <w:pPr>
        <w:pStyle w:val="BodyText"/>
        <w:spacing w:before="239"/>
      </w:pPr>
    </w:p>
    <w:p>
      <w:pPr>
        <w:pStyle w:val="ListParagraph"/>
        <w:numPr>
          <w:ilvl w:val="0"/>
          <w:numId w:val="12"/>
        </w:numPr>
        <w:tabs>
          <w:tab w:pos="948" w:val="left" w:leader="none"/>
        </w:tabs>
        <w:spacing w:line="240" w:lineRule="auto" w:before="1" w:after="0"/>
        <w:ind w:left="948" w:right="105" w:hanging="710"/>
        <w:jc w:val="left"/>
        <w:rPr>
          <w:sz w:val="22"/>
        </w:rPr>
      </w:pPr>
      <w:r>
        <w:rPr>
          <w:sz w:val="22"/>
        </w:rPr>
        <w:t>Reglamentar</w:t>
      </w:r>
      <w:r>
        <w:rPr>
          <w:spacing w:val="-16"/>
          <w:sz w:val="22"/>
        </w:rPr>
        <w:t> </w:t>
      </w:r>
      <w:r>
        <w:rPr>
          <w:sz w:val="22"/>
        </w:rPr>
        <w:t>las</w:t>
      </w:r>
      <w:r>
        <w:rPr>
          <w:spacing w:val="-16"/>
          <w:sz w:val="22"/>
        </w:rPr>
        <w:t> </w:t>
      </w:r>
      <w:r>
        <w:rPr>
          <w:sz w:val="22"/>
        </w:rPr>
        <w:t>normas</w:t>
      </w:r>
      <w:r>
        <w:rPr>
          <w:spacing w:val="-15"/>
          <w:sz w:val="22"/>
        </w:rPr>
        <w:t> </w:t>
      </w:r>
      <w:r>
        <w:rPr>
          <w:sz w:val="22"/>
        </w:rPr>
        <w:t>técnicas</w:t>
      </w:r>
      <w:r>
        <w:rPr>
          <w:spacing w:val="-17"/>
          <w:sz w:val="22"/>
        </w:rPr>
        <w:t> </w:t>
      </w:r>
      <w:r>
        <w:rPr>
          <w:sz w:val="22"/>
        </w:rPr>
        <w:t>y</w:t>
      </w:r>
      <w:r>
        <w:rPr>
          <w:spacing w:val="-15"/>
          <w:sz w:val="22"/>
        </w:rPr>
        <w:t> </w:t>
      </w:r>
      <w:r>
        <w:rPr>
          <w:sz w:val="22"/>
        </w:rPr>
        <w:t>operativas</w:t>
      </w:r>
      <w:r>
        <w:rPr>
          <w:spacing w:val="-16"/>
          <w:sz w:val="22"/>
        </w:rPr>
        <w:t> </w:t>
      </w:r>
      <w:r>
        <w:rPr>
          <w:sz w:val="22"/>
        </w:rPr>
        <w:t>para</w:t>
      </w:r>
      <w:r>
        <w:rPr>
          <w:spacing w:val="-16"/>
          <w:sz w:val="22"/>
        </w:rPr>
        <w:t> </w:t>
      </w:r>
      <w:r>
        <w:rPr>
          <w:sz w:val="22"/>
        </w:rPr>
        <w:t>el</w:t>
      </w:r>
      <w:r>
        <w:rPr>
          <w:spacing w:val="-16"/>
          <w:sz w:val="22"/>
        </w:rPr>
        <w:t> </w:t>
      </w:r>
      <w:r>
        <w:rPr>
          <w:sz w:val="22"/>
        </w:rPr>
        <w:t>tránsito</w:t>
      </w:r>
      <w:r>
        <w:rPr>
          <w:spacing w:val="-16"/>
          <w:sz w:val="22"/>
        </w:rPr>
        <w:t> </w:t>
      </w:r>
      <w:r>
        <w:rPr>
          <w:sz w:val="22"/>
        </w:rPr>
        <w:t>de</w:t>
      </w:r>
      <w:r>
        <w:rPr>
          <w:spacing w:val="-16"/>
          <w:sz w:val="22"/>
        </w:rPr>
        <w:t> </w:t>
      </w:r>
      <w:r>
        <w:rPr>
          <w:sz w:val="22"/>
        </w:rPr>
        <w:t>vehículos</w:t>
      </w:r>
      <w:r>
        <w:rPr>
          <w:spacing w:val="-16"/>
          <w:sz w:val="22"/>
        </w:rPr>
        <w:t> </w:t>
      </w:r>
      <w:r>
        <w:rPr>
          <w:sz w:val="22"/>
        </w:rPr>
        <w:t>en</w:t>
      </w:r>
      <w:r>
        <w:rPr>
          <w:spacing w:val="-16"/>
          <w:sz w:val="22"/>
        </w:rPr>
        <w:t> </w:t>
      </w:r>
      <w:r>
        <w:rPr>
          <w:sz w:val="22"/>
        </w:rPr>
        <w:t>las</w:t>
      </w:r>
      <w:r>
        <w:rPr>
          <w:spacing w:val="-15"/>
          <w:sz w:val="22"/>
        </w:rPr>
        <w:t> </w:t>
      </w:r>
      <w:r>
        <w:rPr>
          <w:sz w:val="22"/>
        </w:rPr>
        <w:t>poblaciones, carreteras y caminos de jurisdicción estatal;</w:t>
      </w:r>
    </w:p>
    <w:p>
      <w:pPr>
        <w:pStyle w:val="BodyText"/>
        <w:spacing w:before="240"/>
      </w:pPr>
    </w:p>
    <w:p>
      <w:pPr>
        <w:pStyle w:val="ListParagraph"/>
        <w:numPr>
          <w:ilvl w:val="0"/>
          <w:numId w:val="12"/>
        </w:numPr>
        <w:tabs>
          <w:tab w:pos="806" w:val="left" w:leader="none"/>
        </w:tabs>
        <w:spacing w:line="240" w:lineRule="auto" w:before="1" w:after="0"/>
        <w:ind w:left="806" w:right="106" w:hanging="568"/>
        <w:jc w:val="both"/>
        <w:rPr>
          <w:sz w:val="22"/>
        </w:rPr>
      </w:pPr>
      <w:r>
        <w:rPr>
          <w:sz w:val="22"/>
        </w:rPr>
        <w:t>Formular, coordinar y ejecutar obras de abastecimiento de agua potable; de servicios de drenaje y alcantarillado; las relacionadas con el desarrollo y equipamiento urbano; y las obras y servicios que le sean asignadas;</w:t>
      </w:r>
    </w:p>
    <w:p>
      <w:pPr>
        <w:spacing w:after="0" w:line="240" w:lineRule="auto"/>
        <w:jc w:val="both"/>
        <w:rPr>
          <w:sz w:val="22"/>
        </w:rPr>
        <w:sectPr>
          <w:pgSz w:w="12250" w:h="15850"/>
          <w:pgMar w:header="731" w:footer="0" w:top="1960" w:bottom="280" w:left="1180" w:right="940"/>
        </w:sectPr>
      </w:pPr>
    </w:p>
    <w:p>
      <w:pPr>
        <w:pStyle w:val="BodyText"/>
        <w:spacing w:before="63"/>
      </w:pPr>
    </w:p>
    <w:p>
      <w:pPr>
        <w:pStyle w:val="ListParagraph"/>
        <w:numPr>
          <w:ilvl w:val="0"/>
          <w:numId w:val="12"/>
        </w:numPr>
        <w:tabs>
          <w:tab w:pos="806" w:val="left" w:leader="none"/>
        </w:tabs>
        <w:spacing w:line="240" w:lineRule="auto" w:before="0" w:after="0"/>
        <w:ind w:left="806" w:right="106" w:hanging="568"/>
        <w:jc w:val="left"/>
        <w:rPr>
          <w:sz w:val="22"/>
        </w:rPr>
      </w:pPr>
      <w:r>
        <w:rPr>
          <w:sz w:val="22"/>
        </w:rPr>
        <w:t>Proponer y ejecutar el</w:t>
      </w:r>
      <w:r>
        <w:rPr>
          <w:spacing w:val="25"/>
          <w:sz w:val="22"/>
        </w:rPr>
        <w:t> </w:t>
      </w:r>
      <w:r>
        <w:rPr>
          <w:sz w:val="22"/>
        </w:rPr>
        <w:t>programa anual de obra pública del Estado, en coordinación con las</w:t>
      </w:r>
      <w:r>
        <w:rPr>
          <w:spacing w:val="80"/>
          <w:sz w:val="22"/>
        </w:rPr>
        <w:t> </w:t>
      </w:r>
      <w:r>
        <w:rPr>
          <w:sz w:val="22"/>
        </w:rPr>
        <w:t>Entidades del sector;</w:t>
      </w:r>
    </w:p>
    <w:p>
      <w:pPr>
        <w:pStyle w:val="BodyText"/>
        <w:spacing w:before="240"/>
      </w:pPr>
    </w:p>
    <w:p>
      <w:pPr>
        <w:pStyle w:val="ListParagraph"/>
        <w:numPr>
          <w:ilvl w:val="0"/>
          <w:numId w:val="12"/>
        </w:numPr>
        <w:tabs>
          <w:tab w:pos="805" w:val="left" w:leader="none"/>
        </w:tabs>
        <w:spacing w:line="240" w:lineRule="auto" w:before="0" w:after="0"/>
        <w:ind w:left="805" w:right="0" w:hanging="567"/>
        <w:jc w:val="left"/>
        <w:rPr>
          <w:sz w:val="22"/>
        </w:rPr>
      </w:pPr>
      <w:r>
        <w:rPr>
          <w:spacing w:val="-2"/>
          <w:sz w:val="22"/>
        </w:rPr>
        <w:t>Derogada.</w:t>
      </w:r>
    </w:p>
    <w:p>
      <w:pPr>
        <w:spacing w:before="120"/>
        <w:ind w:left="238" w:right="102" w:firstLine="0"/>
        <w:jc w:val="left"/>
        <w:rPr>
          <w:rFonts w:ascii="Arial" w:hAnsi="Arial"/>
          <w:b/>
          <w:sz w:val="18"/>
        </w:rPr>
      </w:pPr>
      <w:r>
        <w:rPr>
          <w:rFonts w:ascii="Arial" w:hAnsi="Arial"/>
          <w:b/>
          <w:color w:val="000000"/>
          <w:sz w:val="18"/>
          <w:highlight w:val="lightGray"/>
        </w:rPr>
        <w:t>Fracción XXI del art. 37 derogada mediante decreto número 564, aprobado por la LXIII Legislatura el 25 de enero</w:t>
      </w:r>
      <w:r>
        <w:rPr>
          <w:rFonts w:ascii="Arial" w:hAnsi="Arial"/>
          <w:b/>
          <w:color w:val="000000"/>
          <w:sz w:val="18"/>
        </w:rPr>
        <w:t> </w:t>
      </w:r>
      <w:r>
        <w:rPr>
          <w:rFonts w:ascii="Arial" w:hAnsi="Arial"/>
          <w:b/>
          <w:color w:val="000000"/>
          <w:sz w:val="18"/>
          <w:highlight w:val="lightGray"/>
        </w:rPr>
        <w:t>del 2017, publicado en el Periódico Oficial número 4, Cuarta Sección del 28 de enero del 201</w:t>
      </w:r>
      <w:r>
        <w:rPr>
          <w:rFonts w:ascii="Arial" w:hAnsi="Arial"/>
          <w:b/>
          <w:color w:val="000000"/>
          <w:sz w:val="18"/>
        </w:rPr>
        <w:t>7</w:t>
      </w:r>
    </w:p>
    <w:p>
      <w:pPr>
        <w:pStyle w:val="ListParagraph"/>
        <w:numPr>
          <w:ilvl w:val="0"/>
          <w:numId w:val="12"/>
        </w:numPr>
        <w:tabs>
          <w:tab w:pos="806" w:val="left" w:leader="none"/>
        </w:tabs>
        <w:spacing w:line="240" w:lineRule="auto" w:before="121" w:after="0"/>
        <w:ind w:left="806" w:right="105" w:hanging="568"/>
        <w:jc w:val="left"/>
        <w:rPr>
          <w:sz w:val="22"/>
        </w:rPr>
      </w:pPr>
      <w:r>
        <w:rPr>
          <w:sz w:val="22"/>
        </w:rPr>
        <w:t>Las demás que en el ámbito de su competencia le confiera directamente el Gobernador del</w:t>
      </w:r>
      <w:r>
        <w:rPr>
          <w:spacing w:val="40"/>
          <w:sz w:val="22"/>
        </w:rPr>
        <w:t> </w:t>
      </w:r>
      <w:r>
        <w:rPr>
          <w:sz w:val="22"/>
        </w:rPr>
        <w:t>Estado, su Reglamento Interno y demás disposiciones normativas aplicables.</w:t>
      </w:r>
    </w:p>
    <w:p>
      <w:pPr>
        <w:pStyle w:val="BodyText"/>
        <w:rPr>
          <w:sz w:val="18"/>
        </w:rPr>
      </w:pPr>
    </w:p>
    <w:p>
      <w:pPr>
        <w:pStyle w:val="BodyText"/>
        <w:spacing w:before="77"/>
        <w:rPr>
          <w:sz w:val="18"/>
        </w:rPr>
      </w:pPr>
    </w:p>
    <w:p>
      <w:pPr>
        <w:spacing w:before="0"/>
        <w:ind w:left="238" w:right="103" w:firstLine="0"/>
        <w:jc w:val="both"/>
        <w:rPr>
          <w:rFonts w:ascii="Arial" w:hAnsi="Arial"/>
          <w:b/>
          <w:sz w:val="18"/>
        </w:rPr>
      </w:pPr>
      <w:r>
        <w:rPr>
          <w:rFonts w:ascii="Arial" w:hAnsi="Arial"/>
          <w:b/>
          <w:color w:val="000000"/>
          <w:sz w:val="18"/>
          <w:highlight w:val="lightGray"/>
        </w:rPr>
        <w:t>(Artículo reformado mediante decreto número 1189, aprobado por la LXIV Legislatura del Estado el 8 de enero del</w:t>
      </w:r>
      <w:r>
        <w:rPr>
          <w:rFonts w:ascii="Arial" w:hAnsi="Arial"/>
          <w:b/>
          <w:color w:val="000000"/>
          <w:sz w:val="18"/>
        </w:rPr>
        <w:t> </w:t>
      </w:r>
      <w:r>
        <w:rPr>
          <w:rFonts w:ascii="Arial" w:hAnsi="Arial"/>
          <w:b/>
          <w:color w:val="000000"/>
          <w:sz w:val="18"/>
          <w:highlight w:val="lightGray"/>
        </w:rPr>
        <w:t>2020 y publicado en el Periódico Oficial Extra del 12 de marzo del 2020, de acuerdo a la Fe de Erratas dada en el</w:t>
      </w:r>
      <w:r>
        <w:rPr>
          <w:rFonts w:ascii="Arial" w:hAnsi="Arial"/>
          <w:b/>
          <w:color w:val="000000"/>
          <w:sz w:val="18"/>
        </w:rPr>
        <w:t> </w:t>
      </w:r>
      <w:r>
        <w:rPr>
          <w:rFonts w:ascii="Arial" w:hAnsi="Arial"/>
          <w:b/>
          <w:color w:val="000000"/>
          <w:sz w:val="18"/>
          <w:highlight w:val="lightGray"/>
        </w:rPr>
        <w:t>complejo administrativo del Poder</w:t>
      </w:r>
      <w:r>
        <w:rPr>
          <w:rFonts w:ascii="Arial" w:hAnsi="Arial"/>
          <w:b/>
          <w:color w:val="000000"/>
          <w:spacing w:val="-1"/>
          <w:sz w:val="18"/>
          <w:highlight w:val="lightGray"/>
        </w:rPr>
        <w:t> </w:t>
      </w:r>
      <w:r>
        <w:rPr>
          <w:rFonts w:ascii="Arial" w:hAnsi="Arial"/>
          <w:b/>
          <w:color w:val="000000"/>
          <w:sz w:val="18"/>
          <w:highlight w:val="lightGray"/>
        </w:rPr>
        <w:t>Ejecutivo el 8 de marzo del 2020, publicada en Periódico Oficial Extra del 12 de</w:t>
      </w:r>
      <w:r>
        <w:rPr>
          <w:rFonts w:ascii="Arial" w:hAnsi="Arial"/>
          <w:b/>
          <w:color w:val="000000"/>
          <w:sz w:val="18"/>
        </w:rPr>
        <w:t> </w:t>
      </w:r>
      <w:r>
        <w:rPr>
          <w:rFonts w:ascii="Arial" w:hAnsi="Arial"/>
          <w:b/>
          <w:color w:val="000000"/>
          <w:sz w:val="18"/>
          <w:highlight w:val="lightGray"/>
        </w:rPr>
        <w:t>marzo del 2020)</w:t>
      </w:r>
    </w:p>
    <w:p>
      <w:pPr>
        <w:spacing w:before="120"/>
        <w:ind w:left="238" w:right="104"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731,</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23</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noviembre</w:t>
      </w:r>
      <w:r>
        <w:rPr>
          <w:rFonts w:ascii="Arial" w:hAnsi="Arial"/>
          <w:b/>
          <w:color w:val="000000"/>
          <w:sz w:val="18"/>
        </w:rPr>
        <w:t> </w:t>
      </w:r>
      <w:r>
        <w:rPr>
          <w:rFonts w:ascii="Arial" w:hAnsi="Arial"/>
          <w:b/>
          <w:color w:val="000000"/>
          <w:sz w:val="18"/>
          <w:highlight w:val="lightGray"/>
        </w:rPr>
        <w:t>del 2022 y publicado en el Periódico Oficial Extra de fecha 30 de noviembre del 2022)</w:t>
      </w:r>
    </w:p>
    <w:p>
      <w:pPr>
        <w:pStyle w:val="BodyText"/>
        <w:spacing w:before="121"/>
        <w:ind w:left="238" w:right="105"/>
        <w:jc w:val="both"/>
      </w:pPr>
      <w:r>
        <w:rPr>
          <w:rFonts w:ascii="Arial" w:hAnsi="Arial"/>
          <w:b/>
        </w:rPr>
        <w:t>Artículo</w:t>
      </w:r>
      <w:r>
        <w:rPr>
          <w:rFonts w:ascii="Arial" w:hAnsi="Arial"/>
          <w:b/>
          <w:spacing w:val="-2"/>
        </w:rPr>
        <w:t> </w:t>
      </w:r>
      <w:r>
        <w:rPr>
          <w:rFonts w:ascii="Arial" w:hAnsi="Arial"/>
          <w:b/>
        </w:rPr>
        <w:t>38.-</w:t>
      </w:r>
      <w:r>
        <w:rPr>
          <w:rFonts w:ascii="Arial" w:hAnsi="Arial"/>
          <w:b/>
          <w:spacing w:val="40"/>
        </w:rPr>
        <w:t> </w:t>
      </w:r>
      <w:r>
        <w:rPr/>
        <w:t>A la Secretaría de Educación Pública le corresponde el despacho de los siguientes </w:t>
      </w:r>
      <w:r>
        <w:rPr>
          <w:spacing w:val="-2"/>
        </w:rPr>
        <w:t>asuntos:</w:t>
      </w:r>
    </w:p>
    <w:p>
      <w:pPr>
        <w:pStyle w:val="ListParagraph"/>
        <w:numPr>
          <w:ilvl w:val="1"/>
          <w:numId w:val="12"/>
        </w:numPr>
        <w:tabs>
          <w:tab w:pos="1314" w:val="left" w:leader="none"/>
          <w:tab w:pos="1316" w:val="left" w:leader="none"/>
        </w:tabs>
        <w:spacing w:line="240" w:lineRule="auto" w:before="121" w:after="0"/>
        <w:ind w:left="1316" w:right="104" w:hanging="721"/>
        <w:jc w:val="both"/>
        <w:rPr>
          <w:sz w:val="22"/>
        </w:rPr>
      </w:pPr>
      <w:r>
        <w:rPr>
          <w:sz w:val="22"/>
        </w:rPr>
        <w:t>Proponer, planear y definir la política educativa estatal y emitir las directrices necesarias para</w:t>
      </w:r>
      <w:r>
        <w:rPr>
          <w:spacing w:val="-9"/>
          <w:sz w:val="22"/>
        </w:rPr>
        <w:t> </w:t>
      </w:r>
      <w:r>
        <w:rPr>
          <w:sz w:val="22"/>
        </w:rPr>
        <w:t>su</w:t>
      </w:r>
      <w:r>
        <w:rPr>
          <w:spacing w:val="-9"/>
          <w:sz w:val="22"/>
        </w:rPr>
        <w:t> </w:t>
      </w:r>
      <w:r>
        <w:rPr>
          <w:sz w:val="22"/>
        </w:rPr>
        <w:t>aplicación,</w:t>
      </w:r>
      <w:r>
        <w:rPr>
          <w:spacing w:val="-9"/>
          <w:sz w:val="22"/>
        </w:rPr>
        <w:t> </w:t>
      </w:r>
      <w:r>
        <w:rPr>
          <w:sz w:val="22"/>
        </w:rPr>
        <w:t>en</w:t>
      </w:r>
      <w:r>
        <w:rPr>
          <w:spacing w:val="-9"/>
          <w:sz w:val="22"/>
        </w:rPr>
        <w:t> </w:t>
      </w:r>
      <w:r>
        <w:rPr>
          <w:sz w:val="22"/>
        </w:rPr>
        <w:t>coordinación</w:t>
      </w:r>
      <w:r>
        <w:rPr>
          <w:spacing w:val="-10"/>
          <w:sz w:val="22"/>
        </w:rPr>
        <w:t> </w:t>
      </w:r>
      <w:r>
        <w:rPr>
          <w:sz w:val="22"/>
        </w:rPr>
        <w:t>con</w:t>
      </w:r>
      <w:r>
        <w:rPr>
          <w:spacing w:val="-9"/>
          <w:sz w:val="22"/>
        </w:rPr>
        <w:t> </w:t>
      </w:r>
      <w:r>
        <w:rPr>
          <w:sz w:val="22"/>
        </w:rPr>
        <w:t>las</w:t>
      </w:r>
      <w:r>
        <w:rPr>
          <w:spacing w:val="-9"/>
          <w:sz w:val="22"/>
        </w:rPr>
        <w:t> </w:t>
      </w:r>
      <w:r>
        <w:rPr>
          <w:sz w:val="22"/>
        </w:rPr>
        <w:t>autoridades</w:t>
      </w:r>
      <w:r>
        <w:rPr>
          <w:spacing w:val="-9"/>
          <w:sz w:val="22"/>
        </w:rPr>
        <w:t> </w:t>
      </w:r>
      <w:r>
        <w:rPr>
          <w:sz w:val="22"/>
        </w:rPr>
        <w:t>en</w:t>
      </w:r>
      <w:r>
        <w:rPr>
          <w:spacing w:val="-10"/>
          <w:sz w:val="22"/>
        </w:rPr>
        <w:t> </w:t>
      </w:r>
      <w:r>
        <w:rPr>
          <w:sz w:val="22"/>
        </w:rPr>
        <w:t>materia</w:t>
      </w:r>
      <w:r>
        <w:rPr>
          <w:spacing w:val="-9"/>
          <w:sz w:val="22"/>
        </w:rPr>
        <w:t> </w:t>
      </w:r>
      <w:r>
        <w:rPr>
          <w:sz w:val="22"/>
        </w:rPr>
        <w:t>educativa</w:t>
      </w:r>
      <w:r>
        <w:rPr>
          <w:spacing w:val="-9"/>
          <w:sz w:val="22"/>
        </w:rPr>
        <w:t> </w:t>
      </w:r>
      <w:r>
        <w:rPr>
          <w:sz w:val="22"/>
        </w:rPr>
        <w:t>y</w:t>
      </w:r>
      <w:r>
        <w:rPr>
          <w:spacing w:val="-10"/>
          <w:sz w:val="22"/>
        </w:rPr>
        <w:t> </w:t>
      </w:r>
      <w:r>
        <w:rPr>
          <w:sz w:val="22"/>
        </w:rPr>
        <w:t>con</w:t>
      </w:r>
      <w:r>
        <w:rPr>
          <w:spacing w:val="-10"/>
          <w:sz w:val="22"/>
        </w:rPr>
        <w:t> </w:t>
      </w:r>
      <w:r>
        <w:rPr>
          <w:sz w:val="22"/>
        </w:rPr>
        <w:t>apego a lo dispuesto en la Constitución federal, las leyes federales, los tratados internacionales en materia de derechos humanos, la Constitución local, la legislación estatal, decretos, reglamentos y demás disposiciones aplicables en materia educativa;</w:t>
      </w:r>
    </w:p>
    <w:p>
      <w:pPr>
        <w:pStyle w:val="ListParagraph"/>
        <w:numPr>
          <w:ilvl w:val="1"/>
          <w:numId w:val="12"/>
        </w:numPr>
        <w:tabs>
          <w:tab w:pos="1314" w:val="left" w:leader="none"/>
          <w:tab w:pos="1316" w:val="left" w:leader="none"/>
        </w:tabs>
        <w:spacing w:line="240" w:lineRule="auto" w:before="120" w:after="0"/>
        <w:ind w:left="1316" w:right="99" w:hanging="721"/>
        <w:jc w:val="both"/>
        <w:rPr>
          <w:sz w:val="22"/>
        </w:rPr>
      </w:pPr>
      <w:r>
        <w:rPr>
          <w:sz w:val="22"/>
        </w:rPr>
        <w:t>Dar</w:t>
      </w:r>
      <w:r>
        <w:rPr>
          <w:spacing w:val="-16"/>
          <w:sz w:val="22"/>
        </w:rPr>
        <w:t> </w:t>
      </w:r>
      <w:r>
        <w:rPr>
          <w:sz w:val="22"/>
        </w:rPr>
        <w:t>cumplimiento</w:t>
      </w:r>
      <w:r>
        <w:rPr>
          <w:spacing w:val="-15"/>
          <w:sz w:val="22"/>
        </w:rPr>
        <w:t> </w:t>
      </w:r>
      <w:r>
        <w:rPr>
          <w:sz w:val="22"/>
        </w:rPr>
        <w:t>a</w:t>
      </w:r>
      <w:r>
        <w:rPr>
          <w:spacing w:val="-15"/>
          <w:sz w:val="22"/>
        </w:rPr>
        <w:t> </w:t>
      </w:r>
      <w:r>
        <w:rPr>
          <w:sz w:val="22"/>
        </w:rPr>
        <w:t>los</w:t>
      </w:r>
      <w:r>
        <w:rPr>
          <w:spacing w:val="-16"/>
          <w:sz w:val="22"/>
        </w:rPr>
        <w:t> </w:t>
      </w:r>
      <w:r>
        <w:rPr>
          <w:sz w:val="22"/>
        </w:rPr>
        <w:t>principios,</w:t>
      </w:r>
      <w:r>
        <w:rPr>
          <w:spacing w:val="-15"/>
          <w:sz w:val="22"/>
        </w:rPr>
        <w:t> </w:t>
      </w:r>
      <w:r>
        <w:rPr>
          <w:sz w:val="22"/>
        </w:rPr>
        <w:t>criterios,</w:t>
      </w:r>
      <w:r>
        <w:rPr>
          <w:spacing w:val="-15"/>
          <w:sz w:val="22"/>
        </w:rPr>
        <w:t> </w:t>
      </w:r>
      <w:r>
        <w:rPr>
          <w:sz w:val="22"/>
        </w:rPr>
        <w:t>acuerdos</w:t>
      </w:r>
      <w:r>
        <w:rPr>
          <w:spacing w:val="-15"/>
          <w:sz w:val="22"/>
        </w:rPr>
        <w:t> </w:t>
      </w:r>
      <w:r>
        <w:rPr>
          <w:sz w:val="22"/>
        </w:rPr>
        <w:t>y</w:t>
      </w:r>
      <w:r>
        <w:rPr>
          <w:spacing w:val="-16"/>
          <w:sz w:val="22"/>
        </w:rPr>
        <w:t> </w:t>
      </w:r>
      <w:r>
        <w:rPr>
          <w:sz w:val="22"/>
        </w:rPr>
        <w:t>normatividad,</w:t>
      </w:r>
      <w:r>
        <w:rPr>
          <w:spacing w:val="-15"/>
          <w:sz w:val="22"/>
        </w:rPr>
        <w:t> </w:t>
      </w:r>
      <w:r>
        <w:rPr>
          <w:sz w:val="22"/>
        </w:rPr>
        <w:t>así</w:t>
      </w:r>
      <w:r>
        <w:rPr>
          <w:spacing w:val="-15"/>
          <w:sz w:val="22"/>
        </w:rPr>
        <w:t> </w:t>
      </w:r>
      <w:r>
        <w:rPr>
          <w:sz w:val="22"/>
        </w:rPr>
        <w:t>como</w:t>
      </w:r>
      <w:r>
        <w:rPr>
          <w:spacing w:val="-16"/>
          <w:sz w:val="22"/>
        </w:rPr>
        <w:t> </w:t>
      </w:r>
      <w:r>
        <w:rPr>
          <w:sz w:val="22"/>
        </w:rPr>
        <w:t>a</w:t>
      </w:r>
      <w:r>
        <w:rPr>
          <w:spacing w:val="-15"/>
          <w:sz w:val="22"/>
        </w:rPr>
        <w:t> </w:t>
      </w:r>
      <w:r>
        <w:rPr>
          <w:sz w:val="22"/>
        </w:rPr>
        <w:t>los</w:t>
      </w:r>
      <w:r>
        <w:rPr>
          <w:spacing w:val="-15"/>
          <w:sz w:val="22"/>
        </w:rPr>
        <w:t> </w:t>
      </w:r>
      <w:r>
        <w:rPr>
          <w:sz w:val="22"/>
        </w:rPr>
        <w:t>planes y programas de estudio aplicables al Sistema Educativo Estatal, en los tipos, niveles y modalidades que lo conforman, en coordinación con las Autoridades Educativas Federales, Estatales y Municipales;</w:t>
      </w:r>
    </w:p>
    <w:p>
      <w:pPr>
        <w:pStyle w:val="ListParagraph"/>
        <w:numPr>
          <w:ilvl w:val="1"/>
          <w:numId w:val="12"/>
        </w:numPr>
        <w:tabs>
          <w:tab w:pos="1314" w:val="left" w:leader="none"/>
          <w:tab w:pos="1316" w:val="left" w:leader="none"/>
        </w:tabs>
        <w:spacing w:line="240" w:lineRule="auto" w:before="120" w:after="0"/>
        <w:ind w:left="1316" w:right="99" w:hanging="721"/>
        <w:jc w:val="both"/>
        <w:rPr>
          <w:sz w:val="22"/>
        </w:rPr>
      </w:pPr>
      <w:r>
        <w:rPr>
          <w:sz w:val="22"/>
        </w:rPr>
        <w:t>Promover</w:t>
      </w:r>
      <w:r>
        <w:rPr>
          <w:spacing w:val="-9"/>
          <w:sz w:val="22"/>
        </w:rPr>
        <w:t> </w:t>
      </w:r>
      <w:r>
        <w:rPr>
          <w:sz w:val="22"/>
        </w:rPr>
        <w:t>la</w:t>
      </w:r>
      <w:r>
        <w:rPr>
          <w:spacing w:val="-9"/>
          <w:sz w:val="22"/>
        </w:rPr>
        <w:t> </w:t>
      </w:r>
      <w:r>
        <w:rPr>
          <w:sz w:val="22"/>
        </w:rPr>
        <w:t>incorporación</w:t>
      </w:r>
      <w:r>
        <w:rPr>
          <w:spacing w:val="-9"/>
          <w:sz w:val="22"/>
        </w:rPr>
        <w:t> </w:t>
      </w:r>
      <w:r>
        <w:rPr>
          <w:sz w:val="22"/>
        </w:rPr>
        <w:t>del</w:t>
      </w:r>
      <w:r>
        <w:rPr>
          <w:spacing w:val="-9"/>
          <w:sz w:val="22"/>
        </w:rPr>
        <w:t> </w:t>
      </w:r>
      <w:r>
        <w:rPr>
          <w:sz w:val="22"/>
        </w:rPr>
        <w:t>principio</w:t>
      </w:r>
      <w:r>
        <w:rPr>
          <w:spacing w:val="-9"/>
          <w:sz w:val="22"/>
        </w:rPr>
        <w:t> </w:t>
      </w:r>
      <w:r>
        <w:rPr>
          <w:sz w:val="22"/>
        </w:rPr>
        <w:t>de</w:t>
      </w:r>
      <w:r>
        <w:rPr>
          <w:spacing w:val="-9"/>
          <w:sz w:val="22"/>
        </w:rPr>
        <w:t> </w:t>
      </w:r>
      <w:r>
        <w:rPr>
          <w:sz w:val="22"/>
        </w:rPr>
        <w:t>interculturalidad</w:t>
      </w:r>
      <w:r>
        <w:rPr>
          <w:spacing w:val="-10"/>
          <w:sz w:val="22"/>
        </w:rPr>
        <w:t> </w:t>
      </w:r>
      <w:r>
        <w:rPr>
          <w:sz w:val="22"/>
        </w:rPr>
        <w:t>y</w:t>
      </w:r>
      <w:r>
        <w:rPr>
          <w:spacing w:val="-10"/>
          <w:sz w:val="22"/>
        </w:rPr>
        <w:t> </w:t>
      </w:r>
      <w:r>
        <w:rPr>
          <w:sz w:val="22"/>
        </w:rPr>
        <w:t>perspectiva</w:t>
      </w:r>
      <w:r>
        <w:rPr>
          <w:spacing w:val="-10"/>
          <w:sz w:val="22"/>
        </w:rPr>
        <w:t> </w:t>
      </w:r>
      <w:r>
        <w:rPr>
          <w:sz w:val="22"/>
        </w:rPr>
        <w:t>de</w:t>
      </w:r>
      <w:r>
        <w:rPr>
          <w:spacing w:val="-9"/>
          <w:sz w:val="22"/>
        </w:rPr>
        <w:t> </w:t>
      </w:r>
      <w:r>
        <w:rPr>
          <w:sz w:val="22"/>
        </w:rPr>
        <w:t>género</w:t>
      </w:r>
      <w:r>
        <w:rPr>
          <w:spacing w:val="-9"/>
          <w:sz w:val="22"/>
        </w:rPr>
        <w:t> </w:t>
      </w:r>
      <w:r>
        <w:rPr>
          <w:sz w:val="22"/>
        </w:rPr>
        <w:t>en</w:t>
      </w:r>
      <w:r>
        <w:rPr>
          <w:spacing w:val="-9"/>
          <w:sz w:val="22"/>
        </w:rPr>
        <w:t> </w:t>
      </w:r>
      <w:r>
        <w:rPr>
          <w:sz w:val="22"/>
        </w:rPr>
        <w:t>los contenidos regionales que hayan de incluirse en los planes y programas de estudio, en coordinación con las instancias correspondientes y de conformidad con la legislación de la materia;</w:t>
      </w:r>
    </w:p>
    <w:p>
      <w:pPr>
        <w:pStyle w:val="ListParagraph"/>
        <w:numPr>
          <w:ilvl w:val="1"/>
          <w:numId w:val="12"/>
        </w:numPr>
        <w:tabs>
          <w:tab w:pos="1314" w:val="left" w:leader="none"/>
          <w:tab w:pos="1316" w:val="left" w:leader="none"/>
        </w:tabs>
        <w:spacing w:line="240" w:lineRule="auto" w:before="119" w:after="0"/>
        <w:ind w:left="1316" w:right="107" w:hanging="721"/>
        <w:jc w:val="both"/>
        <w:rPr>
          <w:sz w:val="22"/>
        </w:rPr>
      </w:pPr>
      <w:r>
        <w:rPr>
          <w:sz w:val="22"/>
        </w:rPr>
        <w:t>Impulsar acciones y eventos que tiendan al fortalecimiento de la educación en el Estado y al respeto, preservación y desarrollo de las culturas de los pueblos y comunidades indígenas y afromexicanas;</w:t>
      </w:r>
    </w:p>
    <w:p>
      <w:pPr>
        <w:pStyle w:val="ListParagraph"/>
        <w:numPr>
          <w:ilvl w:val="1"/>
          <w:numId w:val="12"/>
        </w:numPr>
        <w:tabs>
          <w:tab w:pos="1313" w:val="left" w:leader="none"/>
          <w:tab w:pos="1316" w:val="left" w:leader="none"/>
        </w:tabs>
        <w:spacing w:line="240" w:lineRule="auto" w:before="121" w:after="0"/>
        <w:ind w:left="1316" w:right="101" w:hanging="721"/>
        <w:jc w:val="both"/>
        <w:rPr>
          <w:sz w:val="22"/>
        </w:rPr>
      </w:pPr>
      <w:r>
        <w:rPr>
          <w:sz w:val="22"/>
        </w:rPr>
        <w:t>Establecer las políticas para la ampliación de la oferta educativa e incremento de la matrícula en las Instituciones Educativas en el Estado, de acuerdo a las prioridades establecidas en el Plan Nacional de Desarrollo, el Plan Estatal de Desarrollo y en sus respectivos programas sectoriales;</w:t>
      </w:r>
    </w:p>
    <w:p>
      <w:pPr>
        <w:pStyle w:val="ListParagraph"/>
        <w:numPr>
          <w:ilvl w:val="1"/>
          <w:numId w:val="12"/>
        </w:numPr>
        <w:tabs>
          <w:tab w:pos="1314" w:val="left" w:leader="none"/>
          <w:tab w:pos="1316" w:val="left" w:leader="none"/>
        </w:tabs>
        <w:spacing w:line="240" w:lineRule="auto" w:before="120" w:after="0"/>
        <w:ind w:left="1316" w:right="101" w:hanging="721"/>
        <w:jc w:val="both"/>
        <w:rPr>
          <w:sz w:val="22"/>
        </w:rPr>
      </w:pPr>
      <w:r>
        <w:rPr>
          <w:sz w:val="22"/>
        </w:rPr>
        <w:t>Vigilar</w:t>
      </w:r>
      <w:r>
        <w:rPr>
          <w:spacing w:val="-13"/>
          <w:sz w:val="22"/>
        </w:rPr>
        <w:t> </w:t>
      </w:r>
      <w:r>
        <w:rPr>
          <w:sz w:val="22"/>
        </w:rPr>
        <w:t>y</w:t>
      </w:r>
      <w:r>
        <w:rPr>
          <w:spacing w:val="-13"/>
          <w:sz w:val="22"/>
        </w:rPr>
        <w:t> </w:t>
      </w:r>
      <w:r>
        <w:rPr>
          <w:sz w:val="22"/>
        </w:rPr>
        <w:t>garantizar</w:t>
      </w:r>
      <w:r>
        <w:rPr>
          <w:spacing w:val="-13"/>
          <w:sz w:val="22"/>
        </w:rPr>
        <w:t> </w:t>
      </w:r>
      <w:r>
        <w:rPr>
          <w:sz w:val="22"/>
        </w:rPr>
        <w:t>que</w:t>
      </w:r>
      <w:r>
        <w:rPr>
          <w:spacing w:val="-13"/>
          <w:sz w:val="22"/>
        </w:rPr>
        <w:t> </w:t>
      </w:r>
      <w:r>
        <w:rPr>
          <w:sz w:val="22"/>
        </w:rPr>
        <w:t>la</w:t>
      </w:r>
      <w:r>
        <w:rPr>
          <w:spacing w:val="-13"/>
          <w:sz w:val="22"/>
        </w:rPr>
        <w:t> </w:t>
      </w:r>
      <w:r>
        <w:rPr>
          <w:sz w:val="22"/>
        </w:rPr>
        <w:t>educación</w:t>
      </w:r>
      <w:r>
        <w:rPr>
          <w:spacing w:val="-14"/>
          <w:sz w:val="22"/>
        </w:rPr>
        <w:t> </w:t>
      </w:r>
      <w:r>
        <w:rPr>
          <w:sz w:val="22"/>
        </w:rPr>
        <w:t>en</w:t>
      </w:r>
      <w:r>
        <w:rPr>
          <w:spacing w:val="-13"/>
          <w:sz w:val="22"/>
        </w:rPr>
        <w:t> </w:t>
      </w:r>
      <w:r>
        <w:rPr>
          <w:sz w:val="22"/>
        </w:rPr>
        <w:t>el</w:t>
      </w:r>
      <w:r>
        <w:rPr>
          <w:spacing w:val="-13"/>
          <w:sz w:val="22"/>
        </w:rPr>
        <w:t> </w:t>
      </w:r>
      <w:r>
        <w:rPr>
          <w:sz w:val="22"/>
        </w:rPr>
        <w:t>Estado</w:t>
      </w:r>
      <w:r>
        <w:rPr>
          <w:spacing w:val="-14"/>
          <w:sz w:val="22"/>
        </w:rPr>
        <w:t> </w:t>
      </w:r>
      <w:r>
        <w:rPr>
          <w:sz w:val="22"/>
        </w:rPr>
        <w:t>sea</w:t>
      </w:r>
      <w:r>
        <w:rPr>
          <w:spacing w:val="-13"/>
          <w:sz w:val="22"/>
        </w:rPr>
        <w:t> </w:t>
      </w:r>
      <w:r>
        <w:rPr>
          <w:sz w:val="22"/>
        </w:rPr>
        <w:t>universal</w:t>
      </w:r>
      <w:r>
        <w:rPr>
          <w:spacing w:val="-13"/>
          <w:sz w:val="22"/>
        </w:rPr>
        <w:t> </w:t>
      </w:r>
      <w:r>
        <w:rPr>
          <w:sz w:val="22"/>
        </w:rPr>
        <w:t>e</w:t>
      </w:r>
      <w:r>
        <w:rPr>
          <w:spacing w:val="-13"/>
          <w:sz w:val="22"/>
        </w:rPr>
        <w:t> </w:t>
      </w:r>
      <w:r>
        <w:rPr>
          <w:sz w:val="22"/>
        </w:rPr>
        <w:t>inclusiva,</w:t>
      </w:r>
      <w:r>
        <w:rPr>
          <w:spacing w:val="-13"/>
          <w:sz w:val="22"/>
        </w:rPr>
        <w:t> </w:t>
      </w:r>
      <w:r>
        <w:rPr>
          <w:sz w:val="22"/>
        </w:rPr>
        <w:t>con</w:t>
      </w:r>
      <w:r>
        <w:rPr>
          <w:spacing w:val="-13"/>
          <w:sz w:val="22"/>
        </w:rPr>
        <w:t> </w:t>
      </w:r>
      <w:r>
        <w:rPr>
          <w:sz w:val="22"/>
        </w:rPr>
        <w:t>la</w:t>
      </w:r>
      <w:r>
        <w:rPr>
          <w:spacing w:val="-13"/>
          <w:sz w:val="22"/>
        </w:rPr>
        <w:t> </w:t>
      </w:r>
      <w:r>
        <w:rPr>
          <w:sz w:val="22"/>
        </w:rPr>
        <w:t>finalidad de evitar toda forma de discriminación, exclusión o condicionamiento estructural que se conviertan en barreras al aprendizaje y/o a la participación;</w:t>
      </w:r>
    </w:p>
    <w:p>
      <w:pPr>
        <w:pStyle w:val="ListParagraph"/>
        <w:numPr>
          <w:ilvl w:val="1"/>
          <w:numId w:val="12"/>
        </w:numPr>
        <w:tabs>
          <w:tab w:pos="1316" w:val="left" w:leader="none"/>
        </w:tabs>
        <w:spacing w:line="240" w:lineRule="auto" w:before="120" w:after="0"/>
        <w:ind w:left="1316" w:right="104" w:hanging="721"/>
        <w:jc w:val="both"/>
        <w:rPr>
          <w:sz w:val="22"/>
        </w:rPr>
      </w:pPr>
      <w:r>
        <w:rPr>
          <w:sz w:val="22"/>
        </w:rPr>
        <w:t>Ser el conducto oficial y autoridad educativa en el Estado para tratar los asuntos relacionados con la Educación en todos sus tipos, niveles y modalidades;</w:t>
      </w:r>
    </w:p>
    <w:p>
      <w:pPr>
        <w:spacing w:after="0" w:line="240" w:lineRule="auto"/>
        <w:jc w:val="both"/>
        <w:rPr>
          <w:sz w:val="22"/>
        </w:rPr>
        <w:sectPr>
          <w:pgSz w:w="12250" w:h="15850"/>
          <w:pgMar w:header="731" w:footer="0" w:top="1960" w:bottom="280" w:left="1180" w:right="940"/>
        </w:sectPr>
      </w:pPr>
    </w:p>
    <w:p>
      <w:pPr>
        <w:pStyle w:val="BodyText"/>
        <w:spacing w:before="63"/>
      </w:pPr>
    </w:p>
    <w:p>
      <w:pPr>
        <w:pStyle w:val="ListParagraph"/>
        <w:numPr>
          <w:ilvl w:val="1"/>
          <w:numId w:val="12"/>
        </w:numPr>
        <w:tabs>
          <w:tab w:pos="1316" w:val="left" w:leader="none"/>
        </w:tabs>
        <w:spacing w:line="240" w:lineRule="auto" w:before="0" w:after="0"/>
        <w:ind w:left="1316" w:right="104" w:hanging="721"/>
        <w:jc w:val="both"/>
        <w:rPr>
          <w:sz w:val="22"/>
        </w:rPr>
      </w:pPr>
      <w:r>
        <w:rPr>
          <w:sz w:val="22"/>
        </w:rPr>
        <w:t>Promover,</w:t>
      </w:r>
      <w:r>
        <w:rPr>
          <w:spacing w:val="-1"/>
          <w:sz w:val="22"/>
        </w:rPr>
        <w:t> </w:t>
      </w:r>
      <w:r>
        <w:rPr>
          <w:sz w:val="22"/>
        </w:rPr>
        <w:t>concertar</w:t>
      </w:r>
      <w:r>
        <w:rPr>
          <w:spacing w:val="-1"/>
          <w:sz w:val="22"/>
        </w:rPr>
        <w:t> </w:t>
      </w:r>
      <w:r>
        <w:rPr>
          <w:sz w:val="22"/>
        </w:rPr>
        <w:t>y</w:t>
      </w:r>
      <w:r>
        <w:rPr>
          <w:spacing w:val="-2"/>
          <w:sz w:val="22"/>
        </w:rPr>
        <w:t> </w:t>
      </w:r>
      <w:r>
        <w:rPr>
          <w:sz w:val="22"/>
        </w:rPr>
        <w:t>desarrollar</w:t>
      </w:r>
      <w:r>
        <w:rPr>
          <w:spacing w:val="-1"/>
          <w:sz w:val="22"/>
        </w:rPr>
        <w:t> </w:t>
      </w:r>
      <w:r>
        <w:rPr>
          <w:sz w:val="22"/>
        </w:rPr>
        <w:t>proyectos</w:t>
      </w:r>
      <w:r>
        <w:rPr>
          <w:spacing w:val="-1"/>
          <w:sz w:val="22"/>
        </w:rPr>
        <w:t> </w:t>
      </w:r>
      <w:r>
        <w:rPr>
          <w:sz w:val="22"/>
        </w:rPr>
        <w:t>y</w:t>
      </w:r>
      <w:r>
        <w:rPr>
          <w:spacing w:val="-1"/>
          <w:sz w:val="22"/>
        </w:rPr>
        <w:t> </w:t>
      </w:r>
      <w:r>
        <w:rPr>
          <w:sz w:val="22"/>
        </w:rPr>
        <w:t>acciones</w:t>
      </w:r>
      <w:r>
        <w:rPr>
          <w:spacing w:val="-2"/>
          <w:sz w:val="22"/>
        </w:rPr>
        <w:t> </w:t>
      </w:r>
      <w:r>
        <w:rPr>
          <w:sz w:val="22"/>
        </w:rPr>
        <w:t>que</w:t>
      </w:r>
      <w:r>
        <w:rPr>
          <w:spacing w:val="-1"/>
          <w:sz w:val="22"/>
        </w:rPr>
        <w:t> </w:t>
      </w:r>
      <w:r>
        <w:rPr>
          <w:sz w:val="22"/>
        </w:rPr>
        <w:t>impulsen</w:t>
      </w:r>
      <w:r>
        <w:rPr>
          <w:spacing w:val="-1"/>
          <w:sz w:val="22"/>
        </w:rPr>
        <w:t> </w:t>
      </w:r>
      <w:r>
        <w:rPr>
          <w:sz w:val="22"/>
        </w:rPr>
        <w:t>la</w:t>
      </w:r>
      <w:r>
        <w:rPr>
          <w:spacing w:val="-2"/>
          <w:sz w:val="22"/>
        </w:rPr>
        <w:t> </w:t>
      </w:r>
      <w:r>
        <w:rPr>
          <w:sz w:val="22"/>
        </w:rPr>
        <w:t>consolidación</w:t>
      </w:r>
      <w:r>
        <w:rPr>
          <w:spacing w:val="-1"/>
          <w:sz w:val="22"/>
        </w:rPr>
        <w:t> </w:t>
      </w:r>
      <w:r>
        <w:rPr>
          <w:sz w:val="22"/>
        </w:rPr>
        <w:t>de formación, capacitación y actualización continua en la Educación, Ciencia y Tecnología en el Estado;</w:t>
      </w:r>
    </w:p>
    <w:p>
      <w:pPr>
        <w:pStyle w:val="ListParagraph"/>
        <w:numPr>
          <w:ilvl w:val="1"/>
          <w:numId w:val="12"/>
        </w:numPr>
        <w:tabs>
          <w:tab w:pos="1314" w:val="left" w:leader="none"/>
          <w:tab w:pos="1316" w:val="left" w:leader="none"/>
        </w:tabs>
        <w:spacing w:line="240" w:lineRule="auto" w:before="120" w:after="0"/>
        <w:ind w:left="1316" w:right="101" w:hanging="721"/>
        <w:jc w:val="both"/>
        <w:rPr>
          <w:sz w:val="22"/>
        </w:rPr>
      </w:pPr>
      <w:r>
        <w:rPr>
          <w:sz w:val="22"/>
        </w:rPr>
        <w:t>Contribuir al desarrollo de la Ciencia, la Tecnología y la Innovación, en coordinación con las autoridades educativas de la materia y las demás que integren la Administración Pública del Estado;</w:t>
      </w:r>
    </w:p>
    <w:p>
      <w:pPr>
        <w:pStyle w:val="ListParagraph"/>
        <w:numPr>
          <w:ilvl w:val="1"/>
          <w:numId w:val="12"/>
        </w:numPr>
        <w:tabs>
          <w:tab w:pos="1313" w:val="left" w:leader="none"/>
          <w:tab w:pos="1316" w:val="left" w:leader="none"/>
        </w:tabs>
        <w:spacing w:line="240" w:lineRule="auto" w:before="120" w:after="0"/>
        <w:ind w:left="1316" w:right="100" w:hanging="721"/>
        <w:jc w:val="both"/>
        <w:rPr>
          <w:sz w:val="22"/>
        </w:rPr>
      </w:pPr>
      <w:r>
        <w:rPr>
          <w:sz w:val="22"/>
        </w:rPr>
        <w:t>Establecer los mecanismos de vinculación con el sector académico, instituciones de capacitación para el trabajo, educación media superior y superior, centros e institutos de investigación,</w:t>
      </w:r>
      <w:r>
        <w:rPr>
          <w:spacing w:val="-1"/>
          <w:sz w:val="22"/>
        </w:rPr>
        <w:t> </w:t>
      </w:r>
      <w:r>
        <w:rPr>
          <w:sz w:val="22"/>
        </w:rPr>
        <w:t>así</w:t>
      </w:r>
      <w:r>
        <w:rPr>
          <w:spacing w:val="-3"/>
          <w:sz w:val="22"/>
        </w:rPr>
        <w:t> </w:t>
      </w:r>
      <w:r>
        <w:rPr>
          <w:sz w:val="22"/>
        </w:rPr>
        <w:t>como</w:t>
      </w:r>
      <w:r>
        <w:rPr>
          <w:spacing w:val="-3"/>
          <w:sz w:val="22"/>
        </w:rPr>
        <w:t> </w:t>
      </w:r>
      <w:r>
        <w:rPr>
          <w:sz w:val="22"/>
        </w:rPr>
        <w:t>con</w:t>
      </w:r>
      <w:r>
        <w:rPr>
          <w:spacing w:val="-1"/>
          <w:sz w:val="22"/>
        </w:rPr>
        <w:t> </w:t>
      </w:r>
      <w:r>
        <w:rPr>
          <w:sz w:val="22"/>
        </w:rPr>
        <w:t>el</w:t>
      </w:r>
      <w:r>
        <w:rPr>
          <w:spacing w:val="-2"/>
          <w:sz w:val="22"/>
        </w:rPr>
        <w:t> </w:t>
      </w:r>
      <w:r>
        <w:rPr>
          <w:sz w:val="22"/>
        </w:rPr>
        <w:t>sector</w:t>
      </w:r>
      <w:r>
        <w:rPr>
          <w:spacing w:val="-1"/>
          <w:sz w:val="22"/>
        </w:rPr>
        <w:t> </w:t>
      </w:r>
      <w:r>
        <w:rPr>
          <w:sz w:val="22"/>
        </w:rPr>
        <w:t>productivo,</w:t>
      </w:r>
      <w:r>
        <w:rPr>
          <w:spacing w:val="-2"/>
          <w:sz w:val="22"/>
        </w:rPr>
        <w:t> </w:t>
      </w:r>
      <w:r>
        <w:rPr>
          <w:sz w:val="22"/>
        </w:rPr>
        <w:t>público,</w:t>
      </w:r>
      <w:r>
        <w:rPr>
          <w:spacing w:val="-2"/>
          <w:sz w:val="22"/>
        </w:rPr>
        <w:t> </w:t>
      </w:r>
      <w:r>
        <w:rPr>
          <w:sz w:val="22"/>
        </w:rPr>
        <w:t>privado y</w:t>
      </w:r>
      <w:r>
        <w:rPr>
          <w:spacing w:val="-2"/>
          <w:sz w:val="22"/>
        </w:rPr>
        <w:t> </w:t>
      </w:r>
      <w:r>
        <w:rPr>
          <w:sz w:val="22"/>
        </w:rPr>
        <w:t>social,</w:t>
      </w:r>
      <w:r>
        <w:rPr>
          <w:spacing w:val="-1"/>
          <w:sz w:val="22"/>
        </w:rPr>
        <w:t> </w:t>
      </w:r>
      <w:r>
        <w:rPr>
          <w:sz w:val="22"/>
        </w:rPr>
        <w:t>conforme</w:t>
      </w:r>
      <w:r>
        <w:rPr>
          <w:spacing w:val="-3"/>
          <w:sz w:val="22"/>
        </w:rPr>
        <w:t> </w:t>
      </w:r>
      <w:r>
        <w:rPr>
          <w:sz w:val="22"/>
        </w:rPr>
        <w:t>a</w:t>
      </w:r>
      <w:r>
        <w:rPr>
          <w:spacing w:val="-1"/>
          <w:sz w:val="22"/>
        </w:rPr>
        <w:t> </w:t>
      </w:r>
      <w:r>
        <w:rPr>
          <w:sz w:val="22"/>
        </w:rPr>
        <w:t>las perspectivas del desarrollo sostenible en el Estado de Oaxaca;</w:t>
      </w:r>
    </w:p>
    <w:p>
      <w:pPr>
        <w:pStyle w:val="ListParagraph"/>
        <w:numPr>
          <w:ilvl w:val="1"/>
          <w:numId w:val="12"/>
        </w:numPr>
        <w:tabs>
          <w:tab w:pos="1314" w:val="left" w:leader="none"/>
          <w:tab w:pos="1316" w:val="left" w:leader="none"/>
        </w:tabs>
        <w:spacing w:line="240" w:lineRule="auto" w:before="121" w:after="0"/>
        <w:ind w:left="1316" w:right="102" w:hanging="721"/>
        <w:jc w:val="both"/>
        <w:rPr>
          <w:sz w:val="22"/>
        </w:rPr>
      </w:pPr>
      <w:r>
        <w:rPr>
          <w:sz w:val="22"/>
        </w:rPr>
        <w:t>Promover y suscribir convenios con la Federación, Estados, Municipios y Organismos nacionales e internacionales públicos o privados, para el fortalecimiento del sector educativo, conforme a la normatividad aplicable en la materia;</w:t>
      </w:r>
    </w:p>
    <w:p>
      <w:pPr>
        <w:pStyle w:val="ListParagraph"/>
        <w:numPr>
          <w:ilvl w:val="1"/>
          <w:numId w:val="12"/>
        </w:numPr>
        <w:tabs>
          <w:tab w:pos="1316" w:val="left" w:leader="none"/>
        </w:tabs>
        <w:spacing w:line="240" w:lineRule="auto" w:before="119" w:after="0"/>
        <w:ind w:left="1316" w:right="106" w:hanging="721"/>
        <w:jc w:val="both"/>
        <w:rPr>
          <w:sz w:val="22"/>
        </w:rPr>
      </w:pPr>
      <w:r>
        <w:rPr>
          <w:sz w:val="22"/>
        </w:rPr>
        <w:t>Realizar estudios sobre la demanda, cobertura, factibilidad y pertinencia para buscar la excelencia y la mejora continua de la educación media superior, preparatoria abierta, educación superior, ciencia y tecnología, propiciando su consolidación y desarrollo;</w:t>
      </w:r>
    </w:p>
    <w:p>
      <w:pPr>
        <w:pStyle w:val="ListParagraph"/>
        <w:numPr>
          <w:ilvl w:val="1"/>
          <w:numId w:val="12"/>
        </w:numPr>
        <w:tabs>
          <w:tab w:pos="1316" w:val="left" w:leader="none"/>
        </w:tabs>
        <w:spacing w:line="240" w:lineRule="auto" w:before="121" w:after="0"/>
        <w:ind w:left="1316" w:right="99" w:hanging="721"/>
        <w:jc w:val="both"/>
        <w:rPr>
          <w:sz w:val="22"/>
        </w:rPr>
      </w:pPr>
      <w:r>
        <w:rPr>
          <w:sz w:val="22"/>
        </w:rPr>
        <w:t>Resolver</w:t>
      </w:r>
      <w:r>
        <w:rPr>
          <w:spacing w:val="-6"/>
          <w:sz w:val="22"/>
        </w:rPr>
        <w:t> </w:t>
      </w:r>
      <w:r>
        <w:rPr>
          <w:sz w:val="22"/>
        </w:rPr>
        <w:t>sobre</w:t>
      </w:r>
      <w:r>
        <w:rPr>
          <w:spacing w:val="-6"/>
          <w:sz w:val="22"/>
        </w:rPr>
        <w:t> </w:t>
      </w:r>
      <w:r>
        <w:rPr>
          <w:sz w:val="22"/>
        </w:rPr>
        <w:t>el</w:t>
      </w:r>
      <w:r>
        <w:rPr>
          <w:spacing w:val="-6"/>
          <w:sz w:val="22"/>
        </w:rPr>
        <w:t> </w:t>
      </w:r>
      <w:r>
        <w:rPr>
          <w:sz w:val="22"/>
        </w:rPr>
        <w:t>otorgamiento</w:t>
      </w:r>
      <w:r>
        <w:rPr>
          <w:spacing w:val="-4"/>
          <w:sz w:val="22"/>
        </w:rPr>
        <w:t> </w:t>
      </w:r>
      <w:r>
        <w:rPr>
          <w:sz w:val="22"/>
        </w:rPr>
        <w:t>y</w:t>
      </w:r>
      <w:r>
        <w:rPr>
          <w:spacing w:val="-5"/>
          <w:sz w:val="22"/>
        </w:rPr>
        <w:t> </w:t>
      </w:r>
      <w:r>
        <w:rPr>
          <w:sz w:val="22"/>
        </w:rPr>
        <w:t>retiro</w:t>
      </w:r>
      <w:r>
        <w:rPr>
          <w:spacing w:val="-6"/>
          <w:sz w:val="22"/>
        </w:rPr>
        <w:t> </w:t>
      </w:r>
      <w:r>
        <w:rPr>
          <w:sz w:val="22"/>
        </w:rPr>
        <w:t>del</w:t>
      </w:r>
      <w:r>
        <w:rPr>
          <w:spacing w:val="-5"/>
          <w:sz w:val="22"/>
        </w:rPr>
        <w:t> </w:t>
      </w:r>
      <w:r>
        <w:rPr>
          <w:sz w:val="22"/>
        </w:rPr>
        <w:t>reconocimiento</w:t>
      </w:r>
      <w:r>
        <w:rPr>
          <w:spacing w:val="-6"/>
          <w:sz w:val="22"/>
        </w:rPr>
        <w:t> </w:t>
      </w:r>
      <w:r>
        <w:rPr>
          <w:sz w:val="22"/>
        </w:rPr>
        <w:t>de</w:t>
      </w:r>
      <w:r>
        <w:rPr>
          <w:spacing w:val="-5"/>
          <w:sz w:val="22"/>
        </w:rPr>
        <w:t> </w:t>
      </w:r>
      <w:r>
        <w:rPr>
          <w:sz w:val="22"/>
        </w:rPr>
        <w:t>validez</w:t>
      </w:r>
      <w:r>
        <w:rPr>
          <w:spacing w:val="-5"/>
          <w:sz w:val="22"/>
        </w:rPr>
        <w:t> </w:t>
      </w:r>
      <w:r>
        <w:rPr>
          <w:sz w:val="22"/>
        </w:rPr>
        <w:t>oficial</w:t>
      </w:r>
      <w:r>
        <w:rPr>
          <w:spacing w:val="-6"/>
          <w:sz w:val="22"/>
        </w:rPr>
        <w:t> </w:t>
      </w:r>
      <w:r>
        <w:rPr>
          <w:sz w:val="22"/>
        </w:rPr>
        <w:t>de</w:t>
      </w:r>
      <w:r>
        <w:rPr>
          <w:spacing w:val="-5"/>
          <w:sz w:val="22"/>
        </w:rPr>
        <w:t> </w:t>
      </w:r>
      <w:r>
        <w:rPr>
          <w:sz w:val="22"/>
        </w:rPr>
        <w:t>estudios</w:t>
      </w:r>
      <w:r>
        <w:rPr>
          <w:spacing w:val="-5"/>
          <w:sz w:val="22"/>
        </w:rPr>
        <w:t> </w:t>
      </w:r>
      <w:r>
        <w:rPr>
          <w:sz w:val="22"/>
        </w:rPr>
        <w:t>a los particulares, que pretendan ofertar servicios de educación media superior y superior en el Estado, así como para impartir capacitación para el trabajo;</w:t>
      </w:r>
    </w:p>
    <w:p>
      <w:pPr>
        <w:pStyle w:val="ListParagraph"/>
        <w:numPr>
          <w:ilvl w:val="1"/>
          <w:numId w:val="12"/>
        </w:numPr>
        <w:tabs>
          <w:tab w:pos="1314" w:val="left" w:leader="none"/>
          <w:tab w:pos="1316" w:val="left" w:leader="none"/>
        </w:tabs>
        <w:spacing w:line="240" w:lineRule="auto" w:before="120" w:after="0"/>
        <w:ind w:left="1316" w:right="103" w:hanging="721"/>
        <w:jc w:val="both"/>
        <w:rPr>
          <w:sz w:val="22"/>
        </w:rPr>
      </w:pPr>
      <w:r>
        <w:rPr>
          <w:sz w:val="22"/>
        </w:rPr>
        <w:t>Revalidar, convalidar u otorgar equivalencias de estudios para la educación media superior y superior de acuerdo a los lineamientos legales correspondientes;</w:t>
      </w:r>
    </w:p>
    <w:p>
      <w:pPr>
        <w:pStyle w:val="ListParagraph"/>
        <w:numPr>
          <w:ilvl w:val="1"/>
          <w:numId w:val="12"/>
        </w:numPr>
        <w:tabs>
          <w:tab w:pos="1312" w:val="left" w:leader="none"/>
          <w:tab w:pos="1316" w:val="left" w:leader="none"/>
        </w:tabs>
        <w:spacing w:line="240" w:lineRule="auto" w:before="120" w:after="0"/>
        <w:ind w:left="1316" w:right="99" w:hanging="721"/>
        <w:jc w:val="both"/>
        <w:rPr>
          <w:sz w:val="22"/>
        </w:rPr>
      </w:pPr>
      <w:r>
        <w:rPr>
          <w:sz w:val="22"/>
        </w:rPr>
        <w:t>Establecer y verificar los sistemas de control escolar de las instituciones públicas y particulares en capacitación para el trabajo, educación media superior, preparatoria abierta y educación superior;</w:t>
      </w:r>
    </w:p>
    <w:p>
      <w:pPr>
        <w:pStyle w:val="ListParagraph"/>
        <w:numPr>
          <w:ilvl w:val="1"/>
          <w:numId w:val="12"/>
        </w:numPr>
        <w:tabs>
          <w:tab w:pos="1314" w:val="left" w:leader="none"/>
          <w:tab w:pos="1316" w:val="left" w:leader="none"/>
        </w:tabs>
        <w:spacing w:line="240" w:lineRule="auto" w:before="120" w:after="0"/>
        <w:ind w:left="1316" w:right="102" w:hanging="721"/>
        <w:jc w:val="both"/>
        <w:rPr>
          <w:sz w:val="22"/>
        </w:rPr>
      </w:pPr>
      <w:r>
        <w:rPr>
          <w:sz w:val="22"/>
        </w:rPr>
        <w:t>Suscribir títulos y grados académicos que expidan las instituciones de educación media superior y superior particulares en el Estado.</w:t>
      </w:r>
    </w:p>
    <w:p>
      <w:pPr>
        <w:pStyle w:val="ListParagraph"/>
        <w:numPr>
          <w:ilvl w:val="1"/>
          <w:numId w:val="12"/>
        </w:numPr>
        <w:tabs>
          <w:tab w:pos="1314" w:val="left" w:leader="none"/>
          <w:tab w:pos="1316" w:val="left" w:leader="none"/>
        </w:tabs>
        <w:spacing w:line="240" w:lineRule="auto" w:before="120" w:after="0"/>
        <w:ind w:left="1316" w:right="103" w:hanging="721"/>
        <w:jc w:val="both"/>
        <w:rPr>
          <w:sz w:val="22"/>
        </w:rPr>
      </w:pPr>
      <w:r>
        <w:rPr>
          <w:sz w:val="22"/>
        </w:rPr>
        <w:t>Validar títulos y grados académicos de los servicios de educación normal y para la formación</w:t>
      </w:r>
      <w:r>
        <w:rPr>
          <w:spacing w:val="-16"/>
          <w:sz w:val="22"/>
        </w:rPr>
        <w:t> </w:t>
      </w:r>
      <w:r>
        <w:rPr>
          <w:sz w:val="22"/>
        </w:rPr>
        <w:t>de</w:t>
      </w:r>
      <w:r>
        <w:rPr>
          <w:spacing w:val="-15"/>
          <w:sz w:val="22"/>
        </w:rPr>
        <w:t> </w:t>
      </w:r>
      <w:r>
        <w:rPr>
          <w:sz w:val="22"/>
        </w:rPr>
        <w:t>docentes</w:t>
      </w:r>
      <w:r>
        <w:rPr>
          <w:spacing w:val="-15"/>
          <w:sz w:val="22"/>
        </w:rPr>
        <w:t> </w:t>
      </w:r>
      <w:r>
        <w:rPr>
          <w:sz w:val="22"/>
        </w:rPr>
        <w:t>que</w:t>
      </w:r>
      <w:r>
        <w:rPr>
          <w:spacing w:val="-16"/>
          <w:sz w:val="22"/>
        </w:rPr>
        <w:t> </w:t>
      </w:r>
      <w:r>
        <w:rPr>
          <w:sz w:val="22"/>
        </w:rPr>
        <w:t>expide</w:t>
      </w:r>
      <w:r>
        <w:rPr>
          <w:spacing w:val="-15"/>
          <w:sz w:val="22"/>
        </w:rPr>
        <w:t> </w:t>
      </w:r>
      <w:r>
        <w:rPr>
          <w:sz w:val="22"/>
        </w:rPr>
        <w:t>el</w:t>
      </w:r>
      <w:r>
        <w:rPr>
          <w:spacing w:val="-15"/>
          <w:sz w:val="22"/>
        </w:rPr>
        <w:t> </w:t>
      </w:r>
      <w:r>
        <w:rPr>
          <w:sz w:val="22"/>
        </w:rPr>
        <w:t>Instituto</w:t>
      </w:r>
      <w:r>
        <w:rPr>
          <w:spacing w:val="-15"/>
          <w:sz w:val="22"/>
        </w:rPr>
        <w:t> </w:t>
      </w:r>
      <w:r>
        <w:rPr>
          <w:sz w:val="22"/>
        </w:rPr>
        <w:t>de</w:t>
      </w:r>
      <w:r>
        <w:rPr>
          <w:spacing w:val="-16"/>
          <w:sz w:val="22"/>
        </w:rPr>
        <w:t> </w:t>
      </w:r>
      <w:r>
        <w:rPr>
          <w:sz w:val="22"/>
        </w:rPr>
        <w:t>Educación</w:t>
      </w:r>
      <w:r>
        <w:rPr>
          <w:spacing w:val="-15"/>
          <w:sz w:val="22"/>
        </w:rPr>
        <w:t> </w:t>
      </w:r>
      <w:r>
        <w:rPr>
          <w:sz w:val="22"/>
        </w:rPr>
        <w:t>Pública</w:t>
      </w:r>
      <w:r>
        <w:rPr>
          <w:spacing w:val="-15"/>
          <w:sz w:val="22"/>
        </w:rPr>
        <w:t> </w:t>
      </w:r>
      <w:r>
        <w:rPr>
          <w:sz w:val="22"/>
        </w:rPr>
        <w:t>de</w:t>
      </w:r>
      <w:r>
        <w:rPr>
          <w:spacing w:val="-16"/>
          <w:sz w:val="22"/>
        </w:rPr>
        <w:t> </w:t>
      </w:r>
      <w:r>
        <w:rPr>
          <w:sz w:val="22"/>
        </w:rPr>
        <w:t>Oaxaca,</w:t>
      </w:r>
      <w:r>
        <w:rPr>
          <w:spacing w:val="-15"/>
          <w:sz w:val="22"/>
        </w:rPr>
        <w:t> </w:t>
      </w:r>
      <w:r>
        <w:rPr>
          <w:sz w:val="22"/>
        </w:rPr>
        <w:t>que</w:t>
      </w:r>
      <w:r>
        <w:rPr>
          <w:spacing w:val="-15"/>
          <w:sz w:val="22"/>
        </w:rPr>
        <w:t> </w:t>
      </w:r>
      <w:r>
        <w:rPr>
          <w:sz w:val="22"/>
        </w:rPr>
        <w:t>deban ser suscritos por el Titular del Poder Ejecutivo;</w:t>
      </w:r>
    </w:p>
    <w:p>
      <w:pPr>
        <w:pStyle w:val="ListParagraph"/>
        <w:numPr>
          <w:ilvl w:val="1"/>
          <w:numId w:val="12"/>
        </w:numPr>
        <w:tabs>
          <w:tab w:pos="1314" w:val="left" w:leader="none"/>
          <w:tab w:pos="1316" w:val="left" w:leader="none"/>
        </w:tabs>
        <w:spacing w:line="240" w:lineRule="auto" w:before="120" w:after="0"/>
        <w:ind w:left="1316" w:right="105" w:hanging="721"/>
        <w:jc w:val="both"/>
        <w:rPr>
          <w:sz w:val="22"/>
        </w:rPr>
      </w:pPr>
      <w:r>
        <w:rPr>
          <w:sz w:val="22"/>
        </w:rPr>
        <w:t>Emitir recomendaciones a Instituciones Educativas para optimizar la vigencia de los principios de la educación que se imparta en el Estado;</w:t>
      </w:r>
    </w:p>
    <w:p>
      <w:pPr>
        <w:pStyle w:val="ListParagraph"/>
        <w:numPr>
          <w:ilvl w:val="1"/>
          <w:numId w:val="12"/>
        </w:numPr>
        <w:tabs>
          <w:tab w:pos="1314" w:val="left" w:leader="none"/>
          <w:tab w:pos="1316" w:val="left" w:leader="none"/>
        </w:tabs>
        <w:spacing w:line="240" w:lineRule="auto" w:before="120" w:after="0"/>
        <w:ind w:left="1316" w:right="100" w:hanging="721"/>
        <w:jc w:val="both"/>
        <w:rPr>
          <w:sz w:val="22"/>
        </w:rPr>
      </w:pPr>
      <w:r>
        <w:rPr>
          <w:sz w:val="22"/>
        </w:rPr>
        <w:t>Gestionar y promover la obtención de recursos destinados al desarrollo y consolidación de la capacitación para la Educación Media Superior, Preparatoria Abierta, Educación Superior, Ciencia y Tecnología;</w:t>
      </w:r>
    </w:p>
    <w:p>
      <w:pPr>
        <w:pStyle w:val="ListParagraph"/>
        <w:numPr>
          <w:ilvl w:val="1"/>
          <w:numId w:val="12"/>
        </w:numPr>
        <w:tabs>
          <w:tab w:pos="1312" w:val="left" w:leader="none"/>
          <w:tab w:pos="1316" w:val="left" w:leader="none"/>
        </w:tabs>
        <w:spacing w:line="240" w:lineRule="auto" w:before="120" w:after="0"/>
        <w:ind w:left="1316" w:right="102" w:hanging="721"/>
        <w:jc w:val="both"/>
        <w:rPr>
          <w:sz w:val="22"/>
        </w:rPr>
      </w:pPr>
      <w:r>
        <w:rPr>
          <w:sz w:val="22"/>
        </w:rPr>
        <w:t>Coordinar</w:t>
      </w:r>
      <w:r>
        <w:rPr>
          <w:spacing w:val="-15"/>
          <w:sz w:val="22"/>
        </w:rPr>
        <w:t> </w:t>
      </w:r>
      <w:r>
        <w:rPr>
          <w:sz w:val="22"/>
        </w:rPr>
        <w:t>a</w:t>
      </w:r>
      <w:r>
        <w:rPr>
          <w:spacing w:val="-16"/>
          <w:sz w:val="22"/>
        </w:rPr>
        <w:t> </w:t>
      </w:r>
      <w:r>
        <w:rPr>
          <w:sz w:val="22"/>
        </w:rPr>
        <w:t>la</w:t>
      </w:r>
      <w:r>
        <w:rPr>
          <w:spacing w:val="-14"/>
          <w:sz w:val="22"/>
        </w:rPr>
        <w:t> </w:t>
      </w:r>
      <w:r>
        <w:rPr>
          <w:sz w:val="22"/>
        </w:rPr>
        <w:t>Comisión</w:t>
      </w:r>
      <w:r>
        <w:rPr>
          <w:spacing w:val="-16"/>
          <w:sz w:val="22"/>
        </w:rPr>
        <w:t> </w:t>
      </w:r>
      <w:r>
        <w:rPr>
          <w:sz w:val="22"/>
        </w:rPr>
        <w:t>Estatal</w:t>
      </w:r>
      <w:r>
        <w:rPr>
          <w:spacing w:val="-13"/>
          <w:sz w:val="22"/>
        </w:rPr>
        <w:t> </w:t>
      </w:r>
      <w:r>
        <w:rPr>
          <w:sz w:val="22"/>
        </w:rPr>
        <w:t>para</w:t>
      </w:r>
      <w:r>
        <w:rPr>
          <w:spacing w:val="-16"/>
          <w:sz w:val="22"/>
        </w:rPr>
        <w:t> </w:t>
      </w:r>
      <w:r>
        <w:rPr>
          <w:sz w:val="22"/>
        </w:rPr>
        <w:t>la</w:t>
      </w:r>
      <w:r>
        <w:rPr>
          <w:spacing w:val="-14"/>
          <w:sz w:val="22"/>
        </w:rPr>
        <w:t> </w:t>
      </w:r>
      <w:r>
        <w:rPr>
          <w:sz w:val="22"/>
        </w:rPr>
        <w:t>Planeación</w:t>
      </w:r>
      <w:r>
        <w:rPr>
          <w:spacing w:val="-15"/>
          <w:sz w:val="22"/>
        </w:rPr>
        <w:t> </w:t>
      </w:r>
      <w:r>
        <w:rPr>
          <w:sz w:val="22"/>
        </w:rPr>
        <w:t>y</w:t>
      </w:r>
      <w:r>
        <w:rPr>
          <w:spacing w:val="-15"/>
          <w:sz w:val="22"/>
        </w:rPr>
        <w:t> </w:t>
      </w:r>
      <w:r>
        <w:rPr>
          <w:sz w:val="22"/>
        </w:rPr>
        <w:t>Programación</w:t>
      </w:r>
      <w:r>
        <w:rPr>
          <w:spacing w:val="-14"/>
          <w:sz w:val="22"/>
        </w:rPr>
        <w:t> </w:t>
      </w:r>
      <w:r>
        <w:rPr>
          <w:sz w:val="22"/>
        </w:rPr>
        <w:t>de</w:t>
      </w:r>
      <w:r>
        <w:rPr>
          <w:spacing w:val="-16"/>
          <w:sz w:val="22"/>
        </w:rPr>
        <w:t> </w:t>
      </w:r>
      <w:r>
        <w:rPr>
          <w:sz w:val="22"/>
        </w:rPr>
        <w:t>la</w:t>
      </w:r>
      <w:r>
        <w:rPr>
          <w:spacing w:val="-15"/>
          <w:sz w:val="22"/>
        </w:rPr>
        <w:t> </w:t>
      </w:r>
      <w:r>
        <w:rPr>
          <w:sz w:val="22"/>
        </w:rPr>
        <w:t>Educación</w:t>
      </w:r>
      <w:r>
        <w:rPr>
          <w:spacing w:val="-15"/>
          <w:sz w:val="22"/>
        </w:rPr>
        <w:t> </w:t>
      </w:r>
      <w:r>
        <w:rPr>
          <w:sz w:val="22"/>
        </w:rPr>
        <w:t>Media Superior</w:t>
      </w:r>
      <w:r>
        <w:rPr>
          <w:spacing w:val="-1"/>
          <w:sz w:val="22"/>
        </w:rPr>
        <w:t> </w:t>
      </w:r>
      <w:r>
        <w:rPr>
          <w:sz w:val="22"/>
        </w:rPr>
        <w:t>del</w:t>
      </w:r>
      <w:r>
        <w:rPr>
          <w:spacing w:val="-1"/>
          <w:sz w:val="22"/>
        </w:rPr>
        <w:t> </w:t>
      </w:r>
      <w:r>
        <w:rPr>
          <w:sz w:val="22"/>
        </w:rPr>
        <w:t>Estado</w:t>
      </w:r>
      <w:r>
        <w:rPr>
          <w:spacing w:val="-1"/>
          <w:sz w:val="22"/>
        </w:rPr>
        <w:t> </w:t>
      </w:r>
      <w:r>
        <w:rPr>
          <w:sz w:val="22"/>
        </w:rPr>
        <w:t>de</w:t>
      </w:r>
      <w:r>
        <w:rPr>
          <w:spacing w:val="-1"/>
          <w:sz w:val="22"/>
        </w:rPr>
        <w:t> </w:t>
      </w:r>
      <w:r>
        <w:rPr>
          <w:sz w:val="22"/>
        </w:rPr>
        <w:t>Oaxaca</w:t>
      </w:r>
      <w:r>
        <w:rPr>
          <w:spacing w:val="-1"/>
          <w:sz w:val="22"/>
        </w:rPr>
        <w:t> </w:t>
      </w:r>
      <w:r>
        <w:rPr>
          <w:sz w:val="22"/>
        </w:rPr>
        <w:t>y</w:t>
      </w:r>
      <w:r>
        <w:rPr>
          <w:spacing w:val="-1"/>
          <w:sz w:val="22"/>
        </w:rPr>
        <w:t> </w:t>
      </w:r>
      <w:r>
        <w:rPr>
          <w:sz w:val="22"/>
        </w:rPr>
        <w:t>la</w:t>
      </w:r>
      <w:r>
        <w:rPr>
          <w:spacing w:val="-1"/>
          <w:sz w:val="22"/>
        </w:rPr>
        <w:t> </w:t>
      </w:r>
      <w:r>
        <w:rPr>
          <w:sz w:val="22"/>
        </w:rPr>
        <w:t>Comisión</w:t>
      </w:r>
      <w:r>
        <w:rPr>
          <w:spacing w:val="-1"/>
          <w:sz w:val="22"/>
        </w:rPr>
        <w:t> </w:t>
      </w:r>
      <w:r>
        <w:rPr>
          <w:sz w:val="22"/>
        </w:rPr>
        <w:t>Estatal</w:t>
      </w:r>
      <w:r>
        <w:rPr>
          <w:spacing w:val="-1"/>
          <w:sz w:val="22"/>
        </w:rPr>
        <w:t> </w:t>
      </w:r>
      <w:r>
        <w:rPr>
          <w:sz w:val="22"/>
        </w:rPr>
        <w:t>para</w:t>
      </w:r>
      <w:r>
        <w:rPr>
          <w:spacing w:val="-1"/>
          <w:sz w:val="22"/>
        </w:rPr>
        <w:t> </w:t>
      </w:r>
      <w:r>
        <w:rPr>
          <w:sz w:val="22"/>
        </w:rPr>
        <w:t>la</w:t>
      </w:r>
      <w:r>
        <w:rPr>
          <w:spacing w:val="-1"/>
          <w:sz w:val="22"/>
        </w:rPr>
        <w:t> </w:t>
      </w:r>
      <w:r>
        <w:rPr>
          <w:sz w:val="22"/>
        </w:rPr>
        <w:t>Planeación</w:t>
      </w:r>
      <w:r>
        <w:rPr>
          <w:spacing w:val="-1"/>
          <w:sz w:val="22"/>
        </w:rPr>
        <w:t> </w:t>
      </w:r>
      <w:r>
        <w:rPr>
          <w:sz w:val="22"/>
        </w:rPr>
        <w:t>de</w:t>
      </w:r>
      <w:r>
        <w:rPr>
          <w:spacing w:val="-1"/>
          <w:sz w:val="22"/>
        </w:rPr>
        <w:t> </w:t>
      </w:r>
      <w:r>
        <w:rPr>
          <w:sz w:val="22"/>
        </w:rPr>
        <w:t>la</w:t>
      </w:r>
      <w:r>
        <w:rPr>
          <w:spacing w:val="-1"/>
          <w:sz w:val="22"/>
        </w:rPr>
        <w:t> </w:t>
      </w:r>
      <w:r>
        <w:rPr>
          <w:sz w:val="22"/>
        </w:rPr>
        <w:t>Educación Superior, de conformidad con la normatividad que las rige;</w:t>
      </w:r>
    </w:p>
    <w:p>
      <w:pPr>
        <w:pStyle w:val="ListParagraph"/>
        <w:numPr>
          <w:ilvl w:val="1"/>
          <w:numId w:val="12"/>
        </w:numPr>
        <w:tabs>
          <w:tab w:pos="1314" w:val="left" w:leader="none"/>
        </w:tabs>
        <w:spacing w:line="240" w:lineRule="auto" w:before="121" w:after="0"/>
        <w:ind w:left="1314" w:right="0" w:hanging="719"/>
        <w:jc w:val="both"/>
        <w:rPr>
          <w:sz w:val="22"/>
        </w:rPr>
      </w:pPr>
      <w:r>
        <w:rPr>
          <w:sz w:val="22"/>
        </w:rPr>
        <w:t>Planear</w:t>
      </w:r>
      <w:r>
        <w:rPr>
          <w:spacing w:val="-9"/>
          <w:sz w:val="22"/>
        </w:rPr>
        <w:t> </w:t>
      </w:r>
      <w:r>
        <w:rPr>
          <w:sz w:val="22"/>
        </w:rPr>
        <w:t>y</w:t>
      </w:r>
      <w:r>
        <w:rPr>
          <w:spacing w:val="-9"/>
          <w:sz w:val="22"/>
        </w:rPr>
        <w:t> </w:t>
      </w:r>
      <w:r>
        <w:rPr>
          <w:sz w:val="22"/>
        </w:rPr>
        <w:t>supervisar</w:t>
      </w:r>
      <w:r>
        <w:rPr>
          <w:spacing w:val="-9"/>
          <w:sz w:val="22"/>
        </w:rPr>
        <w:t> </w:t>
      </w:r>
      <w:r>
        <w:rPr>
          <w:sz w:val="22"/>
        </w:rPr>
        <w:t>la</w:t>
      </w:r>
      <w:r>
        <w:rPr>
          <w:spacing w:val="-9"/>
          <w:sz w:val="22"/>
        </w:rPr>
        <w:t> </w:t>
      </w:r>
      <w:r>
        <w:rPr>
          <w:sz w:val="22"/>
        </w:rPr>
        <w:t>infraestructura</w:t>
      </w:r>
      <w:r>
        <w:rPr>
          <w:spacing w:val="-9"/>
          <w:sz w:val="22"/>
        </w:rPr>
        <w:t> </w:t>
      </w:r>
      <w:r>
        <w:rPr>
          <w:sz w:val="22"/>
        </w:rPr>
        <w:t>educativa</w:t>
      </w:r>
      <w:r>
        <w:rPr>
          <w:spacing w:val="-9"/>
          <w:sz w:val="22"/>
        </w:rPr>
        <w:t> </w:t>
      </w:r>
      <w:r>
        <w:rPr>
          <w:sz w:val="22"/>
        </w:rPr>
        <w:t>en</w:t>
      </w:r>
      <w:r>
        <w:rPr>
          <w:spacing w:val="-9"/>
          <w:sz w:val="22"/>
        </w:rPr>
        <w:t> </w:t>
      </w:r>
      <w:r>
        <w:rPr>
          <w:sz w:val="22"/>
        </w:rPr>
        <w:t>el</w:t>
      </w:r>
      <w:r>
        <w:rPr>
          <w:spacing w:val="-9"/>
          <w:sz w:val="22"/>
        </w:rPr>
        <w:t> </w:t>
      </w:r>
      <w:r>
        <w:rPr>
          <w:spacing w:val="-2"/>
          <w:sz w:val="22"/>
        </w:rPr>
        <w:t>Estado;</w:t>
      </w:r>
    </w:p>
    <w:p>
      <w:pPr>
        <w:pStyle w:val="ListParagraph"/>
        <w:numPr>
          <w:ilvl w:val="1"/>
          <w:numId w:val="12"/>
        </w:numPr>
        <w:tabs>
          <w:tab w:pos="1314" w:val="left" w:leader="none"/>
          <w:tab w:pos="1316" w:val="left" w:leader="none"/>
        </w:tabs>
        <w:spacing w:line="240" w:lineRule="auto" w:before="119" w:after="0"/>
        <w:ind w:left="1316" w:right="100" w:hanging="721"/>
        <w:jc w:val="both"/>
        <w:rPr>
          <w:sz w:val="22"/>
        </w:rPr>
      </w:pPr>
      <w:r>
        <w:rPr>
          <w:sz w:val="22"/>
        </w:rPr>
        <w:t>Establecer y coordinar los programas de apoyo económico a través de becas y créditos que promuevan el desempeño académico para el ingreso, permanencia y egreso de los estudiantes de educación media superior y superior;</w:t>
      </w:r>
    </w:p>
    <w:p>
      <w:pPr>
        <w:spacing w:after="0" w:line="240" w:lineRule="auto"/>
        <w:jc w:val="both"/>
        <w:rPr>
          <w:sz w:val="22"/>
        </w:rPr>
        <w:sectPr>
          <w:pgSz w:w="12250" w:h="15850"/>
          <w:pgMar w:header="731" w:footer="0" w:top="1960" w:bottom="280" w:left="1180" w:right="940"/>
        </w:sectPr>
      </w:pPr>
    </w:p>
    <w:p>
      <w:pPr>
        <w:pStyle w:val="BodyText"/>
        <w:spacing w:before="63"/>
      </w:pPr>
    </w:p>
    <w:p>
      <w:pPr>
        <w:pStyle w:val="ListParagraph"/>
        <w:numPr>
          <w:ilvl w:val="1"/>
          <w:numId w:val="12"/>
        </w:numPr>
        <w:tabs>
          <w:tab w:pos="1314" w:val="left" w:leader="none"/>
          <w:tab w:pos="1316" w:val="left" w:leader="none"/>
        </w:tabs>
        <w:spacing w:line="240" w:lineRule="auto" w:before="0" w:after="0"/>
        <w:ind w:left="1316" w:right="101" w:hanging="721"/>
        <w:jc w:val="both"/>
        <w:rPr>
          <w:sz w:val="22"/>
        </w:rPr>
      </w:pPr>
      <w:r>
        <w:rPr>
          <w:sz w:val="22"/>
        </w:rPr>
        <w:t>Coordinar</w:t>
      </w:r>
      <w:r>
        <w:rPr>
          <w:spacing w:val="-14"/>
          <w:sz w:val="22"/>
        </w:rPr>
        <w:t> </w:t>
      </w:r>
      <w:r>
        <w:rPr>
          <w:sz w:val="22"/>
        </w:rPr>
        <w:t>la</w:t>
      </w:r>
      <w:r>
        <w:rPr>
          <w:spacing w:val="-14"/>
          <w:sz w:val="22"/>
        </w:rPr>
        <w:t> </w:t>
      </w:r>
      <w:r>
        <w:rPr>
          <w:sz w:val="22"/>
        </w:rPr>
        <w:t>planeación,</w:t>
      </w:r>
      <w:r>
        <w:rPr>
          <w:spacing w:val="-15"/>
          <w:sz w:val="22"/>
        </w:rPr>
        <w:t> </w:t>
      </w:r>
      <w:r>
        <w:rPr>
          <w:sz w:val="22"/>
        </w:rPr>
        <w:t>programación,</w:t>
      </w:r>
      <w:r>
        <w:rPr>
          <w:spacing w:val="-11"/>
          <w:sz w:val="22"/>
        </w:rPr>
        <w:t> </w:t>
      </w:r>
      <w:r>
        <w:rPr>
          <w:sz w:val="22"/>
        </w:rPr>
        <w:t>presupuestación</w:t>
      </w:r>
      <w:r>
        <w:rPr>
          <w:spacing w:val="-13"/>
          <w:sz w:val="22"/>
        </w:rPr>
        <w:t> </w:t>
      </w:r>
      <w:r>
        <w:rPr>
          <w:sz w:val="22"/>
        </w:rPr>
        <w:t>y</w:t>
      </w:r>
      <w:r>
        <w:rPr>
          <w:spacing w:val="-15"/>
          <w:sz w:val="22"/>
        </w:rPr>
        <w:t> </w:t>
      </w:r>
      <w:r>
        <w:rPr>
          <w:sz w:val="22"/>
        </w:rPr>
        <w:t>evaluación</w:t>
      </w:r>
      <w:r>
        <w:rPr>
          <w:spacing w:val="-15"/>
          <w:sz w:val="22"/>
        </w:rPr>
        <w:t> </w:t>
      </w:r>
      <w:r>
        <w:rPr>
          <w:sz w:val="22"/>
        </w:rPr>
        <w:t>de</w:t>
      </w:r>
      <w:r>
        <w:rPr>
          <w:spacing w:val="-13"/>
          <w:sz w:val="22"/>
        </w:rPr>
        <w:t> </w:t>
      </w:r>
      <w:r>
        <w:rPr>
          <w:sz w:val="22"/>
        </w:rPr>
        <w:t>los</w:t>
      </w:r>
      <w:r>
        <w:rPr>
          <w:spacing w:val="-13"/>
          <w:sz w:val="22"/>
        </w:rPr>
        <w:t> </w:t>
      </w:r>
      <w:r>
        <w:rPr>
          <w:sz w:val="22"/>
        </w:rPr>
        <w:t>servicios</w:t>
      </w:r>
      <w:r>
        <w:rPr>
          <w:spacing w:val="-15"/>
          <w:sz w:val="22"/>
        </w:rPr>
        <w:t> </w:t>
      </w:r>
      <w:r>
        <w:rPr>
          <w:sz w:val="22"/>
        </w:rPr>
        <w:t>que ofrezca el conjunto de instituciones, subsistemas de educación media superior, preparatoria abierta, superior, ciencia y tecnología que funcionen en el Estado, en congruencia con la legislación federal y estatal en la materia;</w:t>
      </w:r>
    </w:p>
    <w:p>
      <w:pPr>
        <w:pStyle w:val="ListParagraph"/>
        <w:numPr>
          <w:ilvl w:val="1"/>
          <w:numId w:val="12"/>
        </w:numPr>
        <w:tabs>
          <w:tab w:pos="1314" w:val="left" w:leader="none"/>
          <w:tab w:pos="1316" w:val="left" w:leader="none"/>
        </w:tabs>
        <w:spacing w:line="240" w:lineRule="auto" w:before="121" w:after="0"/>
        <w:ind w:left="1316" w:right="103" w:hanging="721"/>
        <w:jc w:val="both"/>
        <w:rPr>
          <w:sz w:val="22"/>
        </w:rPr>
      </w:pPr>
      <w:r>
        <w:rPr>
          <w:sz w:val="22"/>
        </w:rPr>
        <w:t>Conformar</w:t>
      </w:r>
      <w:r>
        <w:rPr>
          <w:spacing w:val="-8"/>
          <w:sz w:val="22"/>
        </w:rPr>
        <w:t> </w:t>
      </w:r>
      <w:r>
        <w:rPr>
          <w:sz w:val="22"/>
        </w:rPr>
        <w:t>un</w:t>
      </w:r>
      <w:r>
        <w:rPr>
          <w:spacing w:val="-8"/>
          <w:sz w:val="22"/>
        </w:rPr>
        <w:t> </w:t>
      </w:r>
      <w:r>
        <w:rPr>
          <w:sz w:val="22"/>
        </w:rPr>
        <w:t>sistema</w:t>
      </w:r>
      <w:r>
        <w:rPr>
          <w:spacing w:val="-8"/>
          <w:sz w:val="22"/>
        </w:rPr>
        <w:t> </w:t>
      </w:r>
      <w:r>
        <w:rPr>
          <w:sz w:val="22"/>
        </w:rPr>
        <w:t>de</w:t>
      </w:r>
      <w:r>
        <w:rPr>
          <w:spacing w:val="-8"/>
          <w:sz w:val="22"/>
        </w:rPr>
        <w:t> </w:t>
      </w:r>
      <w:r>
        <w:rPr>
          <w:sz w:val="22"/>
        </w:rPr>
        <w:t>información</w:t>
      </w:r>
      <w:r>
        <w:rPr>
          <w:spacing w:val="-8"/>
          <w:sz w:val="22"/>
        </w:rPr>
        <w:t> </w:t>
      </w:r>
      <w:r>
        <w:rPr>
          <w:sz w:val="22"/>
        </w:rPr>
        <w:t>que</w:t>
      </w:r>
      <w:r>
        <w:rPr>
          <w:spacing w:val="-8"/>
          <w:sz w:val="22"/>
        </w:rPr>
        <w:t> </w:t>
      </w:r>
      <w:r>
        <w:rPr>
          <w:sz w:val="22"/>
        </w:rPr>
        <w:t>permita</w:t>
      </w:r>
      <w:r>
        <w:rPr>
          <w:spacing w:val="-8"/>
          <w:sz w:val="22"/>
        </w:rPr>
        <w:t> </w:t>
      </w:r>
      <w:r>
        <w:rPr>
          <w:sz w:val="22"/>
        </w:rPr>
        <w:t>generar</w:t>
      </w:r>
      <w:r>
        <w:rPr>
          <w:spacing w:val="-8"/>
          <w:sz w:val="22"/>
        </w:rPr>
        <w:t> </w:t>
      </w:r>
      <w:r>
        <w:rPr>
          <w:sz w:val="22"/>
        </w:rPr>
        <w:t>la</w:t>
      </w:r>
      <w:r>
        <w:rPr>
          <w:spacing w:val="-8"/>
          <w:sz w:val="22"/>
        </w:rPr>
        <w:t> </w:t>
      </w:r>
      <w:r>
        <w:rPr>
          <w:sz w:val="22"/>
        </w:rPr>
        <w:t>información</w:t>
      </w:r>
      <w:r>
        <w:rPr>
          <w:spacing w:val="-8"/>
          <w:sz w:val="22"/>
        </w:rPr>
        <w:t> </w:t>
      </w:r>
      <w:r>
        <w:rPr>
          <w:sz w:val="22"/>
        </w:rPr>
        <w:t>estadística</w:t>
      </w:r>
      <w:r>
        <w:rPr>
          <w:spacing w:val="-9"/>
          <w:sz w:val="22"/>
        </w:rPr>
        <w:t> </w:t>
      </w:r>
      <w:r>
        <w:rPr>
          <w:sz w:val="22"/>
        </w:rPr>
        <w:t>para la consolidación de toma de decisiones en el Sector Educativo Estatal; y</w:t>
      </w:r>
    </w:p>
    <w:p>
      <w:pPr>
        <w:pStyle w:val="ListParagraph"/>
        <w:numPr>
          <w:ilvl w:val="1"/>
          <w:numId w:val="12"/>
        </w:numPr>
        <w:tabs>
          <w:tab w:pos="1311" w:val="left" w:leader="none"/>
          <w:tab w:pos="1316" w:val="left" w:leader="none"/>
        </w:tabs>
        <w:spacing w:line="240" w:lineRule="auto" w:before="119" w:after="0"/>
        <w:ind w:left="1316" w:right="103" w:hanging="721"/>
        <w:jc w:val="both"/>
        <w:rPr>
          <w:sz w:val="22"/>
        </w:rPr>
      </w:pPr>
      <w:r>
        <w:rPr>
          <w:sz w:val="22"/>
        </w:rPr>
        <w:t>Las</w:t>
      </w:r>
      <w:r>
        <w:rPr>
          <w:spacing w:val="-1"/>
          <w:sz w:val="22"/>
        </w:rPr>
        <w:t> </w:t>
      </w:r>
      <w:r>
        <w:rPr>
          <w:sz w:val="22"/>
        </w:rPr>
        <w:t>demás que</w:t>
      </w:r>
      <w:r>
        <w:rPr>
          <w:spacing w:val="-1"/>
          <w:sz w:val="22"/>
        </w:rPr>
        <w:t> </w:t>
      </w:r>
      <w:r>
        <w:rPr>
          <w:sz w:val="22"/>
        </w:rPr>
        <w:t>prevea</w:t>
      </w:r>
      <w:r>
        <w:rPr>
          <w:spacing w:val="-1"/>
          <w:sz w:val="22"/>
        </w:rPr>
        <w:t> </w:t>
      </w:r>
      <w:r>
        <w:rPr>
          <w:sz w:val="22"/>
        </w:rPr>
        <w:t>la</w:t>
      </w:r>
      <w:r>
        <w:rPr>
          <w:spacing w:val="-1"/>
          <w:sz w:val="22"/>
        </w:rPr>
        <w:t> </w:t>
      </w:r>
      <w:r>
        <w:rPr>
          <w:sz w:val="22"/>
        </w:rPr>
        <w:t>Constitución</w:t>
      </w:r>
      <w:r>
        <w:rPr>
          <w:spacing w:val="-1"/>
          <w:sz w:val="22"/>
        </w:rPr>
        <w:t> </w:t>
      </w:r>
      <w:r>
        <w:rPr>
          <w:sz w:val="22"/>
        </w:rPr>
        <w:t>federal,</w:t>
      </w:r>
      <w:r>
        <w:rPr>
          <w:spacing w:val="-1"/>
          <w:sz w:val="22"/>
        </w:rPr>
        <w:t> </w:t>
      </w:r>
      <w:r>
        <w:rPr>
          <w:sz w:val="22"/>
        </w:rPr>
        <w:t>los</w:t>
      </w:r>
      <w:r>
        <w:rPr>
          <w:spacing w:val="-1"/>
          <w:sz w:val="22"/>
        </w:rPr>
        <w:t> </w:t>
      </w:r>
      <w:r>
        <w:rPr>
          <w:sz w:val="22"/>
        </w:rPr>
        <w:t>tratados</w:t>
      </w:r>
      <w:r>
        <w:rPr>
          <w:spacing w:val="-1"/>
          <w:sz w:val="22"/>
        </w:rPr>
        <w:t> </w:t>
      </w:r>
      <w:r>
        <w:rPr>
          <w:sz w:val="22"/>
        </w:rPr>
        <w:t>internacionales</w:t>
      </w:r>
      <w:r>
        <w:rPr>
          <w:spacing w:val="-1"/>
          <w:sz w:val="22"/>
        </w:rPr>
        <w:t> </w:t>
      </w:r>
      <w:r>
        <w:rPr>
          <w:sz w:val="22"/>
        </w:rPr>
        <w:t>en</w:t>
      </w:r>
      <w:r>
        <w:rPr>
          <w:spacing w:val="-1"/>
          <w:sz w:val="22"/>
        </w:rPr>
        <w:t> </w:t>
      </w:r>
      <w:r>
        <w:rPr>
          <w:sz w:val="22"/>
        </w:rPr>
        <w:t>materia</w:t>
      </w:r>
      <w:r>
        <w:rPr>
          <w:spacing w:val="-1"/>
          <w:sz w:val="22"/>
        </w:rPr>
        <w:t> </w:t>
      </w:r>
      <w:r>
        <w:rPr>
          <w:sz w:val="22"/>
        </w:rPr>
        <w:t>de derechos humanos, las leyes federales, la Constitución local, la presente Ley y demás leyes locales, decretos y las disposiciones aplicables.</w:t>
      </w:r>
    </w:p>
    <w:p>
      <w:pPr>
        <w:spacing w:before="120"/>
        <w:ind w:left="238" w:right="104"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731,</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23</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noviembre</w:t>
      </w:r>
      <w:r>
        <w:rPr>
          <w:rFonts w:ascii="Arial" w:hAnsi="Arial"/>
          <w:b/>
          <w:color w:val="000000"/>
          <w:sz w:val="18"/>
        </w:rPr>
        <w:t> </w:t>
      </w:r>
      <w:r>
        <w:rPr>
          <w:rFonts w:ascii="Arial" w:hAnsi="Arial"/>
          <w:b/>
          <w:color w:val="000000"/>
          <w:sz w:val="18"/>
          <w:highlight w:val="lightGray"/>
        </w:rPr>
        <w:t>del 2022 y publicado en el Periódico Oficial Extra de fecha 30 de noviembre del 2022)</w:t>
      </w:r>
    </w:p>
    <w:p>
      <w:pPr>
        <w:spacing w:before="120"/>
        <w:ind w:left="238" w:right="102"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1721,</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31</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enero</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2024 y publicada en el Periódico Oficial Extra de fecha 31 de enero del 2024)</w:t>
      </w:r>
    </w:p>
    <w:p>
      <w:pPr>
        <w:pStyle w:val="BodyText"/>
        <w:rPr>
          <w:rFonts w:ascii="Arial"/>
          <w:b/>
          <w:sz w:val="18"/>
        </w:rPr>
      </w:pPr>
    </w:p>
    <w:p>
      <w:pPr>
        <w:pStyle w:val="BodyText"/>
        <w:spacing w:before="80"/>
        <w:rPr>
          <w:rFonts w:ascii="Arial"/>
          <w:b/>
          <w:sz w:val="18"/>
        </w:rPr>
      </w:pPr>
    </w:p>
    <w:p>
      <w:pPr>
        <w:pStyle w:val="BodyText"/>
        <w:ind w:left="238"/>
        <w:jc w:val="both"/>
      </w:pPr>
      <w:r>
        <w:rPr>
          <w:rFonts w:ascii="Arial" w:hAnsi="Arial"/>
          <w:b/>
        </w:rPr>
        <w:t>Artículo</w:t>
      </w:r>
      <w:r>
        <w:rPr>
          <w:rFonts w:ascii="Arial" w:hAnsi="Arial"/>
          <w:b/>
          <w:spacing w:val="-6"/>
        </w:rPr>
        <w:t> </w:t>
      </w:r>
      <w:r>
        <w:rPr>
          <w:rFonts w:ascii="Arial" w:hAnsi="Arial"/>
          <w:b/>
        </w:rPr>
        <w:t>39.-</w:t>
      </w:r>
      <w:r>
        <w:rPr>
          <w:rFonts w:ascii="Arial" w:hAnsi="Arial"/>
          <w:b/>
          <w:spacing w:val="31"/>
        </w:rPr>
        <w:t>  </w:t>
      </w:r>
      <w:r>
        <w:rPr/>
        <w:t>A</w:t>
      </w:r>
      <w:r>
        <w:rPr>
          <w:spacing w:val="-6"/>
        </w:rPr>
        <w:t> </w:t>
      </w:r>
      <w:r>
        <w:rPr/>
        <w:t>la</w:t>
      </w:r>
      <w:r>
        <w:rPr>
          <w:spacing w:val="-6"/>
        </w:rPr>
        <w:t> </w:t>
      </w:r>
      <w:r>
        <w:rPr/>
        <w:t>Secretaría</w:t>
      </w:r>
      <w:r>
        <w:rPr>
          <w:spacing w:val="-6"/>
        </w:rPr>
        <w:t> </w:t>
      </w:r>
      <w:r>
        <w:rPr/>
        <w:t>del</w:t>
      </w:r>
      <w:r>
        <w:rPr>
          <w:spacing w:val="-6"/>
        </w:rPr>
        <w:t> </w:t>
      </w:r>
      <w:r>
        <w:rPr/>
        <w:t>Trabajo,</w:t>
      </w:r>
      <w:r>
        <w:rPr>
          <w:spacing w:val="-7"/>
        </w:rPr>
        <w:t> </w:t>
      </w:r>
      <w:r>
        <w:rPr/>
        <w:t>le</w:t>
      </w:r>
      <w:r>
        <w:rPr>
          <w:spacing w:val="-7"/>
        </w:rPr>
        <w:t> </w:t>
      </w:r>
      <w:r>
        <w:rPr/>
        <w:t>corresponde</w:t>
      </w:r>
      <w:r>
        <w:rPr>
          <w:spacing w:val="-6"/>
        </w:rPr>
        <w:t> </w:t>
      </w:r>
      <w:r>
        <w:rPr/>
        <w:t>el</w:t>
      </w:r>
      <w:r>
        <w:rPr>
          <w:spacing w:val="-6"/>
        </w:rPr>
        <w:t> </w:t>
      </w:r>
      <w:r>
        <w:rPr/>
        <w:t>despacho</w:t>
      </w:r>
      <w:r>
        <w:rPr>
          <w:spacing w:val="-7"/>
        </w:rPr>
        <w:t> </w:t>
      </w:r>
      <w:r>
        <w:rPr/>
        <w:t>de</w:t>
      </w:r>
      <w:r>
        <w:rPr>
          <w:spacing w:val="-6"/>
        </w:rPr>
        <w:t> </w:t>
      </w:r>
      <w:r>
        <w:rPr/>
        <w:t>los</w:t>
      </w:r>
      <w:r>
        <w:rPr>
          <w:spacing w:val="-6"/>
        </w:rPr>
        <w:t> </w:t>
      </w:r>
      <w:r>
        <w:rPr/>
        <w:t>siguientes</w:t>
      </w:r>
      <w:r>
        <w:rPr>
          <w:spacing w:val="-6"/>
        </w:rPr>
        <w:t> </w:t>
      </w:r>
      <w:r>
        <w:rPr>
          <w:spacing w:val="-2"/>
        </w:rPr>
        <w:t>asuntos:</w:t>
      </w:r>
    </w:p>
    <w:p>
      <w:pPr>
        <w:pStyle w:val="ListParagraph"/>
        <w:numPr>
          <w:ilvl w:val="0"/>
          <w:numId w:val="13"/>
        </w:numPr>
        <w:tabs>
          <w:tab w:pos="1316" w:val="left" w:leader="none"/>
          <w:tab w:pos="1318" w:val="left" w:leader="none"/>
        </w:tabs>
        <w:spacing w:line="240" w:lineRule="auto" w:before="119" w:after="0"/>
        <w:ind w:left="1318" w:right="104" w:hanging="721"/>
        <w:jc w:val="both"/>
        <w:rPr>
          <w:sz w:val="22"/>
        </w:rPr>
      </w:pPr>
      <w:r>
        <w:rPr>
          <w:sz w:val="22"/>
        </w:rPr>
        <w:t>Vigilar la observancia y aplicación, en el ámbito de su competencia, de las disposiciones contenidas</w:t>
      </w:r>
      <w:r>
        <w:rPr>
          <w:spacing w:val="-3"/>
          <w:sz w:val="22"/>
        </w:rPr>
        <w:t> </w:t>
      </w:r>
      <w:r>
        <w:rPr>
          <w:sz w:val="22"/>
        </w:rPr>
        <w:t>en</w:t>
      </w:r>
      <w:r>
        <w:rPr>
          <w:spacing w:val="-2"/>
          <w:sz w:val="22"/>
        </w:rPr>
        <w:t> </w:t>
      </w:r>
      <w:r>
        <w:rPr>
          <w:sz w:val="22"/>
        </w:rPr>
        <w:t>el</w:t>
      </w:r>
      <w:r>
        <w:rPr>
          <w:spacing w:val="-2"/>
          <w:sz w:val="22"/>
        </w:rPr>
        <w:t> </w:t>
      </w:r>
      <w:r>
        <w:rPr>
          <w:sz w:val="22"/>
        </w:rPr>
        <w:t>artículo</w:t>
      </w:r>
      <w:r>
        <w:rPr>
          <w:spacing w:val="-2"/>
          <w:sz w:val="22"/>
        </w:rPr>
        <w:t> </w:t>
      </w:r>
      <w:r>
        <w:rPr>
          <w:sz w:val="22"/>
        </w:rPr>
        <w:t>123</w:t>
      </w:r>
      <w:r>
        <w:rPr>
          <w:spacing w:val="-2"/>
          <w:sz w:val="22"/>
        </w:rPr>
        <w:t> </w:t>
      </w:r>
      <w:r>
        <w:rPr>
          <w:sz w:val="22"/>
        </w:rPr>
        <w:t>y</w:t>
      </w:r>
      <w:r>
        <w:rPr>
          <w:spacing w:val="-2"/>
          <w:sz w:val="22"/>
        </w:rPr>
        <w:t> </w:t>
      </w:r>
      <w:r>
        <w:rPr>
          <w:sz w:val="22"/>
        </w:rPr>
        <w:t>demás relativos</w:t>
      </w:r>
      <w:r>
        <w:rPr>
          <w:spacing w:val="-4"/>
          <w:sz w:val="22"/>
        </w:rPr>
        <w:t> </w:t>
      </w:r>
      <w:r>
        <w:rPr>
          <w:sz w:val="22"/>
        </w:rPr>
        <w:t>de</w:t>
      </w:r>
      <w:r>
        <w:rPr>
          <w:spacing w:val="-2"/>
          <w:sz w:val="22"/>
        </w:rPr>
        <w:t> </w:t>
      </w:r>
      <w:r>
        <w:rPr>
          <w:sz w:val="22"/>
        </w:rPr>
        <w:t>la</w:t>
      </w:r>
      <w:r>
        <w:rPr>
          <w:spacing w:val="-2"/>
          <w:sz w:val="22"/>
        </w:rPr>
        <w:t> </w:t>
      </w:r>
      <w:r>
        <w:rPr>
          <w:sz w:val="22"/>
        </w:rPr>
        <w:t>Constitución</w:t>
      </w:r>
      <w:r>
        <w:rPr>
          <w:spacing w:val="-2"/>
          <w:sz w:val="22"/>
        </w:rPr>
        <w:t> </w:t>
      </w:r>
      <w:r>
        <w:rPr>
          <w:sz w:val="22"/>
        </w:rPr>
        <w:t>Política</w:t>
      </w:r>
      <w:r>
        <w:rPr>
          <w:spacing w:val="-3"/>
          <w:sz w:val="22"/>
        </w:rPr>
        <w:t> </w:t>
      </w:r>
      <w:r>
        <w:rPr>
          <w:sz w:val="22"/>
        </w:rPr>
        <w:t>de</w:t>
      </w:r>
      <w:r>
        <w:rPr>
          <w:spacing w:val="-2"/>
          <w:sz w:val="22"/>
        </w:rPr>
        <w:t> </w:t>
      </w:r>
      <w:r>
        <w:rPr>
          <w:sz w:val="22"/>
        </w:rPr>
        <w:t>los</w:t>
      </w:r>
      <w:r>
        <w:rPr>
          <w:spacing w:val="-2"/>
          <w:sz w:val="22"/>
        </w:rPr>
        <w:t> </w:t>
      </w:r>
      <w:r>
        <w:rPr>
          <w:sz w:val="22"/>
        </w:rPr>
        <w:t>Estados Unidos</w:t>
      </w:r>
      <w:r>
        <w:rPr>
          <w:spacing w:val="-8"/>
          <w:sz w:val="22"/>
        </w:rPr>
        <w:t> </w:t>
      </w:r>
      <w:r>
        <w:rPr>
          <w:sz w:val="22"/>
        </w:rPr>
        <w:t>Mexicanos,</w:t>
      </w:r>
      <w:r>
        <w:rPr>
          <w:spacing w:val="-8"/>
          <w:sz w:val="22"/>
        </w:rPr>
        <w:t> </w:t>
      </w:r>
      <w:r>
        <w:rPr>
          <w:sz w:val="22"/>
        </w:rPr>
        <w:t>la</w:t>
      </w:r>
      <w:r>
        <w:rPr>
          <w:spacing w:val="-8"/>
          <w:sz w:val="22"/>
        </w:rPr>
        <w:t> </w:t>
      </w:r>
      <w:r>
        <w:rPr>
          <w:sz w:val="22"/>
        </w:rPr>
        <w:t>Ley</w:t>
      </w:r>
      <w:r>
        <w:rPr>
          <w:spacing w:val="-8"/>
          <w:sz w:val="22"/>
        </w:rPr>
        <w:t> </w:t>
      </w:r>
      <w:r>
        <w:rPr>
          <w:sz w:val="22"/>
        </w:rPr>
        <w:t>Federal</w:t>
      </w:r>
      <w:r>
        <w:rPr>
          <w:spacing w:val="-8"/>
          <w:sz w:val="22"/>
        </w:rPr>
        <w:t> </w:t>
      </w:r>
      <w:r>
        <w:rPr>
          <w:sz w:val="22"/>
        </w:rPr>
        <w:t>del</w:t>
      </w:r>
      <w:r>
        <w:rPr>
          <w:spacing w:val="-8"/>
          <w:sz w:val="22"/>
        </w:rPr>
        <w:t> </w:t>
      </w:r>
      <w:r>
        <w:rPr>
          <w:sz w:val="22"/>
        </w:rPr>
        <w:t>Trabajo</w:t>
      </w:r>
      <w:r>
        <w:rPr>
          <w:spacing w:val="-9"/>
          <w:sz w:val="22"/>
        </w:rPr>
        <w:t> </w:t>
      </w:r>
      <w:r>
        <w:rPr>
          <w:sz w:val="22"/>
        </w:rPr>
        <w:t>y</w:t>
      </w:r>
      <w:r>
        <w:rPr>
          <w:spacing w:val="-8"/>
          <w:sz w:val="22"/>
        </w:rPr>
        <w:t> </w:t>
      </w:r>
      <w:r>
        <w:rPr>
          <w:sz w:val="22"/>
        </w:rPr>
        <w:t>las</w:t>
      </w:r>
      <w:r>
        <w:rPr>
          <w:spacing w:val="-8"/>
          <w:sz w:val="22"/>
        </w:rPr>
        <w:t> </w:t>
      </w:r>
      <w:r>
        <w:rPr>
          <w:sz w:val="22"/>
        </w:rPr>
        <w:t>demás</w:t>
      </w:r>
      <w:r>
        <w:rPr>
          <w:spacing w:val="-8"/>
          <w:sz w:val="22"/>
        </w:rPr>
        <w:t> </w:t>
      </w:r>
      <w:r>
        <w:rPr>
          <w:sz w:val="22"/>
        </w:rPr>
        <w:t>disposiciones</w:t>
      </w:r>
      <w:r>
        <w:rPr>
          <w:spacing w:val="-9"/>
          <w:sz w:val="22"/>
        </w:rPr>
        <w:t> </w:t>
      </w:r>
      <w:r>
        <w:rPr>
          <w:sz w:val="22"/>
        </w:rPr>
        <w:t>normativas</w:t>
      </w:r>
      <w:r>
        <w:rPr>
          <w:spacing w:val="-9"/>
          <w:sz w:val="22"/>
        </w:rPr>
        <w:t> </w:t>
      </w:r>
      <w:r>
        <w:rPr>
          <w:sz w:val="22"/>
        </w:rPr>
        <w:t>de</w:t>
      </w:r>
      <w:r>
        <w:rPr>
          <w:spacing w:val="-8"/>
          <w:sz w:val="22"/>
        </w:rPr>
        <w:t> </w:t>
      </w:r>
      <w:r>
        <w:rPr>
          <w:sz w:val="22"/>
        </w:rPr>
        <w:t>la materia; a través de la inspección a los centros de trabajo y la instauración de los procedimientos administrativos correspondientes;</w:t>
      </w:r>
    </w:p>
    <w:p>
      <w:pPr>
        <w:pStyle w:val="ListParagraph"/>
        <w:numPr>
          <w:ilvl w:val="0"/>
          <w:numId w:val="13"/>
        </w:numPr>
        <w:tabs>
          <w:tab w:pos="1317" w:val="left" w:leader="none"/>
        </w:tabs>
        <w:spacing w:line="240" w:lineRule="auto" w:before="0" w:after="0"/>
        <w:ind w:left="1317" w:right="0" w:hanging="719"/>
        <w:jc w:val="both"/>
        <w:rPr>
          <w:sz w:val="22"/>
        </w:rPr>
      </w:pPr>
      <w:r>
        <w:rPr>
          <w:sz w:val="22"/>
        </w:rPr>
        <w:t>Dar</w:t>
      </w:r>
      <w:r>
        <w:rPr>
          <w:spacing w:val="-11"/>
          <w:sz w:val="22"/>
        </w:rPr>
        <w:t> </w:t>
      </w:r>
      <w:r>
        <w:rPr>
          <w:sz w:val="22"/>
        </w:rPr>
        <w:t>cumplimiento</w:t>
      </w:r>
      <w:r>
        <w:rPr>
          <w:spacing w:val="-10"/>
          <w:sz w:val="22"/>
        </w:rPr>
        <w:t> </w:t>
      </w:r>
      <w:r>
        <w:rPr>
          <w:sz w:val="22"/>
        </w:rPr>
        <w:t>a</w:t>
      </w:r>
      <w:r>
        <w:rPr>
          <w:spacing w:val="-9"/>
          <w:sz w:val="22"/>
        </w:rPr>
        <w:t> </w:t>
      </w:r>
      <w:r>
        <w:rPr>
          <w:sz w:val="22"/>
        </w:rPr>
        <w:t>los</w:t>
      </w:r>
      <w:r>
        <w:rPr>
          <w:spacing w:val="-11"/>
          <w:sz w:val="22"/>
        </w:rPr>
        <w:t> </w:t>
      </w:r>
      <w:r>
        <w:rPr>
          <w:sz w:val="22"/>
        </w:rPr>
        <w:t>convenios</w:t>
      </w:r>
      <w:r>
        <w:rPr>
          <w:spacing w:val="-9"/>
          <w:sz w:val="22"/>
        </w:rPr>
        <w:t> </w:t>
      </w:r>
      <w:r>
        <w:rPr>
          <w:sz w:val="22"/>
        </w:rPr>
        <w:t>internacionales</w:t>
      </w:r>
      <w:r>
        <w:rPr>
          <w:spacing w:val="-10"/>
          <w:sz w:val="22"/>
        </w:rPr>
        <w:t> </w:t>
      </w:r>
      <w:r>
        <w:rPr>
          <w:sz w:val="22"/>
        </w:rPr>
        <w:t>en</w:t>
      </w:r>
      <w:r>
        <w:rPr>
          <w:spacing w:val="-9"/>
          <w:sz w:val="22"/>
        </w:rPr>
        <w:t> </w:t>
      </w:r>
      <w:r>
        <w:rPr>
          <w:sz w:val="22"/>
        </w:rPr>
        <w:t>materia</w:t>
      </w:r>
      <w:r>
        <w:rPr>
          <w:spacing w:val="-10"/>
          <w:sz w:val="22"/>
        </w:rPr>
        <w:t> </w:t>
      </w:r>
      <w:r>
        <w:rPr>
          <w:sz w:val="22"/>
        </w:rPr>
        <w:t>de</w:t>
      </w:r>
      <w:r>
        <w:rPr>
          <w:spacing w:val="-11"/>
          <w:sz w:val="22"/>
        </w:rPr>
        <w:t> </w:t>
      </w:r>
      <w:r>
        <w:rPr>
          <w:sz w:val="22"/>
        </w:rPr>
        <w:t>derechos</w:t>
      </w:r>
      <w:r>
        <w:rPr>
          <w:spacing w:val="-9"/>
          <w:sz w:val="22"/>
        </w:rPr>
        <w:t> </w:t>
      </w:r>
      <w:r>
        <w:rPr>
          <w:spacing w:val="-2"/>
          <w:sz w:val="22"/>
        </w:rPr>
        <w:t>laborales;</w:t>
      </w:r>
    </w:p>
    <w:p>
      <w:pPr>
        <w:pStyle w:val="ListParagraph"/>
        <w:numPr>
          <w:ilvl w:val="0"/>
          <w:numId w:val="13"/>
        </w:numPr>
        <w:tabs>
          <w:tab w:pos="1316" w:val="left" w:leader="none"/>
          <w:tab w:pos="1318" w:val="left" w:leader="none"/>
        </w:tabs>
        <w:spacing w:line="240" w:lineRule="auto" w:before="0" w:after="0"/>
        <w:ind w:left="1318" w:right="107" w:hanging="721"/>
        <w:jc w:val="both"/>
        <w:rPr>
          <w:sz w:val="22"/>
        </w:rPr>
      </w:pPr>
      <w:r>
        <w:rPr>
          <w:sz w:val="22"/>
        </w:rPr>
        <w:t>Fomentar el equilibrio entre los factores de la producción, de conformidad con las disposiciones legales aplicables;</w:t>
      </w:r>
    </w:p>
    <w:p>
      <w:pPr>
        <w:pStyle w:val="ListParagraph"/>
        <w:numPr>
          <w:ilvl w:val="0"/>
          <w:numId w:val="13"/>
        </w:numPr>
        <w:tabs>
          <w:tab w:pos="1316" w:val="left" w:leader="none"/>
          <w:tab w:pos="1318" w:val="left" w:leader="none"/>
        </w:tabs>
        <w:spacing w:line="240" w:lineRule="auto" w:before="1" w:after="0"/>
        <w:ind w:left="1318" w:right="105" w:hanging="721"/>
        <w:jc w:val="both"/>
        <w:rPr>
          <w:sz w:val="22"/>
        </w:rPr>
      </w:pPr>
      <w:r>
        <w:rPr>
          <w:sz w:val="22"/>
        </w:rPr>
        <w:t>Promover y consolidar acciones que generen ocupación productiva en condiciones de igualdad entre mujeres y hombres;</w:t>
      </w:r>
    </w:p>
    <w:p>
      <w:pPr>
        <w:pStyle w:val="ListParagraph"/>
        <w:numPr>
          <w:ilvl w:val="0"/>
          <w:numId w:val="13"/>
        </w:numPr>
        <w:tabs>
          <w:tab w:pos="1315" w:val="left" w:leader="none"/>
          <w:tab w:pos="1318" w:val="left" w:leader="none"/>
        </w:tabs>
        <w:spacing w:line="240" w:lineRule="auto" w:before="0" w:after="0"/>
        <w:ind w:left="1318" w:right="98" w:hanging="721"/>
        <w:jc w:val="both"/>
        <w:rPr>
          <w:sz w:val="22"/>
        </w:rPr>
      </w:pPr>
      <w:r>
        <w:rPr>
          <w:sz w:val="22"/>
        </w:rPr>
        <w:t>Gestionar las acciones para fortalecer las capacidades de la Secretaría de Trabajo, mediante la celebración de mecanismos de colaboración con organismos del sector público, privado o social nacional e internacional;</w:t>
      </w:r>
    </w:p>
    <w:p>
      <w:pPr>
        <w:pStyle w:val="ListParagraph"/>
        <w:numPr>
          <w:ilvl w:val="0"/>
          <w:numId w:val="13"/>
        </w:numPr>
        <w:tabs>
          <w:tab w:pos="1317" w:val="left" w:leader="none"/>
        </w:tabs>
        <w:spacing w:line="252" w:lineRule="exact" w:before="0" w:after="0"/>
        <w:ind w:left="1317" w:right="0" w:hanging="719"/>
        <w:jc w:val="both"/>
        <w:rPr>
          <w:sz w:val="22"/>
        </w:rPr>
      </w:pPr>
      <w:r>
        <w:rPr>
          <w:spacing w:val="-2"/>
          <w:sz w:val="22"/>
        </w:rPr>
        <w:t>DEROGADO;</w:t>
      </w:r>
    </w:p>
    <w:p>
      <w:pPr>
        <w:pStyle w:val="ListParagraph"/>
        <w:numPr>
          <w:ilvl w:val="0"/>
          <w:numId w:val="13"/>
        </w:numPr>
        <w:tabs>
          <w:tab w:pos="1318" w:val="left" w:leader="none"/>
        </w:tabs>
        <w:spacing w:line="240" w:lineRule="auto" w:before="1" w:after="0"/>
        <w:ind w:left="1318" w:right="106" w:hanging="721"/>
        <w:jc w:val="both"/>
        <w:rPr>
          <w:sz w:val="22"/>
        </w:rPr>
      </w:pPr>
      <w:r>
        <w:rPr>
          <w:sz w:val="22"/>
        </w:rPr>
        <w:t>Contar con un banco de información e investigación estadística y archivo documental sobre temáticas laborales abiertos a personas trabajadoras, Instituciones Académicas, Organizaciones de la Sociedad Civil o Empresariales;</w:t>
      </w:r>
    </w:p>
    <w:p>
      <w:pPr>
        <w:pStyle w:val="ListParagraph"/>
        <w:numPr>
          <w:ilvl w:val="0"/>
          <w:numId w:val="13"/>
        </w:numPr>
        <w:tabs>
          <w:tab w:pos="1318" w:val="left" w:leader="none"/>
        </w:tabs>
        <w:spacing w:line="240" w:lineRule="auto" w:before="0" w:after="0"/>
        <w:ind w:left="1318" w:right="106" w:hanging="721"/>
        <w:jc w:val="both"/>
        <w:rPr>
          <w:sz w:val="22"/>
        </w:rPr>
      </w:pPr>
      <w:r>
        <w:rPr>
          <w:sz w:val="22"/>
        </w:rPr>
        <w:t>Promover la formalización de toda clase de sociedades cooperativas y demás formas de organización social para el trabajo en coordinación con las dependencias competentes;</w:t>
      </w:r>
    </w:p>
    <w:p>
      <w:pPr>
        <w:pStyle w:val="ListParagraph"/>
        <w:numPr>
          <w:ilvl w:val="0"/>
          <w:numId w:val="13"/>
        </w:numPr>
        <w:tabs>
          <w:tab w:pos="1316" w:val="left" w:leader="none"/>
          <w:tab w:pos="1318" w:val="left" w:leader="none"/>
        </w:tabs>
        <w:spacing w:line="240" w:lineRule="auto" w:before="0" w:after="0"/>
        <w:ind w:left="1318" w:right="101" w:hanging="721"/>
        <w:jc w:val="both"/>
        <w:rPr>
          <w:sz w:val="22"/>
        </w:rPr>
      </w:pPr>
      <w:r>
        <w:rPr>
          <w:sz w:val="22"/>
        </w:rPr>
        <w:t>Promover la formalización del empleo, a través de acuerdos, estímulos y otro tipo de estrategias que permitan disminuir la tasa de ocupación informal;</w:t>
      </w:r>
    </w:p>
    <w:p>
      <w:pPr>
        <w:pStyle w:val="ListParagraph"/>
        <w:numPr>
          <w:ilvl w:val="0"/>
          <w:numId w:val="13"/>
        </w:numPr>
        <w:tabs>
          <w:tab w:pos="1315" w:val="left" w:leader="none"/>
          <w:tab w:pos="1318" w:val="left" w:leader="none"/>
        </w:tabs>
        <w:spacing w:line="240" w:lineRule="auto" w:before="0" w:after="0"/>
        <w:ind w:left="1318" w:right="100" w:hanging="721"/>
        <w:jc w:val="both"/>
        <w:rPr>
          <w:sz w:val="22"/>
        </w:rPr>
      </w:pPr>
      <w:r>
        <w:rPr>
          <w:sz w:val="22"/>
        </w:rPr>
        <w:t>Emitir los lineamientos generales que propicien un mejoramiento en el nivel y calidad de vida de los trabajadores no asalariados, principalmente de aquellos que realizan sus actividades económicas en la vía pública;</w:t>
      </w:r>
    </w:p>
    <w:p>
      <w:pPr>
        <w:pStyle w:val="ListParagraph"/>
        <w:numPr>
          <w:ilvl w:val="0"/>
          <w:numId w:val="13"/>
        </w:numPr>
        <w:tabs>
          <w:tab w:pos="1316" w:val="left" w:leader="none"/>
          <w:tab w:pos="1318" w:val="left" w:leader="none"/>
        </w:tabs>
        <w:spacing w:line="240" w:lineRule="auto" w:before="0" w:after="0"/>
        <w:ind w:left="1318" w:right="102" w:hanging="721"/>
        <w:jc w:val="both"/>
        <w:rPr>
          <w:sz w:val="22"/>
        </w:rPr>
      </w:pPr>
      <w:r>
        <w:rPr>
          <w:sz w:val="22"/>
        </w:rPr>
        <w:t>Auxiliar y coordinar con las autoridades federales, los Ayuntamientos y el sector privado, las acciones para aumentar la cobertura y calidad de la capacitación y la certificación en materia de higiene y seguridad en los centros de trabajo conforme a la normatividad </w:t>
      </w:r>
      <w:r>
        <w:rPr>
          <w:spacing w:val="-2"/>
          <w:sz w:val="22"/>
        </w:rPr>
        <w:t>aplicable;</w:t>
      </w:r>
    </w:p>
    <w:p>
      <w:pPr>
        <w:pStyle w:val="ListParagraph"/>
        <w:numPr>
          <w:ilvl w:val="0"/>
          <w:numId w:val="13"/>
        </w:numPr>
        <w:tabs>
          <w:tab w:pos="1318" w:val="left" w:leader="none"/>
        </w:tabs>
        <w:spacing w:line="240" w:lineRule="auto" w:before="0" w:after="0"/>
        <w:ind w:left="1318" w:right="107" w:hanging="721"/>
        <w:jc w:val="both"/>
        <w:rPr>
          <w:sz w:val="22"/>
        </w:rPr>
      </w:pPr>
      <w:r>
        <w:rPr>
          <w:sz w:val="22"/>
        </w:rPr>
        <w:t>Desarrollar investigaciones que les permita conducir y mejorar las condiciones laborales de las personas trabajadoras en el estado;</w:t>
      </w:r>
    </w:p>
    <w:p>
      <w:pPr>
        <w:spacing w:after="0" w:line="240" w:lineRule="auto"/>
        <w:jc w:val="both"/>
        <w:rPr>
          <w:sz w:val="22"/>
        </w:rPr>
        <w:sectPr>
          <w:pgSz w:w="12250" w:h="15850"/>
          <w:pgMar w:header="731" w:footer="0" w:top="1960" w:bottom="280" w:left="1180" w:right="940"/>
        </w:sectPr>
      </w:pPr>
    </w:p>
    <w:p>
      <w:pPr>
        <w:pStyle w:val="BodyText"/>
        <w:spacing w:before="63"/>
      </w:pPr>
    </w:p>
    <w:p>
      <w:pPr>
        <w:pStyle w:val="ListParagraph"/>
        <w:numPr>
          <w:ilvl w:val="0"/>
          <w:numId w:val="13"/>
        </w:numPr>
        <w:tabs>
          <w:tab w:pos="1318" w:val="left" w:leader="none"/>
        </w:tabs>
        <w:spacing w:line="240" w:lineRule="auto" w:before="0" w:after="0"/>
        <w:ind w:left="1318" w:right="0" w:hanging="720"/>
        <w:jc w:val="both"/>
        <w:rPr>
          <w:sz w:val="22"/>
        </w:rPr>
      </w:pPr>
      <w:r>
        <w:rPr>
          <w:sz w:val="22"/>
        </w:rPr>
        <w:t>Dirigir</w:t>
      </w:r>
      <w:r>
        <w:rPr>
          <w:spacing w:val="-8"/>
          <w:sz w:val="22"/>
        </w:rPr>
        <w:t> </w:t>
      </w:r>
      <w:r>
        <w:rPr>
          <w:sz w:val="22"/>
        </w:rPr>
        <w:t>y</w:t>
      </w:r>
      <w:r>
        <w:rPr>
          <w:spacing w:val="-7"/>
          <w:sz w:val="22"/>
        </w:rPr>
        <w:t> </w:t>
      </w:r>
      <w:r>
        <w:rPr>
          <w:sz w:val="22"/>
        </w:rPr>
        <w:t>coordinar</w:t>
      </w:r>
      <w:r>
        <w:rPr>
          <w:spacing w:val="-7"/>
          <w:sz w:val="22"/>
        </w:rPr>
        <w:t> </w:t>
      </w:r>
      <w:r>
        <w:rPr>
          <w:sz w:val="22"/>
        </w:rPr>
        <w:t>las</w:t>
      </w:r>
      <w:r>
        <w:rPr>
          <w:spacing w:val="-7"/>
          <w:sz w:val="22"/>
        </w:rPr>
        <w:t> </w:t>
      </w:r>
      <w:r>
        <w:rPr>
          <w:sz w:val="22"/>
        </w:rPr>
        <w:t>instancias</w:t>
      </w:r>
      <w:r>
        <w:rPr>
          <w:spacing w:val="-8"/>
          <w:sz w:val="22"/>
        </w:rPr>
        <w:t> </w:t>
      </w:r>
      <w:r>
        <w:rPr>
          <w:sz w:val="22"/>
        </w:rPr>
        <w:t>públicas</w:t>
      </w:r>
      <w:r>
        <w:rPr>
          <w:spacing w:val="-7"/>
          <w:sz w:val="22"/>
        </w:rPr>
        <w:t> </w:t>
      </w:r>
      <w:r>
        <w:rPr>
          <w:sz w:val="22"/>
        </w:rPr>
        <w:t>de</w:t>
      </w:r>
      <w:r>
        <w:rPr>
          <w:spacing w:val="-7"/>
          <w:sz w:val="22"/>
        </w:rPr>
        <w:t> </w:t>
      </w:r>
      <w:r>
        <w:rPr>
          <w:sz w:val="22"/>
        </w:rPr>
        <w:t>la</w:t>
      </w:r>
      <w:r>
        <w:rPr>
          <w:spacing w:val="-8"/>
          <w:sz w:val="22"/>
        </w:rPr>
        <w:t> </w:t>
      </w:r>
      <w:r>
        <w:rPr>
          <w:sz w:val="22"/>
        </w:rPr>
        <w:t>defensa</w:t>
      </w:r>
      <w:r>
        <w:rPr>
          <w:spacing w:val="-7"/>
          <w:sz w:val="22"/>
        </w:rPr>
        <w:t> </w:t>
      </w:r>
      <w:r>
        <w:rPr>
          <w:sz w:val="22"/>
        </w:rPr>
        <w:t>del</w:t>
      </w:r>
      <w:r>
        <w:rPr>
          <w:spacing w:val="-8"/>
          <w:sz w:val="22"/>
        </w:rPr>
        <w:t> </w:t>
      </w:r>
      <w:r>
        <w:rPr>
          <w:sz w:val="22"/>
        </w:rPr>
        <w:t>trabajo</w:t>
      </w:r>
      <w:r>
        <w:rPr>
          <w:spacing w:val="-8"/>
          <w:sz w:val="22"/>
        </w:rPr>
        <w:t> </w:t>
      </w:r>
      <w:r>
        <w:rPr>
          <w:sz w:val="22"/>
        </w:rPr>
        <w:t>en</w:t>
      </w:r>
      <w:r>
        <w:rPr>
          <w:spacing w:val="-7"/>
          <w:sz w:val="22"/>
        </w:rPr>
        <w:t> </w:t>
      </w:r>
      <w:r>
        <w:rPr>
          <w:sz w:val="22"/>
        </w:rPr>
        <w:t>la</w:t>
      </w:r>
      <w:r>
        <w:rPr>
          <w:spacing w:val="-8"/>
          <w:sz w:val="22"/>
        </w:rPr>
        <w:t> </w:t>
      </w:r>
      <w:r>
        <w:rPr>
          <w:spacing w:val="-2"/>
          <w:sz w:val="22"/>
        </w:rPr>
        <w:t>entidad;</w:t>
      </w:r>
    </w:p>
    <w:p>
      <w:pPr>
        <w:pStyle w:val="ListParagraph"/>
        <w:numPr>
          <w:ilvl w:val="0"/>
          <w:numId w:val="13"/>
        </w:numPr>
        <w:tabs>
          <w:tab w:pos="1317" w:val="left" w:leader="none"/>
        </w:tabs>
        <w:spacing w:line="240" w:lineRule="auto" w:before="0" w:after="0"/>
        <w:ind w:left="1317" w:right="0" w:hanging="719"/>
        <w:jc w:val="both"/>
        <w:rPr>
          <w:sz w:val="22"/>
        </w:rPr>
      </w:pPr>
      <w:r>
        <w:rPr>
          <w:sz w:val="22"/>
        </w:rPr>
        <w:t>Promover</w:t>
      </w:r>
      <w:r>
        <w:rPr>
          <w:spacing w:val="-9"/>
          <w:sz w:val="22"/>
        </w:rPr>
        <w:t> </w:t>
      </w:r>
      <w:r>
        <w:rPr>
          <w:sz w:val="22"/>
        </w:rPr>
        <w:t>las</w:t>
      </w:r>
      <w:r>
        <w:rPr>
          <w:spacing w:val="-8"/>
          <w:sz w:val="22"/>
        </w:rPr>
        <w:t> </w:t>
      </w:r>
      <w:r>
        <w:rPr>
          <w:sz w:val="22"/>
        </w:rPr>
        <w:t>actividades</w:t>
      </w:r>
      <w:r>
        <w:rPr>
          <w:spacing w:val="-9"/>
          <w:sz w:val="22"/>
        </w:rPr>
        <w:t> </w:t>
      </w:r>
      <w:r>
        <w:rPr>
          <w:sz w:val="22"/>
        </w:rPr>
        <w:t>culturales</w:t>
      </w:r>
      <w:r>
        <w:rPr>
          <w:spacing w:val="-9"/>
          <w:sz w:val="22"/>
        </w:rPr>
        <w:t> </w:t>
      </w:r>
      <w:r>
        <w:rPr>
          <w:sz w:val="22"/>
        </w:rPr>
        <w:t>y</w:t>
      </w:r>
      <w:r>
        <w:rPr>
          <w:spacing w:val="-8"/>
          <w:sz w:val="22"/>
        </w:rPr>
        <w:t> </w:t>
      </w:r>
      <w:r>
        <w:rPr>
          <w:sz w:val="22"/>
        </w:rPr>
        <w:t>de</w:t>
      </w:r>
      <w:r>
        <w:rPr>
          <w:spacing w:val="-8"/>
          <w:sz w:val="22"/>
        </w:rPr>
        <w:t> </w:t>
      </w:r>
      <w:r>
        <w:rPr>
          <w:sz w:val="22"/>
        </w:rPr>
        <w:t>recreación</w:t>
      </w:r>
      <w:r>
        <w:rPr>
          <w:spacing w:val="-9"/>
          <w:sz w:val="22"/>
        </w:rPr>
        <w:t> </w:t>
      </w:r>
      <w:r>
        <w:rPr>
          <w:sz w:val="22"/>
        </w:rPr>
        <w:t>entre</w:t>
      </w:r>
      <w:r>
        <w:rPr>
          <w:spacing w:val="-8"/>
          <w:sz w:val="22"/>
        </w:rPr>
        <w:t> </w:t>
      </w:r>
      <w:r>
        <w:rPr>
          <w:sz w:val="22"/>
        </w:rPr>
        <w:t>los</w:t>
      </w:r>
      <w:r>
        <w:rPr>
          <w:spacing w:val="-9"/>
          <w:sz w:val="22"/>
        </w:rPr>
        <w:t> </w:t>
      </w:r>
      <w:r>
        <w:rPr>
          <w:sz w:val="22"/>
        </w:rPr>
        <w:t>trabajadores</w:t>
      </w:r>
      <w:r>
        <w:rPr>
          <w:spacing w:val="-8"/>
          <w:sz w:val="22"/>
        </w:rPr>
        <w:t> </w:t>
      </w:r>
      <w:r>
        <w:rPr>
          <w:sz w:val="22"/>
        </w:rPr>
        <w:t>y</w:t>
      </w:r>
      <w:r>
        <w:rPr>
          <w:spacing w:val="-8"/>
          <w:sz w:val="22"/>
        </w:rPr>
        <w:t> </w:t>
      </w:r>
      <w:r>
        <w:rPr>
          <w:sz w:val="22"/>
        </w:rPr>
        <w:t>sus</w:t>
      </w:r>
      <w:r>
        <w:rPr>
          <w:spacing w:val="-9"/>
          <w:sz w:val="22"/>
        </w:rPr>
        <w:t> </w:t>
      </w:r>
      <w:r>
        <w:rPr>
          <w:spacing w:val="-2"/>
          <w:sz w:val="22"/>
        </w:rPr>
        <w:t>familias;</w:t>
      </w:r>
    </w:p>
    <w:p>
      <w:pPr>
        <w:pStyle w:val="ListParagraph"/>
        <w:numPr>
          <w:ilvl w:val="0"/>
          <w:numId w:val="13"/>
        </w:numPr>
        <w:tabs>
          <w:tab w:pos="1314" w:val="left" w:leader="none"/>
          <w:tab w:pos="1318" w:val="left" w:leader="none"/>
        </w:tabs>
        <w:spacing w:line="240" w:lineRule="auto" w:before="0" w:after="0"/>
        <w:ind w:left="1318" w:right="107" w:hanging="721"/>
        <w:jc w:val="both"/>
        <w:rPr>
          <w:sz w:val="22"/>
        </w:rPr>
      </w:pPr>
      <w:r>
        <w:rPr>
          <w:sz w:val="22"/>
        </w:rPr>
        <w:t>Adoptar</w:t>
      </w:r>
      <w:r>
        <w:rPr>
          <w:spacing w:val="-1"/>
          <w:sz w:val="22"/>
        </w:rPr>
        <w:t> </w:t>
      </w:r>
      <w:r>
        <w:rPr>
          <w:sz w:val="22"/>
        </w:rPr>
        <w:t>políticas</w:t>
      </w:r>
      <w:r>
        <w:rPr>
          <w:spacing w:val="-1"/>
          <w:sz w:val="22"/>
        </w:rPr>
        <w:t> </w:t>
      </w:r>
      <w:r>
        <w:rPr>
          <w:sz w:val="22"/>
        </w:rPr>
        <w:t>públicas para</w:t>
      </w:r>
      <w:r>
        <w:rPr>
          <w:spacing w:val="-1"/>
          <w:sz w:val="22"/>
        </w:rPr>
        <w:t> </w:t>
      </w:r>
      <w:r>
        <w:rPr>
          <w:sz w:val="22"/>
        </w:rPr>
        <w:t>promover</w:t>
      </w:r>
      <w:r>
        <w:rPr>
          <w:spacing w:val="-1"/>
          <w:sz w:val="22"/>
        </w:rPr>
        <w:t> </w:t>
      </w:r>
      <w:r>
        <w:rPr>
          <w:sz w:val="22"/>
        </w:rPr>
        <w:t>la</w:t>
      </w:r>
      <w:r>
        <w:rPr>
          <w:spacing w:val="-1"/>
          <w:sz w:val="22"/>
        </w:rPr>
        <w:t> </w:t>
      </w:r>
      <w:r>
        <w:rPr>
          <w:sz w:val="22"/>
        </w:rPr>
        <w:t>inclusión</w:t>
      </w:r>
      <w:r>
        <w:rPr>
          <w:spacing w:val="-1"/>
          <w:sz w:val="22"/>
        </w:rPr>
        <w:t> </w:t>
      </w:r>
      <w:r>
        <w:rPr>
          <w:sz w:val="22"/>
        </w:rPr>
        <w:t>laboral</w:t>
      </w:r>
      <w:r>
        <w:rPr>
          <w:spacing w:val="-2"/>
          <w:sz w:val="22"/>
        </w:rPr>
        <w:t> </w:t>
      </w:r>
      <w:r>
        <w:rPr>
          <w:sz w:val="22"/>
        </w:rPr>
        <w:t>y</w:t>
      </w:r>
      <w:r>
        <w:rPr>
          <w:spacing w:val="-1"/>
          <w:sz w:val="22"/>
        </w:rPr>
        <w:t> </w:t>
      </w:r>
      <w:r>
        <w:rPr>
          <w:sz w:val="22"/>
        </w:rPr>
        <w:t>el</w:t>
      </w:r>
      <w:r>
        <w:rPr>
          <w:spacing w:val="-1"/>
          <w:sz w:val="22"/>
        </w:rPr>
        <w:t> </w:t>
      </w:r>
      <w:r>
        <w:rPr>
          <w:sz w:val="22"/>
        </w:rPr>
        <w:t>respeto</w:t>
      </w:r>
      <w:r>
        <w:rPr>
          <w:spacing w:val="-3"/>
          <w:sz w:val="22"/>
        </w:rPr>
        <w:t> </w:t>
      </w:r>
      <w:r>
        <w:rPr>
          <w:sz w:val="22"/>
        </w:rPr>
        <w:t>de</w:t>
      </w:r>
      <w:r>
        <w:rPr>
          <w:spacing w:val="-1"/>
          <w:sz w:val="22"/>
        </w:rPr>
        <w:t> </w:t>
      </w:r>
      <w:r>
        <w:rPr>
          <w:sz w:val="22"/>
        </w:rPr>
        <w:t>los</w:t>
      </w:r>
      <w:r>
        <w:rPr>
          <w:spacing w:val="-1"/>
          <w:sz w:val="22"/>
        </w:rPr>
        <w:t> </w:t>
      </w:r>
      <w:r>
        <w:rPr>
          <w:sz w:val="22"/>
        </w:rPr>
        <w:t>derechos de las personas trabajadoras en condición migratoria;</w:t>
      </w:r>
    </w:p>
    <w:p>
      <w:pPr>
        <w:pStyle w:val="ListParagraph"/>
        <w:numPr>
          <w:ilvl w:val="0"/>
          <w:numId w:val="13"/>
        </w:numPr>
        <w:tabs>
          <w:tab w:pos="1316" w:val="left" w:leader="none"/>
          <w:tab w:pos="1318" w:val="left" w:leader="none"/>
        </w:tabs>
        <w:spacing w:line="240" w:lineRule="auto" w:before="1" w:after="0"/>
        <w:ind w:left="1318" w:right="105" w:hanging="721"/>
        <w:jc w:val="both"/>
        <w:rPr>
          <w:sz w:val="22"/>
        </w:rPr>
      </w:pPr>
      <w:r>
        <w:rPr>
          <w:sz w:val="22"/>
        </w:rPr>
        <w:t>Vigilar que los empleadores cumplan la igualdad salarial entre mujeres y hombres en los centros</w:t>
      </w:r>
      <w:r>
        <w:rPr>
          <w:spacing w:val="-5"/>
          <w:sz w:val="22"/>
        </w:rPr>
        <w:t> </w:t>
      </w:r>
      <w:r>
        <w:rPr>
          <w:sz w:val="22"/>
        </w:rPr>
        <w:t>de</w:t>
      </w:r>
      <w:r>
        <w:rPr>
          <w:spacing w:val="-5"/>
          <w:sz w:val="22"/>
        </w:rPr>
        <w:t> </w:t>
      </w:r>
      <w:r>
        <w:rPr>
          <w:sz w:val="22"/>
        </w:rPr>
        <w:t>trabajo,</w:t>
      </w:r>
      <w:r>
        <w:rPr>
          <w:spacing w:val="-5"/>
          <w:sz w:val="22"/>
        </w:rPr>
        <w:t> </w:t>
      </w:r>
      <w:r>
        <w:rPr>
          <w:sz w:val="22"/>
        </w:rPr>
        <w:t>así</w:t>
      </w:r>
      <w:r>
        <w:rPr>
          <w:spacing w:val="-6"/>
          <w:sz w:val="22"/>
        </w:rPr>
        <w:t> </w:t>
      </w:r>
      <w:r>
        <w:rPr>
          <w:sz w:val="22"/>
        </w:rPr>
        <w:t>como</w:t>
      </w:r>
      <w:r>
        <w:rPr>
          <w:spacing w:val="-6"/>
          <w:sz w:val="22"/>
        </w:rPr>
        <w:t> </w:t>
      </w:r>
      <w:r>
        <w:rPr>
          <w:sz w:val="22"/>
        </w:rPr>
        <w:t>vigilar</w:t>
      </w:r>
      <w:r>
        <w:rPr>
          <w:spacing w:val="-6"/>
          <w:sz w:val="22"/>
        </w:rPr>
        <w:t> </w:t>
      </w:r>
      <w:r>
        <w:rPr>
          <w:sz w:val="22"/>
        </w:rPr>
        <w:t>la</w:t>
      </w:r>
      <w:r>
        <w:rPr>
          <w:spacing w:val="-5"/>
          <w:sz w:val="22"/>
        </w:rPr>
        <w:t> </w:t>
      </w:r>
      <w:r>
        <w:rPr>
          <w:sz w:val="22"/>
        </w:rPr>
        <w:t>observancia</w:t>
      </w:r>
      <w:r>
        <w:rPr>
          <w:spacing w:val="-5"/>
          <w:sz w:val="22"/>
        </w:rPr>
        <w:t> </w:t>
      </w:r>
      <w:r>
        <w:rPr>
          <w:sz w:val="22"/>
        </w:rPr>
        <w:t>de</w:t>
      </w:r>
      <w:r>
        <w:rPr>
          <w:spacing w:val="-5"/>
          <w:sz w:val="22"/>
        </w:rPr>
        <w:t> </w:t>
      </w:r>
      <w:r>
        <w:rPr>
          <w:sz w:val="22"/>
        </w:rPr>
        <w:t>este</w:t>
      </w:r>
      <w:r>
        <w:rPr>
          <w:spacing w:val="-5"/>
          <w:sz w:val="22"/>
        </w:rPr>
        <w:t> </w:t>
      </w:r>
      <w:r>
        <w:rPr>
          <w:sz w:val="22"/>
        </w:rPr>
        <w:t>principio</w:t>
      </w:r>
      <w:r>
        <w:rPr>
          <w:spacing w:val="-5"/>
          <w:sz w:val="22"/>
        </w:rPr>
        <w:t> </w:t>
      </w:r>
      <w:r>
        <w:rPr>
          <w:sz w:val="22"/>
        </w:rPr>
        <w:t>al</w:t>
      </w:r>
      <w:r>
        <w:rPr>
          <w:spacing w:val="-5"/>
          <w:sz w:val="22"/>
        </w:rPr>
        <w:t> </w:t>
      </w:r>
      <w:r>
        <w:rPr>
          <w:sz w:val="22"/>
        </w:rPr>
        <w:t>interior</w:t>
      </w:r>
      <w:r>
        <w:rPr>
          <w:spacing w:val="-6"/>
          <w:sz w:val="22"/>
        </w:rPr>
        <w:t> </w:t>
      </w:r>
      <w:r>
        <w:rPr>
          <w:sz w:val="22"/>
        </w:rPr>
        <w:t>de</w:t>
      </w:r>
      <w:r>
        <w:rPr>
          <w:spacing w:val="-5"/>
          <w:sz w:val="22"/>
        </w:rPr>
        <w:t> </w:t>
      </w:r>
      <w:r>
        <w:rPr>
          <w:sz w:val="22"/>
        </w:rPr>
        <w:t>la</w:t>
      </w:r>
      <w:r>
        <w:rPr>
          <w:spacing w:val="-5"/>
          <w:sz w:val="22"/>
        </w:rPr>
        <w:t> </w:t>
      </w:r>
      <w:r>
        <w:rPr>
          <w:sz w:val="22"/>
        </w:rPr>
        <w:t>propia </w:t>
      </w:r>
      <w:r>
        <w:rPr>
          <w:spacing w:val="-2"/>
          <w:sz w:val="22"/>
        </w:rPr>
        <w:t>Secretaría;</w:t>
      </w:r>
    </w:p>
    <w:p>
      <w:pPr>
        <w:pStyle w:val="ListParagraph"/>
        <w:numPr>
          <w:ilvl w:val="0"/>
          <w:numId w:val="13"/>
        </w:numPr>
        <w:tabs>
          <w:tab w:pos="1316" w:val="left" w:leader="none"/>
          <w:tab w:pos="1318" w:val="left" w:leader="none"/>
        </w:tabs>
        <w:spacing w:line="240" w:lineRule="auto" w:before="0" w:after="0"/>
        <w:ind w:left="1318" w:right="105" w:hanging="721"/>
        <w:jc w:val="both"/>
        <w:rPr>
          <w:sz w:val="22"/>
        </w:rPr>
      </w:pPr>
      <w:r>
        <w:rPr>
          <w:sz w:val="22"/>
        </w:rPr>
        <w:t>Promover,</w:t>
      </w:r>
      <w:r>
        <w:rPr>
          <w:spacing w:val="-1"/>
          <w:sz w:val="22"/>
        </w:rPr>
        <w:t> </w:t>
      </w:r>
      <w:r>
        <w:rPr>
          <w:sz w:val="22"/>
        </w:rPr>
        <w:t>coordinar</w:t>
      </w:r>
      <w:r>
        <w:rPr>
          <w:spacing w:val="-1"/>
          <w:sz w:val="22"/>
        </w:rPr>
        <w:t> </w:t>
      </w:r>
      <w:r>
        <w:rPr>
          <w:sz w:val="22"/>
        </w:rPr>
        <w:t>y</w:t>
      </w:r>
      <w:r>
        <w:rPr>
          <w:spacing w:val="-1"/>
          <w:sz w:val="22"/>
        </w:rPr>
        <w:t> </w:t>
      </w:r>
      <w:r>
        <w:rPr>
          <w:sz w:val="22"/>
        </w:rPr>
        <w:t>vigilar</w:t>
      </w:r>
      <w:r>
        <w:rPr>
          <w:spacing w:val="-1"/>
          <w:sz w:val="22"/>
        </w:rPr>
        <w:t> </w:t>
      </w:r>
      <w:r>
        <w:rPr>
          <w:sz w:val="22"/>
        </w:rPr>
        <w:t>las</w:t>
      </w:r>
      <w:r>
        <w:rPr>
          <w:spacing w:val="-1"/>
          <w:sz w:val="22"/>
        </w:rPr>
        <w:t> </w:t>
      </w:r>
      <w:r>
        <w:rPr>
          <w:sz w:val="22"/>
        </w:rPr>
        <w:t>políticas</w:t>
      </w:r>
      <w:r>
        <w:rPr>
          <w:spacing w:val="-1"/>
          <w:sz w:val="22"/>
        </w:rPr>
        <w:t> </w:t>
      </w:r>
      <w:r>
        <w:rPr>
          <w:sz w:val="22"/>
        </w:rPr>
        <w:t>públicas,</w:t>
      </w:r>
      <w:r>
        <w:rPr>
          <w:spacing w:val="-1"/>
          <w:sz w:val="22"/>
        </w:rPr>
        <w:t> </w:t>
      </w:r>
      <w:r>
        <w:rPr>
          <w:sz w:val="22"/>
        </w:rPr>
        <w:t>programas</w:t>
      </w:r>
      <w:r>
        <w:rPr>
          <w:spacing w:val="-1"/>
          <w:sz w:val="22"/>
        </w:rPr>
        <w:t> </w:t>
      </w:r>
      <w:r>
        <w:rPr>
          <w:sz w:val="22"/>
        </w:rPr>
        <w:t>y</w:t>
      </w:r>
      <w:r>
        <w:rPr>
          <w:spacing w:val="-1"/>
          <w:sz w:val="22"/>
        </w:rPr>
        <w:t> </w:t>
      </w:r>
      <w:r>
        <w:rPr>
          <w:sz w:val="22"/>
        </w:rPr>
        <w:t>acciones</w:t>
      </w:r>
      <w:r>
        <w:rPr>
          <w:spacing w:val="-2"/>
          <w:sz w:val="22"/>
        </w:rPr>
        <w:t> </w:t>
      </w:r>
      <w:r>
        <w:rPr>
          <w:sz w:val="22"/>
        </w:rPr>
        <w:t>para</w:t>
      </w:r>
      <w:r>
        <w:rPr>
          <w:spacing w:val="-1"/>
          <w:sz w:val="22"/>
        </w:rPr>
        <w:t> </w:t>
      </w:r>
      <w:r>
        <w:rPr>
          <w:sz w:val="22"/>
        </w:rPr>
        <w:t>prevenir</w:t>
      </w:r>
      <w:r>
        <w:rPr>
          <w:spacing w:val="-1"/>
          <w:sz w:val="22"/>
        </w:rPr>
        <w:t> </w:t>
      </w:r>
      <w:r>
        <w:rPr>
          <w:sz w:val="22"/>
        </w:rPr>
        <w:t>y erradicar el trabajo infantil;</w:t>
      </w:r>
    </w:p>
    <w:p>
      <w:pPr>
        <w:pStyle w:val="ListParagraph"/>
        <w:numPr>
          <w:ilvl w:val="0"/>
          <w:numId w:val="13"/>
        </w:numPr>
        <w:tabs>
          <w:tab w:pos="1316" w:val="left" w:leader="none"/>
          <w:tab w:pos="1318" w:val="left" w:leader="none"/>
        </w:tabs>
        <w:spacing w:line="240" w:lineRule="auto" w:before="0" w:after="0"/>
        <w:ind w:left="1318" w:right="101" w:hanging="721"/>
        <w:jc w:val="both"/>
        <w:rPr>
          <w:sz w:val="22"/>
        </w:rPr>
      </w:pPr>
      <w:r>
        <w:rPr>
          <w:sz w:val="22"/>
        </w:rPr>
        <w:t>Aplicar</w:t>
      </w:r>
      <w:r>
        <w:rPr>
          <w:spacing w:val="-13"/>
          <w:sz w:val="22"/>
        </w:rPr>
        <w:t> </w:t>
      </w:r>
      <w:r>
        <w:rPr>
          <w:sz w:val="22"/>
        </w:rPr>
        <w:t>las</w:t>
      </w:r>
      <w:r>
        <w:rPr>
          <w:spacing w:val="-13"/>
          <w:sz w:val="22"/>
        </w:rPr>
        <w:t> </w:t>
      </w:r>
      <w:r>
        <w:rPr>
          <w:sz w:val="22"/>
        </w:rPr>
        <w:t>políticas</w:t>
      </w:r>
      <w:r>
        <w:rPr>
          <w:spacing w:val="-13"/>
          <w:sz w:val="22"/>
        </w:rPr>
        <w:t> </w:t>
      </w:r>
      <w:r>
        <w:rPr>
          <w:sz w:val="22"/>
        </w:rPr>
        <w:t>que</w:t>
      </w:r>
      <w:r>
        <w:rPr>
          <w:spacing w:val="-13"/>
          <w:sz w:val="22"/>
        </w:rPr>
        <w:t> </w:t>
      </w:r>
      <w:r>
        <w:rPr>
          <w:sz w:val="22"/>
        </w:rPr>
        <w:t>establezca</w:t>
      </w:r>
      <w:r>
        <w:rPr>
          <w:spacing w:val="-13"/>
          <w:sz w:val="22"/>
        </w:rPr>
        <w:t> </w:t>
      </w:r>
      <w:r>
        <w:rPr>
          <w:sz w:val="22"/>
        </w:rPr>
        <w:t>la</w:t>
      </w:r>
      <w:r>
        <w:rPr>
          <w:spacing w:val="-13"/>
          <w:sz w:val="22"/>
        </w:rPr>
        <w:t> </w:t>
      </w:r>
      <w:r>
        <w:rPr>
          <w:sz w:val="22"/>
        </w:rPr>
        <w:t>persona</w:t>
      </w:r>
      <w:r>
        <w:rPr>
          <w:spacing w:val="-12"/>
          <w:sz w:val="22"/>
        </w:rPr>
        <w:t> </w:t>
      </w:r>
      <w:r>
        <w:rPr>
          <w:sz w:val="22"/>
        </w:rPr>
        <w:t>titular</w:t>
      </w:r>
      <w:r>
        <w:rPr>
          <w:spacing w:val="-13"/>
          <w:sz w:val="22"/>
        </w:rPr>
        <w:t> </w:t>
      </w:r>
      <w:r>
        <w:rPr>
          <w:sz w:val="22"/>
        </w:rPr>
        <w:t>de</w:t>
      </w:r>
      <w:r>
        <w:rPr>
          <w:spacing w:val="-12"/>
          <w:sz w:val="22"/>
        </w:rPr>
        <w:t> </w:t>
      </w:r>
      <w:r>
        <w:rPr>
          <w:sz w:val="22"/>
        </w:rPr>
        <w:t>la</w:t>
      </w:r>
      <w:r>
        <w:rPr>
          <w:spacing w:val="-13"/>
          <w:sz w:val="22"/>
        </w:rPr>
        <w:t> </w:t>
      </w:r>
      <w:r>
        <w:rPr>
          <w:sz w:val="22"/>
        </w:rPr>
        <w:t>Gubernatura,</w:t>
      </w:r>
      <w:r>
        <w:rPr>
          <w:spacing w:val="-13"/>
          <w:sz w:val="22"/>
        </w:rPr>
        <w:t> </w:t>
      </w:r>
      <w:r>
        <w:rPr>
          <w:sz w:val="22"/>
        </w:rPr>
        <w:t>para</w:t>
      </w:r>
      <w:r>
        <w:rPr>
          <w:spacing w:val="-13"/>
          <w:sz w:val="22"/>
        </w:rPr>
        <w:t> </w:t>
      </w:r>
      <w:r>
        <w:rPr>
          <w:sz w:val="22"/>
        </w:rPr>
        <w:t>la</w:t>
      </w:r>
      <w:r>
        <w:rPr>
          <w:spacing w:val="-13"/>
          <w:sz w:val="22"/>
        </w:rPr>
        <w:t> </w:t>
      </w:r>
      <w:r>
        <w:rPr>
          <w:sz w:val="22"/>
        </w:rPr>
        <w:t>promoción y protección de los derechos de las personas menores en edad permitida para trabajar, atendiendo en todo momento el principio de interés superior de niñas, niños y </w:t>
      </w:r>
      <w:r>
        <w:rPr>
          <w:spacing w:val="-2"/>
          <w:sz w:val="22"/>
        </w:rPr>
        <w:t>adolescentes;</w:t>
      </w:r>
    </w:p>
    <w:p>
      <w:pPr>
        <w:pStyle w:val="ListParagraph"/>
        <w:numPr>
          <w:ilvl w:val="0"/>
          <w:numId w:val="13"/>
        </w:numPr>
        <w:tabs>
          <w:tab w:pos="1316" w:val="left" w:leader="none"/>
          <w:tab w:pos="1318" w:val="left" w:leader="none"/>
        </w:tabs>
        <w:spacing w:line="240" w:lineRule="auto" w:before="0" w:after="0"/>
        <w:ind w:left="1318" w:right="102" w:hanging="721"/>
        <w:jc w:val="both"/>
        <w:rPr>
          <w:sz w:val="22"/>
        </w:rPr>
      </w:pPr>
      <w:r>
        <w:rPr>
          <w:sz w:val="22"/>
        </w:rPr>
        <w:t>Vigilar</w:t>
      </w:r>
      <w:r>
        <w:rPr>
          <w:spacing w:val="-11"/>
          <w:sz w:val="22"/>
        </w:rPr>
        <w:t> </w:t>
      </w:r>
      <w:r>
        <w:rPr>
          <w:sz w:val="22"/>
        </w:rPr>
        <w:t>el</w:t>
      </w:r>
      <w:r>
        <w:rPr>
          <w:spacing w:val="-13"/>
          <w:sz w:val="22"/>
        </w:rPr>
        <w:t> </w:t>
      </w:r>
      <w:r>
        <w:rPr>
          <w:sz w:val="22"/>
        </w:rPr>
        <w:t>cumplimiento</w:t>
      </w:r>
      <w:r>
        <w:rPr>
          <w:spacing w:val="-12"/>
          <w:sz w:val="22"/>
        </w:rPr>
        <w:t> </w:t>
      </w:r>
      <w:r>
        <w:rPr>
          <w:sz w:val="22"/>
        </w:rPr>
        <w:t>de</w:t>
      </w:r>
      <w:r>
        <w:rPr>
          <w:spacing w:val="-11"/>
          <w:sz w:val="22"/>
        </w:rPr>
        <w:t> </w:t>
      </w:r>
      <w:r>
        <w:rPr>
          <w:sz w:val="22"/>
        </w:rPr>
        <w:t>la</w:t>
      </w:r>
      <w:r>
        <w:rPr>
          <w:spacing w:val="-12"/>
          <w:sz w:val="22"/>
        </w:rPr>
        <w:t> </w:t>
      </w:r>
      <w:r>
        <w:rPr>
          <w:sz w:val="22"/>
        </w:rPr>
        <w:t>normatividad</w:t>
      </w:r>
      <w:r>
        <w:rPr>
          <w:spacing w:val="-11"/>
          <w:sz w:val="22"/>
        </w:rPr>
        <w:t> </w:t>
      </w:r>
      <w:r>
        <w:rPr>
          <w:sz w:val="22"/>
        </w:rPr>
        <w:t>que</w:t>
      </w:r>
      <w:r>
        <w:rPr>
          <w:spacing w:val="-12"/>
          <w:sz w:val="22"/>
        </w:rPr>
        <w:t> </w:t>
      </w:r>
      <w:r>
        <w:rPr>
          <w:sz w:val="22"/>
        </w:rPr>
        <w:t>prohíbe</w:t>
      </w:r>
      <w:r>
        <w:rPr>
          <w:spacing w:val="-12"/>
          <w:sz w:val="22"/>
        </w:rPr>
        <w:t> </w:t>
      </w:r>
      <w:r>
        <w:rPr>
          <w:sz w:val="22"/>
        </w:rPr>
        <w:t>la</w:t>
      </w:r>
      <w:r>
        <w:rPr>
          <w:spacing w:val="-12"/>
          <w:sz w:val="22"/>
        </w:rPr>
        <w:t> </w:t>
      </w:r>
      <w:r>
        <w:rPr>
          <w:sz w:val="22"/>
        </w:rPr>
        <w:t>discriminación</w:t>
      </w:r>
      <w:r>
        <w:rPr>
          <w:spacing w:val="-12"/>
          <w:sz w:val="22"/>
        </w:rPr>
        <w:t> </w:t>
      </w:r>
      <w:r>
        <w:rPr>
          <w:sz w:val="22"/>
        </w:rPr>
        <w:t>laboral</w:t>
      </w:r>
      <w:r>
        <w:rPr>
          <w:spacing w:val="-11"/>
          <w:sz w:val="22"/>
        </w:rPr>
        <w:t> </w:t>
      </w:r>
      <w:r>
        <w:rPr>
          <w:sz w:val="22"/>
        </w:rPr>
        <w:t>que</w:t>
      </w:r>
      <w:r>
        <w:rPr>
          <w:spacing w:val="-11"/>
          <w:sz w:val="22"/>
        </w:rPr>
        <w:t> </w:t>
      </w:r>
      <w:r>
        <w:rPr>
          <w:sz w:val="22"/>
        </w:rPr>
        <w:t>atente contra</w:t>
      </w:r>
      <w:r>
        <w:rPr>
          <w:spacing w:val="-5"/>
          <w:sz w:val="22"/>
        </w:rPr>
        <w:t> </w:t>
      </w:r>
      <w:r>
        <w:rPr>
          <w:sz w:val="22"/>
        </w:rPr>
        <w:t>la</w:t>
      </w:r>
      <w:r>
        <w:rPr>
          <w:spacing w:val="-5"/>
          <w:sz w:val="22"/>
        </w:rPr>
        <w:t> </w:t>
      </w:r>
      <w:r>
        <w:rPr>
          <w:sz w:val="22"/>
        </w:rPr>
        <w:t>dignidad</w:t>
      </w:r>
      <w:r>
        <w:rPr>
          <w:spacing w:val="-5"/>
          <w:sz w:val="22"/>
        </w:rPr>
        <w:t> </w:t>
      </w:r>
      <w:r>
        <w:rPr>
          <w:sz w:val="22"/>
        </w:rPr>
        <w:t>de</w:t>
      </w:r>
      <w:r>
        <w:rPr>
          <w:spacing w:val="-5"/>
          <w:sz w:val="22"/>
        </w:rPr>
        <w:t> </w:t>
      </w:r>
      <w:r>
        <w:rPr>
          <w:sz w:val="22"/>
        </w:rPr>
        <w:t>las</w:t>
      </w:r>
      <w:r>
        <w:rPr>
          <w:spacing w:val="-6"/>
          <w:sz w:val="22"/>
        </w:rPr>
        <w:t> </w:t>
      </w:r>
      <w:r>
        <w:rPr>
          <w:sz w:val="22"/>
        </w:rPr>
        <w:t>personas</w:t>
      </w:r>
      <w:r>
        <w:rPr>
          <w:spacing w:val="-5"/>
          <w:sz w:val="22"/>
        </w:rPr>
        <w:t> </w:t>
      </w:r>
      <w:r>
        <w:rPr>
          <w:sz w:val="22"/>
        </w:rPr>
        <w:t>y</w:t>
      </w:r>
      <w:r>
        <w:rPr>
          <w:spacing w:val="-6"/>
          <w:sz w:val="22"/>
        </w:rPr>
        <w:t> </w:t>
      </w:r>
      <w:r>
        <w:rPr>
          <w:sz w:val="22"/>
        </w:rPr>
        <w:t>tengan</w:t>
      </w:r>
      <w:r>
        <w:rPr>
          <w:spacing w:val="-5"/>
          <w:sz w:val="22"/>
        </w:rPr>
        <w:t> </w:t>
      </w:r>
      <w:r>
        <w:rPr>
          <w:sz w:val="22"/>
        </w:rPr>
        <w:t>por</w:t>
      </w:r>
      <w:r>
        <w:rPr>
          <w:spacing w:val="-5"/>
          <w:sz w:val="22"/>
        </w:rPr>
        <w:t> </w:t>
      </w:r>
      <w:r>
        <w:rPr>
          <w:sz w:val="22"/>
        </w:rPr>
        <w:t>objeto</w:t>
      </w:r>
      <w:r>
        <w:rPr>
          <w:spacing w:val="-5"/>
          <w:sz w:val="22"/>
        </w:rPr>
        <w:t> </w:t>
      </w:r>
      <w:r>
        <w:rPr>
          <w:sz w:val="22"/>
        </w:rPr>
        <w:t>anular</w:t>
      </w:r>
      <w:r>
        <w:rPr>
          <w:spacing w:val="-6"/>
          <w:sz w:val="22"/>
        </w:rPr>
        <w:t> </w:t>
      </w:r>
      <w:r>
        <w:rPr>
          <w:sz w:val="22"/>
        </w:rPr>
        <w:t>o</w:t>
      </w:r>
      <w:r>
        <w:rPr>
          <w:spacing w:val="-1"/>
          <w:sz w:val="22"/>
        </w:rPr>
        <w:t> </w:t>
      </w:r>
      <w:r>
        <w:rPr>
          <w:sz w:val="22"/>
        </w:rPr>
        <w:t>menoscabar</w:t>
      </w:r>
      <w:r>
        <w:rPr>
          <w:spacing w:val="-5"/>
          <w:sz w:val="22"/>
        </w:rPr>
        <w:t> </w:t>
      </w:r>
      <w:r>
        <w:rPr>
          <w:sz w:val="22"/>
        </w:rPr>
        <w:t>los</w:t>
      </w:r>
      <w:r>
        <w:rPr>
          <w:spacing w:val="-5"/>
          <w:sz w:val="22"/>
        </w:rPr>
        <w:t> </w:t>
      </w:r>
      <w:r>
        <w:rPr>
          <w:sz w:val="22"/>
        </w:rPr>
        <w:t>derechos y las libertades;</w:t>
      </w:r>
    </w:p>
    <w:p>
      <w:pPr>
        <w:pStyle w:val="ListParagraph"/>
        <w:numPr>
          <w:ilvl w:val="0"/>
          <w:numId w:val="13"/>
        </w:numPr>
        <w:tabs>
          <w:tab w:pos="1314" w:val="left" w:leader="none"/>
          <w:tab w:pos="1318" w:val="left" w:leader="none"/>
        </w:tabs>
        <w:spacing w:line="240" w:lineRule="auto" w:before="0" w:after="0"/>
        <w:ind w:left="1318" w:right="108" w:hanging="721"/>
        <w:jc w:val="both"/>
        <w:rPr>
          <w:sz w:val="22"/>
        </w:rPr>
      </w:pPr>
      <w:r>
        <w:rPr>
          <w:sz w:val="22"/>
        </w:rPr>
        <w:t>Fomentar la cultura de la denuncia de los actos de acoso laboral y acoso sexual dentro del ámbito laboral;</w:t>
      </w:r>
    </w:p>
    <w:p>
      <w:pPr>
        <w:pStyle w:val="ListParagraph"/>
        <w:numPr>
          <w:ilvl w:val="0"/>
          <w:numId w:val="13"/>
        </w:numPr>
        <w:tabs>
          <w:tab w:pos="1316" w:val="left" w:leader="none"/>
          <w:tab w:pos="1318" w:val="left" w:leader="none"/>
        </w:tabs>
        <w:spacing w:line="240" w:lineRule="auto" w:before="0" w:after="0"/>
        <w:ind w:left="1318" w:right="108" w:hanging="721"/>
        <w:jc w:val="both"/>
        <w:rPr>
          <w:sz w:val="22"/>
        </w:rPr>
      </w:pPr>
      <w:r>
        <w:rPr>
          <w:sz w:val="22"/>
        </w:rPr>
        <w:t>Promover la capacitación e inclusión laboral de los grupos de atención prioritaria y personas trabajadoras que por su condición de vulnerabilidad requieran de una atención especial, reconociendo su derecho al trabajo digno y a la independencia económica;</w:t>
      </w:r>
    </w:p>
    <w:p>
      <w:pPr>
        <w:pStyle w:val="ListParagraph"/>
        <w:numPr>
          <w:ilvl w:val="0"/>
          <w:numId w:val="13"/>
        </w:numPr>
        <w:tabs>
          <w:tab w:pos="1316" w:val="left" w:leader="none"/>
          <w:tab w:pos="1318" w:val="left" w:leader="none"/>
        </w:tabs>
        <w:spacing w:line="240" w:lineRule="auto" w:before="0" w:after="0"/>
        <w:ind w:left="1318" w:right="104" w:hanging="721"/>
        <w:jc w:val="both"/>
        <w:rPr>
          <w:sz w:val="22"/>
        </w:rPr>
      </w:pPr>
      <w:r>
        <w:rPr>
          <w:sz w:val="22"/>
        </w:rPr>
        <w:t>Promover acciones de coordinación con el sector público, privado y social, dirigidas a garantizar el respeto de los derechos de las personas trabajadoras del hogar y de cuidados</w:t>
      </w:r>
      <w:r>
        <w:rPr>
          <w:spacing w:val="-16"/>
          <w:sz w:val="22"/>
        </w:rPr>
        <w:t> </w:t>
      </w:r>
      <w:r>
        <w:rPr>
          <w:sz w:val="22"/>
        </w:rPr>
        <w:t>y</w:t>
      </w:r>
      <w:r>
        <w:rPr>
          <w:spacing w:val="-15"/>
          <w:sz w:val="22"/>
        </w:rPr>
        <w:t> </w:t>
      </w:r>
      <w:r>
        <w:rPr>
          <w:sz w:val="22"/>
        </w:rPr>
        <w:t>al</w:t>
      </w:r>
      <w:r>
        <w:rPr>
          <w:spacing w:val="-15"/>
          <w:sz w:val="22"/>
        </w:rPr>
        <w:t> </w:t>
      </w:r>
      <w:r>
        <w:rPr>
          <w:sz w:val="22"/>
        </w:rPr>
        <w:t>acceso</w:t>
      </w:r>
      <w:r>
        <w:rPr>
          <w:spacing w:val="-16"/>
          <w:sz w:val="22"/>
        </w:rPr>
        <w:t> </w:t>
      </w:r>
      <w:r>
        <w:rPr>
          <w:sz w:val="22"/>
        </w:rPr>
        <w:t>a</w:t>
      </w:r>
      <w:r>
        <w:rPr>
          <w:spacing w:val="-15"/>
          <w:sz w:val="22"/>
        </w:rPr>
        <w:t> </w:t>
      </w:r>
      <w:r>
        <w:rPr>
          <w:sz w:val="22"/>
        </w:rPr>
        <w:t>las</w:t>
      </w:r>
      <w:r>
        <w:rPr>
          <w:spacing w:val="-15"/>
          <w:sz w:val="22"/>
        </w:rPr>
        <w:t> </w:t>
      </w:r>
      <w:r>
        <w:rPr>
          <w:sz w:val="22"/>
        </w:rPr>
        <w:t>prestaciones</w:t>
      </w:r>
      <w:r>
        <w:rPr>
          <w:spacing w:val="-15"/>
          <w:sz w:val="22"/>
        </w:rPr>
        <w:t> </w:t>
      </w:r>
      <w:r>
        <w:rPr>
          <w:sz w:val="22"/>
        </w:rPr>
        <w:t>comprendidas</w:t>
      </w:r>
      <w:r>
        <w:rPr>
          <w:spacing w:val="-16"/>
          <w:sz w:val="22"/>
        </w:rPr>
        <w:t> </w:t>
      </w:r>
      <w:r>
        <w:rPr>
          <w:sz w:val="22"/>
        </w:rPr>
        <w:t>en</w:t>
      </w:r>
      <w:r>
        <w:rPr>
          <w:spacing w:val="-15"/>
          <w:sz w:val="22"/>
        </w:rPr>
        <w:t> </w:t>
      </w:r>
      <w:r>
        <w:rPr>
          <w:sz w:val="22"/>
        </w:rPr>
        <w:t>el</w:t>
      </w:r>
      <w:r>
        <w:rPr>
          <w:spacing w:val="-15"/>
          <w:sz w:val="22"/>
        </w:rPr>
        <w:t> </w:t>
      </w:r>
      <w:r>
        <w:rPr>
          <w:sz w:val="22"/>
        </w:rPr>
        <w:t>régimen</w:t>
      </w:r>
      <w:r>
        <w:rPr>
          <w:spacing w:val="-16"/>
          <w:sz w:val="22"/>
        </w:rPr>
        <w:t> </w:t>
      </w:r>
      <w:r>
        <w:rPr>
          <w:sz w:val="22"/>
        </w:rPr>
        <w:t>obligatorio</w:t>
      </w:r>
      <w:r>
        <w:rPr>
          <w:spacing w:val="-15"/>
          <w:sz w:val="22"/>
        </w:rPr>
        <w:t> </w:t>
      </w:r>
      <w:r>
        <w:rPr>
          <w:sz w:val="22"/>
        </w:rPr>
        <w:t>del</w:t>
      </w:r>
      <w:r>
        <w:rPr>
          <w:spacing w:val="-15"/>
          <w:sz w:val="22"/>
        </w:rPr>
        <w:t> </w:t>
      </w:r>
      <w:r>
        <w:rPr>
          <w:sz w:val="22"/>
        </w:rPr>
        <w:t>seguro social de conformidad con la Ley Federal del Trabajo;</w:t>
      </w:r>
    </w:p>
    <w:p>
      <w:pPr>
        <w:pStyle w:val="ListParagraph"/>
        <w:numPr>
          <w:ilvl w:val="0"/>
          <w:numId w:val="13"/>
        </w:numPr>
        <w:tabs>
          <w:tab w:pos="1317" w:val="left" w:leader="none"/>
        </w:tabs>
        <w:spacing w:line="253" w:lineRule="exact" w:before="0" w:after="0"/>
        <w:ind w:left="1317" w:right="0" w:hanging="719"/>
        <w:jc w:val="both"/>
        <w:rPr>
          <w:sz w:val="22"/>
        </w:rPr>
      </w:pPr>
      <w:r>
        <w:rPr>
          <w:sz w:val="22"/>
        </w:rPr>
        <w:t>Las</w:t>
      </w:r>
      <w:r>
        <w:rPr>
          <w:spacing w:val="-8"/>
          <w:sz w:val="22"/>
        </w:rPr>
        <w:t> </w:t>
      </w:r>
      <w:r>
        <w:rPr>
          <w:sz w:val="22"/>
        </w:rPr>
        <w:t>demás</w:t>
      </w:r>
      <w:r>
        <w:rPr>
          <w:spacing w:val="-9"/>
          <w:sz w:val="22"/>
        </w:rPr>
        <w:t> </w:t>
      </w:r>
      <w:r>
        <w:rPr>
          <w:sz w:val="22"/>
        </w:rPr>
        <w:t>que</w:t>
      </w:r>
      <w:r>
        <w:rPr>
          <w:spacing w:val="-8"/>
          <w:sz w:val="22"/>
        </w:rPr>
        <w:t> </w:t>
      </w:r>
      <w:r>
        <w:rPr>
          <w:sz w:val="22"/>
        </w:rPr>
        <w:t>le</w:t>
      </w:r>
      <w:r>
        <w:rPr>
          <w:spacing w:val="-9"/>
          <w:sz w:val="22"/>
        </w:rPr>
        <w:t> </w:t>
      </w:r>
      <w:r>
        <w:rPr>
          <w:sz w:val="22"/>
        </w:rPr>
        <w:t>señalen</w:t>
      </w:r>
      <w:r>
        <w:rPr>
          <w:spacing w:val="-9"/>
          <w:sz w:val="22"/>
        </w:rPr>
        <w:t> </w:t>
      </w:r>
      <w:r>
        <w:rPr>
          <w:sz w:val="22"/>
        </w:rPr>
        <w:t>las</w:t>
      </w:r>
      <w:r>
        <w:rPr>
          <w:spacing w:val="-9"/>
          <w:sz w:val="22"/>
        </w:rPr>
        <w:t> </w:t>
      </w:r>
      <w:r>
        <w:rPr>
          <w:sz w:val="22"/>
        </w:rPr>
        <w:t>leyes,</w:t>
      </w:r>
      <w:r>
        <w:rPr>
          <w:spacing w:val="-9"/>
          <w:sz w:val="22"/>
        </w:rPr>
        <w:t> </w:t>
      </w:r>
      <w:r>
        <w:rPr>
          <w:sz w:val="22"/>
        </w:rPr>
        <w:t>reglamentos</w:t>
      </w:r>
      <w:r>
        <w:rPr>
          <w:spacing w:val="-8"/>
          <w:sz w:val="22"/>
        </w:rPr>
        <w:t> </w:t>
      </w:r>
      <w:r>
        <w:rPr>
          <w:sz w:val="22"/>
        </w:rPr>
        <w:t>y</w:t>
      </w:r>
      <w:r>
        <w:rPr>
          <w:spacing w:val="-6"/>
          <w:sz w:val="22"/>
        </w:rPr>
        <w:t> </w:t>
      </w:r>
      <w:r>
        <w:rPr>
          <w:sz w:val="22"/>
        </w:rPr>
        <w:t>decretos</w:t>
      </w:r>
      <w:r>
        <w:rPr>
          <w:spacing w:val="-9"/>
          <w:sz w:val="22"/>
        </w:rPr>
        <w:t> </w:t>
      </w:r>
      <w:r>
        <w:rPr>
          <w:sz w:val="22"/>
        </w:rPr>
        <w:t>relacionados</w:t>
      </w:r>
      <w:r>
        <w:rPr>
          <w:spacing w:val="-8"/>
          <w:sz w:val="22"/>
        </w:rPr>
        <w:t> </w:t>
      </w:r>
      <w:r>
        <w:rPr>
          <w:sz w:val="22"/>
        </w:rPr>
        <w:t>con</w:t>
      </w:r>
      <w:r>
        <w:rPr>
          <w:spacing w:val="-9"/>
          <w:sz w:val="22"/>
        </w:rPr>
        <w:t> </w:t>
      </w:r>
      <w:r>
        <w:rPr>
          <w:sz w:val="22"/>
        </w:rPr>
        <w:t>la</w:t>
      </w:r>
      <w:r>
        <w:rPr>
          <w:spacing w:val="-8"/>
          <w:sz w:val="22"/>
        </w:rPr>
        <w:t> </w:t>
      </w:r>
      <w:r>
        <w:rPr>
          <w:spacing w:val="-2"/>
          <w:sz w:val="22"/>
        </w:rPr>
        <w:t>materia.</w:t>
      </w:r>
    </w:p>
    <w:p>
      <w:pPr>
        <w:spacing w:before="120"/>
        <w:ind w:left="238" w:right="99"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731,</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23</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noviembre</w:t>
      </w:r>
      <w:r>
        <w:rPr>
          <w:rFonts w:ascii="Arial" w:hAnsi="Arial"/>
          <w:b/>
          <w:color w:val="000000"/>
          <w:sz w:val="18"/>
        </w:rPr>
        <w:t> </w:t>
      </w:r>
      <w:r>
        <w:rPr>
          <w:rFonts w:ascii="Arial" w:hAnsi="Arial"/>
          <w:b/>
          <w:color w:val="000000"/>
          <w:sz w:val="18"/>
          <w:highlight w:val="lightGray"/>
        </w:rPr>
        <w:t>del 2022 y publicado en el Periódico Oficial Extra de fecha 30 de noviembre del 2022)</w:t>
      </w:r>
    </w:p>
    <w:p>
      <w:pPr>
        <w:spacing w:before="121"/>
        <w:ind w:left="238" w:right="0" w:firstLine="0"/>
        <w:jc w:val="left"/>
        <w:rPr>
          <w:rFonts w:ascii="Arial" w:hAnsi="Arial"/>
          <w:b/>
          <w:sz w:val="18"/>
        </w:rPr>
      </w:pPr>
      <w:r>
        <w:rPr>
          <w:rFonts w:ascii="Arial" w:hAnsi="Arial"/>
          <w:b/>
          <w:color w:val="000000"/>
          <w:sz w:val="18"/>
          <w:highlight w:val="lightGray"/>
        </w:rPr>
        <w:t>(Fe</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erratas,</w:t>
      </w:r>
      <w:r>
        <w:rPr>
          <w:rFonts w:ascii="Arial" w:hAnsi="Arial"/>
          <w:b/>
          <w:color w:val="000000"/>
          <w:spacing w:val="-2"/>
          <w:sz w:val="18"/>
          <w:highlight w:val="lightGray"/>
        </w:rPr>
        <w:t> </w:t>
      </w:r>
      <w:r>
        <w:rPr>
          <w:rFonts w:ascii="Arial" w:hAnsi="Arial"/>
          <w:b/>
          <w:color w:val="000000"/>
          <w:sz w:val="18"/>
          <w:highlight w:val="lightGray"/>
        </w:rPr>
        <w:t>publicada</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pacing w:val="-2"/>
          <w:sz w:val="18"/>
          <w:highlight w:val="lightGray"/>
        </w:rPr>
        <w:t> </w:t>
      </w:r>
      <w:r>
        <w:rPr>
          <w:rFonts w:ascii="Arial" w:hAnsi="Arial"/>
          <w:b/>
          <w:color w:val="000000"/>
          <w:sz w:val="18"/>
          <w:highlight w:val="lightGray"/>
        </w:rPr>
        <w:t>Extra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19</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mayo</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2023,</w:t>
      </w:r>
      <w:r>
        <w:rPr>
          <w:rFonts w:ascii="Arial" w:hAnsi="Arial"/>
          <w:b/>
          <w:color w:val="000000"/>
          <w:spacing w:val="-2"/>
          <w:sz w:val="18"/>
          <w:highlight w:val="lightGray"/>
        </w:rPr>
        <w:t> </w:t>
      </w:r>
      <w:r>
        <w:rPr>
          <w:rFonts w:ascii="Arial" w:hAnsi="Arial"/>
          <w:b/>
          <w:color w:val="000000"/>
          <w:sz w:val="18"/>
          <w:highlight w:val="lightGray"/>
        </w:rPr>
        <w:t>al</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pacing w:val="-4"/>
          <w:sz w:val="18"/>
          <w:highlight w:val="lightGray"/>
        </w:rPr>
        <w:t>731)</w:t>
      </w:r>
    </w:p>
    <w:p>
      <w:pPr>
        <w:spacing w:before="118"/>
        <w:ind w:left="238" w:right="102" w:firstLine="0"/>
        <w:jc w:val="left"/>
        <w:rPr>
          <w:rFonts w:ascii="Arial" w:hAnsi="Arial"/>
          <w:b/>
          <w:sz w:val="18"/>
        </w:rPr>
      </w:pPr>
      <w:r>
        <w:rPr>
          <w:rFonts w:ascii="Arial" w:hAnsi="Arial"/>
          <w:b/>
          <w:color w:val="000000"/>
          <w:sz w:val="18"/>
          <w:highlight w:val="lightGray"/>
        </w:rPr>
        <w:t>(Artículo reformado mediante decreto número 1450, aprobado por la LXV Legislatura del Estado el 5 de julio del</w:t>
      </w:r>
      <w:r>
        <w:rPr>
          <w:rFonts w:ascii="Arial" w:hAnsi="Arial"/>
          <w:b/>
          <w:color w:val="000000"/>
          <w:sz w:val="18"/>
        </w:rPr>
        <w:t> </w:t>
      </w:r>
      <w:r>
        <w:rPr>
          <w:rFonts w:ascii="Arial" w:hAnsi="Arial"/>
          <w:b/>
          <w:color w:val="000000"/>
          <w:sz w:val="18"/>
          <w:highlight w:val="lightGray"/>
        </w:rPr>
        <w:t>2023 y publicado en el Periódico Oficial número 28 Séptima Sección de fecha 15 de julio del 2023)</w:t>
      </w:r>
    </w:p>
    <w:p>
      <w:pPr>
        <w:pStyle w:val="BodyText"/>
        <w:rPr>
          <w:rFonts w:ascii="Arial"/>
          <w:b/>
          <w:sz w:val="18"/>
        </w:rPr>
      </w:pPr>
    </w:p>
    <w:p>
      <w:pPr>
        <w:pStyle w:val="BodyText"/>
        <w:spacing w:before="80"/>
        <w:rPr>
          <w:rFonts w:ascii="Arial"/>
          <w:b/>
          <w:sz w:val="18"/>
        </w:rPr>
      </w:pPr>
    </w:p>
    <w:p>
      <w:pPr>
        <w:pStyle w:val="BodyText"/>
        <w:tabs>
          <w:tab w:pos="1844" w:val="left" w:leader="none"/>
        </w:tabs>
        <w:ind w:left="238" w:right="107"/>
      </w:pPr>
      <w:r>
        <w:rPr>
          <w:rFonts w:ascii="Arial" w:hAnsi="Arial"/>
          <w:b/>
        </w:rPr>
        <w:t>Artículo 40.-</w:t>
        <w:tab/>
      </w:r>
      <w:r>
        <w:rPr/>
        <w:t>A</w:t>
      </w:r>
      <w:r>
        <w:rPr>
          <w:spacing w:val="40"/>
        </w:rPr>
        <w:t> </w:t>
      </w:r>
      <w:r>
        <w:rPr/>
        <w:t>la</w:t>
      </w:r>
      <w:r>
        <w:rPr>
          <w:spacing w:val="40"/>
        </w:rPr>
        <w:t> </w:t>
      </w:r>
      <w:r>
        <w:rPr/>
        <w:t>Secretaría</w:t>
      </w:r>
      <w:r>
        <w:rPr>
          <w:spacing w:val="40"/>
        </w:rPr>
        <w:t> </w:t>
      </w:r>
      <w:r>
        <w:rPr/>
        <w:t>de</w:t>
      </w:r>
      <w:r>
        <w:rPr>
          <w:spacing w:val="40"/>
        </w:rPr>
        <w:t> </w:t>
      </w:r>
      <w:r>
        <w:rPr/>
        <w:t>Movilidad</w:t>
      </w:r>
      <w:r>
        <w:rPr>
          <w:spacing w:val="40"/>
        </w:rPr>
        <w:t> </w:t>
      </w:r>
      <w:r>
        <w:rPr/>
        <w:t>le</w:t>
      </w:r>
      <w:r>
        <w:rPr>
          <w:spacing w:val="40"/>
        </w:rPr>
        <w:t> </w:t>
      </w:r>
      <w:r>
        <w:rPr/>
        <w:t>corresponde</w:t>
      </w:r>
      <w:r>
        <w:rPr>
          <w:spacing w:val="40"/>
        </w:rPr>
        <w:t> </w:t>
      </w:r>
      <w:r>
        <w:rPr/>
        <w:t>el</w:t>
      </w:r>
      <w:r>
        <w:rPr>
          <w:spacing w:val="40"/>
        </w:rPr>
        <w:t> </w:t>
      </w:r>
      <w:r>
        <w:rPr/>
        <w:t>despacho,</w:t>
      </w:r>
      <w:r>
        <w:rPr>
          <w:spacing w:val="40"/>
        </w:rPr>
        <w:t> </w:t>
      </w:r>
      <w:r>
        <w:rPr/>
        <w:t>estudio,</w:t>
      </w:r>
      <w:r>
        <w:rPr>
          <w:spacing w:val="40"/>
        </w:rPr>
        <w:t> </w:t>
      </w:r>
      <w:r>
        <w:rPr/>
        <w:t>resolución</w:t>
      </w:r>
      <w:r>
        <w:rPr>
          <w:spacing w:val="40"/>
        </w:rPr>
        <w:t> </w:t>
      </w:r>
      <w:r>
        <w:rPr/>
        <w:t>y planeación de los siguientes asuntos:</w:t>
      </w:r>
    </w:p>
    <w:p>
      <w:pPr>
        <w:pStyle w:val="ListParagraph"/>
        <w:numPr>
          <w:ilvl w:val="0"/>
          <w:numId w:val="14"/>
        </w:numPr>
        <w:tabs>
          <w:tab w:pos="1314" w:val="left" w:leader="none"/>
          <w:tab w:pos="1316" w:val="left" w:leader="none"/>
        </w:tabs>
        <w:spacing w:line="240" w:lineRule="auto" w:before="253" w:after="0"/>
        <w:ind w:left="1316" w:right="102" w:hanging="721"/>
        <w:jc w:val="both"/>
        <w:rPr>
          <w:sz w:val="22"/>
        </w:rPr>
      </w:pPr>
      <w:r>
        <w:rPr>
          <w:sz w:val="22"/>
        </w:rPr>
        <w:t>Proponer al Gobernador del Estado las políticas, programas y normatividad relativos a la movilidad en la entidad;</w:t>
      </w:r>
    </w:p>
    <w:p>
      <w:pPr>
        <w:pStyle w:val="ListParagraph"/>
        <w:numPr>
          <w:ilvl w:val="0"/>
          <w:numId w:val="14"/>
        </w:numPr>
        <w:tabs>
          <w:tab w:pos="1314" w:val="left" w:leader="none"/>
          <w:tab w:pos="1316" w:val="left" w:leader="none"/>
        </w:tabs>
        <w:spacing w:line="240" w:lineRule="auto" w:before="120" w:after="0"/>
        <w:ind w:left="1316" w:right="105" w:hanging="721"/>
        <w:jc w:val="both"/>
        <w:rPr>
          <w:sz w:val="22"/>
        </w:rPr>
      </w:pPr>
      <w:r>
        <w:rPr>
          <w:sz w:val="22"/>
        </w:rPr>
        <w:t>Celebrar</w:t>
      </w:r>
      <w:r>
        <w:rPr>
          <w:spacing w:val="-8"/>
          <w:sz w:val="22"/>
        </w:rPr>
        <w:t> </w:t>
      </w:r>
      <w:r>
        <w:rPr>
          <w:sz w:val="22"/>
        </w:rPr>
        <w:t>convenios</w:t>
      </w:r>
      <w:r>
        <w:rPr>
          <w:spacing w:val="-8"/>
          <w:sz w:val="22"/>
        </w:rPr>
        <w:t> </w:t>
      </w:r>
      <w:r>
        <w:rPr>
          <w:sz w:val="22"/>
        </w:rPr>
        <w:t>de</w:t>
      </w:r>
      <w:r>
        <w:rPr>
          <w:spacing w:val="-8"/>
          <w:sz w:val="22"/>
        </w:rPr>
        <w:t> </w:t>
      </w:r>
      <w:r>
        <w:rPr>
          <w:sz w:val="22"/>
        </w:rPr>
        <w:t>colaboración</w:t>
      </w:r>
      <w:r>
        <w:rPr>
          <w:spacing w:val="-8"/>
          <w:sz w:val="22"/>
        </w:rPr>
        <w:t> </w:t>
      </w:r>
      <w:r>
        <w:rPr>
          <w:sz w:val="22"/>
        </w:rPr>
        <w:t>en</w:t>
      </w:r>
      <w:r>
        <w:rPr>
          <w:spacing w:val="-8"/>
          <w:sz w:val="22"/>
        </w:rPr>
        <w:t> </w:t>
      </w:r>
      <w:r>
        <w:rPr>
          <w:sz w:val="22"/>
        </w:rPr>
        <w:t>materia</w:t>
      </w:r>
      <w:r>
        <w:rPr>
          <w:spacing w:val="-8"/>
          <w:sz w:val="22"/>
        </w:rPr>
        <w:t> </w:t>
      </w:r>
      <w:r>
        <w:rPr>
          <w:sz w:val="22"/>
        </w:rPr>
        <w:t>de</w:t>
      </w:r>
      <w:r>
        <w:rPr>
          <w:spacing w:val="-8"/>
          <w:sz w:val="22"/>
        </w:rPr>
        <w:t> </w:t>
      </w:r>
      <w:r>
        <w:rPr>
          <w:sz w:val="22"/>
        </w:rPr>
        <w:t>movilidad,</w:t>
      </w:r>
      <w:r>
        <w:rPr>
          <w:spacing w:val="-8"/>
          <w:sz w:val="22"/>
        </w:rPr>
        <w:t> </w:t>
      </w:r>
      <w:r>
        <w:rPr>
          <w:sz w:val="22"/>
        </w:rPr>
        <w:t>vialidad</w:t>
      </w:r>
      <w:r>
        <w:rPr>
          <w:spacing w:val="-8"/>
          <w:sz w:val="22"/>
        </w:rPr>
        <w:t> </w:t>
      </w:r>
      <w:r>
        <w:rPr>
          <w:sz w:val="22"/>
        </w:rPr>
        <w:t>y</w:t>
      </w:r>
      <w:r>
        <w:rPr>
          <w:spacing w:val="-8"/>
          <w:sz w:val="22"/>
        </w:rPr>
        <w:t> </w:t>
      </w:r>
      <w:r>
        <w:rPr>
          <w:sz w:val="22"/>
        </w:rPr>
        <w:t>transporte</w:t>
      </w:r>
      <w:r>
        <w:rPr>
          <w:spacing w:val="-8"/>
          <w:sz w:val="22"/>
        </w:rPr>
        <w:t> </w:t>
      </w:r>
      <w:r>
        <w:rPr>
          <w:sz w:val="22"/>
        </w:rPr>
        <w:t>con</w:t>
      </w:r>
      <w:r>
        <w:rPr>
          <w:spacing w:val="-8"/>
          <w:sz w:val="22"/>
        </w:rPr>
        <w:t> </w:t>
      </w:r>
      <w:r>
        <w:rPr>
          <w:sz w:val="22"/>
        </w:rPr>
        <w:t>los gobiernos</w:t>
      </w:r>
      <w:r>
        <w:rPr>
          <w:spacing w:val="-6"/>
          <w:sz w:val="22"/>
        </w:rPr>
        <w:t> </w:t>
      </w:r>
      <w:r>
        <w:rPr>
          <w:sz w:val="22"/>
        </w:rPr>
        <w:t>federal,</w:t>
      </w:r>
      <w:r>
        <w:rPr>
          <w:spacing w:val="-7"/>
          <w:sz w:val="22"/>
        </w:rPr>
        <w:t> </w:t>
      </w:r>
      <w:r>
        <w:rPr>
          <w:sz w:val="22"/>
        </w:rPr>
        <w:t>estatal</w:t>
      </w:r>
      <w:r>
        <w:rPr>
          <w:spacing w:val="-7"/>
          <w:sz w:val="22"/>
        </w:rPr>
        <w:t> </w:t>
      </w:r>
      <w:r>
        <w:rPr>
          <w:sz w:val="22"/>
        </w:rPr>
        <w:t>y</w:t>
      </w:r>
      <w:r>
        <w:rPr>
          <w:spacing w:val="-6"/>
          <w:sz w:val="22"/>
        </w:rPr>
        <w:t> </w:t>
      </w:r>
      <w:r>
        <w:rPr>
          <w:sz w:val="22"/>
        </w:rPr>
        <w:t>municipal,</w:t>
      </w:r>
      <w:r>
        <w:rPr>
          <w:spacing w:val="-7"/>
          <w:sz w:val="22"/>
        </w:rPr>
        <w:t> </w:t>
      </w:r>
      <w:r>
        <w:rPr>
          <w:sz w:val="22"/>
        </w:rPr>
        <w:t>a</w:t>
      </w:r>
      <w:r>
        <w:rPr>
          <w:spacing w:val="-7"/>
          <w:sz w:val="22"/>
        </w:rPr>
        <w:t> </w:t>
      </w:r>
      <w:r>
        <w:rPr>
          <w:sz w:val="22"/>
        </w:rPr>
        <w:t>fin</w:t>
      </w:r>
      <w:r>
        <w:rPr>
          <w:spacing w:val="-6"/>
          <w:sz w:val="22"/>
        </w:rPr>
        <w:t> </w:t>
      </w:r>
      <w:r>
        <w:rPr>
          <w:sz w:val="22"/>
        </w:rPr>
        <w:t>de</w:t>
      </w:r>
      <w:r>
        <w:rPr>
          <w:spacing w:val="-6"/>
          <w:sz w:val="22"/>
        </w:rPr>
        <w:t> </w:t>
      </w:r>
      <w:r>
        <w:rPr>
          <w:sz w:val="22"/>
        </w:rPr>
        <w:t>lograr</w:t>
      </w:r>
      <w:r>
        <w:rPr>
          <w:spacing w:val="-7"/>
          <w:sz w:val="22"/>
        </w:rPr>
        <w:t> </w:t>
      </w:r>
      <w:r>
        <w:rPr>
          <w:sz w:val="22"/>
        </w:rPr>
        <w:t>el</w:t>
      </w:r>
      <w:r>
        <w:rPr>
          <w:spacing w:val="-7"/>
          <w:sz w:val="22"/>
        </w:rPr>
        <w:t> </w:t>
      </w:r>
      <w:r>
        <w:rPr>
          <w:sz w:val="22"/>
        </w:rPr>
        <w:t>mejoramiento</w:t>
      </w:r>
      <w:r>
        <w:rPr>
          <w:spacing w:val="-7"/>
          <w:sz w:val="22"/>
        </w:rPr>
        <w:t> </w:t>
      </w:r>
      <w:r>
        <w:rPr>
          <w:sz w:val="22"/>
        </w:rPr>
        <w:t>y</w:t>
      </w:r>
      <w:r>
        <w:rPr>
          <w:spacing w:val="-6"/>
          <w:sz w:val="22"/>
        </w:rPr>
        <w:t> </w:t>
      </w:r>
      <w:r>
        <w:rPr>
          <w:sz w:val="22"/>
        </w:rPr>
        <w:t>modernización</w:t>
      </w:r>
      <w:r>
        <w:rPr>
          <w:spacing w:val="-7"/>
          <w:sz w:val="22"/>
        </w:rPr>
        <w:t> </w:t>
      </w:r>
      <w:r>
        <w:rPr>
          <w:sz w:val="22"/>
        </w:rPr>
        <w:t>del </w:t>
      </w:r>
      <w:r>
        <w:rPr>
          <w:spacing w:val="-2"/>
          <w:sz w:val="22"/>
        </w:rPr>
        <w:t>sector;</w:t>
      </w:r>
    </w:p>
    <w:p>
      <w:pPr>
        <w:pStyle w:val="ListParagraph"/>
        <w:numPr>
          <w:ilvl w:val="0"/>
          <w:numId w:val="14"/>
        </w:numPr>
        <w:tabs>
          <w:tab w:pos="1314" w:val="left" w:leader="none"/>
          <w:tab w:pos="1316" w:val="left" w:leader="none"/>
        </w:tabs>
        <w:spacing w:line="240" w:lineRule="auto" w:before="120" w:after="0"/>
        <w:ind w:left="1316" w:right="107" w:hanging="721"/>
        <w:jc w:val="both"/>
        <w:rPr>
          <w:sz w:val="22"/>
        </w:rPr>
      </w:pPr>
      <w:r>
        <w:rPr>
          <w:sz w:val="22"/>
        </w:rPr>
        <w:t>Coordinar los programas de Movilidad, Transporte y Vialidad en la entidad, que realice directamente o en forma concertada con la federación o los municipios;</w:t>
      </w:r>
    </w:p>
    <w:p>
      <w:pPr>
        <w:pStyle w:val="ListParagraph"/>
        <w:numPr>
          <w:ilvl w:val="0"/>
          <w:numId w:val="14"/>
        </w:numPr>
        <w:tabs>
          <w:tab w:pos="1314" w:val="left" w:leader="none"/>
          <w:tab w:pos="1316" w:val="left" w:leader="none"/>
        </w:tabs>
        <w:spacing w:line="240" w:lineRule="auto" w:before="120" w:after="0"/>
        <w:ind w:left="1316" w:right="106" w:hanging="721"/>
        <w:jc w:val="both"/>
        <w:rPr>
          <w:sz w:val="22"/>
        </w:rPr>
      </w:pPr>
      <w:r>
        <w:rPr>
          <w:sz w:val="22"/>
        </w:rPr>
        <w:t>Regular, dirigir, planear y controlar el uso adecuado y funcional de las comunicaciones terrestres y del servicio de transporte en el Estado;</w:t>
      </w:r>
    </w:p>
    <w:p>
      <w:pPr>
        <w:spacing w:after="0" w:line="240" w:lineRule="auto"/>
        <w:jc w:val="both"/>
        <w:rPr>
          <w:sz w:val="22"/>
        </w:rPr>
        <w:sectPr>
          <w:pgSz w:w="12250" w:h="15850"/>
          <w:pgMar w:header="731" w:footer="0" w:top="1960" w:bottom="280" w:left="1180" w:right="940"/>
        </w:sectPr>
      </w:pPr>
    </w:p>
    <w:p>
      <w:pPr>
        <w:pStyle w:val="BodyText"/>
        <w:spacing w:before="63"/>
      </w:pPr>
    </w:p>
    <w:p>
      <w:pPr>
        <w:pStyle w:val="ListParagraph"/>
        <w:numPr>
          <w:ilvl w:val="0"/>
          <w:numId w:val="14"/>
        </w:numPr>
        <w:tabs>
          <w:tab w:pos="1313" w:val="left" w:leader="none"/>
          <w:tab w:pos="1316" w:val="left" w:leader="none"/>
        </w:tabs>
        <w:spacing w:line="240" w:lineRule="auto" w:before="0" w:after="0"/>
        <w:ind w:left="1316" w:right="102" w:hanging="721"/>
        <w:jc w:val="both"/>
        <w:rPr>
          <w:sz w:val="22"/>
        </w:rPr>
      </w:pPr>
      <w:r>
        <w:rPr>
          <w:sz w:val="22"/>
        </w:rPr>
        <w:t>Realizar las tareas relativas a la ingeniería de tránsito y transporte en el Estado, autorizando las modificaciones e interrupciones temporales a las mismas con motivo de la</w:t>
      </w:r>
      <w:r>
        <w:rPr>
          <w:spacing w:val="-15"/>
          <w:sz w:val="22"/>
        </w:rPr>
        <w:t> </w:t>
      </w:r>
      <w:r>
        <w:rPr>
          <w:sz w:val="22"/>
        </w:rPr>
        <w:t>realización</w:t>
      </w:r>
      <w:r>
        <w:rPr>
          <w:spacing w:val="-15"/>
          <w:sz w:val="22"/>
        </w:rPr>
        <w:t> </w:t>
      </w:r>
      <w:r>
        <w:rPr>
          <w:sz w:val="22"/>
        </w:rPr>
        <w:t>de</w:t>
      </w:r>
      <w:r>
        <w:rPr>
          <w:spacing w:val="-15"/>
          <w:sz w:val="22"/>
        </w:rPr>
        <w:t> </w:t>
      </w:r>
      <w:r>
        <w:rPr>
          <w:sz w:val="22"/>
        </w:rPr>
        <w:t>obras</w:t>
      </w:r>
      <w:r>
        <w:rPr>
          <w:spacing w:val="-15"/>
          <w:sz w:val="22"/>
        </w:rPr>
        <w:t> </w:t>
      </w:r>
      <w:r>
        <w:rPr>
          <w:sz w:val="22"/>
        </w:rPr>
        <w:t>y</w:t>
      </w:r>
      <w:r>
        <w:rPr>
          <w:spacing w:val="-15"/>
          <w:sz w:val="22"/>
        </w:rPr>
        <w:t> </w:t>
      </w:r>
      <w:r>
        <w:rPr>
          <w:sz w:val="22"/>
        </w:rPr>
        <w:t>eventos</w:t>
      </w:r>
      <w:r>
        <w:rPr>
          <w:spacing w:val="-15"/>
          <w:sz w:val="22"/>
        </w:rPr>
        <w:t> </w:t>
      </w:r>
      <w:r>
        <w:rPr>
          <w:sz w:val="22"/>
        </w:rPr>
        <w:t>públicos</w:t>
      </w:r>
      <w:r>
        <w:rPr>
          <w:spacing w:val="-15"/>
          <w:sz w:val="22"/>
        </w:rPr>
        <w:t> </w:t>
      </w:r>
      <w:r>
        <w:rPr>
          <w:sz w:val="22"/>
        </w:rPr>
        <w:t>o</w:t>
      </w:r>
      <w:r>
        <w:rPr>
          <w:spacing w:val="-15"/>
          <w:sz w:val="22"/>
        </w:rPr>
        <w:t> </w:t>
      </w:r>
      <w:r>
        <w:rPr>
          <w:sz w:val="22"/>
        </w:rPr>
        <w:t>privados,</w:t>
      </w:r>
      <w:r>
        <w:rPr>
          <w:spacing w:val="-12"/>
          <w:sz w:val="22"/>
        </w:rPr>
        <w:t> </w:t>
      </w:r>
      <w:r>
        <w:rPr>
          <w:sz w:val="22"/>
        </w:rPr>
        <w:t>coordinando</w:t>
      </w:r>
      <w:r>
        <w:rPr>
          <w:spacing w:val="-15"/>
          <w:sz w:val="22"/>
        </w:rPr>
        <w:t> </w:t>
      </w:r>
      <w:r>
        <w:rPr>
          <w:sz w:val="22"/>
        </w:rPr>
        <w:t>las</w:t>
      </w:r>
      <w:r>
        <w:rPr>
          <w:spacing w:val="-15"/>
          <w:sz w:val="22"/>
        </w:rPr>
        <w:t> </w:t>
      </w:r>
      <w:r>
        <w:rPr>
          <w:sz w:val="22"/>
        </w:rPr>
        <w:t>acciones</w:t>
      </w:r>
      <w:r>
        <w:rPr>
          <w:spacing w:val="-15"/>
          <w:sz w:val="22"/>
        </w:rPr>
        <w:t> </w:t>
      </w:r>
      <w:r>
        <w:rPr>
          <w:sz w:val="22"/>
        </w:rPr>
        <w:t>que</w:t>
      </w:r>
      <w:r>
        <w:rPr>
          <w:spacing w:val="-15"/>
          <w:sz w:val="22"/>
        </w:rPr>
        <w:t> </w:t>
      </w:r>
      <w:r>
        <w:rPr>
          <w:sz w:val="22"/>
        </w:rPr>
        <w:t>deban llevarse a cabo para su debida atención;</w:t>
      </w:r>
    </w:p>
    <w:p>
      <w:pPr>
        <w:pStyle w:val="ListParagraph"/>
        <w:numPr>
          <w:ilvl w:val="0"/>
          <w:numId w:val="14"/>
        </w:numPr>
        <w:tabs>
          <w:tab w:pos="1314" w:val="left" w:leader="none"/>
          <w:tab w:pos="1316" w:val="left" w:leader="none"/>
        </w:tabs>
        <w:spacing w:line="240" w:lineRule="auto" w:before="121" w:after="0"/>
        <w:ind w:left="1316" w:right="105" w:hanging="721"/>
        <w:jc w:val="both"/>
        <w:rPr>
          <w:sz w:val="22"/>
        </w:rPr>
      </w:pPr>
      <w:r>
        <w:rPr>
          <w:sz w:val="22"/>
        </w:rPr>
        <w:t>Proponer</w:t>
      </w:r>
      <w:r>
        <w:rPr>
          <w:spacing w:val="-3"/>
          <w:sz w:val="22"/>
        </w:rPr>
        <w:t> </w:t>
      </w:r>
      <w:r>
        <w:rPr>
          <w:sz w:val="22"/>
        </w:rPr>
        <w:t>a</w:t>
      </w:r>
      <w:r>
        <w:rPr>
          <w:spacing w:val="-4"/>
          <w:sz w:val="22"/>
        </w:rPr>
        <w:t> </w:t>
      </w:r>
      <w:r>
        <w:rPr>
          <w:sz w:val="22"/>
        </w:rPr>
        <w:t>la</w:t>
      </w:r>
      <w:r>
        <w:rPr>
          <w:spacing w:val="-4"/>
          <w:sz w:val="22"/>
        </w:rPr>
        <w:t> </w:t>
      </w:r>
      <w:r>
        <w:rPr>
          <w:sz w:val="22"/>
        </w:rPr>
        <w:t>Secretaría</w:t>
      </w:r>
      <w:r>
        <w:rPr>
          <w:spacing w:val="-4"/>
          <w:sz w:val="22"/>
        </w:rPr>
        <w:t> </w:t>
      </w:r>
      <w:r>
        <w:rPr>
          <w:sz w:val="22"/>
        </w:rPr>
        <w:t>de</w:t>
      </w:r>
      <w:r>
        <w:rPr>
          <w:spacing w:val="-3"/>
          <w:sz w:val="22"/>
        </w:rPr>
        <w:t> </w:t>
      </w:r>
      <w:r>
        <w:rPr>
          <w:sz w:val="22"/>
        </w:rPr>
        <w:t>las</w:t>
      </w:r>
      <w:r>
        <w:rPr>
          <w:spacing w:val="-4"/>
          <w:sz w:val="22"/>
        </w:rPr>
        <w:t> </w:t>
      </w:r>
      <w:r>
        <w:rPr>
          <w:sz w:val="22"/>
        </w:rPr>
        <w:t>Infraestructuras</w:t>
      </w:r>
      <w:r>
        <w:rPr>
          <w:spacing w:val="-4"/>
          <w:sz w:val="22"/>
        </w:rPr>
        <w:t> </w:t>
      </w:r>
      <w:r>
        <w:rPr>
          <w:sz w:val="22"/>
        </w:rPr>
        <w:t>y</w:t>
      </w:r>
      <w:r>
        <w:rPr>
          <w:spacing w:val="-4"/>
          <w:sz w:val="22"/>
        </w:rPr>
        <w:t> </w:t>
      </w:r>
      <w:r>
        <w:rPr>
          <w:sz w:val="22"/>
        </w:rPr>
        <w:t>el</w:t>
      </w:r>
      <w:r>
        <w:rPr>
          <w:spacing w:val="-3"/>
          <w:sz w:val="22"/>
        </w:rPr>
        <w:t> </w:t>
      </w:r>
      <w:r>
        <w:rPr>
          <w:sz w:val="22"/>
        </w:rPr>
        <w:t>Ordenamiento</w:t>
      </w:r>
      <w:r>
        <w:rPr>
          <w:spacing w:val="-4"/>
          <w:sz w:val="22"/>
        </w:rPr>
        <w:t> </w:t>
      </w:r>
      <w:r>
        <w:rPr>
          <w:sz w:val="22"/>
        </w:rPr>
        <w:t>Territorial</w:t>
      </w:r>
      <w:r>
        <w:rPr>
          <w:spacing w:val="-3"/>
          <w:sz w:val="22"/>
        </w:rPr>
        <w:t> </w:t>
      </w:r>
      <w:r>
        <w:rPr>
          <w:sz w:val="22"/>
        </w:rPr>
        <w:t>Sustentable las políticas y programas relativos a la construcción y mantenimiento de obras de transporte y vialidad;</w:t>
      </w:r>
    </w:p>
    <w:p>
      <w:pPr>
        <w:pStyle w:val="ListParagraph"/>
        <w:numPr>
          <w:ilvl w:val="0"/>
          <w:numId w:val="14"/>
        </w:numPr>
        <w:tabs>
          <w:tab w:pos="1316" w:val="left" w:leader="none"/>
        </w:tabs>
        <w:spacing w:line="240" w:lineRule="auto" w:before="119" w:after="0"/>
        <w:ind w:left="1316" w:right="109" w:hanging="721"/>
        <w:jc w:val="both"/>
        <w:rPr>
          <w:sz w:val="22"/>
        </w:rPr>
      </w:pPr>
      <w:r>
        <w:rPr>
          <w:sz w:val="22"/>
        </w:rPr>
        <w:t>Promover, vigilar y planear que los servicios de transporte de pasajeros y de carga en el Estado de Oaxaca, se efectúen con apego a la Ley de la materia;</w:t>
      </w:r>
    </w:p>
    <w:p>
      <w:pPr>
        <w:pStyle w:val="ListParagraph"/>
        <w:numPr>
          <w:ilvl w:val="0"/>
          <w:numId w:val="14"/>
        </w:numPr>
        <w:tabs>
          <w:tab w:pos="1316" w:val="left" w:leader="none"/>
        </w:tabs>
        <w:spacing w:line="240" w:lineRule="auto" w:before="121" w:after="0"/>
        <w:ind w:left="1316" w:right="99" w:hanging="721"/>
        <w:jc w:val="both"/>
        <w:rPr>
          <w:sz w:val="22"/>
        </w:rPr>
      </w:pPr>
      <w:r>
        <w:rPr>
          <w:sz w:val="22"/>
        </w:rPr>
        <w:t>Conocer, iniciar e instruir los trámites y procedimientos para otorgar, negar, revocar, cancelar, suspender, modificar, prorrogar, renovar, aprobar y dar por terminadas, según corresponda, las concesiones y permisos, para la explotación del servicio público de transporte</w:t>
      </w:r>
      <w:r>
        <w:rPr>
          <w:spacing w:val="-1"/>
          <w:sz w:val="22"/>
        </w:rPr>
        <w:t> </w:t>
      </w:r>
      <w:r>
        <w:rPr>
          <w:sz w:val="22"/>
        </w:rPr>
        <w:t>en</w:t>
      </w:r>
      <w:r>
        <w:rPr>
          <w:spacing w:val="-1"/>
          <w:sz w:val="22"/>
        </w:rPr>
        <w:t> </w:t>
      </w:r>
      <w:r>
        <w:rPr>
          <w:sz w:val="22"/>
        </w:rPr>
        <w:t>el</w:t>
      </w:r>
      <w:r>
        <w:rPr>
          <w:spacing w:val="-1"/>
          <w:sz w:val="22"/>
        </w:rPr>
        <w:t> </w:t>
      </w:r>
      <w:r>
        <w:rPr>
          <w:sz w:val="22"/>
        </w:rPr>
        <w:t>Estado,</w:t>
      </w:r>
      <w:r>
        <w:rPr>
          <w:spacing w:val="-2"/>
          <w:sz w:val="22"/>
        </w:rPr>
        <w:t> </w:t>
      </w:r>
      <w:r>
        <w:rPr>
          <w:sz w:val="22"/>
        </w:rPr>
        <w:t>que</w:t>
      </w:r>
      <w:r>
        <w:rPr>
          <w:spacing w:val="-1"/>
          <w:sz w:val="22"/>
        </w:rPr>
        <w:t> </w:t>
      </w:r>
      <w:r>
        <w:rPr>
          <w:sz w:val="22"/>
        </w:rPr>
        <w:t>otorgue</w:t>
      </w:r>
      <w:r>
        <w:rPr>
          <w:spacing w:val="-1"/>
          <w:sz w:val="22"/>
        </w:rPr>
        <w:t> </w:t>
      </w:r>
      <w:r>
        <w:rPr>
          <w:sz w:val="22"/>
        </w:rPr>
        <w:t>el</w:t>
      </w:r>
      <w:r>
        <w:rPr>
          <w:spacing w:val="-1"/>
          <w:sz w:val="22"/>
        </w:rPr>
        <w:t> </w:t>
      </w:r>
      <w:r>
        <w:rPr>
          <w:sz w:val="22"/>
        </w:rPr>
        <w:t>Gobernador</w:t>
      </w:r>
      <w:r>
        <w:rPr>
          <w:spacing w:val="-1"/>
          <w:sz w:val="22"/>
        </w:rPr>
        <w:t> </w:t>
      </w:r>
      <w:r>
        <w:rPr>
          <w:sz w:val="22"/>
        </w:rPr>
        <w:t>del Estado,</w:t>
      </w:r>
      <w:r>
        <w:rPr>
          <w:spacing w:val="-1"/>
          <w:sz w:val="22"/>
        </w:rPr>
        <w:t> </w:t>
      </w:r>
      <w:r>
        <w:rPr>
          <w:sz w:val="22"/>
        </w:rPr>
        <w:t>en</w:t>
      </w:r>
      <w:r>
        <w:rPr>
          <w:spacing w:val="-1"/>
          <w:sz w:val="22"/>
        </w:rPr>
        <w:t> </w:t>
      </w:r>
      <w:r>
        <w:rPr>
          <w:sz w:val="22"/>
        </w:rPr>
        <w:t>términos de</w:t>
      </w:r>
      <w:r>
        <w:rPr>
          <w:spacing w:val="-1"/>
          <w:sz w:val="22"/>
        </w:rPr>
        <w:t> </w:t>
      </w:r>
      <w:r>
        <w:rPr>
          <w:sz w:val="22"/>
        </w:rPr>
        <w:t>la Ley de la materia;</w:t>
      </w:r>
    </w:p>
    <w:p>
      <w:pPr>
        <w:pStyle w:val="ListParagraph"/>
        <w:numPr>
          <w:ilvl w:val="0"/>
          <w:numId w:val="14"/>
        </w:numPr>
        <w:tabs>
          <w:tab w:pos="1314" w:val="left" w:leader="none"/>
          <w:tab w:pos="1316" w:val="left" w:leader="none"/>
        </w:tabs>
        <w:spacing w:line="240" w:lineRule="auto" w:before="119" w:after="0"/>
        <w:ind w:left="1316" w:right="105" w:hanging="721"/>
        <w:jc w:val="both"/>
        <w:rPr>
          <w:sz w:val="22"/>
        </w:rPr>
      </w:pPr>
      <w:r>
        <w:rPr>
          <w:sz w:val="22"/>
        </w:rPr>
        <w:t>Expedir</w:t>
      </w:r>
      <w:r>
        <w:rPr>
          <w:spacing w:val="-6"/>
          <w:sz w:val="22"/>
        </w:rPr>
        <w:t> </w:t>
      </w:r>
      <w:r>
        <w:rPr>
          <w:sz w:val="22"/>
        </w:rPr>
        <w:t>la</w:t>
      </w:r>
      <w:r>
        <w:rPr>
          <w:spacing w:val="-5"/>
          <w:sz w:val="22"/>
        </w:rPr>
        <w:t> </w:t>
      </w:r>
      <w:r>
        <w:rPr>
          <w:sz w:val="22"/>
        </w:rPr>
        <w:t>documentación</w:t>
      </w:r>
      <w:r>
        <w:rPr>
          <w:spacing w:val="-5"/>
          <w:sz w:val="22"/>
        </w:rPr>
        <w:t> </w:t>
      </w:r>
      <w:r>
        <w:rPr>
          <w:sz w:val="22"/>
        </w:rPr>
        <w:t>para</w:t>
      </w:r>
      <w:r>
        <w:rPr>
          <w:spacing w:val="-6"/>
          <w:sz w:val="22"/>
        </w:rPr>
        <w:t> </w:t>
      </w:r>
      <w:r>
        <w:rPr>
          <w:sz w:val="22"/>
        </w:rPr>
        <w:t>la</w:t>
      </w:r>
      <w:r>
        <w:rPr>
          <w:spacing w:val="-5"/>
          <w:sz w:val="22"/>
        </w:rPr>
        <w:t> </w:t>
      </w:r>
      <w:r>
        <w:rPr>
          <w:sz w:val="22"/>
        </w:rPr>
        <w:t>prestación</w:t>
      </w:r>
      <w:r>
        <w:rPr>
          <w:spacing w:val="-6"/>
          <w:sz w:val="22"/>
        </w:rPr>
        <w:t> </w:t>
      </w:r>
      <w:r>
        <w:rPr>
          <w:sz w:val="22"/>
        </w:rPr>
        <w:t>del</w:t>
      </w:r>
      <w:r>
        <w:rPr>
          <w:spacing w:val="-6"/>
          <w:sz w:val="22"/>
        </w:rPr>
        <w:t> </w:t>
      </w:r>
      <w:r>
        <w:rPr>
          <w:sz w:val="22"/>
        </w:rPr>
        <w:t>servicio</w:t>
      </w:r>
      <w:r>
        <w:rPr>
          <w:spacing w:val="-6"/>
          <w:sz w:val="22"/>
        </w:rPr>
        <w:t> </w:t>
      </w:r>
      <w:r>
        <w:rPr>
          <w:sz w:val="22"/>
        </w:rPr>
        <w:t>de</w:t>
      </w:r>
      <w:r>
        <w:rPr>
          <w:spacing w:val="-6"/>
          <w:sz w:val="22"/>
        </w:rPr>
        <w:t> </w:t>
      </w:r>
      <w:r>
        <w:rPr>
          <w:sz w:val="22"/>
        </w:rPr>
        <w:t>transporte</w:t>
      </w:r>
      <w:r>
        <w:rPr>
          <w:spacing w:val="-5"/>
          <w:sz w:val="22"/>
        </w:rPr>
        <w:t> </w:t>
      </w:r>
      <w:r>
        <w:rPr>
          <w:sz w:val="22"/>
        </w:rPr>
        <w:t>y</w:t>
      </w:r>
      <w:r>
        <w:rPr>
          <w:spacing w:val="-6"/>
          <w:sz w:val="22"/>
        </w:rPr>
        <w:t> </w:t>
      </w:r>
      <w:r>
        <w:rPr>
          <w:sz w:val="22"/>
        </w:rPr>
        <w:t>vialidad,</w:t>
      </w:r>
      <w:r>
        <w:rPr>
          <w:spacing w:val="-5"/>
          <w:sz w:val="22"/>
        </w:rPr>
        <w:t> </w:t>
      </w:r>
      <w:r>
        <w:rPr>
          <w:sz w:val="22"/>
        </w:rPr>
        <w:t>prevista en la Ley y los reglamentos de la materia de movilidad;</w:t>
      </w:r>
    </w:p>
    <w:p>
      <w:pPr>
        <w:pStyle w:val="ListParagraph"/>
        <w:numPr>
          <w:ilvl w:val="0"/>
          <w:numId w:val="14"/>
        </w:numPr>
        <w:tabs>
          <w:tab w:pos="1313" w:val="left" w:leader="none"/>
          <w:tab w:pos="1316" w:val="left" w:leader="none"/>
        </w:tabs>
        <w:spacing w:line="240" w:lineRule="auto" w:before="121" w:after="0"/>
        <w:ind w:left="1316" w:right="100" w:hanging="721"/>
        <w:jc w:val="both"/>
        <w:rPr>
          <w:sz w:val="22"/>
        </w:rPr>
      </w:pPr>
      <w:r>
        <w:rPr>
          <w:sz w:val="22"/>
        </w:rPr>
        <w:t>Dirigir, coordinar y controlar la ejecución de programas relativos a la construcción y reparación</w:t>
      </w:r>
      <w:r>
        <w:rPr>
          <w:spacing w:val="-1"/>
          <w:sz w:val="22"/>
        </w:rPr>
        <w:t> </w:t>
      </w:r>
      <w:r>
        <w:rPr>
          <w:sz w:val="22"/>
        </w:rPr>
        <w:t>de</w:t>
      </w:r>
      <w:r>
        <w:rPr>
          <w:spacing w:val="-1"/>
          <w:sz w:val="22"/>
        </w:rPr>
        <w:t> </w:t>
      </w:r>
      <w:r>
        <w:rPr>
          <w:sz w:val="22"/>
        </w:rPr>
        <w:t>las</w:t>
      </w:r>
      <w:r>
        <w:rPr>
          <w:spacing w:val="-1"/>
          <w:sz w:val="22"/>
        </w:rPr>
        <w:t> </w:t>
      </w:r>
      <w:r>
        <w:rPr>
          <w:sz w:val="22"/>
        </w:rPr>
        <w:t>obras</w:t>
      </w:r>
      <w:r>
        <w:rPr>
          <w:spacing w:val="-2"/>
          <w:sz w:val="22"/>
        </w:rPr>
        <w:t> </w:t>
      </w:r>
      <w:r>
        <w:rPr>
          <w:sz w:val="22"/>
        </w:rPr>
        <w:t>de</w:t>
      </w:r>
      <w:r>
        <w:rPr>
          <w:spacing w:val="-1"/>
          <w:sz w:val="22"/>
        </w:rPr>
        <w:t> </w:t>
      </w:r>
      <w:r>
        <w:rPr>
          <w:sz w:val="22"/>
        </w:rPr>
        <w:t>transporte</w:t>
      </w:r>
      <w:r>
        <w:rPr>
          <w:spacing w:val="-1"/>
          <w:sz w:val="22"/>
        </w:rPr>
        <w:t> </w:t>
      </w:r>
      <w:r>
        <w:rPr>
          <w:sz w:val="22"/>
        </w:rPr>
        <w:t>y</w:t>
      </w:r>
      <w:r>
        <w:rPr>
          <w:spacing w:val="-1"/>
          <w:sz w:val="22"/>
        </w:rPr>
        <w:t> </w:t>
      </w:r>
      <w:r>
        <w:rPr>
          <w:sz w:val="22"/>
        </w:rPr>
        <w:t>vialidad;</w:t>
      </w:r>
      <w:r>
        <w:rPr>
          <w:spacing w:val="-2"/>
          <w:sz w:val="22"/>
        </w:rPr>
        <w:t> </w:t>
      </w:r>
      <w:r>
        <w:rPr>
          <w:sz w:val="22"/>
        </w:rPr>
        <w:t>en</w:t>
      </w:r>
      <w:r>
        <w:rPr>
          <w:spacing w:val="-1"/>
          <w:sz w:val="22"/>
        </w:rPr>
        <w:t> </w:t>
      </w:r>
      <w:r>
        <w:rPr>
          <w:sz w:val="22"/>
        </w:rPr>
        <w:t>coordinación</w:t>
      </w:r>
      <w:r>
        <w:rPr>
          <w:spacing w:val="-1"/>
          <w:sz w:val="22"/>
        </w:rPr>
        <w:t> </w:t>
      </w:r>
      <w:r>
        <w:rPr>
          <w:sz w:val="22"/>
        </w:rPr>
        <w:t>con</w:t>
      </w:r>
      <w:r>
        <w:rPr>
          <w:spacing w:val="-1"/>
          <w:sz w:val="22"/>
        </w:rPr>
        <w:t> </w:t>
      </w:r>
      <w:r>
        <w:rPr>
          <w:sz w:val="22"/>
        </w:rPr>
        <w:t>la</w:t>
      </w:r>
      <w:r>
        <w:rPr>
          <w:spacing w:val="-2"/>
          <w:sz w:val="22"/>
        </w:rPr>
        <w:t> </w:t>
      </w:r>
      <w:r>
        <w:rPr>
          <w:sz w:val="22"/>
        </w:rPr>
        <w:t>Secretaría</w:t>
      </w:r>
      <w:r>
        <w:rPr>
          <w:spacing w:val="-1"/>
          <w:sz w:val="22"/>
        </w:rPr>
        <w:t> </w:t>
      </w:r>
      <w:r>
        <w:rPr>
          <w:sz w:val="22"/>
        </w:rPr>
        <w:t>de</w:t>
      </w:r>
      <w:r>
        <w:rPr>
          <w:spacing w:val="-1"/>
          <w:sz w:val="22"/>
        </w:rPr>
        <w:t> </w:t>
      </w:r>
      <w:r>
        <w:rPr>
          <w:sz w:val="22"/>
        </w:rPr>
        <w:t>las Infraestructuras</w:t>
      </w:r>
      <w:r>
        <w:rPr>
          <w:spacing w:val="-9"/>
          <w:sz w:val="22"/>
        </w:rPr>
        <w:t> </w:t>
      </w:r>
      <w:r>
        <w:rPr>
          <w:sz w:val="22"/>
        </w:rPr>
        <w:t>y</w:t>
      </w:r>
      <w:r>
        <w:rPr>
          <w:spacing w:val="-9"/>
          <w:sz w:val="22"/>
        </w:rPr>
        <w:t> </w:t>
      </w:r>
      <w:r>
        <w:rPr>
          <w:sz w:val="22"/>
        </w:rPr>
        <w:t>el</w:t>
      </w:r>
      <w:r>
        <w:rPr>
          <w:spacing w:val="-9"/>
          <w:sz w:val="22"/>
        </w:rPr>
        <w:t> </w:t>
      </w:r>
      <w:r>
        <w:rPr>
          <w:sz w:val="22"/>
        </w:rPr>
        <w:t>Ordenamiento</w:t>
      </w:r>
      <w:r>
        <w:rPr>
          <w:spacing w:val="-9"/>
          <w:sz w:val="22"/>
        </w:rPr>
        <w:t> </w:t>
      </w:r>
      <w:r>
        <w:rPr>
          <w:sz w:val="22"/>
        </w:rPr>
        <w:t>Territorial</w:t>
      </w:r>
      <w:r>
        <w:rPr>
          <w:spacing w:val="-9"/>
          <w:sz w:val="22"/>
        </w:rPr>
        <w:t> </w:t>
      </w:r>
      <w:r>
        <w:rPr>
          <w:sz w:val="22"/>
        </w:rPr>
        <w:t>Sustentable,</w:t>
      </w:r>
      <w:r>
        <w:rPr>
          <w:spacing w:val="-9"/>
          <w:sz w:val="22"/>
        </w:rPr>
        <w:t> </w:t>
      </w:r>
      <w:r>
        <w:rPr>
          <w:sz w:val="22"/>
        </w:rPr>
        <w:t>así</w:t>
      </w:r>
      <w:r>
        <w:rPr>
          <w:spacing w:val="-9"/>
          <w:sz w:val="22"/>
        </w:rPr>
        <w:t> </w:t>
      </w:r>
      <w:r>
        <w:rPr>
          <w:sz w:val="22"/>
        </w:rPr>
        <w:t>como</w:t>
      </w:r>
      <w:r>
        <w:rPr>
          <w:spacing w:val="-9"/>
          <w:sz w:val="22"/>
        </w:rPr>
        <w:t> </w:t>
      </w:r>
      <w:r>
        <w:rPr>
          <w:sz w:val="22"/>
        </w:rPr>
        <w:t>evaluar</w:t>
      </w:r>
      <w:r>
        <w:rPr>
          <w:spacing w:val="-9"/>
          <w:sz w:val="22"/>
        </w:rPr>
        <w:t> </w:t>
      </w:r>
      <w:r>
        <w:rPr>
          <w:sz w:val="22"/>
        </w:rPr>
        <w:t>los</w:t>
      </w:r>
      <w:r>
        <w:rPr>
          <w:spacing w:val="-9"/>
          <w:sz w:val="22"/>
        </w:rPr>
        <w:t> </w:t>
      </w:r>
      <w:r>
        <w:rPr>
          <w:sz w:val="22"/>
        </w:rPr>
        <w:t>proyectos que</w:t>
      </w:r>
      <w:r>
        <w:rPr>
          <w:spacing w:val="-3"/>
          <w:sz w:val="22"/>
        </w:rPr>
        <w:t> </w:t>
      </w:r>
      <w:r>
        <w:rPr>
          <w:sz w:val="22"/>
        </w:rPr>
        <w:t>se</w:t>
      </w:r>
      <w:r>
        <w:rPr>
          <w:spacing w:val="-4"/>
          <w:sz w:val="22"/>
        </w:rPr>
        <w:t> </w:t>
      </w:r>
      <w:r>
        <w:rPr>
          <w:sz w:val="22"/>
        </w:rPr>
        <w:t>formulen,</w:t>
      </w:r>
      <w:r>
        <w:rPr>
          <w:spacing w:val="-4"/>
          <w:sz w:val="22"/>
        </w:rPr>
        <w:t> </w:t>
      </w:r>
      <w:r>
        <w:rPr>
          <w:sz w:val="22"/>
        </w:rPr>
        <w:t>utilizando</w:t>
      </w:r>
      <w:r>
        <w:rPr>
          <w:spacing w:val="-4"/>
          <w:sz w:val="22"/>
        </w:rPr>
        <w:t> </w:t>
      </w:r>
      <w:r>
        <w:rPr>
          <w:sz w:val="22"/>
        </w:rPr>
        <w:t>indicadores</w:t>
      </w:r>
      <w:r>
        <w:rPr>
          <w:spacing w:val="-4"/>
          <w:sz w:val="22"/>
        </w:rPr>
        <w:t> </w:t>
      </w:r>
      <w:r>
        <w:rPr>
          <w:sz w:val="22"/>
        </w:rPr>
        <w:t>que</w:t>
      </w:r>
      <w:r>
        <w:rPr>
          <w:spacing w:val="-3"/>
          <w:sz w:val="22"/>
        </w:rPr>
        <w:t> </w:t>
      </w:r>
      <w:r>
        <w:rPr>
          <w:sz w:val="22"/>
        </w:rPr>
        <w:t>muestren</w:t>
      </w:r>
      <w:r>
        <w:rPr>
          <w:spacing w:val="-3"/>
          <w:sz w:val="22"/>
        </w:rPr>
        <w:t> </w:t>
      </w:r>
      <w:r>
        <w:rPr>
          <w:sz w:val="22"/>
        </w:rPr>
        <w:t>su</w:t>
      </w:r>
      <w:r>
        <w:rPr>
          <w:spacing w:val="-4"/>
          <w:sz w:val="22"/>
        </w:rPr>
        <w:t> </w:t>
      </w:r>
      <w:r>
        <w:rPr>
          <w:sz w:val="22"/>
        </w:rPr>
        <w:t>factibilidad</w:t>
      </w:r>
      <w:r>
        <w:rPr>
          <w:spacing w:val="-4"/>
          <w:sz w:val="22"/>
        </w:rPr>
        <w:t> </w:t>
      </w:r>
      <w:r>
        <w:rPr>
          <w:sz w:val="22"/>
        </w:rPr>
        <w:t>económica</w:t>
      </w:r>
      <w:r>
        <w:rPr>
          <w:spacing w:val="-4"/>
          <w:sz w:val="22"/>
        </w:rPr>
        <w:t> </w:t>
      </w:r>
      <w:r>
        <w:rPr>
          <w:sz w:val="22"/>
        </w:rPr>
        <w:t>y</w:t>
      </w:r>
      <w:r>
        <w:rPr>
          <w:spacing w:val="-3"/>
          <w:sz w:val="22"/>
        </w:rPr>
        <w:t> </w:t>
      </w:r>
      <w:r>
        <w:rPr>
          <w:sz w:val="22"/>
        </w:rPr>
        <w:t>social</w:t>
      </w:r>
      <w:r>
        <w:rPr>
          <w:spacing w:val="-4"/>
          <w:sz w:val="22"/>
        </w:rPr>
        <w:t> </w:t>
      </w:r>
      <w:r>
        <w:rPr>
          <w:sz w:val="22"/>
        </w:rPr>
        <w:t>y aseguren el cumplimiento de las disposiciones en materia de impacto ambiental y de riesgo para la población;</w:t>
      </w:r>
    </w:p>
    <w:p>
      <w:pPr>
        <w:pStyle w:val="ListParagraph"/>
        <w:numPr>
          <w:ilvl w:val="0"/>
          <w:numId w:val="14"/>
        </w:numPr>
        <w:tabs>
          <w:tab w:pos="1314" w:val="left" w:leader="none"/>
          <w:tab w:pos="1316" w:val="left" w:leader="none"/>
        </w:tabs>
        <w:spacing w:line="240" w:lineRule="auto" w:before="119" w:after="0"/>
        <w:ind w:left="1316" w:right="104" w:hanging="721"/>
        <w:jc w:val="both"/>
        <w:rPr>
          <w:sz w:val="22"/>
        </w:rPr>
      </w:pPr>
      <w:r>
        <w:rPr>
          <w:sz w:val="22"/>
        </w:rPr>
        <w:t>Realizar</w:t>
      </w:r>
      <w:r>
        <w:rPr>
          <w:spacing w:val="-1"/>
          <w:sz w:val="22"/>
        </w:rPr>
        <w:t> </w:t>
      </w:r>
      <w:r>
        <w:rPr>
          <w:sz w:val="22"/>
        </w:rPr>
        <w:t>los</w:t>
      </w:r>
      <w:r>
        <w:rPr>
          <w:spacing w:val="-2"/>
          <w:sz w:val="22"/>
        </w:rPr>
        <w:t> </w:t>
      </w:r>
      <w:r>
        <w:rPr>
          <w:sz w:val="22"/>
        </w:rPr>
        <w:t>estudios</w:t>
      </w:r>
      <w:r>
        <w:rPr>
          <w:spacing w:val="-2"/>
          <w:sz w:val="22"/>
        </w:rPr>
        <w:t> </w:t>
      </w:r>
      <w:r>
        <w:rPr>
          <w:sz w:val="22"/>
        </w:rPr>
        <w:t>necesarios</w:t>
      </w:r>
      <w:r>
        <w:rPr>
          <w:spacing w:val="-2"/>
          <w:sz w:val="22"/>
        </w:rPr>
        <w:t> </w:t>
      </w:r>
      <w:r>
        <w:rPr>
          <w:sz w:val="22"/>
        </w:rPr>
        <w:t>sobre</w:t>
      </w:r>
      <w:r>
        <w:rPr>
          <w:spacing w:val="-1"/>
          <w:sz w:val="22"/>
        </w:rPr>
        <w:t> </w:t>
      </w:r>
      <w:r>
        <w:rPr>
          <w:sz w:val="22"/>
        </w:rPr>
        <w:t>transporte</w:t>
      </w:r>
      <w:r>
        <w:rPr>
          <w:spacing w:val="-1"/>
          <w:sz w:val="22"/>
        </w:rPr>
        <w:t> </w:t>
      </w:r>
      <w:r>
        <w:rPr>
          <w:sz w:val="22"/>
        </w:rPr>
        <w:t>y</w:t>
      </w:r>
      <w:r>
        <w:rPr>
          <w:spacing w:val="-2"/>
          <w:sz w:val="22"/>
        </w:rPr>
        <w:t> </w:t>
      </w:r>
      <w:r>
        <w:rPr>
          <w:sz w:val="22"/>
        </w:rPr>
        <w:t>circulación</w:t>
      </w:r>
      <w:r>
        <w:rPr>
          <w:spacing w:val="-1"/>
          <w:sz w:val="22"/>
        </w:rPr>
        <w:t> </w:t>
      </w:r>
      <w:r>
        <w:rPr>
          <w:sz w:val="22"/>
        </w:rPr>
        <w:t>multimodal,</w:t>
      </w:r>
      <w:r>
        <w:rPr>
          <w:spacing w:val="-1"/>
          <w:sz w:val="22"/>
        </w:rPr>
        <w:t> </w:t>
      </w:r>
      <w:r>
        <w:rPr>
          <w:sz w:val="22"/>
        </w:rPr>
        <w:t>a</w:t>
      </w:r>
      <w:r>
        <w:rPr>
          <w:spacing w:val="-2"/>
          <w:sz w:val="22"/>
        </w:rPr>
        <w:t> </w:t>
      </w:r>
      <w:r>
        <w:rPr>
          <w:sz w:val="22"/>
        </w:rPr>
        <w:t>fin</w:t>
      </w:r>
      <w:r>
        <w:rPr>
          <w:spacing w:val="-1"/>
          <w:sz w:val="22"/>
        </w:rPr>
        <w:t> </w:t>
      </w:r>
      <w:r>
        <w:rPr>
          <w:sz w:val="22"/>
        </w:rPr>
        <w:t>de</w:t>
      </w:r>
      <w:r>
        <w:rPr>
          <w:spacing w:val="-2"/>
          <w:sz w:val="22"/>
        </w:rPr>
        <w:t> </w:t>
      </w:r>
      <w:r>
        <w:rPr>
          <w:sz w:val="22"/>
        </w:rPr>
        <w:t>lograr una mejor utilización de las vías y de los medios de transporte correspondientes, que conduzcan a la más eficaz protección de la vida y a la seguridad, a la protección del ambiente, comodidad y rapidez en el transporte de personas y de carga;</w:t>
      </w:r>
    </w:p>
    <w:p>
      <w:pPr>
        <w:pStyle w:val="ListParagraph"/>
        <w:numPr>
          <w:ilvl w:val="0"/>
          <w:numId w:val="14"/>
        </w:numPr>
        <w:tabs>
          <w:tab w:pos="1316" w:val="left" w:leader="none"/>
        </w:tabs>
        <w:spacing w:line="240" w:lineRule="auto" w:before="121" w:after="0"/>
        <w:ind w:left="1316" w:right="102" w:hanging="721"/>
        <w:jc w:val="both"/>
        <w:rPr>
          <w:sz w:val="22"/>
        </w:rPr>
      </w:pPr>
      <w:r>
        <w:rPr>
          <w:sz w:val="22"/>
        </w:rPr>
        <w:t>Establecer, administrar, resguardar y mantener actualizado el registro y control de las concesiones y permisos; así como las autorizaciones para el servicio especial, que de conformidad con la legislación aplicable le corresponda otorgar a la Secretaría, en coordinación con la Secretaría de Finanzas;</w:t>
      </w:r>
    </w:p>
    <w:p>
      <w:pPr>
        <w:pStyle w:val="ListParagraph"/>
        <w:numPr>
          <w:ilvl w:val="0"/>
          <w:numId w:val="14"/>
        </w:numPr>
        <w:tabs>
          <w:tab w:pos="1316" w:val="left" w:leader="none"/>
        </w:tabs>
        <w:spacing w:line="240" w:lineRule="auto" w:before="120" w:after="0"/>
        <w:ind w:left="1316" w:right="108" w:hanging="721"/>
        <w:jc w:val="both"/>
        <w:rPr>
          <w:sz w:val="22"/>
        </w:rPr>
      </w:pPr>
      <w:r>
        <w:rPr>
          <w:sz w:val="22"/>
        </w:rPr>
        <w:t>Llevar a cabo los estudios para determinar, con base en ellos, las medidas técnicas y operaciones de todos los medios de transporte urbano;</w:t>
      </w:r>
    </w:p>
    <w:p>
      <w:pPr>
        <w:pStyle w:val="ListParagraph"/>
        <w:numPr>
          <w:ilvl w:val="0"/>
          <w:numId w:val="14"/>
        </w:numPr>
        <w:tabs>
          <w:tab w:pos="1314" w:val="left" w:leader="none"/>
          <w:tab w:pos="1316" w:val="left" w:leader="none"/>
        </w:tabs>
        <w:spacing w:line="240" w:lineRule="auto" w:before="120" w:after="0"/>
        <w:ind w:left="1316" w:right="105" w:hanging="721"/>
        <w:jc w:val="both"/>
        <w:rPr>
          <w:sz w:val="22"/>
        </w:rPr>
      </w:pPr>
      <w:r>
        <w:rPr>
          <w:sz w:val="22"/>
        </w:rPr>
        <w:t>Aplicar</w:t>
      </w:r>
      <w:r>
        <w:rPr>
          <w:spacing w:val="-13"/>
          <w:sz w:val="22"/>
        </w:rPr>
        <w:t> </w:t>
      </w:r>
      <w:r>
        <w:rPr>
          <w:sz w:val="22"/>
        </w:rPr>
        <w:t>las</w:t>
      </w:r>
      <w:r>
        <w:rPr>
          <w:spacing w:val="-12"/>
          <w:sz w:val="22"/>
        </w:rPr>
        <w:t> </w:t>
      </w:r>
      <w:r>
        <w:rPr>
          <w:sz w:val="22"/>
        </w:rPr>
        <w:t>sanciones</w:t>
      </w:r>
      <w:r>
        <w:rPr>
          <w:spacing w:val="-12"/>
          <w:sz w:val="22"/>
        </w:rPr>
        <w:t> </w:t>
      </w:r>
      <w:r>
        <w:rPr>
          <w:sz w:val="22"/>
        </w:rPr>
        <w:t>previstas</w:t>
      </w:r>
      <w:r>
        <w:rPr>
          <w:spacing w:val="-12"/>
          <w:sz w:val="22"/>
        </w:rPr>
        <w:t> </w:t>
      </w:r>
      <w:r>
        <w:rPr>
          <w:sz w:val="22"/>
        </w:rPr>
        <w:t>en</w:t>
      </w:r>
      <w:r>
        <w:rPr>
          <w:spacing w:val="-14"/>
          <w:sz w:val="22"/>
        </w:rPr>
        <w:t> </w:t>
      </w:r>
      <w:r>
        <w:rPr>
          <w:sz w:val="22"/>
        </w:rPr>
        <w:t>las</w:t>
      </w:r>
      <w:r>
        <w:rPr>
          <w:spacing w:val="-13"/>
          <w:sz w:val="22"/>
        </w:rPr>
        <w:t> </w:t>
      </w:r>
      <w:r>
        <w:rPr>
          <w:sz w:val="22"/>
        </w:rPr>
        <w:t>disposiciones</w:t>
      </w:r>
      <w:r>
        <w:rPr>
          <w:spacing w:val="-13"/>
          <w:sz w:val="22"/>
        </w:rPr>
        <w:t> </w:t>
      </w:r>
      <w:r>
        <w:rPr>
          <w:sz w:val="22"/>
        </w:rPr>
        <w:t>legales</w:t>
      </w:r>
      <w:r>
        <w:rPr>
          <w:spacing w:val="-13"/>
          <w:sz w:val="22"/>
        </w:rPr>
        <w:t> </w:t>
      </w:r>
      <w:r>
        <w:rPr>
          <w:sz w:val="22"/>
        </w:rPr>
        <w:t>y</w:t>
      </w:r>
      <w:r>
        <w:rPr>
          <w:spacing w:val="-12"/>
          <w:sz w:val="22"/>
        </w:rPr>
        <w:t> </w:t>
      </w:r>
      <w:r>
        <w:rPr>
          <w:sz w:val="22"/>
        </w:rPr>
        <w:t>reglamentarias</w:t>
      </w:r>
      <w:r>
        <w:rPr>
          <w:spacing w:val="-12"/>
          <w:sz w:val="22"/>
        </w:rPr>
        <w:t> </w:t>
      </w:r>
      <w:r>
        <w:rPr>
          <w:sz w:val="22"/>
        </w:rPr>
        <w:t>en</w:t>
      </w:r>
      <w:r>
        <w:rPr>
          <w:spacing w:val="-12"/>
          <w:sz w:val="22"/>
        </w:rPr>
        <w:t> </w:t>
      </w:r>
      <w:r>
        <w:rPr>
          <w:sz w:val="22"/>
        </w:rPr>
        <w:t>la</w:t>
      </w:r>
      <w:r>
        <w:rPr>
          <w:spacing w:val="-14"/>
          <w:sz w:val="22"/>
        </w:rPr>
        <w:t> </w:t>
      </w:r>
      <w:r>
        <w:rPr>
          <w:sz w:val="22"/>
        </w:rPr>
        <w:t>materia de su competencia y dar seguimiento a la aplicación de las que correspondan a otras autoridades,</w:t>
      </w:r>
      <w:r>
        <w:rPr>
          <w:spacing w:val="-1"/>
          <w:sz w:val="22"/>
        </w:rPr>
        <w:t> </w:t>
      </w:r>
      <w:r>
        <w:rPr>
          <w:sz w:val="22"/>
        </w:rPr>
        <w:t>así como, resolver los</w:t>
      </w:r>
      <w:r>
        <w:rPr>
          <w:spacing w:val="-1"/>
          <w:sz w:val="22"/>
        </w:rPr>
        <w:t> </w:t>
      </w:r>
      <w:r>
        <w:rPr>
          <w:sz w:val="22"/>
        </w:rPr>
        <w:t>medios de defensa que le presenten, de conformidad con las disposiciones legales correspondientes;</w:t>
      </w:r>
    </w:p>
    <w:p>
      <w:pPr>
        <w:pStyle w:val="ListParagraph"/>
        <w:numPr>
          <w:ilvl w:val="0"/>
          <w:numId w:val="14"/>
        </w:numPr>
        <w:tabs>
          <w:tab w:pos="1312" w:val="left" w:leader="none"/>
          <w:tab w:pos="1316" w:val="left" w:leader="none"/>
        </w:tabs>
        <w:spacing w:line="240" w:lineRule="auto" w:before="120" w:after="0"/>
        <w:ind w:left="1316" w:right="104" w:hanging="721"/>
        <w:jc w:val="both"/>
        <w:rPr>
          <w:sz w:val="22"/>
        </w:rPr>
      </w:pPr>
      <w:r>
        <w:rPr>
          <w:sz w:val="22"/>
        </w:rPr>
        <w:t>Iniciar, integrar y resolver los procedimientos administrativos</w:t>
      </w:r>
      <w:r>
        <w:rPr>
          <w:spacing w:val="-1"/>
          <w:sz w:val="22"/>
        </w:rPr>
        <w:t> </w:t>
      </w:r>
      <w:r>
        <w:rPr>
          <w:sz w:val="22"/>
        </w:rPr>
        <w:t>establecidos en la Ley de la materia y sus reglamentos;</w:t>
      </w:r>
    </w:p>
    <w:p>
      <w:pPr>
        <w:pStyle w:val="ListParagraph"/>
        <w:numPr>
          <w:ilvl w:val="0"/>
          <w:numId w:val="14"/>
        </w:numPr>
        <w:tabs>
          <w:tab w:pos="1314" w:val="left" w:leader="none"/>
          <w:tab w:pos="1316" w:val="left" w:leader="none"/>
        </w:tabs>
        <w:spacing w:line="240" w:lineRule="auto" w:before="120" w:after="0"/>
        <w:ind w:left="1316" w:right="107" w:hanging="721"/>
        <w:jc w:val="both"/>
        <w:rPr>
          <w:sz w:val="22"/>
        </w:rPr>
      </w:pPr>
      <w:r>
        <w:rPr>
          <w:sz w:val="22"/>
        </w:rPr>
        <w:t>Emitir acuerdos, circulares y demás disposiciones en el ámbito de su competencia, para la aplicación de las leyes y reglamentos en la materia;</w:t>
      </w:r>
    </w:p>
    <w:p>
      <w:pPr>
        <w:pStyle w:val="ListParagraph"/>
        <w:numPr>
          <w:ilvl w:val="0"/>
          <w:numId w:val="14"/>
        </w:numPr>
        <w:tabs>
          <w:tab w:pos="1314" w:val="left" w:leader="none"/>
          <w:tab w:pos="1316" w:val="left" w:leader="none"/>
        </w:tabs>
        <w:spacing w:line="240" w:lineRule="auto" w:before="120" w:after="0"/>
        <w:ind w:left="1316" w:right="103" w:hanging="721"/>
        <w:jc w:val="both"/>
        <w:rPr>
          <w:sz w:val="22"/>
        </w:rPr>
      </w:pPr>
      <w:r>
        <w:rPr>
          <w:sz w:val="22"/>
        </w:rPr>
        <w:t>Expedir tarjetas de circulación de transporte público y particular. En los casos de los servicios</w:t>
      </w:r>
      <w:r>
        <w:rPr>
          <w:spacing w:val="33"/>
          <w:sz w:val="22"/>
        </w:rPr>
        <w:t> </w:t>
      </w:r>
      <w:r>
        <w:rPr>
          <w:sz w:val="22"/>
        </w:rPr>
        <w:t>del</w:t>
      </w:r>
      <w:r>
        <w:rPr>
          <w:spacing w:val="33"/>
          <w:sz w:val="22"/>
        </w:rPr>
        <w:t> </w:t>
      </w:r>
      <w:r>
        <w:rPr>
          <w:sz w:val="22"/>
        </w:rPr>
        <w:t>transporte</w:t>
      </w:r>
      <w:r>
        <w:rPr>
          <w:spacing w:val="32"/>
          <w:sz w:val="22"/>
        </w:rPr>
        <w:t> </w:t>
      </w:r>
      <w:r>
        <w:rPr>
          <w:sz w:val="22"/>
        </w:rPr>
        <w:t>público,</w:t>
      </w:r>
      <w:r>
        <w:rPr>
          <w:spacing w:val="33"/>
          <w:sz w:val="22"/>
        </w:rPr>
        <w:t> </w:t>
      </w:r>
      <w:r>
        <w:rPr>
          <w:sz w:val="22"/>
        </w:rPr>
        <w:t>revisar</w:t>
      </w:r>
      <w:r>
        <w:rPr>
          <w:spacing w:val="31"/>
          <w:sz w:val="22"/>
        </w:rPr>
        <w:t> </w:t>
      </w:r>
      <w:r>
        <w:rPr>
          <w:sz w:val="22"/>
        </w:rPr>
        <w:t>y,</w:t>
      </w:r>
      <w:r>
        <w:rPr>
          <w:spacing w:val="33"/>
          <w:sz w:val="22"/>
        </w:rPr>
        <w:t> </w:t>
      </w:r>
      <w:r>
        <w:rPr>
          <w:sz w:val="22"/>
        </w:rPr>
        <w:t>en</w:t>
      </w:r>
      <w:r>
        <w:rPr>
          <w:spacing w:val="30"/>
          <w:sz w:val="22"/>
        </w:rPr>
        <w:t> </w:t>
      </w:r>
      <w:r>
        <w:rPr>
          <w:sz w:val="22"/>
        </w:rPr>
        <w:t>su</w:t>
      </w:r>
      <w:r>
        <w:rPr>
          <w:spacing w:val="33"/>
          <w:sz w:val="22"/>
        </w:rPr>
        <w:t> </w:t>
      </w:r>
      <w:r>
        <w:rPr>
          <w:sz w:val="22"/>
        </w:rPr>
        <w:t>caso,</w:t>
      </w:r>
      <w:r>
        <w:rPr>
          <w:spacing w:val="33"/>
          <w:sz w:val="22"/>
        </w:rPr>
        <w:t> </w:t>
      </w:r>
      <w:r>
        <w:rPr>
          <w:sz w:val="22"/>
        </w:rPr>
        <w:t>autorizar</w:t>
      </w:r>
      <w:r>
        <w:rPr>
          <w:spacing w:val="33"/>
          <w:sz w:val="22"/>
        </w:rPr>
        <w:t> </w:t>
      </w:r>
      <w:r>
        <w:rPr>
          <w:sz w:val="22"/>
        </w:rPr>
        <w:t>la</w:t>
      </w:r>
      <w:r>
        <w:rPr>
          <w:spacing w:val="33"/>
          <w:sz w:val="22"/>
        </w:rPr>
        <w:t> </w:t>
      </w:r>
      <w:r>
        <w:rPr>
          <w:sz w:val="22"/>
        </w:rPr>
        <w:t>documentación</w:t>
      </w:r>
      <w:r>
        <w:rPr>
          <w:spacing w:val="33"/>
          <w:sz w:val="22"/>
        </w:rPr>
        <w:t> </w:t>
      </w:r>
      <w:r>
        <w:rPr>
          <w:sz w:val="22"/>
        </w:rPr>
        <w:t>del</w:t>
      </w:r>
    </w:p>
    <w:p>
      <w:pPr>
        <w:spacing w:after="0" w:line="240" w:lineRule="auto"/>
        <w:jc w:val="both"/>
        <w:rPr>
          <w:sz w:val="22"/>
        </w:rPr>
        <w:sectPr>
          <w:pgSz w:w="12250" w:h="15850"/>
          <w:pgMar w:header="731" w:footer="0" w:top="1960" w:bottom="280" w:left="1180" w:right="940"/>
        </w:sectPr>
      </w:pPr>
    </w:p>
    <w:p>
      <w:pPr>
        <w:pStyle w:val="BodyText"/>
        <w:spacing w:before="63"/>
      </w:pPr>
    </w:p>
    <w:p>
      <w:pPr>
        <w:pStyle w:val="BodyText"/>
        <w:ind w:left="1316" w:right="101"/>
        <w:jc w:val="both"/>
      </w:pPr>
      <w:r>
        <w:rPr/>
        <w:t>solicitante</w:t>
      </w:r>
      <w:r>
        <w:rPr>
          <w:spacing w:val="-7"/>
        </w:rPr>
        <w:t> </w:t>
      </w:r>
      <w:r>
        <w:rPr/>
        <w:t>y</w:t>
      </w:r>
      <w:r>
        <w:rPr>
          <w:spacing w:val="-8"/>
        </w:rPr>
        <w:t> </w:t>
      </w:r>
      <w:r>
        <w:rPr/>
        <w:t>de</w:t>
      </w:r>
      <w:r>
        <w:rPr>
          <w:spacing w:val="-6"/>
        </w:rPr>
        <w:t> </w:t>
      </w:r>
      <w:r>
        <w:rPr/>
        <w:t>ser</w:t>
      </w:r>
      <w:r>
        <w:rPr>
          <w:spacing w:val="-7"/>
        </w:rPr>
        <w:t> </w:t>
      </w:r>
      <w:r>
        <w:rPr/>
        <w:t>procedente</w:t>
      </w:r>
      <w:r>
        <w:rPr>
          <w:spacing w:val="-7"/>
        </w:rPr>
        <w:t> </w:t>
      </w:r>
      <w:r>
        <w:rPr/>
        <w:t>entregar</w:t>
      </w:r>
      <w:r>
        <w:rPr>
          <w:spacing w:val="-7"/>
        </w:rPr>
        <w:t> </w:t>
      </w:r>
      <w:r>
        <w:rPr/>
        <w:t>los</w:t>
      </w:r>
      <w:r>
        <w:rPr>
          <w:spacing w:val="-6"/>
        </w:rPr>
        <w:t> </w:t>
      </w:r>
      <w:r>
        <w:rPr/>
        <w:t>documentos</w:t>
      </w:r>
      <w:r>
        <w:rPr>
          <w:spacing w:val="-6"/>
        </w:rPr>
        <w:t> </w:t>
      </w:r>
      <w:r>
        <w:rPr/>
        <w:t>previstos</w:t>
      </w:r>
      <w:r>
        <w:rPr>
          <w:spacing w:val="-6"/>
        </w:rPr>
        <w:t> </w:t>
      </w:r>
      <w:r>
        <w:rPr/>
        <w:t>en</w:t>
      </w:r>
      <w:r>
        <w:rPr>
          <w:spacing w:val="-8"/>
        </w:rPr>
        <w:t> </w:t>
      </w:r>
      <w:r>
        <w:rPr/>
        <w:t>la</w:t>
      </w:r>
      <w:r>
        <w:rPr>
          <w:spacing w:val="-7"/>
        </w:rPr>
        <w:t> </w:t>
      </w:r>
      <w:r>
        <w:rPr/>
        <w:t>Ley</w:t>
      </w:r>
      <w:r>
        <w:rPr>
          <w:spacing w:val="-6"/>
        </w:rPr>
        <w:t> </w:t>
      </w:r>
      <w:r>
        <w:rPr/>
        <w:t>de</w:t>
      </w:r>
      <w:r>
        <w:rPr>
          <w:spacing w:val="-6"/>
        </w:rPr>
        <w:t> </w:t>
      </w:r>
      <w:r>
        <w:rPr/>
        <w:t>la</w:t>
      </w:r>
      <w:r>
        <w:rPr>
          <w:spacing w:val="-7"/>
        </w:rPr>
        <w:t> </w:t>
      </w:r>
      <w:r>
        <w:rPr/>
        <w:t>materia, tales como título de concesión, cesión de concesión, tarjetón de concesión, tarjeta de circulación, engomado alfanumérico y placas de circulación, entre otros; así como, autorizar y entregar los permisos, placas y tarjetas de circulación y engomado alfanumérico</w:t>
      </w:r>
      <w:r>
        <w:rPr>
          <w:spacing w:val="-10"/>
        </w:rPr>
        <w:t> </w:t>
      </w:r>
      <w:r>
        <w:rPr/>
        <w:t>del</w:t>
      </w:r>
      <w:r>
        <w:rPr>
          <w:spacing w:val="-11"/>
        </w:rPr>
        <w:t> </w:t>
      </w:r>
      <w:r>
        <w:rPr/>
        <w:t>transporte</w:t>
      </w:r>
      <w:r>
        <w:rPr>
          <w:spacing w:val="-10"/>
        </w:rPr>
        <w:t> </w:t>
      </w:r>
      <w:r>
        <w:rPr/>
        <w:t>público,</w:t>
      </w:r>
      <w:r>
        <w:rPr>
          <w:spacing w:val="-11"/>
        </w:rPr>
        <w:t> </w:t>
      </w:r>
      <w:r>
        <w:rPr/>
        <w:t>previstos</w:t>
      </w:r>
      <w:r>
        <w:rPr>
          <w:spacing w:val="-11"/>
        </w:rPr>
        <w:t> </w:t>
      </w:r>
      <w:r>
        <w:rPr/>
        <w:t>en</w:t>
      </w:r>
      <w:r>
        <w:rPr>
          <w:spacing w:val="-10"/>
        </w:rPr>
        <w:t> </w:t>
      </w:r>
      <w:r>
        <w:rPr/>
        <w:t>la</w:t>
      </w:r>
      <w:r>
        <w:rPr>
          <w:spacing w:val="-10"/>
        </w:rPr>
        <w:t> </w:t>
      </w:r>
      <w:r>
        <w:rPr/>
        <w:t>Ley</w:t>
      </w:r>
      <w:r>
        <w:rPr>
          <w:spacing w:val="-10"/>
        </w:rPr>
        <w:t> </w:t>
      </w:r>
      <w:r>
        <w:rPr/>
        <w:t>de</w:t>
      </w:r>
      <w:r>
        <w:rPr>
          <w:spacing w:val="-11"/>
        </w:rPr>
        <w:t> </w:t>
      </w:r>
      <w:r>
        <w:rPr/>
        <w:t>la</w:t>
      </w:r>
      <w:r>
        <w:rPr>
          <w:spacing w:val="-10"/>
        </w:rPr>
        <w:t> </w:t>
      </w:r>
      <w:r>
        <w:rPr/>
        <w:t>materia,</w:t>
      </w:r>
      <w:r>
        <w:rPr>
          <w:spacing w:val="-10"/>
        </w:rPr>
        <w:t> </w:t>
      </w:r>
      <w:r>
        <w:rPr/>
        <w:t>en</w:t>
      </w:r>
      <w:r>
        <w:rPr>
          <w:spacing w:val="-10"/>
        </w:rPr>
        <w:t> </w:t>
      </w:r>
      <w:r>
        <w:rPr/>
        <w:t>coordinación</w:t>
      </w:r>
      <w:r>
        <w:rPr>
          <w:spacing w:val="-10"/>
        </w:rPr>
        <w:t> </w:t>
      </w:r>
      <w:r>
        <w:rPr/>
        <w:t>con las instancias gubernamentales que se requieran;</w:t>
      </w:r>
    </w:p>
    <w:p>
      <w:pPr>
        <w:pStyle w:val="ListParagraph"/>
        <w:numPr>
          <w:ilvl w:val="0"/>
          <w:numId w:val="14"/>
        </w:numPr>
        <w:tabs>
          <w:tab w:pos="1314" w:val="left" w:leader="none"/>
          <w:tab w:pos="1316" w:val="left" w:leader="none"/>
        </w:tabs>
        <w:spacing w:line="240" w:lineRule="auto" w:before="120" w:after="0"/>
        <w:ind w:left="1316" w:right="101" w:hanging="721"/>
        <w:jc w:val="both"/>
        <w:rPr>
          <w:sz w:val="22"/>
        </w:rPr>
      </w:pPr>
      <w:r>
        <w:rPr>
          <w:sz w:val="22"/>
        </w:rPr>
        <w:t>Expedir licencias de manejo para conductores particulares y</w:t>
      </w:r>
      <w:r>
        <w:rPr>
          <w:spacing w:val="-1"/>
          <w:sz w:val="22"/>
        </w:rPr>
        <w:t> </w:t>
      </w:r>
      <w:r>
        <w:rPr>
          <w:sz w:val="22"/>
        </w:rPr>
        <w:t>del servicio</w:t>
      </w:r>
      <w:r>
        <w:rPr>
          <w:spacing w:val="-1"/>
          <w:sz w:val="22"/>
        </w:rPr>
        <w:t> </w:t>
      </w:r>
      <w:r>
        <w:rPr>
          <w:sz w:val="22"/>
        </w:rPr>
        <w:t>público estatal y llevar</w:t>
      </w:r>
      <w:r>
        <w:rPr>
          <w:spacing w:val="-7"/>
          <w:sz w:val="22"/>
        </w:rPr>
        <w:t> </w:t>
      </w:r>
      <w:r>
        <w:rPr>
          <w:sz w:val="22"/>
        </w:rPr>
        <w:t>a</w:t>
      </w:r>
      <w:r>
        <w:rPr>
          <w:spacing w:val="-8"/>
          <w:sz w:val="22"/>
        </w:rPr>
        <w:t> </w:t>
      </w:r>
      <w:r>
        <w:rPr>
          <w:sz w:val="22"/>
        </w:rPr>
        <w:t>cabo</w:t>
      </w:r>
      <w:r>
        <w:rPr>
          <w:spacing w:val="-7"/>
          <w:sz w:val="22"/>
        </w:rPr>
        <w:t> </w:t>
      </w:r>
      <w:r>
        <w:rPr>
          <w:sz w:val="22"/>
        </w:rPr>
        <w:t>las</w:t>
      </w:r>
      <w:r>
        <w:rPr>
          <w:spacing w:val="-6"/>
          <w:sz w:val="22"/>
        </w:rPr>
        <w:t> </w:t>
      </w:r>
      <w:r>
        <w:rPr>
          <w:sz w:val="22"/>
        </w:rPr>
        <w:t>acciones</w:t>
      </w:r>
      <w:r>
        <w:rPr>
          <w:spacing w:val="-7"/>
          <w:sz w:val="22"/>
        </w:rPr>
        <w:t> </w:t>
      </w:r>
      <w:r>
        <w:rPr>
          <w:sz w:val="22"/>
        </w:rPr>
        <w:t>de</w:t>
      </w:r>
      <w:r>
        <w:rPr>
          <w:spacing w:val="-6"/>
          <w:sz w:val="22"/>
        </w:rPr>
        <w:t> </w:t>
      </w:r>
      <w:r>
        <w:rPr>
          <w:sz w:val="22"/>
        </w:rPr>
        <w:t>emplacamiento</w:t>
      </w:r>
      <w:r>
        <w:rPr>
          <w:spacing w:val="-7"/>
          <w:sz w:val="22"/>
        </w:rPr>
        <w:t> </w:t>
      </w:r>
      <w:r>
        <w:rPr>
          <w:sz w:val="22"/>
        </w:rPr>
        <w:t>vehicular</w:t>
      </w:r>
      <w:r>
        <w:rPr>
          <w:spacing w:val="-7"/>
          <w:sz w:val="22"/>
        </w:rPr>
        <w:t> </w:t>
      </w:r>
      <w:r>
        <w:rPr>
          <w:sz w:val="22"/>
        </w:rPr>
        <w:t>y</w:t>
      </w:r>
      <w:r>
        <w:rPr>
          <w:spacing w:val="-8"/>
          <w:sz w:val="22"/>
        </w:rPr>
        <w:t> </w:t>
      </w:r>
      <w:r>
        <w:rPr>
          <w:sz w:val="22"/>
        </w:rPr>
        <w:t>la</w:t>
      </w:r>
      <w:r>
        <w:rPr>
          <w:spacing w:val="-7"/>
          <w:sz w:val="22"/>
        </w:rPr>
        <w:t> </w:t>
      </w:r>
      <w:r>
        <w:rPr>
          <w:sz w:val="22"/>
        </w:rPr>
        <w:t>emisión</w:t>
      </w:r>
      <w:r>
        <w:rPr>
          <w:spacing w:val="-7"/>
          <w:sz w:val="22"/>
        </w:rPr>
        <w:t> </w:t>
      </w:r>
      <w:r>
        <w:rPr>
          <w:sz w:val="22"/>
        </w:rPr>
        <w:t>de</w:t>
      </w:r>
      <w:r>
        <w:rPr>
          <w:spacing w:val="-6"/>
          <w:sz w:val="22"/>
        </w:rPr>
        <w:t> </w:t>
      </w:r>
      <w:r>
        <w:rPr>
          <w:sz w:val="22"/>
        </w:rPr>
        <w:t>permisos</w:t>
      </w:r>
      <w:r>
        <w:rPr>
          <w:spacing w:val="-6"/>
          <w:sz w:val="22"/>
        </w:rPr>
        <w:t> </w:t>
      </w:r>
      <w:r>
        <w:rPr>
          <w:sz w:val="22"/>
        </w:rPr>
        <w:t>y</w:t>
      </w:r>
      <w:r>
        <w:rPr>
          <w:spacing w:val="-6"/>
          <w:sz w:val="22"/>
        </w:rPr>
        <w:t> </w:t>
      </w:r>
      <w:r>
        <w:rPr>
          <w:sz w:val="22"/>
        </w:rPr>
        <w:t>tarjetas de circulación;</w:t>
      </w:r>
    </w:p>
    <w:p>
      <w:pPr>
        <w:pStyle w:val="ListParagraph"/>
        <w:numPr>
          <w:ilvl w:val="0"/>
          <w:numId w:val="14"/>
        </w:numPr>
        <w:tabs>
          <w:tab w:pos="1314" w:val="left" w:leader="none"/>
          <w:tab w:pos="1316" w:val="left" w:leader="none"/>
        </w:tabs>
        <w:spacing w:line="240" w:lineRule="auto" w:before="121" w:after="0"/>
        <w:ind w:left="1316" w:right="107" w:hanging="721"/>
        <w:jc w:val="both"/>
        <w:rPr>
          <w:sz w:val="22"/>
        </w:rPr>
      </w:pPr>
      <w:r>
        <w:rPr>
          <w:sz w:val="22"/>
        </w:rPr>
        <w:t>Realizar a través de las normas legales necesarias la certificación de conductores en materia de transporte público y particular, garantizando el cumplimiento de los requisitos en materia de aptitudes físicas y psicológicas con lo dispuesto en las leyes vigentes;</w:t>
      </w:r>
    </w:p>
    <w:p>
      <w:pPr>
        <w:pStyle w:val="ListParagraph"/>
        <w:numPr>
          <w:ilvl w:val="0"/>
          <w:numId w:val="14"/>
        </w:numPr>
        <w:tabs>
          <w:tab w:pos="1312" w:val="left" w:leader="none"/>
          <w:tab w:pos="1316" w:val="left" w:leader="none"/>
        </w:tabs>
        <w:spacing w:line="240" w:lineRule="auto" w:before="119" w:after="0"/>
        <w:ind w:left="1316" w:right="104" w:hanging="721"/>
        <w:jc w:val="both"/>
        <w:rPr>
          <w:sz w:val="22"/>
        </w:rPr>
      </w:pPr>
      <w:r>
        <w:rPr>
          <w:sz w:val="22"/>
        </w:rPr>
        <w:t>Diseñar, normar, organizar, instaurar, integrar, operar, manejar y actualizar el Registro Público Estatal del Sistema de Transporte en el Estado y establecer el Programa Estatal de Acreditación y Certificación de conductores y operadores del sistema de transporte </w:t>
      </w:r>
      <w:r>
        <w:rPr>
          <w:spacing w:val="-2"/>
          <w:sz w:val="22"/>
        </w:rPr>
        <w:t>público;</w:t>
      </w:r>
    </w:p>
    <w:p>
      <w:pPr>
        <w:pStyle w:val="ListParagraph"/>
        <w:numPr>
          <w:ilvl w:val="0"/>
          <w:numId w:val="14"/>
        </w:numPr>
        <w:tabs>
          <w:tab w:pos="1314" w:val="left" w:leader="none"/>
          <w:tab w:pos="1316" w:val="left" w:leader="none"/>
        </w:tabs>
        <w:spacing w:line="240" w:lineRule="auto" w:before="121" w:after="0"/>
        <w:ind w:left="1316" w:right="107" w:hanging="721"/>
        <w:jc w:val="both"/>
        <w:rPr>
          <w:sz w:val="22"/>
        </w:rPr>
      </w:pPr>
      <w:r>
        <w:rPr>
          <w:sz w:val="22"/>
        </w:rPr>
        <w:t>Aplicar la Ley de la materia y sus reglamentos, las normas técnicas y operativas para el tránsito de vehículos en las poblaciones, carreteras y caminos del Estado, así como reglamentar lo conducente y proponer planes de mejora y reordenamientos viales;</w:t>
      </w:r>
    </w:p>
    <w:p>
      <w:pPr>
        <w:pStyle w:val="ListParagraph"/>
        <w:numPr>
          <w:ilvl w:val="0"/>
          <w:numId w:val="14"/>
        </w:numPr>
        <w:tabs>
          <w:tab w:pos="1314" w:val="left" w:leader="none"/>
          <w:tab w:pos="1316" w:val="left" w:leader="none"/>
        </w:tabs>
        <w:spacing w:line="240" w:lineRule="auto" w:before="120" w:after="0"/>
        <w:ind w:left="1316" w:right="106" w:hanging="721"/>
        <w:jc w:val="both"/>
        <w:rPr>
          <w:sz w:val="22"/>
        </w:rPr>
      </w:pPr>
      <w:r>
        <w:rPr>
          <w:sz w:val="22"/>
        </w:rPr>
        <w:t>Regular</w:t>
      </w:r>
      <w:r>
        <w:rPr>
          <w:spacing w:val="-10"/>
          <w:sz w:val="22"/>
        </w:rPr>
        <w:t> </w:t>
      </w:r>
      <w:r>
        <w:rPr>
          <w:sz w:val="22"/>
        </w:rPr>
        <w:t>y</w:t>
      </w:r>
      <w:r>
        <w:rPr>
          <w:spacing w:val="-9"/>
          <w:sz w:val="22"/>
        </w:rPr>
        <w:t> </w:t>
      </w:r>
      <w:r>
        <w:rPr>
          <w:sz w:val="22"/>
        </w:rPr>
        <w:t>controlar</w:t>
      </w:r>
      <w:r>
        <w:rPr>
          <w:spacing w:val="-10"/>
          <w:sz w:val="22"/>
        </w:rPr>
        <w:t> </w:t>
      </w:r>
      <w:r>
        <w:rPr>
          <w:sz w:val="22"/>
        </w:rPr>
        <w:t>la</w:t>
      </w:r>
      <w:r>
        <w:rPr>
          <w:spacing w:val="-9"/>
          <w:sz w:val="22"/>
        </w:rPr>
        <w:t> </w:t>
      </w:r>
      <w:r>
        <w:rPr>
          <w:sz w:val="22"/>
        </w:rPr>
        <w:t>prestación</w:t>
      </w:r>
      <w:r>
        <w:rPr>
          <w:spacing w:val="-9"/>
          <w:sz w:val="22"/>
        </w:rPr>
        <w:t> </w:t>
      </w:r>
      <w:r>
        <w:rPr>
          <w:sz w:val="22"/>
        </w:rPr>
        <w:t>de</w:t>
      </w:r>
      <w:r>
        <w:rPr>
          <w:spacing w:val="-9"/>
          <w:sz w:val="22"/>
        </w:rPr>
        <w:t> </w:t>
      </w:r>
      <w:r>
        <w:rPr>
          <w:sz w:val="22"/>
        </w:rPr>
        <w:t>los</w:t>
      </w:r>
      <w:r>
        <w:rPr>
          <w:spacing w:val="-9"/>
          <w:sz w:val="22"/>
        </w:rPr>
        <w:t> </w:t>
      </w:r>
      <w:r>
        <w:rPr>
          <w:sz w:val="22"/>
        </w:rPr>
        <w:t>servicios</w:t>
      </w:r>
      <w:r>
        <w:rPr>
          <w:spacing w:val="-9"/>
          <w:sz w:val="22"/>
        </w:rPr>
        <w:t> </w:t>
      </w:r>
      <w:r>
        <w:rPr>
          <w:sz w:val="22"/>
        </w:rPr>
        <w:t>de</w:t>
      </w:r>
      <w:r>
        <w:rPr>
          <w:spacing w:val="-9"/>
          <w:sz w:val="22"/>
        </w:rPr>
        <w:t> </w:t>
      </w:r>
      <w:r>
        <w:rPr>
          <w:sz w:val="22"/>
        </w:rPr>
        <w:t>transporte</w:t>
      </w:r>
      <w:r>
        <w:rPr>
          <w:spacing w:val="-9"/>
          <w:sz w:val="22"/>
        </w:rPr>
        <w:t> </w:t>
      </w:r>
      <w:r>
        <w:rPr>
          <w:sz w:val="22"/>
        </w:rPr>
        <w:t>de</w:t>
      </w:r>
      <w:r>
        <w:rPr>
          <w:spacing w:val="-9"/>
          <w:sz w:val="22"/>
        </w:rPr>
        <w:t> </w:t>
      </w:r>
      <w:r>
        <w:rPr>
          <w:sz w:val="22"/>
        </w:rPr>
        <w:t>pasajeros</w:t>
      </w:r>
      <w:r>
        <w:rPr>
          <w:spacing w:val="-10"/>
          <w:sz w:val="22"/>
        </w:rPr>
        <w:t> </w:t>
      </w:r>
      <w:r>
        <w:rPr>
          <w:sz w:val="22"/>
        </w:rPr>
        <w:t>y</w:t>
      </w:r>
      <w:r>
        <w:rPr>
          <w:spacing w:val="-9"/>
          <w:sz w:val="22"/>
        </w:rPr>
        <w:t> </w:t>
      </w:r>
      <w:r>
        <w:rPr>
          <w:sz w:val="22"/>
        </w:rPr>
        <w:t>de</w:t>
      </w:r>
      <w:r>
        <w:rPr>
          <w:spacing w:val="-9"/>
          <w:sz w:val="22"/>
        </w:rPr>
        <w:t> </w:t>
      </w:r>
      <w:r>
        <w:rPr>
          <w:sz w:val="22"/>
        </w:rPr>
        <w:t>carga</w:t>
      </w:r>
      <w:r>
        <w:rPr>
          <w:spacing w:val="-9"/>
          <w:sz w:val="22"/>
        </w:rPr>
        <w:t> </w:t>
      </w:r>
      <w:r>
        <w:rPr>
          <w:sz w:val="22"/>
        </w:rPr>
        <w:t>en el Estado de Oaxaca, en todas sus modalidades, así como el equipamiento auxiliar de transporte, sea cualesquiera el tipo de vehículos y sus sistemas de propulsión, a fin que de manera regular, permanente, continua, uniforme e ininterrumpida se satisfagan las necesidades de la población;</w:t>
      </w:r>
    </w:p>
    <w:p>
      <w:pPr>
        <w:pStyle w:val="ListParagraph"/>
        <w:numPr>
          <w:ilvl w:val="0"/>
          <w:numId w:val="14"/>
        </w:numPr>
        <w:tabs>
          <w:tab w:pos="1314" w:val="left" w:leader="none"/>
          <w:tab w:pos="1316" w:val="left" w:leader="none"/>
        </w:tabs>
        <w:spacing w:line="240" w:lineRule="auto" w:before="120" w:after="0"/>
        <w:ind w:left="1316" w:right="99" w:hanging="721"/>
        <w:jc w:val="both"/>
        <w:rPr>
          <w:sz w:val="22"/>
        </w:rPr>
      </w:pPr>
      <w:r>
        <w:rPr>
          <w:sz w:val="22"/>
        </w:rPr>
        <w:t>Coordinar las actividades en materia de movilidad, vialidad y transporte con las autoridades</w:t>
      </w:r>
      <w:r>
        <w:rPr>
          <w:spacing w:val="-2"/>
          <w:sz w:val="22"/>
        </w:rPr>
        <w:t> </w:t>
      </w:r>
      <w:r>
        <w:rPr>
          <w:sz w:val="22"/>
        </w:rPr>
        <w:t>federales,</w:t>
      </w:r>
      <w:r>
        <w:rPr>
          <w:spacing w:val="-1"/>
          <w:sz w:val="22"/>
        </w:rPr>
        <w:t> </w:t>
      </w:r>
      <w:r>
        <w:rPr>
          <w:sz w:val="22"/>
        </w:rPr>
        <w:t>estatales</w:t>
      </w:r>
      <w:r>
        <w:rPr>
          <w:spacing w:val="-2"/>
          <w:sz w:val="22"/>
        </w:rPr>
        <w:t> </w:t>
      </w:r>
      <w:r>
        <w:rPr>
          <w:sz w:val="22"/>
        </w:rPr>
        <w:t>y</w:t>
      </w:r>
      <w:r>
        <w:rPr>
          <w:spacing w:val="-1"/>
          <w:sz w:val="22"/>
        </w:rPr>
        <w:t> </w:t>
      </w:r>
      <w:r>
        <w:rPr>
          <w:sz w:val="22"/>
        </w:rPr>
        <w:t>municipales,</w:t>
      </w:r>
      <w:r>
        <w:rPr>
          <w:spacing w:val="-1"/>
          <w:sz w:val="22"/>
        </w:rPr>
        <w:t> </w:t>
      </w:r>
      <w:r>
        <w:rPr>
          <w:sz w:val="22"/>
        </w:rPr>
        <w:t>así</w:t>
      </w:r>
      <w:r>
        <w:rPr>
          <w:spacing w:val="-1"/>
          <w:sz w:val="22"/>
        </w:rPr>
        <w:t> </w:t>
      </w:r>
      <w:r>
        <w:rPr>
          <w:sz w:val="22"/>
        </w:rPr>
        <w:t>como</w:t>
      </w:r>
      <w:r>
        <w:rPr>
          <w:spacing w:val="-1"/>
          <w:sz w:val="22"/>
        </w:rPr>
        <w:t> </w:t>
      </w:r>
      <w:r>
        <w:rPr>
          <w:sz w:val="22"/>
        </w:rPr>
        <w:t>con</w:t>
      </w:r>
      <w:r>
        <w:rPr>
          <w:spacing w:val="-2"/>
          <w:sz w:val="22"/>
        </w:rPr>
        <w:t> </w:t>
      </w:r>
      <w:r>
        <w:rPr>
          <w:sz w:val="22"/>
        </w:rPr>
        <w:t>las</w:t>
      </w:r>
      <w:r>
        <w:rPr>
          <w:spacing w:val="-1"/>
          <w:sz w:val="22"/>
        </w:rPr>
        <w:t> </w:t>
      </w:r>
      <w:r>
        <w:rPr>
          <w:sz w:val="22"/>
        </w:rPr>
        <w:t>entidades</w:t>
      </w:r>
      <w:r>
        <w:rPr>
          <w:spacing w:val="-1"/>
          <w:sz w:val="22"/>
        </w:rPr>
        <w:t> </w:t>
      </w:r>
      <w:r>
        <w:rPr>
          <w:sz w:val="22"/>
        </w:rPr>
        <w:t>paraestatales o empresas subrogatorias cuya competencia u objeto se relacione con estas materias;</w:t>
      </w:r>
    </w:p>
    <w:p>
      <w:pPr>
        <w:pStyle w:val="ListParagraph"/>
        <w:numPr>
          <w:ilvl w:val="0"/>
          <w:numId w:val="14"/>
        </w:numPr>
        <w:tabs>
          <w:tab w:pos="1314" w:val="left" w:leader="none"/>
          <w:tab w:pos="1316" w:val="left" w:leader="none"/>
        </w:tabs>
        <w:spacing w:line="240" w:lineRule="auto" w:before="119" w:after="0"/>
        <w:ind w:left="1316" w:right="103" w:hanging="721"/>
        <w:jc w:val="both"/>
        <w:rPr>
          <w:sz w:val="22"/>
        </w:rPr>
      </w:pPr>
      <w:r>
        <w:rPr>
          <w:sz w:val="22"/>
        </w:rPr>
        <w:t>Elaborar los planes, estudios y proyectos directamente, en coordinación con las autoridades federales y(o municipales, otras dependencias e instituciones, o a través de terceros,</w:t>
      </w:r>
      <w:r>
        <w:rPr>
          <w:spacing w:val="-11"/>
          <w:sz w:val="22"/>
        </w:rPr>
        <w:t> </w:t>
      </w:r>
      <w:r>
        <w:rPr>
          <w:sz w:val="22"/>
        </w:rPr>
        <w:t>orientados</w:t>
      </w:r>
      <w:r>
        <w:rPr>
          <w:spacing w:val="-11"/>
          <w:sz w:val="22"/>
        </w:rPr>
        <w:t> </w:t>
      </w:r>
      <w:r>
        <w:rPr>
          <w:sz w:val="22"/>
        </w:rPr>
        <w:t>a</w:t>
      </w:r>
      <w:r>
        <w:rPr>
          <w:spacing w:val="-12"/>
          <w:sz w:val="22"/>
        </w:rPr>
        <w:t> </w:t>
      </w:r>
      <w:r>
        <w:rPr>
          <w:sz w:val="22"/>
        </w:rPr>
        <w:t>sustentar</w:t>
      </w:r>
      <w:r>
        <w:rPr>
          <w:spacing w:val="-12"/>
          <w:sz w:val="22"/>
        </w:rPr>
        <w:t> </w:t>
      </w:r>
      <w:r>
        <w:rPr>
          <w:sz w:val="22"/>
        </w:rPr>
        <w:t>el</w:t>
      </w:r>
      <w:r>
        <w:rPr>
          <w:spacing w:val="-12"/>
          <w:sz w:val="22"/>
        </w:rPr>
        <w:t> </w:t>
      </w:r>
      <w:r>
        <w:rPr>
          <w:sz w:val="22"/>
        </w:rPr>
        <w:t>otorgamiento</w:t>
      </w:r>
      <w:r>
        <w:rPr>
          <w:spacing w:val="-12"/>
          <w:sz w:val="22"/>
        </w:rPr>
        <w:t> </w:t>
      </w:r>
      <w:r>
        <w:rPr>
          <w:sz w:val="22"/>
        </w:rPr>
        <w:t>de</w:t>
      </w:r>
      <w:r>
        <w:rPr>
          <w:spacing w:val="-11"/>
          <w:sz w:val="22"/>
        </w:rPr>
        <w:t> </w:t>
      </w:r>
      <w:r>
        <w:rPr>
          <w:sz w:val="22"/>
        </w:rPr>
        <w:t>concesiones</w:t>
      </w:r>
      <w:r>
        <w:rPr>
          <w:spacing w:val="-11"/>
          <w:sz w:val="22"/>
        </w:rPr>
        <w:t> </w:t>
      </w:r>
      <w:r>
        <w:rPr>
          <w:sz w:val="22"/>
        </w:rPr>
        <w:t>y</w:t>
      </w:r>
      <w:r>
        <w:rPr>
          <w:spacing w:val="-11"/>
          <w:sz w:val="22"/>
        </w:rPr>
        <w:t> </w:t>
      </w:r>
      <w:r>
        <w:rPr>
          <w:sz w:val="22"/>
        </w:rPr>
        <w:t>permisos</w:t>
      </w:r>
      <w:r>
        <w:rPr>
          <w:spacing w:val="-11"/>
          <w:sz w:val="22"/>
        </w:rPr>
        <w:t> </w:t>
      </w:r>
      <w:r>
        <w:rPr>
          <w:sz w:val="22"/>
        </w:rPr>
        <w:t>del</w:t>
      </w:r>
      <w:r>
        <w:rPr>
          <w:spacing w:val="-11"/>
          <w:sz w:val="22"/>
        </w:rPr>
        <w:t> </w:t>
      </w:r>
      <w:r>
        <w:rPr>
          <w:sz w:val="22"/>
        </w:rPr>
        <w:t>transporte público,</w:t>
      </w:r>
      <w:r>
        <w:rPr>
          <w:spacing w:val="-12"/>
          <w:sz w:val="22"/>
        </w:rPr>
        <w:t> </w:t>
      </w:r>
      <w:r>
        <w:rPr>
          <w:sz w:val="22"/>
        </w:rPr>
        <w:t>así</w:t>
      </w:r>
      <w:r>
        <w:rPr>
          <w:spacing w:val="-13"/>
          <w:sz w:val="22"/>
        </w:rPr>
        <w:t> </w:t>
      </w:r>
      <w:r>
        <w:rPr>
          <w:sz w:val="22"/>
        </w:rPr>
        <w:t>como,</w:t>
      </w:r>
      <w:r>
        <w:rPr>
          <w:spacing w:val="-12"/>
          <w:sz w:val="22"/>
        </w:rPr>
        <w:t> </w:t>
      </w:r>
      <w:r>
        <w:rPr>
          <w:sz w:val="22"/>
        </w:rPr>
        <w:t>en</w:t>
      </w:r>
      <w:r>
        <w:rPr>
          <w:spacing w:val="-11"/>
          <w:sz w:val="22"/>
        </w:rPr>
        <w:t> </w:t>
      </w:r>
      <w:r>
        <w:rPr>
          <w:sz w:val="22"/>
        </w:rPr>
        <w:t>materia</w:t>
      </w:r>
      <w:r>
        <w:rPr>
          <w:spacing w:val="-12"/>
          <w:sz w:val="22"/>
        </w:rPr>
        <w:t> </w:t>
      </w:r>
      <w:r>
        <w:rPr>
          <w:sz w:val="22"/>
        </w:rPr>
        <w:t>de</w:t>
      </w:r>
      <w:r>
        <w:rPr>
          <w:spacing w:val="-11"/>
          <w:sz w:val="22"/>
        </w:rPr>
        <w:t> </w:t>
      </w:r>
      <w:r>
        <w:rPr>
          <w:sz w:val="22"/>
        </w:rPr>
        <w:t>mejoramiento</w:t>
      </w:r>
      <w:r>
        <w:rPr>
          <w:spacing w:val="-12"/>
          <w:sz w:val="22"/>
        </w:rPr>
        <w:t> </w:t>
      </w:r>
      <w:r>
        <w:rPr>
          <w:sz w:val="22"/>
        </w:rPr>
        <w:t>del</w:t>
      </w:r>
      <w:r>
        <w:rPr>
          <w:spacing w:val="-11"/>
          <w:sz w:val="22"/>
        </w:rPr>
        <w:t> </w:t>
      </w:r>
      <w:r>
        <w:rPr>
          <w:sz w:val="22"/>
        </w:rPr>
        <w:t>sistema</w:t>
      </w:r>
      <w:r>
        <w:rPr>
          <w:spacing w:val="-12"/>
          <w:sz w:val="22"/>
        </w:rPr>
        <w:t> </w:t>
      </w:r>
      <w:r>
        <w:rPr>
          <w:sz w:val="22"/>
        </w:rPr>
        <w:t>del</w:t>
      </w:r>
      <w:r>
        <w:rPr>
          <w:spacing w:val="-11"/>
          <w:sz w:val="22"/>
        </w:rPr>
        <w:t> </w:t>
      </w:r>
      <w:r>
        <w:rPr>
          <w:sz w:val="22"/>
        </w:rPr>
        <w:t>transporte</w:t>
      </w:r>
      <w:r>
        <w:rPr>
          <w:spacing w:val="-12"/>
          <w:sz w:val="22"/>
        </w:rPr>
        <w:t> </w:t>
      </w:r>
      <w:r>
        <w:rPr>
          <w:sz w:val="22"/>
        </w:rPr>
        <w:t>y</w:t>
      </w:r>
      <w:r>
        <w:rPr>
          <w:spacing w:val="-11"/>
          <w:sz w:val="22"/>
        </w:rPr>
        <w:t> </w:t>
      </w:r>
      <w:r>
        <w:rPr>
          <w:sz w:val="22"/>
        </w:rPr>
        <w:t>vialidad</w:t>
      </w:r>
      <w:r>
        <w:rPr>
          <w:spacing w:val="-12"/>
          <w:sz w:val="22"/>
        </w:rPr>
        <w:t> </w:t>
      </w:r>
      <w:r>
        <w:rPr>
          <w:sz w:val="22"/>
        </w:rPr>
        <w:t>dentro del ámbito de su competencia;</w:t>
      </w:r>
    </w:p>
    <w:p>
      <w:pPr>
        <w:pStyle w:val="ListParagraph"/>
        <w:numPr>
          <w:ilvl w:val="0"/>
          <w:numId w:val="14"/>
        </w:numPr>
        <w:tabs>
          <w:tab w:pos="1311" w:val="left" w:leader="none"/>
          <w:tab w:pos="1316" w:val="left" w:leader="none"/>
        </w:tabs>
        <w:spacing w:line="240" w:lineRule="auto" w:before="121" w:after="0"/>
        <w:ind w:left="1316" w:right="102" w:hanging="721"/>
        <w:jc w:val="both"/>
        <w:rPr>
          <w:sz w:val="22"/>
        </w:rPr>
      </w:pPr>
      <w:r>
        <w:rPr>
          <w:sz w:val="22"/>
        </w:rPr>
        <w:t>Realizar los estudios necesarios sobre tránsito de vehículos, a fin de lograr una mejor utilización de las vías y de los medios de transporte correspondientes que conduzca a la más eficaz protección de la vida y a la seguridad, comodidad y fluidez en el transporte público y particular;</w:t>
      </w:r>
    </w:p>
    <w:p>
      <w:pPr>
        <w:pStyle w:val="ListParagraph"/>
        <w:numPr>
          <w:ilvl w:val="0"/>
          <w:numId w:val="14"/>
        </w:numPr>
        <w:tabs>
          <w:tab w:pos="1314" w:val="left" w:leader="none"/>
          <w:tab w:pos="1316" w:val="left" w:leader="none"/>
        </w:tabs>
        <w:spacing w:line="240" w:lineRule="auto" w:before="120" w:after="0"/>
        <w:ind w:left="1316" w:right="103" w:hanging="721"/>
        <w:jc w:val="both"/>
        <w:rPr>
          <w:sz w:val="22"/>
        </w:rPr>
      </w:pPr>
      <w:r>
        <w:rPr>
          <w:sz w:val="22"/>
        </w:rPr>
        <w:t>Realizar las acciones de planeación, programación y presupuesto para el mejoramiento de</w:t>
      </w:r>
      <w:r>
        <w:rPr>
          <w:spacing w:val="-6"/>
          <w:sz w:val="22"/>
        </w:rPr>
        <w:t> </w:t>
      </w:r>
      <w:r>
        <w:rPr>
          <w:sz w:val="22"/>
        </w:rPr>
        <w:t>la</w:t>
      </w:r>
      <w:r>
        <w:rPr>
          <w:spacing w:val="-7"/>
          <w:sz w:val="22"/>
        </w:rPr>
        <w:t> </w:t>
      </w:r>
      <w:r>
        <w:rPr>
          <w:sz w:val="22"/>
        </w:rPr>
        <w:t>infraestructura</w:t>
      </w:r>
      <w:r>
        <w:rPr>
          <w:spacing w:val="-7"/>
          <w:sz w:val="22"/>
        </w:rPr>
        <w:t> </w:t>
      </w:r>
      <w:r>
        <w:rPr>
          <w:sz w:val="22"/>
        </w:rPr>
        <w:t>y</w:t>
      </w:r>
      <w:r>
        <w:rPr>
          <w:spacing w:val="-6"/>
          <w:sz w:val="22"/>
        </w:rPr>
        <w:t> </w:t>
      </w:r>
      <w:r>
        <w:rPr>
          <w:sz w:val="22"/>
        </w:rPr>
        <w:t>la</w:t>
      </w:r>
      <w:r>
        <w:rPr>
          <w:spacing w:val="-9"/>
          <w:sz w:val="22"/>
        </w:rPr>
        <w:t> </w:t>
      </w:r>
      <w:r>
        <w:rPr>
          <w:sz w:val="22"/>
        </w:rPr>
        <w:t>modernización</w:t>
      </w:r>
      <w:r>
        <w:rPr>
          <w:spacing w:val="-6"/>
          <w:sz w:val="22"/>
        </w:rPr>
        <w:t> </w:t>
      </w:r>
      <w:r>
        <w:rPr>
          <w:sz w:val="22"/>
        </w:rPr>
        <w:t>del</w:t>
      </w:r>
      <w:r>
        <w:rPr>
          <w:spacing w:val="-6"/>
          <w:sz w:val="22"/>
        </w:rPr>
        <w:t> </w:t>
      </w:r>
      <w:r>
        <w:rPr>
          <w:sz w:val="22"/>
        </w:rPr>
        <w:t>sistema</w:t>
      </w:r>
      <w:r>
        <w:rPr>
          <w:spacing w:val="-7"/>
          <w:sz w:val="22"/>
        </w:rPr>
        <w:t> </w:t>
      </w:r>
      <w:r>
        <w:rPr>
          <w:sz w:val="22"/>
        </w:rPr>
        <w:t>de</w:t>
      </w:r>
      <w:r>
        <w:rPr>
          <w:spacing w:val="-6"/>
          <w:sz w:val="22"/>
        </w:rPr>
        <w:t> </w:t>
      </w:r>
      <w:r>
        <w:rPr>
          <w:sz w:val="22"/>
        </w:rPr>
        <w:t>vialidad</w:t>
      </w:r>
      <w:r>
        <w:rPr>
          <w:spacing w:val="-7"/>
          <w:sz w:val="22"/>
        </w:rPr>
        <w:t> </w:t>
      </w:r>
      <w:r>
        <w:rPr>
          <w:sz w:val="22"/>
        </w:rPr>
        <w:t>y</w:t>
      </w:r>
      <w:r>
        <w:rPr>
          <w:spacing w:val="-6"/>
          <w:sz w:val="22"/>
        </w:rPr>
        <w:t> </w:t>
      </w:r>
      <w:r>
        <w:rPr>
          <w:sz w:val="22"/>
        </w:rPr>
        <w:t>transporte</w:t>
      </w:r>
      <w:r>
        <w:rPr>
          <w:spacing w:val="-6"/>
          <w:sz w:val="22"/>
        </w:rPr>
        <w:t> </w:t>
      </w:r>
      <w:r>
        <w:rPr>
          <w:sz w:val="22"/>
        </w:rPr>
        <w:t>en</w:t>
      </w:r>
      <w:r>
        <w:rPr>
          <w:spacing w:val="-6"/>
          <w:sz w:val="22"/>
        </w:rPr>
        <w:t> </w:t>
      </w:r>
      <w:r>
        <w:rPr>
          <w:sz w:val="22"/>
        </w:rPr>
        <w:t>la</w:t>
      </w:r>
      <w:r>
        <w:rPr>
          <w:spacing w:val="-7"/>
          <w:sz w:val="22"/>
        </w:rPr>
        <w:t> </w:t>
      </w:r>
      <w:r>
        <w:rPr>
          <w:sz w:val="22"/>
        </w:rPr>
        <w:t>Entidad, así como de los servicios auxiliares;</w:t>
      </w:r>
    </w:p>
    <w:p>
      <w:pPr>
        <w:pStyle w:val="ListParagraph"/>
        <w:numPr>
          <w:ilvl w:val="0"/>
          <w:numId w:val="14"/>
        </w:numPr>
        <w:tabs>
          <w:tab w:pos="1314" w:val="left" w:leader="none"/>
          <w:tab w:pos="1316" w:val="left" w:leader="none"/>
        </w:tabs>
        <w:spacing w:line="240" w:lineRule="auto" w:before="120" w:after="0"/>
        <w:ind w:left="1316" w:right="107" w:hanging="721"/>
        <w:jc w:val="both"/>
        <w:rPr>
          <w:sz w:val="22"/>
        </w:rPr>
      </w:pPr>
      <w:r>
        <w:rPr>
          <w:sz w:val="22"/>
        </w:rPr>
        <w:t>Coadyuvar con las autoridades federales, estatales y municipales en la planeación, elaboración y desarrollo de proyectos de vialidad y transporte en la entidad;</w:t>
      </w:r>
    </w:p>
    <w:p>
      <w:pPr>
        <w:spacing w:after="0" w:line="240" w:lineRule="auto"/>
        <w:jc w:val="both"/>
        <w:rPr>
          <w:sz w:val="22"/>
        </w:rPr>
        <w:sectPr>
          <w:pgSz w:w="12250" w:h="15850"/>
          <w:pgMar w:header="731" w:footer="0" w:top="1960" w:bottom="280" w:left="1180" w:right="940"/>
        </w:sectPr>
      </w:pPr>
    </w:p>
    <w:p>
      <w:pPr>
        <w:pStyle w:val="BodyText"/>
        <w:spacing w:before="63"/>
      </w:pPr>
    </w:p>
    <w:p>
      <w:pPr>
        <w:pStyle w:val="ListParagraph"/>
        <w:numPr>
          <w:ilvl w:val="0"/>
          <w:numId w:val="14"/>
        </w:numPr>
        <w:tabs>
          <w:tab w:pos="1314" w:val="left" w:leader="none"/>
          <w:tab w:pos="1316" w:val="left" w:leader="none"/>
        </w:tabs>
        <w:spacing w:line="240" w:lineRule="auto" w:before="0" w:after="0"/>
        <w:ind w:left="1316" w:right="107" w:hanging="721"/>
        <w:jc w:val="both"/>
        <w:rPr>
          <w:sz w:val="22"/>
        </w:rPr>
      </w:pPr>
      <w:r>
        <w:rPr>
          <w:sz w:val="22"/>
        </w:rPr>
        <w:t>Fijar normas técnicas para el funcionamiento y operación de los servicios de vialidad y transporte de la entidad;</w:t>
      </w:r>
    </w:p>
    <w:p>
      <w:pPr>
        <w:pStyle w:val="ListParagraph"/>
        <w:numPr>
          <w:ilvl w:val="0"/>
          <w:numId w:val="14"/>
        </w:numPr>
        <w:tabs>
          <w:tab w:pos="1314" w:val="left" w:leader="none"/>
          <w:tab w:pos="1316" w:val="left" w:leader="none"/>
        </w:tabs>
        <w:spacing w:line="240" w:lineRule="auto" w:before="120" w:after="0"/>
        <w:ind w:left="1316" w:right="105" w:hanging="721"/>
        <w:jc w:val="both"/>
        <w:rPr>
          <w:sz w:val="22"/>
        </w:rPr>
      </w:pPr>
      <w:r>
        <w:rPr>
          <w:sz w:val="22"/>
        </w:rPr>
        <w:t>Promover</w:t>
      </w:r>
      <w:r>
        <w:rPr>
          <w:spacing w:val="-13"/>
          <w:sz w:val="22"/>
        </w:rPr>
        <w:t> </w:t>
      </w:r>
      <w:r>
        <w:rPr>
          <w:sz w:val="22"/>
        </w:rPr>
        <w:t>y</w:t>
      </w:r>
      <w:r>
        <w:rPr>
          <w:spacing w:val="-13"/>
          <w:sz w:val="22"/>
        </w:rPr>
        <w:t> </w:t>
      </w:r>
      <w:r>
        <w:rPr>
          <w:sz w:val="22"/>
        </w:rPr>
        <w:t>fomentar</w:t>
      </w:r>
      <w:r>
        <w:rPr>
          <w:spacing w:val="-13"/>
          <w:sz w:val="22"/>
        </w:rPr>
        <w:t> </w:t>
      </w:r>
      <w:r>
        <w:rPr>
          <w:sz w:val="22"/>
        </w:rPr>
        <w:t>la</w:t>
      </w:r>
      <w:r>
        <w:rPr>
          <w:spacing w:val="-13"/>
          <w:sz w:val="22"/>
        </w:rPr>
        <w:t> </w:t>
      </w:r>
      <w:r>
        <w:rPr>
          <w:sz w:val="22"/>
        </w:rPr>
        <w:t>participación</w:t>
      </w:r>
      <w:r>
        <w:rPr>
          <w:spacing w:val="-14"/>
          <w:sz w:val="22"/>
        </w:rPr>
        <w:t> </w:t>
      </w:r>
      <w:r>
        <w:rPr>
          <w:sz w:val="22"/>
        </w:rPr>
        <w:t>de</w:t>
      </w:r>
      <w:r>
        <w:rPr>
          <w:spacing w:val="-13"/>
          <w:sz w:val="22"/>
        </w:rPr>
        <w:t> </w:t>
      </w:r>
      <w:r>
        <w:rPr>
          <w:sz w:val="22"/>
        </w:rPr>
        <w:t>los</w:t>
      </w:r>
      <w:r>
        <w:rPr>
          <w:spacing w:val="-13"/>
          <w:sz w:val="22"/>
        </w:rPr>
        <w:t> </w:t>
      </w:r>
      <w:r>
        <w:rPr>
          <w:sz w:val="22"/>
        </w:rPr>
        <w:t>diversos</w:t>
      </w:r>
      <w:r>
        <w:rPr>
          <w:spacing w:val="-13"/>
          <w:sz w:val="22"/>
        </w:rPr>
        <w:t> </w:t>
      </w:r>
      <w:r>
        <w:rPr>
          <w:sz w:val="22"/>
        </w:rPr>
        <w:t>sectores</w:t>
      </w:r>
      <w:r>
        <w:rPr>
          <w:spacing w:val="-13"/>
          <w:sz w:val="22"/>
        </w:rPr>
        <w:t> </w:t>
      </w:r>
      <w:r>
        <w:rPr>
          <w:sz w:val="22"/>
        </w:rPr>
        <w:t>de</w:t>
      </w:r>
      <w:r>
        <w:rPr>
          <w:spacing w:val="-13"/>
          <w:sz w:val="22"/>
        </w:rPr>
        <w:t> </w:t>
      </w:r>
      <w:r>
        <w:rPr>
          <w:sz w:val="22"/>
        </w:rPr>
        <w:t>la</w:t>
      </w:r>
      <w:r>
        <w:rPr>
          <w:spacing w:val="-13"/>
          <w:sz w:val="22"/>
        </w:rPr>
        <w:t> </w:t>
      </w:r>
      <w:r>
        <w:rPr>
          <w:sz w:val="22"/>
        </w:rPr>
        <w:t>sociedad,</w:t>
      </w:r>
      <w:r>
        <w:rPr>
          <w:spacing w:val="-13"/>
          <w:sz w:val="22"/>
        </w:rPr>
        <w:t> </w:t>
      </w:r>
      <w:r>
        <w:rPr>
          <w:sz w:val="22"/>
        </w:rPr>
        <w:t>con</w:t>
      </w:r>
      <w:r>
        <w:rPr>
          <w:spacing w:val="-13"/>
          <w:sz w:val="22"/>
        </w:rPr>
        <w:t> </w:t>
      </w:r>
      <w:r>
        <w:rPr>
          <w:sz w:val="22"/>
        </w:rPr>
        <w:t>el</w:t>
      </w:r>
      <w:r>
        <w:rPr>
          <w:spacing w:val="-13"/>
          <w:sz w:val="22"/>
        </w:rPr>
        <w:t> </w:t>
      </w:r>
      <w:r>
        <w:rPr>
          <w:sz w:val="22"/>
        </w:rPr>
        <w:t>objeto de construir y llevar a cabo las acciones necesarias para dar solución a la problemática en materia de vialidad, transporte y servicios auxiliares;</w:t>
      </w:r>
    </w:p>
    <w:p>
      <w:pPr>
        <w:pStyle w:val="ListParagraph"/>
        <w:numPr>
          <w:ilvl w:val="0"/>
          <w:numId w:val="14"/>
        </w:numPr>
        <w:tabs>
          <w:tab w:pos="1311" w:val="left" w:leader="none"/>
          <w:tab w:pos="1316" w:val="left" w:leader="none"/>
        </w:tabs>
        <w:spacing w:line="240" w:lineRule="auto" w:before="121" w:after="0"/>
        <w:ind w:left="1316" w:right="102" w:hanging="721"/>
        <w:jc w:val="both"/>
        <w:rPr>
          <w:sz w:val="22"/>
        </w:rPr>
      </w:pPr>
      <w:r>
        <w:rPr>
          <w:sz w:val="22"/>
        </w:rPr>
        <w:t>Coadyuvar con la Secretaría del Medio Ambiente, Energías y Desarrollo Sustentable, en la implementación del Programa Estatal de Verificación Vehicular sobre emisiones </w:t>
      </w:r>
      <w:r>
        <w:rPr>
          <w:spacing w:val="-2"/>
          <w:sz w:val="22"/>
        </w:rPr>
        <w:t>contaminantes;</w:t>
      </w:r>
    </w:p>
    <w:p>
      <w:pPr>
        <w:pStyle w:val="ListParagraph"/>
        <w:numPr>
          <w:ilvl w:val="0"/>
          <w:numId w:val="14"/>
        </w:numPr>
        <w:tabs>
          <w:tab w:pos="1314" w:val="left" w:leader="none"/>
          <w:tab w:pos="1316" w:val="left" w:leader="none"/>
        </w:tabs>
        <w:spacing w:line="240" w:lineRule="auto" w:before="119" w:after="0"/>
        <w:ind w:left="1316" w:right="107" w:hanging="721"/>
        <w:jc w:val="both"/>
        <w:rPr>
          <w:sz w:val="22"/>
        </w:rPr>
      </w:pPr>
      <w:r>
        <w:rPr>
          <w:sz w:val="22"/>
        </w:rPr>
        <w:t>Regular, autorizar, planear e inspeccionar la publicidad en el servicio de transporte, así como imponer las sanciones en caso de incumplimiento de acuerdo con las normas jurídicas y administrativas correspondientes;</w:t>
      </w:r>
    </w:p>
    <w:p>
      <w:pPr>
        <w:pStyle w:val="ListParagraph"/>
        <w:numPr>
          <w:ilvl w:val="0"/>
          <w:numId w:val="14"/>
        </w:numPr>
        <w:tabs>
          <w:tab w:pos="1314" w:val="left" w:leader="none"/>
        </w:tabs>
        <w:spacing w:line="240" w:lineRule="auto" w:before="121" w:after="0"/>
        <w:ind w:left="1314" w:right="0" w:hanging="719"/>
        <w:jc w:val="both"/>
        <w:rPr>
          <w:sz w:val="22"/>
        </w:rPr>
      </w:pPr>
      <w:r>
        <w:rPr>
          <w:sz w:val="22"/>
        </w:rPr>
        <w:t>Convocar,</w:t>
      </w:r>
      <w:r>
        <w:rPr>
          <w:spacing w:val="-9"/>
          <w:sz w:val="22"/>
        </w:rPr>
        <w:t> </w:t>
      </w:r>
      <w:r>
        <w:rPr>
          <w:sz w:val="22"/>
        </w:rPr>
        <w:t>integrar</w:t>
      </w:r>
      <w:r>
        <w:rPr>
          <w:spacing w:val="-8"/>
          <w:sz w:val="22"/>
        </w:rPr>
        <w:t> </w:t>
      </w:r>
      <w:r>
        <w:rPr>
          <w:sz w:val="22"/>
        </w:rPr>
        <w:t>y</w:t>
      </w:r>
      <w:r>
        <w:rPr>
          <w:spacing w:val="-9"/>
          <w:sz w:val="22"/>
        </w:rPr>
        <w:t> </w:t>
      </w:r>
      <w:r>
        <w:rPr>
          <w:sz w:val="22"/>
        </w:rPr>
        <w:t>conducir</w:t>
      </w:r>
      <w:r>
        <w:rPr>
          <w:spacing w:val="-8"/>
          <w:sz w:val="22"/>
        </w:rPr>
        <w:t> </w:t>
      </w:r>
      <w:r>
        <w:rPr>
          <w:sz w:val="22"/>
        </w:rPr>
        <w:t>el</w:t>
      </w:r>
      <w:r>
        <w:rPr>
          <w:spacing w:val="-8"/>
          <w:sz w:val="22"/>
        </w:rPr>
        <w:t> </w:t>
      </w:r>
      <w:r>
        <w:rPr>
          <w:sz w:val="22"/>
        </w:rPr>
        <w:t>Consejo</w:t>
      </w:r>
      <w:r>
        <w:rPr>
          <w:spacing w:val="-9"/>
          <w:sz w:val="22"/>
        </w:rPr>
        <w:t> </w:t>
      </w:r>
      <w:r>
        <w:rPr>
          <w:sz w:val="22"/>
        </w:rPr>
        <w:t>Estatal</w:t>
      </w:r>
      <w:r>
        <w:rPr>
          <w:spacing w:val="-9"/>
          <w:sz w:val="22"/>
        </w:rPr>
        <w:t> </w:t>
      </w:r>
      <w:r>
        <w:rPr>
          <w:sz w:val="22"/>
        </w:rPr>
        <w:t>de</w:t>
      </w:r>
      <w:r>
        <w:rPr>
          <w:spacing w:val="-8"/>
          <w:sz w:val="22"/>
        </w:rPr>
        <w:t> </w:t>
      </w:r>
      <w:r>
        <w:rPr>
          <w:spacing w:val="-2"/>
          <w:sz w:val="22"/>
        </w:rPr>
        <w:t>Movilidad;</w:t>
      </w:r>
    </w:p>
    <w:p>
      <w:pPr>
        <w:pStyle w:val="ListParagraph"/>
        <w:numPr>
          <w:ilvl w:val="0"/>
          <w:numId w:val="14"/>
        </w:numPr>
        <w:tabs>
          <w:tab w:pos="1314" w:val="left" w:leader="none"/>
          <w:tab w:pos="1316" w:val="left" w:leader="none"/>
        </w:tabs>
        <w:spacing w:line="240" w:lineRule="auto" w:before="119" w:after="0"/>
        <w:ind w:left="1316" w:right="107" w:hanging="721"/>
        <w:jc w:val="both"/>
        <w:rPr>
          <w:sz w:val="22"/>
        </w:rPr>
      </w:pPr>
      <w:r>
        <w:rPr>
          <w:sz w:val="22"/>
        </w:rPr>
        <w:t>Diseñar y promover esquemas de financiamiento para la modernización del parque vehicular del sistema del transporte público y los mecanismos de aseguramiento de cobertura de riesgo para los pasajeros usuarios de dicho sistema;</w:t>
      </w:r>
    </w:p>
    <w:p>
      <w:pPr>
        <w:pStyle w:val="ListParagraph"/>
        <w:numPr>
          <w:ilvl w:val="0"/>
          <w:numId w:val="14"/>
        </w:numPr>
        <w:tabs>
          <w:tab w:pos="1316" w:val="left" w:leader="none"/>
        </w:tabs>
        <w:spacing w:line="240" w:lineRule="auto" w:before="121" w:after="0"/>
        <w:ind w:left="1316" w:right="102" w:hanging="721"/>
        <w:jc w:val="both"/>
        <w:rPr>
          <w:sz w:val="22"/>
        </w:rPr>
      </w:pPr>
      <w:r>
        <w:rPr>
          <w:sz w:val="22"/>
        </w:rPr>
        <w:t>Promover, regular y supervisar la construcción, reconstrucción, conservación, mantenimiento y modernización de la infraestructura vial, de tránsito y transporte que se efectúen en el Estado, directamente o a través de terceros, en coordinación y coadyuvancia con la Secretaría de las Infraestructuras y el Ordenamiento Territorial </w:t>
      </w:r>
      <w:r>
        <w:rPr>
          <w:spacing w:val="-2"/>
          <w:sz w:val="22"/>
        </w:rPr>
        <w:t>Sustentable;</w:t>
      </w:r>
    </w:p>
    <w:p>
      <w:pPr>
        <w:pStyle w:val="ListParagraph"/>
        <w:numPr>
          <w:ilvl w:val="0"/>
          <w:numId w:val="14"/>
        </w:numPr>
        <w:tabs>
          <w:tab w:pos="1311" w:val="left" w:leader="none"/>
          <w:tab w:pos="1316" w:val="left" w:leader="none"/>
        </w:tabs>
        <w:spacing w:line="240" w:lineRule="auto" w:before="120" w:after="0"/>
        <w:ind w:left="1316" w:right="103" w:hanging="721"/>
        <w:jc w:val="both"/>
        <w:rPr>
          <w:sz w:val="22"/>
        </w:rPr>
      </w:pPr>
      <w:r>
        <w:rPr>
          <w:sz w:val="22"/>
        </w:rPr>
        <w:t>Celebrar convenios, contratos y demás actos jurídicos necesarios para el debido cumplimiento</w:t>
      </w:r>
      <w:r>
        <w:rPr>
          <w:spacing w:val="-16"/>
          <w:sz w:val="22"/>
        </w:rPr>
        <w:t> </w:t>
      </w:r>
      <w:r>
        <w:rPr>
          <w:sz w:val="22"/>
        </w:rPr>
        <w:t>de</w:t>
      </w:r>
      <w:r>
        <w:rPr>
          <w:spacing w:val="-15"/>
          <w:sz w:val="22"/>
        </w:rPr>
        <w:t> </w:t>
      </w:r>
      <w:r>
        <w:rPr>
          <w:sz w:val="22"/>
        </w:rPr>
        <w:t>sus</w:t>
      </w:r>
      <w:r>
        <w:rPr>
          <w:spacing w:val="-15"/>
          <w:sz w:val="22"/>
        </w:rPr>
        <w:t> </w:t>
      </w:r>
      <w:r>
        <w:rPr>
          <w:sz w:val="22"/>
        </w:rPr>
        <w:t>atribuciones,</w:t>
      </w:r>
      <w:r>
        <w:rPr>
          <w:spacing w:val="-16"/>
          <w:sz w:val="22"/>
        </w:rPr>
        <w:t> </w:t>
      </w:r>
      <w:r>
        <w:rPr>
          <w:sz w:val="22"/>
        </w:rPr>
        <w:t>así</w:t>
      </w:r>
      <w:r>
        <w:rPr>
          <w:spacing w:val="-15"/>
          <w:sz w:val="22"/>
        </w:rPr>
        <w:t> </w:t>
      </w:r>
      <w:r>
        <w:rPr>
          <w:sz w:val="22"/>
        </w:rPr>
        <w:t>como,</w:t>
      </w:r>
      <w:r>
        <w:rPr>
          <w:spacing w:val="-15"/>
          <w:sz w:val="22"/>
        </w:rPr>
        <w:t> </w:t>
      </w:r>
      <w:r>
        <w:rPr>
          <w:sz w:val="22"/>
        </w:rPr>
        <w:t>emitir</w:t>
      </w:r>
      <w:r>
        <w:rPr>
          <w:spacing w:val="-15"/>
          <w:sz w:val="22"/>
        </w:rPr>
        <w:t> </w:t>
      </w:r>
      <w:r>
        <w:rPr>
          <w:sz w:val="22"/>
        </w:rPr>
        <w:t>las</w:t>
      </w:r>
      <w:r>
        <w:rPr>
          <w:spacing w:val="-16"/>
          <w:sz w:val="22"/>
        </w:rPr>
        <w:t> </w:t>
      </w:r>
      <w:r>
        <w:rPr>
          <w:sz w:val="22"/>
        </w:rPr>
        <w:t>opiniones</w:t>
      </w:r>
      <w:r>
        <w:rPr>
          <w:spacing w:val="-15"/>
          <w:sz w:val="22"/>
        </w:rPr>
        <w:t> </w:t>
      </w:r>
      <w:r>
        <w:rPr>
          <w:sz w:val="22"/>
        </w:rPr>
        <w:t>que</w:t>
      </w:r>
      <w:r>
        <w:rPr>
          <w:spacing w:val="-15"/>
          <w:sz w:val="22"/>
        </w:rPr>
        <w:t> </w:t>
      </w:r>
      <w:r>
        <w:rPr>
          <w:sz w:val="22"/>
        </w:rPr>
        <w:t>procedan,</w:t>
      </w:r>
      <w:r>
        <w:rPr>
          <w:spacing w:val="-16"/>
          <w:sz w:val="22"/>
        </w:rPr>
        <w:t> </w:t>
      </w:r>
      <w:r>
        <w:rPr>
          <w:sz w:val="22"/>
        </w:rPr>
        <w:t>en</w:t>
      </w:r>
      <w:r>
        <w:rPr>
          <w:spacing w:val="-15"/>
          <w:sz w:val="22"/>
        </w:rPr>
        <w:t> </w:t>
      </w:r>
      <w:r>
        <w:rPr>
          <w:sz w:val="22"/>
        </w:rPr>
        <w:t>relación a los actos en que intervengan los prestadores de servicios del transporte público y </w:t>
      </w:r>
      <w:r>
        <w:rPr>
          <w:spacing w:val="-2"/>
          <w:sz w:val="22"/>
        </w:rPr>
        <w:t>vialidad;</w:t>
      </w:r>
    </w:p>
    <w:p>
      <w:pPr>
        <w:pStyle w:val="ListParagraph"/>
        <w:numPr>
          <w:ilvl w:val="0"/>
          <w:numId w:val="14"/>
        </w:numPr>
        <w:tabs>
          <w:tab w:pos="1316" w:val="left" w:leader="none"/>
        </w:tabs>
        <w:spacing w:line="240" w:lineRule="auto" w:before="120" w:after="0"/>
        <w:ind w:left="1316" w:right="103" w:hanging="721"/>
        <w:jc w:val="both"/>
        <w:rPr>
          <w:sz w:val="22"/>
        </w:rPr>
      </w:pPr>
      <w:r>
        <w:rPr>
          <w:sz w:val="22"/>
        </w:rPr>
        <w:t>Normar e inspeccionar el uso adecuado de la infraestructura necesaria: paraderos, puentes peatonales, bahías, señalización, dispositivos de control de tránsito, entre otros, para el desempeño de las actividades del sistema de vialidad, tránsito y transporte en </w:t>
      </w:r>
      <w:r>
        <w:rPr>
          <w:spacing w:val="-2"/>
          <w:sz w:val="22"/>
        </w:rPr>
        <w:t>general;</w:t>
      </w:r>
    </w:p>
    <w:p>
      <w:pPr>
        <w:pStyle w:val="ListParagraph"/>
        <w:numPr>
          <w:ilvl w:val="0"/>
          <w:numId w:val="14"/>
        </w:numPr>
        <w:tabs>
          <w:tab w:pos="1316" w:val="left" w:leader="none"/>
          <w:tab w:pos="1653" w:val="left" w:leader="none"/>
        </w:tabs>
        <w:spacing w:line="240" w:lineRule="auto" w:before="119" w:after="0"/>
        <w:ind w:left="1316" w:right="103" w:hanging="721"/>
        <w:jc w:val="both"/>
        <w:rPr>
          <w:sz w:val="22"/>
        </w:rPr>
      </w:pPr>
      <w:r>
        <w:rPr>
          <w:sz w:val="22"/>
        </w:rPr>
        <w:t>Normar y establecer las políticas y criterios para llevar a cabo directamente, en coordinación con otras dependencias e instituciones, o a través de terceros, los estudios y proyectos de ingeniería de movilidad y tránsito;</w:t>
      </w:r>
    </w:p>
    <w:p>
      <w:pPr>
        <w:pStyle w:val="ListParagraph"/>
        <w:numPr>
          <w:ilvl w:val="0"/>
          <w:numId w:val="14"/>
        </w:numPr>
        <w:tabs>
          <w:tab w:pos="1316" w:val="left" w:leader="none"/>
          <w:tab w:pos="1653" w:val="left" w:leader="none"/>
        </w:tabs>
        <w:spacing w:line="240" w:lineRule="auto" w:before="121" w:after="0"/>
        <w:ind w:left="1316" w:right="104" w:hanging="721"/>
        <w:jc w:val="both"/>
        <w:rPr>
          <w:sz w:val="22"/>
        </w:rPr>
      </w:pPr>
      <w:r>
        <w:rPr>
          <w:sz w:val="22"/>
        </w:rPr>
        <w:t>Diseñar y normar la instalación y mantenimiento de la señalización, semaforización y el</w:t>
      </w:r>
      <w:r>
        <w:rPr>
          <w:spacing w:val="-3"/>
          <w:sz w:val="22"/>
        </w:rPr>
        <w:t> </w:t>
      </w:r>
      <w:r>
        <w:rPr>
          <w:sz w:val="22"/>
        </w:rPr>
        <w:t>uso</w:t>
      </w:r>
      <w:r>
        <w:rPr>
          <w:spacing w:val="-3"/>
          <w:sz w:val="22"/>
        </w:rPr>
        <w:t> </w:t>
      </w:r>
      <w:r>
        <w:rPr>
          <w:sz w:val="22"/>
        </w:rPr>
        <w:t>de</w:t>
      </w:r>
      <w:r>
        <w:rPr>
          <w:spacing w:val="-3"/>
          <w:sz w:val="22"/>
        </w:rPr>
        <w:t> </w:t>
      </w:r>
      <w:r>
        <w:rPr>
          <w:sz w:val="22"/>
        </w:rPr>
        <w:t>reductores</w:t>
      </w:r>
      <w:r>
        <w:rPr>
          <w:spacing w:val="-3"/>
          <w:sz w:val="22"/>
        </w:rPr>
        <w:t> </w:t>
      </w:r>
      <w:r>
        <w:rPr>
          <w:sz w:val="22"/>
        </w:rPr>
        <w:t>de</w:t>
      </w:r>
      <w:r>
        <w:rPr>
          <w:spacing w:val="-5"/>
          <w:sz w:val="22"/>
        </w:rPr>
        <w:t> </w:t>
      </w:r>
      <w:r>
        <w:rPr>
          <w:sz w:val="22"/>
        </w:rPr>
        <w:t>velocidad</w:t>
      </w:r>
      <w:r>
        <w:rPr>
          <w:spacing w:val="-3"/>
          <w:sz w:val="22"/>
        </w:rPr>
        <w:t> </w:t>
      </w:r>
      <w:r>
        <w:rPr>
          <w:sz w:val="22"/>
        </w:rPr>
        <w:t>en</w:t>
      </w:r>
      <w:r>
        <w:rPr>
          <w:spacing w:val="-3"/>
          <w:sz w:val="22"/>
        </w:rPr>
        <w:t> </w:t>
      </w:r>
      <w:r>
        <w:rPr>
          <w:sz w:val="22"/>
        </w:rPr>
        <w:t>las</w:t>
      </w:r>
      <w:r>
        <w:rPr>
          <w:spacing w:val="-3"/>
          <w:sz w:val="22"/>
        </w:rPr>
        <w:t> </w:t>
      </w:r>
      <w:r>
        <w:rPr>
          <w:sz w:val="22"/>
        </w:rPr>
        <w:t>obras</w:t>
      </w:r>
      <w:r>
        <w:rPr>
          <w:spacing w:val="-4"/>
          <w:sz w:val="22"/>
        </w:rPr>
        <w:t> </w:t>
      </w:r>
      <w:r>
        <w:rPr>
          <w:sz w:val="22"/>
        </w:rPr>
        <w:t>viales,</w:t>
      </w:r>
      <w:r>
        <w:rPr>
          <w:spacing w:val="-3"/>
          <w:sz w:val="22"/>
        </w:rPr>
        <w:t> </w:t>
      </w:r>
      <w:r>
        <w:rPr>
          <w:sz w:val="22"/>
        </w:rPr>
        <w:t>tanto</w:t>
      </w:r>
      <w:r>
        <w:rPr>
          <w:spacing w:val="-5"/>
          <w:sz w:val="22"/>
        </w:rPr>
        <w:t> </w:t>
      </w:r>
      <w:r>
        <w:rPr>
          <w:sz w:val="22"/>
        </w:rPr>
        <w:t>para</w:t>
      </w:r>
      <w:r>
        <w:rPr>
          <w:spacing w:val="-3"/>
          <w:sz w:val="22"/>
        </w:rPr>
        <w:t> </w:t>
      </w:r>
      <w:r>
        <w:rPr>
          <w:sz w:val="22"/>
        </w:rPr>
        <w:t>el</w:t>
      </w:r>
      <w:r>
        <w:rPr>
          <w:spacing w:val="-3"/>
          <w:sz w:val="22"/>
        </w:rPr>
        <w:t> </w:t>
      </w:r>
      <w:r>
        <w:rPr>
          <w:sz w:val="22"/>
        </w:rPr>
        <w:t>tráfico</w:t>
      </w:r>
      <w:r>
        <w:rPr>
          <w:spacing w:val="-3"/>
          <w:sz w:val="22"/>
        </w:rPr>
        <w:t> </w:t>
      </w:r>
      <w:r>
        <w:rPr>
          <w:sz w:val="22"/>
        </w:rPr>
        <w:t>vehicular</w:t>
      </w:r>
      <w:r>
        <w:rPr>
          <w:spacing w:val="-4"/>
          <w:sz w:val="22"/>
        </w:rPr>
        <w:t> </w:t>
      </w:r>
      <w:r>
        <w:rPr>
          <w:sz w:val="22"/>
        </w:rPr>
        <w:t>como peatonal, en el Estado;</w:t>
      </w:r>
    </w:p>
    <w:p>
      <w:pPr>
        <w:pStyle w:val="ListParagraph"/>
        <w:numPr>
          <w:ilvl w:val="0"/>
          <w:numId w:val="14"/>
        </w:numPr>
        <w:tabs>
          <w:tab w:pos="1316" w:val="left" w:leader="none"/>
        </w:tabs>
        <w:spacing w:line="240" w:lineRule="auto" w:before="120" w:after="0"/>
        <w:ind w:left="1316" w:right="106" w:hanging="721"/>
        <w:jc w:val="both"/>
        <w:rPr>
          <w:sz w:val="22"/>
        </w:rPr>
      </w:pPr>
      <w:r>
        <w:rPr>
          <w:sz w:val="22"/>
        </w:rPr>
        <w:t>Autorizar,</w:t>
      </w:r>
      <w:r>
        <w:rPr>
          <w:spacing w:val="-1"/>
          <w:sz w:val="22"/>
        </w:rPr>
        <w:t> </w:t>
      </w:r>
      <w:r>
        <w:rPr>
          <w:sz w:val="22"/>
        </w:rPr>
        <w:t>modificar,</w:t>
      </w:r>
      <w:r>
        <w:rPr>
          <w:spacing w:val="-2"/>
          <w:sz w:val="22"/>
        </w:rPr>
        <w:t> </w:t>
      </w:r>
      <w:r>
        <w:rPr>
          <w:sz w:val="22"/>
        </w:rPr>
        <w:t>cancelar,</w:t>
      </w:r>
      <w:r>
        <w:rPr>
          <w:spacing w:val="-1"/>
          <w:sz w:val="22"/>
        </w:rPr>
        <w:t> </w:t>
      </w:r>
      <w:r>
        <w:rPr>
          <w:sz w:val="22"/>
        </w:rPr>
        <w:t>formular</w:t>
      </w:r>
      <w:r>
        <w:rPr>
          <w:spacing w:val="-1"/>
          <w:sz w:val="22"/>
        </w:rPr>
        <w:t> </w:t>
      </w:r>
      <w:r>
        <w:rPr>
          <w:sz w:val="22"/>
        </w:rPr>
        <w:t>y actualizar</w:t>
      </w:r>
      <w:r>
        <w:rPr>
          <w:spacing w:val="-1"/>
          <w:sz w:val="22"/>
        </w:rPr>
        <w:t> </w:t>
      </w:r>
      <w:r>
        <w:rPr>
          <w:sz w:val="22"/>
        </w:rPr>
        <w:t>las rutas,</w:t>
      </w:r>
      <w:r>
        <w:rPr>
          <w:spacing w:val="-2"/>
          <w:sz w:val="22"/>
        </w:rPr>
        <w:t> </w:t>
      </w:r>
      <w:r>
        <w:rPr>
          <w:sz w:val="22"/>
        </w:rPr>
        <w:t>horarios,</w:t>
      </w:r>
      <w:r>
        <w:rPr>
          <w:spacing w:val="-1"/>
          <w:sz w:val="22"/>
        </w:rPr>
        <w:t> </w:t>
      </w:r>
      <w:r>
        <w:rPr>
          <w:sz w:val="22"/>
        </w:rPr>
        <w:t>itinerarios y</w:t>
      </w:r>
      <w:r>
        <w:rPr>
          <w:spacing w:val="-2"/>
          <w:sz w:val="22"/>
        </w:rPr>
        <w:t> </w:t>
      </w:r>
      <w:r>
        <w:rPr>
          <w:sz w:val="22"/>
        </w:rPr>
        <w:t>tarifas del servicio de transporte público y comprobar su correcta aplicación;</w:t>
      </w:r>
    </w:p>
    <w:p>
      <w:pPr>
        <w:pStyle w:val="BodyText"/>
        <w:spacing w:before="120"/>
        <w:ind w:left="1316" w:right="104" w:hanging="721"/>
        <w:jc w:val="both"/>
      </w:pPr>
      <w:r>
        <w:rPr/>
        <w:t>XL.</w:t>
      </w:r>
      <w:r>
        <w:rPr>
          <w:spacing w:val="80"/>
        </w:rPr>
        <w:t>  </w:t>
      </w:r>
      <w:r>
        <w:rPr/>
        <w:t>Determinar</w:t>
      </w:r>
      <w:r>
        <w:rPr>
          <w:spacing w:val="-1"/>
        </w:rPr>
        <w:t> </w:t>
      </w:r>
      <w:r>
        <w:rPr/>
        <w:t>las</w:t>
      </w:r>
      <w:r>
        <w:rPr>
          <w:spacing w:val="-1"/>
        </w:rPr>
        <w:t> </w:t>
      </w:r>
      <w:r>
        <w:rPr/>
        <w:t>características</w:t>
      </w:r>
      <w:r>
        <w:rPr>
          <w:spacing w:val="-2"/>
        </w:rPr>
        <w:t> </w:t>
      </w:r>
      <w:r>
        <w:rPr/>
        <w:t>y</w:t>
      </w:r>
      <w:r>
        <w:rPr>
          <w:spacing w:val="-2"/>
        </w:rPr>
        <w:t> </w:t>
      </w:r>
      <w:r>
        <w:rPr/>
        <w:t>la</w:t>
      </w:r>
      <w:r>
        <w:rPr>
          <w:spacing w:val="-1"/>
        </w:rPr>
        <w:t> </w:t>
      </w:r>
      <w:r>
        <w:rPr/>
        <w:t>ubicación</w:t>
      </w:r>
      <w:r>
        <w:rPr>
          <w:spacing w:val="-2"/>
        </w:rPr>
        <w:t> </w:t>
      </w:r>
      <w:r>
        <w:rPr/>
        <w:t>que</w:t>
      </w:r>
      <w:r>
        <w:rPr>
          <w:spacing w:val="-2"/>
        </w:rPr>
        <w:t> </w:t>
      </w:r>
      <w:r>
        <w:rPr/>
        <w:t>deberán</w:t>
      </w:r>
      <w:r>
        <w:rPr>
          <w:spacing w:val="-1"/>
        </w:rPr>
        <w:t> </w:t>
      </w:r>
      <w:r>
        <w:rPr/>
        <w:t>tener</w:t>
      </w:r>
      <w:r>
        <w:rPr>
          <w:spacing w:val="-1"/>
        </w:rPr>
        <w:t> </w:t>
      </w:r>
      <w:r>
        <w:rPr/>
        <w:t>los</w:t>
      </w:r>
      <w:r>
        <w:rPr>
          <w:spacing w:val="-2"/>
        </w:rPr>
        <w:t> </w:t>
      </w:r>
      <w:r>
        <w:rPr/>
        <w:t>dispositivos</w:t>
      </w:r>
      <w:r>
        <w:rPr>
          <w:spacing w:val="-1"/>
        </w:rPr>
        <w:t> </w:t>
      </w:r>
      <w:r>
        <w:rPr/>
        <w:t>y</w:t>
      </w:r>
      <w:r>
        <w:rPr>
          <w:spacing w:val="-2"/>
        </w:rPr>
        <w:t> </w:t>
      </w:r>
      <w:r>
        <w:rPr/>
        <w:t>señales para la regulación del tránsito en las vías de circulación, llevando a cabo su instalación, operación y mantenimiento de manera directa, a través de la contratación pública de dichos</w:t>
      </w:r>
      <w:r>
        <w:rPr>
          <w:spacing w:val="-16"/>
        </w:rPr>
        <w:t> </w:t>
      </w:r>
      <w:r>
        <w:rPr/>
        <w:t>servicios</w:t>
      </w:r>
      <w:r>
        <w:rPr>
          <w:spacing w:val="-15"/>
        </w:rPr>
        <w:t> </w:t>
      </w:r>
      <w:r>
        <w:rPr/>
        <w:t>de</w:t>
      </w:r>
      <w:r>
        <w:rPr>
          <w:spacing w:val="-15"/>
        </w:rPr>
        <w:t> </w:t>
      </w:r>
      <w:r>
        <w:rPr/>
        <w:t>conformidad</w:t>
      </w:r>
      <w:r>
        <w:rPr>
          <w:spacing w:val="-16"/>
        </w:rPr>
        <w:t> </w:t>
      </w:r>
      <w:r>
        <w:rPr/>
        <w:t>con</w:t>
      </w:r>
      <w:r>
        <w:rPr>
          <w:spacing w:val="-15"/>
        </w:rPr>
        <w:t> </w:t>
      </w:r>
      <w:r>
        <w:rPr/>
        <w:t>la</w:t>
      </w:r>
      <w:r>
        <w:rPr>
          <w:spacing w:val="-15"/>
        </w:rPr>
        <w:t> </w:t>
      </w:r>
      <w:r>
        <w:rPr/>
        <w:t>Ley,</w:t>
      </w:r>
      <w:r>
        <w:rPr>
          <w:spacing w:val="-15"/>
        </w:rPr>
        <w:t> </w:t>
      </w:r>
      <w:r>
        <w:rPr/>
        <w:t>o</w:t>
      </w:r>
      <w:r>
        <w:rPr>
          <w:spacing w:val="-16"/>
        </w:rPr>
        <w:t> </w:t>
      </w:r>
      <w:r>
        <w:rPr/>
        <w:t>la</w:t>
      </w:r>
      <w:r>
        <w:rPr>
          <w:spacing w:val="-15"/>
        </w:rPr>
        <w:t> </w:t>
      </w:r>
      <w:r>
        <w:rPr/>
        <w:t>coordinación</w:t>
      </w:r>
      <w:r>
        <w:rPr>
          <w:spacing w:val="-15"/>
        </w:rPr>
        <w:t> </w:t>
      </w:r>
      <w:r>
        <w:rPr/>
        <w:t>con</w:t>
      </w:r>
      <w:r>
        <w:rPr>
          <w:spacing w:val="-16"/>
        </w:rPr>
        <w:t> </w:t>
      </w:r>
      <w:r>
        <w:rPr/>
        <w:t>las</w:t>
      </w:r>
      <w:r>
        <w:rPr>
          <w:spacing w:val="-15"/>
        </w:rPr>
        <w:t> </w:t>
      </w:r>
      <w:r>
        <w:rPr/>
        <w:t>autoridades</w:t>
      </w:r>
      <w:r>
        <w:rPr>
          <w:spacing w:val="-15"/>
        </w:rPr>
        <w:t> </w:t>
      </w:r>
      <w:r>
        <w:rPr/>
        <w:t>estatales y municipales correspondientes;</w:t>
      </w:r>
    </w:p>
    <w:p>
      <w:pPr>
        <w:spacing w:after="0"/>
        <w:jc w:val="both"/>
        <w:sectPr>
          <w:pgSz w:w="12250" w:h="15850"/>
          <w:pgMar w:header="731" w:footer="0" w:top="1960" w:bottom="280" w:left="1180" w:right="940"/>
        </w:sectPr>
      </w:pPr>
    </w:p>
    <w:p>
      <w:pPr>
        <w:pStyle w:val="BodyText"/>
        <w:spacing w:before="63"/>
      </w:pPr>
    </w:p>
    <w:p>
      <w:pPr>
        <w:pStyle w:val="BodyText"/>
        <w:ind w:left="1316" w:right="99" w:hanging="721"/>
        <w:jc w:val="both"/>
      </w:pPr>
      <w:r>
        <w:rPr/>
        <w:t>XLI.</w:t>
      </w:r>
      <w:r>
        <w:rPr>
          <w:spacing w:val="80"/>
        </w:rPr>
        <w:t> </w:t>
      </w:r>
      <w:r>
        <w:rPr/>
        <w:t>Establecer y autorizar los cambios de unidades y fijar frecuencias y horarios de los concesionarios</w:t>
      </w:r>
      <w:r>
        <w:rPr>
          <w:spacing w:val="-10"/>
        </w:rPr>
        <w:t> </w:t>
      </w:r>
      <w:r>
        <w:rPr/>
        <w:t>de</w:t>
      </w:r>
      <w:r>
        <w:rPr>
          <w:spacing w:val="-11"/>
        </w:rPr>
        <w:t> </w:t>
      </w:r>
      <w:r>
        <w:rPr/>
        <w:t>conformidad</w:t>
      </w:r>
      <w:r>
        <w:rPr>
          <w:spacing w:val="-10"/>
        </w:rPr>
        <w:t> </w:t>
      </w:r>
      <w:r>
        <w:rPr/>
        <w:t>con</w:t>
      </w:r>
      <w:r>
        <w:rPr>
          <w:spacing w:val="-10"/>
        </w:rPr>
        <w:t> </w:t>
      </w:r>
      <w:r>
        <w:rPr/>
        <w:t>la</w:t>
      </w:r>
      <w:r>
        <w:rPr>
          <w:spacing w:val="-10"/>
        </w:rPr>
        <w:t> </w:t>
      </w:r>
      <w:r>
        <w:rPr/>
        <w:t>norma</w:t>
      </w:r>
      <w:r>
        <w:rPr>
          <w:spacing w:val="-11"/>
        </w:rPr>
        <w:t> </w:t>
      </w:r>
      <w:r>
        <w:rPr/>
        <w:t>técnica</w:t>
      </w:r>
      <w:r>
        <w:rPr>
          <w:spacing w:val="-12"/>
        </w:rPr>
        <w:t> </w:t>
      </w:r>
      <w:r>
        <w:rPr/>
        <w:t>y</w:t>
      </w:r>
      <w:r>
        <w:rPr>
          <w:spacing w:val="-10"/>
        </w:rPr>
        <w:t> </w:t>
      </w:r>
      <w:r>
        <w:rPr/>
        <w:t>los</w:t>
      </w:r>
      <w:r>
        <w:rPr>
          <w:spacing w:val="-8"/>
        </w:rPr>
        <w:t> </w:t>
      </w:r>
      <w:r>
        <w:rPr/>
        <w:t>estudios</w:t>
      </w:r>
      <w:r>
        <w:rPr>
          <w:spacing w:val="-10"/>
        </w:rPr>
        <w:t> </w:t>
      </w:r>
      <w:r>
        <w:rPr/>
        <w:t>que</w:t>
      </w:r>
      <w:r>
        <w:rPr>
          <w:spacing w:val="-11"/>
        </w:rPr>
        <w:t> </w:t>
      </w:r>
      <w:r>
        <w:rPr/>
        <w:t>al</w:t>
      </w:r>
      <w:r>
        <w:rPr>
          <w:spacing w:val="-10"/>
        </w:rPr>
        <w:t> </w:t>
      </w:r>
      <w:r>
        <w:rPr/>
        <w:t>respecto</w:t>
      </w:r>
      <w:r>
        <w:rPr>
          <w:spacing w:val="-10"/>
        </w:rPr>
        <w:t> </w:t>
      </w:r>
      <w:r>
        <w:rPr/>
        <w:t>realice la propia Secretaría o presenten para su análisis los prestadores del servicio;</w:t>
      </w:r>
    </w:p>
    <w:p>
      <w:pPr>
        <w:pStyle w:val="BodyText"/>
        <w:spacing w:before="120"/>
        <w:ind w:left="1316" w:right="105" w:hanging="721"/>
        <w:jc w:val="both"/>
      </w:pPr>
      <w:r>
        <w:rPr/>
        <w:t>XLII.</w:t>
      </w:r>
      <w:r>
        <w:rPr>
          <w:spacing w:val="40"/>
        </w:rPr>
        <w:t>  </w:t>
      </w:r>
      <w:r>
        <w:rPr/>
        <w:t>Promover y organizar la capacitación, educación, investigación y desarrollo tecnológico en materia de movilidad, vialidad, tránsito y transporte en la entidad;</w:t>
      </w:r>
    </w:p>
    <w:p>
      <w:pPr>
        <w:pStyle w:val="BodyText"/>
        <w:spacing w:before="121"/>
        <w:ind w:left="1316" w:right="100" w:hanging="721"/>
        <w:jc w:val="both"/>
      </w:pPr>
      <w:r>
        <w:rPr/>
        <w:t>XLIII.</w:t>
      </w:r>
      <w:r>
        <w:rPr>
          <w:spacing w:val="40"/>
        </w:rPr>
        <w:t> </w:t>
      </w:r>
      <w:r>
        <w:rPr/>
        <w:t>Establecer con las instituciones educativas de todos los niveles, convenios de colaboración para el diseño y establecimiento de planes y programas que fomenten y consoliden las normas y derechos del uso correcto de la vialidad y respeto de las señalizaciones, tanto de los peatones, transporte no motorizado, como de los vehículos, para contribuir al desarrollo de una cultura de movilidad, vialidad y tránsito;</w:t>
      </w:r>
    </w:p>
    <w:p>
      <w:pPr>
        <w:pStyle w:val="BodyText"/>
        <w:spacing w:before="120"/>
        <w:ind w:left="1316" w:right="98" w:hanging="721"/>
        <w:jc w:val="both"/>
      </w:pPr>
      <w:r>
        <w:rPr/>
        <w:t>XLIV.</w:t>
      </w:r>
      <w:r>
        <w:rPr>
          <w:spacing w:val="80"/>
        </w:rPr>
        <w:t> </w:t>
      </w:r>
      <w:r>
        <w:rPr/>
        <w:t>Promover e implementar nuevas modalidades en la prestación del servicio del transporte público y sus servicios auxiliares, cuando se justifique su necesidad e interés colectivo;</w:t>
      </w:r>
    </w:p>
    <w:p>
      <w:pPr>
        <w:pStyle w:val="BodyText"/>
        <w:spacing w:before="119"/>
        <w:ind w:left="1316" w:right="102" w:hanging="721"/>
        <w:jc w:val="both"/>
      </w:pPr>
      <w:r>
        <w:rPr/>
        <w:t>XLV.</w:t>
      </w:r>
      <w:r>
        <w:rPr>
          <w:spacing w:val="80"/>
        </w:rPr>
        <w:t> </w:t>
      </w:r>
      <w:r>
        <w:rPr/>
        <w:t>Establecer la normatividad para elaborar, sin perjuicio de la competencia municipal, los estudios que contribuyan a determinar el diseño, la ubicación, construcción, tarifas y el funcionamiento de los estacionamientos públicos, así como la ubicación, instalación, control y vigilancia de parquímetros;</w:t>
      </w:r>
    </w:p>
    <w:p>
      <w:pPr>
        <w:pStyle w:val="BodyText"/>
        <w:spacing w:before="121"/>
        <w:ind w:left="1316" w:right="104" w:hanging="721"/>
        <w:jc w:val="both"/>
      </w:pPr>
      <w:r>
        <w:rPr/>
        <w:t>XLVI.</w:t>
      </w:r>
      <w:r>
        <w:rPr>
          <w:spacing w:val="80"/>
        </w:rPr>
        <w:t> </w:t>
      </w:r>
      <w:r>
        <w:rPr/>
        <w:t>Intervenir</w:t>
      </w:r>
      <w:r>
        <w:rPr>
          <w:spacing w:val="-11"/>
        </w:rPr>
        <w:t> </w:t>
      </w:r>
      <w:r>
        <w:rPr/>
        <w:t>en</w:t>
      </w:r>
      <w:r>
        <w:rPr>
          <w:spacing w:val="-11"/>
        </w:rPr>
        <w:t> </w:t>
      </w:r>
      <w:r>
        <w:rPr/>
        <w:t>los</w:t>
      </w:r>
      <w:r>
        <w:rPr>
          <w:spacing w:val="-11"/>
        </w:rPr>
        <w:t> </w:t>
      </w:r>
      <w:r>
        <w:rPr/>
        <w:t>procedimientos</w:t>
      </w:r>
      <w:r>
        <w:rPr>
          <w:spacing w:val="-11"/>
        </w:rPr>
        <w:t> </w:t>
      </w:r>
      <w:r>
        <w:rPr/>
        <w:t>judiciales</w:t>
      </w:r>
      <w:r>
        <w:rPr>
          <w:spacing w:val="-11"/>
        </w:rPr>
        <w:t> </w:t>
      </w:r>
      <w:r>
        <w:rPr/>
        <w:t>y</w:t>
      </w:r>
      <w:r>
        <w:rPr>
          <w:spacing w:val="-11"/>
        </w:rPr>
        <w:t> </w:t>
      </w:r>
      <w:r>
        <w:rPr/>
        <w:t>administrativos</w:t>
      </w:r>
      <w:r>
        <w:rPr>
          <w:spacing w:val="-11"/>
        </w:rPr>
        <w:t> </w:t>
      </w:r>
      <w:r>
        <w:rPr/>
        <w:t>en</w:t>
      </w:r>
      <w:r>
        <w:rPr>
          <w:spacing w:val="-11"/>
        </w:rPr>
        <w:t> </w:t>
      </w:r>
      <w:r>
        <w:rPr/>
        <w:t>que</w:t>
      </w:r>
      <w:r>
        <w:rPr>
          <w:spacing w:val="-11"/>
        </w:rPr>
        <w:t> </w:t>
      </w:r>
      <w:r>
        <w:rPr/>
        <w:t>la</w:t>
      </w:r>
      <w:r>
        <w:rPr>
          <w:spacing w:val="-11"/>
        </w:rPr>
        <w:t> </w:t>
      </w:r>
      <w:r>
        <w:rPr/>
        <w:t>Secretaría</w:t>
      </w:r>
      <w:r>
        <w:rPr>
          <w:spacing w:val="-11"/>
        </w:rPr>
        <w:t> </w:t>
      </w:r>
      <w:r>
        <w:rPr/>
        <w:t>sea</w:t>
      </w:r>
      <w:r>
        <w:rPr>
          <w:spacing w:val="-11"/>
        </w:rPr>
        <w:t> </w:t>
      </w:r>
      <w:r>
        <w:rPr/>
        <w:t>parte o tenga interés jurídico, de conformidad con las facultades que le otorguen los ordenamientos vigentes y los convenios y sus anexos, celebrados por la Administración Pública Estatal con los gobiernos federal y municipal;</w:t>
      </w:r>
    </w:p>
    <w:p>
      <w:pPr>
        <w:pStyle w:val="BodyText"/>
        <w:spacing w:before="120"/>
        <w:ind w:left="1316" w:right="101" w:hanging="721"/>
        <w:jc w:val="both"/>
      </w:pPr>
      <w:r>
        <w:rPr/>
        <w:t>XLVII. Promover la aplicación de nuevas tecnologías en los vehículos, señalización y equipamiento del transporte y la vialidad;</w:t>
      </w:r>
    </w:p>
    <w:p>
      <w:pPr>
        <w:pStyle w:val="BodyText"/>
        <w:spacing w:before="119"/>
        <w:ind w:left="1316" w:right="107" w:hanging="721"/>
        <w:jc w:val="both"/>
      </w:pPr>
      <w:r>
        <w:rPr/>
        <w:t>XLVIII.</w:t>
      </w:r>
      <w:r>
        <w:rPr>
          <w:spacing w:val="-3"/>
        </w:rPr>
        <w:t> </w:t>
      </w:r>
      <w:r>
        <w:rPr/>
        <w:t>Diseñar</w:t>
      </w:r>
      <w:r>
        <w:rPr>
          <w:spacing w:val="-4"/>
        </w:rPr>
        <w:t> </w:t>
      </w:r>
      <w:r>
        <w:rPr/>
        <w:t>y</w:t>
      </w:r>
      <w:r>
        <w:rPr>
          <w:spacing w:val="-4"/>
        </w:rPr>
        <w:t> </w:t>
      </w:r>
      <w:r>
        <w:rPr/>
        <w:t>supervisar</w:t>
      </w:r>
      <w:r>
        <w:rPr>
          <w:spacing w:val="-4"/>
        </w:rPr>
        <w:t> </w:t>
      </w:r>
      <w:r>
        <w:rPr/>
        <w:t>la</w:t>
      </w:r>
      <w:r>
        <w:rPr>
          <w:spacing w:val="-3"/>
        </w:rPr>
        <w:t> </w:t>
      </w:r>
      <w:r>
        <w:rPr/>
        <w:t>instalación</w:t>
      </w:r>
      <w:r>
        <w:rPr>
          <w:spacing w:val="-4"/>
        </w:rPr>
        <w:t> </w:t>
      </w:r>
      <w:r>
        <w:rPr/>
        <w:t>del</w:t>
      </w:r>
      <w:r>
        <w:rPr>
          <w:spacing w:val="-3"/>
        </w:rPr>
        <w:t> </w:t>
      </w:r>
      <w:r>
        <w:rPr/>
        <w:t>equipamiento,</w:t>
      </w:r>
      <w:r>
        <w:rPr>
          <w:spacing w:val="-4"/>
        </w:rPr>
        <w:t> </w:t>
      </w:r>
      <w:r>
        <w:rPr/>
        <w:t>mobiliario</w:t>
      </w:r>
      <w:r>
        <w:rPr>
          <w:spacing w:val="-4"/>
        </w:rPr>
        <w:t> </w:t>
      </w:r>
      <w:r>
        <w:rPr/>
        <w:t>y</w:t>
      </w:r>
      <w:r>
        <w:rPr>
          <w:spacing w:val="-3"/>
        </w:rPr>
        <w:t> </w:t>
      </w:r>
      <w:r>
        <w:rPr/>
        <w:t>reductores</w:t>
      </w:r>
      <w:r>
        <w:rPr>
          <w:spacing w:val="-3"/>
        </w:rPr>
        <w:t> </w:t>
      </w:r>
      <w:r>
        <w:rPr/>
        <w:t>de</w:t>
      </w:r>
      <w:r>
        <w:rPr>
          <w:spacing w:val="-3"/>
        </w:rPr>
        <w:t> </w:t>
      </w:r>
      <w:r>
        <w:rPr/>
        <w:t>velocidad que proteja al peatón en las vialidades;</w:t>
      </w:r>
    </w:p>
    <w:p>
      <w:pPr>
        <w:pStyle w:val="BodyText"/>
        <w:spacing w:before="121"/>
        <w:ind w:left="1316" w:right="101" w:hanging="721"/>
        <w:jc w:val="both"/>
      </w:pPr>
      <w:r>
        <w:rPr/>
        <w:t>XLIX.</w:t>
      </w:r>
      <w:r>
        <w:rPr>
          <w:spacing w:val="80"/>
        </w:rPr>
        <w:t> </w:t>
      </w:r>
      <w:r>
        <w:rPr/>
        <w:t>Promover</w:t>
      </w:r>
      <w:r>
        <w:rPr>
          <w:spacing w:val="-12"/>
        </w:rPr>
        <w:t> </w:t>
      </w:r>
      <w:r>
        <w:rPr/>
        <w:t>e</w:t>
      </w:r>
      <w:r>
        <w:rPr>
          <w:spacing w:val="-11"/>
        </w:rPr>
        <w:t> </w:t>
      </w:r>
      <w:r>
        <w:rPr/>
        <w:t>impulsar</w:t>
      </w:r>
      <w:r>
        <w:rPr>
          <w:spacing w:val="-12"/>
        </w:rPr>
        <w:t> </w:t>
      </w:r>
      <w:r>
        <w:rPr/>
        <w:t>la</w:t>
      </w:r>
      <w:r>
        <w:rPr>
          <w:spacing w:val="-12"/>
        </w:rPr>
        <w:t> </w:t>
      </w:r>
      <w:r>
        <w:rPr/>
        <w:t>cultura</w:t>
      </w:r>
      <w:r>
        <w:rPr>
          <w:spacing w:val="-12"/>
        </w:rPr>
        <w:t> </w:t>
      </w:r>
      <w:r>
        <w:rPr/>
        <w:t>y</w:t>
      </w:r>
      <w:r>
        <w:rPr>
          <w:spacing w:val="-11"/>
        </w:rPr>
        <w:t> </w:t>
      </w:r>
      <w:r>
        <w:rPr/>
        <w:t>seguridad</w:t>
      </w:r>
      <w:r>
        <w:rPr>
          <w:spacing w:val="-11"/>
        </w:rPr>
        <w:t> </w:t>
      </w:r>
      <w:r>
        <w:rPr/>
        <w:t>vial,</w:t>
      </w:r>
      <w:r>
        <w:rPr>
          <w:spacing w:val="-13"/>
        </w:rPr>
        <w:t> </w:t>
      </w:r>
      <w:r>
        <w:rPr/>
        <w:t>mediante</w:t>
      </w:r>
      <w:r>
        <w:rPr>
          <w:spacing w:val="-12"/>
        </w:rPr>
        <w:t> </w:t>
      </w:r>
      <w:r>
        <w:rPr/>
        <w:t>la</w:t>
      </w:r>
      <w:r>
        <w:rPr>
          <w:spacing w:val="-12"/>
        </w:rPr>
        <w:t> </w:t>
      </w:r>
      <w:r>
        <w:rPr/>
        <w:t>elaboración</w:t>
      </w:r>
      <w:r>
        <w:rPr>
          <w:spacing w:val="-13"/>
        </w:rPr>
        <w:t> </w:t>
      </w:r>
      <w:r>
        <w:rPr/>
        <w:t>e</w:t>
      </w:r>
      <w:r>
        <w:rPr>
          <w:spacing w:val="-12"/>
        </w:rPr>
        <w:t> </w:t>
      </w:r>
      <w:r>
        <w:rPr/>
        <w:t>implementación de programas respectivos;</w:t>
      </w:r>
    </w:p>
    <w:p>
      <w:pPr>
        <w:pStyle w:val="BodyText"/>
        <w:spacing w:before="120"/>
        <w:ind w:left="1316" w:right="106" w:hanging="721"/>
        <w:jc w:val="both"/>
      </w:pPr>
      <w:r>
        <w:rPr/>
        <w:t>L.</w:t>
      </w:r>
      <w:r>
        <w:rPr>
          <w:spacing w:val="80"/>
        </w:rPr>
        <w:t>  </w:t>
      </w:r>
      <w:r>
        <w:rPr/>
        <w:t>Intervenir en materia de movilidad y transporte en coordinación con las autoridades federales y municipales en el ámbito de su competencia;</w:t>
      </w:r>
    </w:p>
    <w:p>
      <w:pPr>
        <w:pStyle w:val="BodyText"/>
        <w:spacing w:before="119"/>
        <w:ind w:left="1316" w:right="101" w:hanging="721"/>
        <w:jc w:val="both"/>
      </w:pPr>
      <w:r>
        <w:rPr/>
        <w:t>LI.</w:t>
      </w:r>
      <w:r>
        <w:rPr>
          <w:spacing w:val="40"/>
        </w:rPr>
        <w:t>  </w:t>
      </w:r>
      <w:r>
        <w:rPr/>
        <w:t>Impulsar el desarrollo del transporte no motorizado, de turismo, colectivo, de personal escolar, y todos aquellos esquemas de transporte que eviten la saturación de las vialidades y protejan al ambiente;</w:t>
      </w:r>
    </w:p>
    <w:p>
      <w:pPr>
        <w:pStyle w:val="BodyText"/>
        <w:spacing w:before="121"/>
        <w:ind w:left="1316" w:right="104" w:hanging="721"/>
        <w:jc w:val="both"/>
      </w:pPr>
      <w:r>
        <w:rPr/>
        <w:t>LII.</w:t>
      </w:r>
      <w:r>
        <w:rPr>
          <w:spacing w:val="80"/>
        </w:rPr>
        <w:t>  </w:t>
      </w:r>
      <w:r>
        <w:rPr/>
        <w:t>Proponer</w:t>
      </w:r>
      <w:r>
        <w:rPr>
          <w:spacing w:val="-14"/>
        </w:rPr>
        <w:t> </w:t>
      </w:r>
      <w:r>
        <w:rPr/>
        <w:t>las</w:t>
      </w:r>
      <w:r>
        <w:rPr>
          <w:spacing w:val="-14"/>
        </w:rPr>
        <w:t> </w:t>
      </w:r>
      <w:r>
        <w:rPr/>
        <w:t>adecuaciones</w:t>
      </w:r>
      <w:r>
        <w:rPr>
          <w:spacing w:val="-14"/>
        </w:rPr>
        <w:t> </w:t>
      </w:r>
      <w:r>
        <w:rPr/>
        <w:t>en</w:t>
      </w:r>
      <w:r>
        <w:rPr>
          <w:spacing w:val="-15"/>
        </w:rPr>
        <w:t> </w:t>
      </w:r>
      <w:r>
        <w:rPr/>
        <w:t>función</w:t>
      </w:r>
      <w:r>
        <w:rPr>
          <w:spacing w:val="-14"/>
        </w:rPr>
        <w:t> </w:t>
      </w:r>
      <w:r>
        <w:rPr/>
        <w:t>de</w:t>
      </w:r>
      <w:r>
        <w:rPr>
          <w:spacing w:val="-15"/>
        </w:rPr>
        <w:t> </w:t>
      </w:r>
      <w:r>
        <w:rPr/>
        <w:t>las</w:t>
      </w:r>
      <w:r>
        <w:rPr>
          <w:spacing w:val="-15"/>
        </w:rPr>
        <w:t> </w:t>
      </w:r>
      <w:r>
        <w:rPr/>
        <w:t>innovaciones</w:t>
      </w:r>
      <w:r>
        <w:rPr>
          <w:spacing w:val="-14"/>
        </w:rPr>
        <w:t> </w:t>
      </w:r>
      <w:r>
        <w:rPr/>
        <w:t>tecnológicas</w:t>
      </w:r>
      <w:r>
        <w:rPr>
          <w:spacing w:val="-14"/>
        </w:rPr>
        <w:t> </w:t>
      </w:r>
      <w:r>
        <w:rPr/>
        <w:t>que</w:t>
      </w:r>
      <w:r>
        <w:rPr>
          <w:spacing w:val="-14"/>
        </w:rPr>
        <w:t> </w:t>
      </w:r>
      <w:r>
        <w:rPr/>
        <w:t>se</w:t>
      </w:r>
      <w:r>
        <w:rPr>
          <w:spacing w:val="-15"/>
        </w:rPr>
        <w:t> </w:t>
      </w:r>
      <w:r>
        <w:rPr/>
        <w:t>incorporen tanto a los sistemas de movilidad, viales, así como al sistema del transporte público;</w:t>
      </w:r>
    </w:p>
    <w:p>
      <w:pPr>
        <w:pStyle w:val="BodyText"/>
        <w:spacing w:before="119"/>
        <w:ind w:left="1316" w:right="104" w:hanging="721"/>
        <w:jc w:val="both"/>
      </w:pPr>
      <w:r>
        <w:rPr/>
        <w:t>LIII.</w:t>
      </w:r>
      <w:r>
        <w:rPr>
          <w:spacing w:val="80"/>
        </w:rPr>
        <w:t> </w:t>
      </w:r>
      <w:r>
        <w:rPr/>
        <w:t>Implementar de manera permanente una política social incluyente para los sectores vulnerables,</w:t>
      </w:r>
      <w:r>
        <w:rPr>
          <w:spacing w:val="-16"/>
        </w:rPr>
        <w:t> </w:t>
      </w:r>
      <w:r>
        <w:rPr/>
        <w:t>en</w:t>
      </w:r>
      <w:r>
        <w:rPr>
          <w:spacing w:val="-15"/>
        </w:rPr>
        <w:t> </w:t>
      </w:r>
      <w:r>
        <w:rPr/>
        <w:t>materia</w:t>
      </w:r>
      <w:r>
        <w:rPr>
          <w:spacing w:val="-15"/>
        </w:rPr>
        <w:t> </w:t>
      </w:r>
      <w:r>
        <w:rPr/>
        <w:t>de</w:t>
      </w:r>
      <w:r>
        <w:rPr>
          <w:spacing w:val="-16"/>
        </w:rPr>
        <w:t> </w:t>
      </w:r>
      <w:r>
        <w:rPr/>
        <w:t>movilidad,</w:t>
      </w:r>
      <w:r>
        <w:rPr>
          <w:spacing w:val="-15"/>
        </w:rPr>
        <w:t> </w:t>
      </w:r>
      <w:r>
        <w:rPr/>
        <w:t>pudiendo</w:t>
      </w:r>
      <w:r>
        <w:rPr>
          <w:spacing w:val="-15"/>
        </w:rPr>
        <w:t> </w:t>
      </w:r>
      <w:r>
        <w:rPr/>
        <w:t>coordinarse</w:t>
      </w:r>
      <w:r>
        <w:rPr>
          <w:spacing w:val="-15"/>
        </w:rPr>
        <w:t> </w:t>
      </w:r>
      <w:r>
        <w:rPr/>
        <w:t>para</w:t>
      </w:r>
      <w:r>
        <w:rPr>
          <w:spacing w:val="-16"/>
        </w:rPr>
        <w:t> </w:t>
      </w:r>
      <w:r>
        <w:rPr/>
        <w:t>este</w:t>
      </w:r>
      <w:r>
        <w:rPr>
          <w:spacing w:val="-15"/>
        </w:rPr>
        <w:t> </w:t>
      </w:r>
      <w:r>
        <w:rPr/>
        <w:t>fin</w:t>
      </w:r>
      <w:r>
        <w:rPr>
          <w:spacing w:val="-15"/>
        </w:rPr>
        <w:t> </w:t>
      </w:r>
      <w:r>
        <w:rPr/>
        <w:t>con</w:t>
      </w:r>
      <w:r>
        <w:rPr>
          <w:spacing w:val="-16"/>
        </w:rPr>
        <w:t> </w:t>
      </w:r>
      <w:r>
        <w:rPr/>
        <w:t>los</w:t>
      </w:r>
      <w:r>
        <w:rPr>
          <w:spacing w:val="-15"/>
        </w:rPr>
        <w:t> </w:t>
      </w:r>
      <w:r>
        <w:rPr/>
        <w:t>gobiernos federal y municipal, con la sociedad civil organizada, las comunidades, con instituciones públicas y privadas que atiendan a los diversos sectores de la población en materia de </w:t>
      </w:r>
      <w:r>
        <w:rPr>
          <w:spacing w:val="-2"/>
        </w:rPr>
        <w:t>vulnerabilidad;</w:t>
      </w:r>
    </w:p>
    <w:p>
      <w:pPr>
        <w:pStyle w:val="BodyText"/>
        <w:spacing w:before="121"/>
        <w:ind w:left="1316" w:right="102" w:hanging="721"/>
        <w:jc w:val="both"/>
      </w:pPr>
      <w:r>
        <w:rPr/>
        <w:t>LIV.</w:t>
      </w:r>
      <w:r>
        <w:rPr>
          <w:spacing w:val="80"/>
          <w:w w:val="150"/>
        </w:rPr>
        <w:t> </w:t>
      </w:r>
      <w:r>
        <w:rPr/>
        <w:t>Cumplir con los procedimientos establecidos en la Ley de Transparencia y Acceso a la Información Pública del Estado de Oaxaca, en relación con las solicitudes y recursos correspondientes, y</w:t>
      </w:r>
    </w:p>
    <w:p>
      <w:pPr>
        <w:spacing w:after="0"/>
        <w:jc w:val="both"/>
        <w:sectPr>
          <w:pgSz w:w="12250" w:h="15850"/>
          <w:pgMar w:header="731" w:footer="0" w:top="1960" w:bottom="280" w:left="1180" w:right="940"/>
        </w:sectPr>
      </w:pPr>
    </w:p>
    <w:p>
      <w:pPr>
        <w:pStyle w:val="BodyText"/>
        <w:spacing w:before="63"/>
      </w:pPr>
    </w:p>
    <w:p>
      <w:pPr>
        <w:pStyle w:val="BodyText"/>
        <w:tabs>
          <w:tab w:pos="1316" w:val="left" w:leader="none"/>
        </w:tabs>
        <w:ind w:left="1316" w:right="108" w:hanging="721"/>
      </w:pPr>
      <w:r>
        <w:rPr>
          <w:spacing w:val="-4"/>
        </w:rPr>
        <w:t>LV.</w:t>
      </w:r>
      <w:r>
        <w:rPr/>
        <w:tab/>
        <w:t>Las</w:t>
      </w:r>
      <w:r>
        <w:rPr>
          <w:spacing w:val="38"/>
        </w:rPr>
        <w:t> </w:t>
      </w:r>
      <w:r>
        <w:rPr/>
        <w:t>que</w:t>
      </w:r>
      <w:r>
        <w:rPr>
          <w:spacing w:val="37"/>
        </w:rPr>
        <w:t> </w:t>
      </w:r>
      <w:r>
        <w:rPr/>
        <w:t>en</w:t>
      </w:r>
      <w:r>
        <w:rPr>
          <w:spacing w:val="37"/>
        </w:rPr>
        <w:t> </w:t>
      </w:r>
      <w:r>
        <w:rPr/>
        <w:t>el</w:t>
      </w:r>
      <w:r>
        <w:rPr>
          <w:spacing w:val="37"/>
        </w:rPr>
        <w:t> </w:t>
      </w:r>
      <w:r>
        <w:rPr/>
        <w:t>ámbito</w:t>
      </w:r>
      <w:r>
        <w:rPr>
          <w:spacing w:val="38"/>
        </w:rPr>
        <w:t> </w:t>
      </w:r>
      <w:r>
        <w:rPr/>
        <w:t>de</w:t>
      </w:r>
      <w:r>
        <w:rPr>
          <w:spacing w:val="37"/>
        </w:rPr>
        <w:t> </w:t>
      </w:r>
      <w:r>
        <w:rPr/>
        <w:t>su</w:t>
      </w:r>
      <w:r>
        <w:rPr>
          <w:spacing w:val="37"/>
        </w:rPr>
        <w:t> </w:t>
      </w:r>
      <w:r>
        <w:rPr/>
        <w:t>competencia</w:t>
      </w:r>
      <w:r>
        <w:rPr>
          <w:spacing w:val="37"/>
        </w:rPr>
        <w:t> </w:t>
      </w:r>
      <w:r>
        <w:rPr/>
        <w:t>le</w:t>
      </w:r>
      <w:r>
        <w:rPr>
          <w:spacing w:val="37"/>
        </w:rPr>
        <w:t> </w:t>
      </w:r>
      <w:r>
        <w:rPr/>
        <w:t>confiera</w:t>
      </w:r>
      <w:r>
        <w:rPr>
          <w:spacing w:val="37"/>
        </w:rPr>
        <w:t> </w:t>
      </w:r>
      <w:r>
        <w:rPr/>
        <w:t>directamente</w:t>
      </w:r>
      <w:r>
        <w:rPr>
          <w:spacing w:val="37"/>
        </w:rPr>
        <w:t> </w:t>
      </w:r>
      <w:r>
        <w:rPr/>
        <w:t>el</w:t>
      </w:r>
      <w:r>
        <w:rPr>
          <w:spacing w:val="37"/>
        </w:rPr>
        <w:t> </w:t>
      </w:r>
      <w:r>
        <w:rPr/>
        <w:t>Gobernador</w:t>
      </w:r>
      <w:r>
        <w:rPr>
          <w:spacing w:val="37"/>
        </w:rPr>
        <w:t> </w:t>
      </w:r>
      <w:r>
        <w:rPr/>
        <w:t>del Estado, su Reglamento Interno y demás disposiciones normativas aplicables.</w:t>
      </w:r>
    </w:p>
    <w:p>
      <w:pPr>
        <w:spacing w:before="119"/>
        <w:ind w:left="238" w:right="102"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5"/>
          <w:sz w:val="18"/>
          <w:highlight w:val="lightGray"/>
        </w:rPr>
        <w:t> </w:t>
      </w:r>
      <w:r>
        <w:rPr>
          <w:rFonts w:ascii="Arial" w:hAnsi="Arial"/>
          <w:b/>
          <w:color w:val="000000"/>
          <w:sz w:val="18"/>
          <w:highlight w:val="lightGray"/>
        </w:rPr>
        <w:t>reformado</w:t>
      </w:r>
      <w:r>
        <w:rPr>
          <w:rFonts w:ascii="Arial" w:hAnsi="Arial"/>
          <w:b/>
          <w:color w:val="000000"/>
          <w:spacing w:val="25"/>
          <w:sz w:val="18"/>
          <w:highlight w:val="lightGray"/>
        </w:rPr>
        <w:t> </w:t>
      </w:r>
      <w:r>
        <w:rPr>
          <w:rFonts w:ascii="Arial" w:hAnsi="Arial"/>
          <w:b/>
          <w:color w:val="000000"/>
          <w:sz w:val="18"/>
          <w:highlight w:val="lightGray"/>
        </w:rPr>
        <w:t>mediante</w:t>
      </w:r>
      <w:r>
        <w:rPr>
          <w:rFonts w:ascii="Arial" w:hAnsi="Arial"/>
          <w:b/>
          <w:color w:val="000000"/>
          <w:spacing w:val="24"/>
          <w:sz w:val="18"/>
          <w:highlight w:val="lightGray"/>
        </w:rPr>
        <w:t> </w:t>
      </w:r>
      <w:r>
        <w:rPr>
          <w:rFonts w:ascii="Arial" w:hAnsi="Arial"/>
          <w:b/>
          <w:color w:val="000000"/>
          <w:sz w:val="18"/>
          <w:highlight w:val="lightGray"/>
        </w:rPr>
        <w:t>decreto</w:t>
      </w:r>
      <w:r>
        <w:rPr>
          <w:rFonts w:ascii="Arial" w:hAnsi="Arial"/>
          <w:b/>
          <w:color w:val="000000"/>
          <w:spacing w:val="24"/>
          <w:sz w:val="18"/>
          <w:highlight w:val="lightGray"/>
        </w:rPr>
        <w:t> </w:t>
      </w:r>
      <w:r>
        <w:rPr>
          <w:rFonts w:ascii="Arial" w:hAnsi="Arial"/>
          <w:b/>
          <w:color w:val="000000"/>
          <w:sz w:val="18"/>
          <w:highlight w:val="lightGray"/>
        </w:rPr>
        <w:t>número</w:t>
      </w:r>
      <w:r>
        <w:rPr>
          <w:rFonts w:ascii="Arial" w:hAnsi="Arial"/>
          <w:b/>
          <w:color w:val="000000"/>
          <w:spacing w:val="24"/>
          <w:sz w:val="18"/>
          <w:highlight w:val="lightGray"/>
        </w:rPr>
        <w:t> </w:t>
      </w:r>
      <w:r>
        <w:rPr>
          <w:rFonts w:ascii="Arial" w:hAnsi="Arial"/>
          <w:b/>
          <w:color w:val="000000"/>
          <w:sz w:val="18"/>
          <w:highlight w:val="lightGray"/>
        </w:rPr>
        <w:t>1532,</w:t>
      </w:r>
      <w:r>
        <w:rPr>
          <w:rFonts w:ascii="Arial" w:hAnsi="Arial"/>
          <w:b/>
          <w:color w:val="000000"/>
          <w:spacing w:val="24"/>
          <w:sz w:val="18"/>
          <w:highlight w:val="lightGray"/>
        </w:rPr>
        <w:t> </w:t>
      </w:r>
      <w:r>
        <w:rPr>
          <w:rFonts w:ascii="Arial" w:hAnsi="Arial"/>
          <w:b/>
          <w:color w:val="000000"/>
          <w:sz w:val="18"/>
          <w:highlight w:val="lightGray"/>
        </w:rPr>
        <w:t>aprobado</w:t>
      </w:r>
      <w:r>
        <w:rPr>
          <w:rFonts w:ascii="Arial" w:hAnsi="Arial"/>
          <w:b/>
          <w:color w:val="000000"/>
          <w:spacing w:val="25"/>
          <w:sz w:val="18"/>
          <w:highlight w:val="lightGray"/>
        </w:rPr>
        <w:t> </w:t>
      </w:r>
      <w:r>
        <w:rPr>
          <w:rFonts w:ascii="Arial" w:hAnsi="Arial"/>
          <w:b/>
          <w:color w:val="000000"/>
          <w:sz w:val="18"/>
          <w:highlight w:val="lightGray"/>
        </w:rPr>
        <w:t>por</w:t>
      </w:r>
      <w:r>
        <w:rPr>
          <w:rFonts w:ascii="Arial" w:hAnsi="Arial"/>
          <w:b/>
          <w:color w:val="000000"/>
          <w:spacing w:val="24"/>
          <w:sz w:val="18"/>
          <w:highlight w:val="lightGray"/>
        </w:rPr>
        <w:t> </w:t>
      </w:r>
      <w:r>
        <w:rPr>
          <w:rFonts w:ascii="Arial" w:hAnsi="Arial"/>
          <w:b/>
          <w:color w:val="000000"/>
          <w:sz w:val="18"/>
          <w:highlight w:val="lightGray"/>
        </w:rPr>
        <w:t>la</w:t>
      </w:r>
      <w:r>
        <w:rPr>
          <w:rFonts w:ascii="Arial" w:hAnsi="Arial"/>
          <w:b/>
          <w:color w:val="000000"/>
          <w:spacing w:val="24"/>
          <w:sz w:val="18"/>
          <w:highlight w:val="lightGray"/>
        </w:rPr>
        <w:t> </w:t>
      </w:r>
      <w:r>
        <w:rPr>
          <w:rFonts w:ascii="Arial" w:hAnsi="Arial"/>
          <w:b/>
          <w:color w:val="000000"/>
          <w:sz w:val="18"/>
          <w:highlight w:val="lightGray"/>
        </w:rPr>
        <w:t>LXIII</w:t>
      </w:r>
      <w:r>
        <w:rPr>
          <w:rFonts w:ascii="Arial" w:hAnsi="Arial"/>
          <w:b/>
          <w:color w:val="000000"/>
          <w:spacing w:val="25"/>
          <w:sz w:val="18"/>
          <w:highlight w:val="lightGray"/>
        </w:rPr>
        <w:t> </w:t>
      </w:r>
      <w:r>
        <w:rPr>
          <w:rFonts w:ascii="Arial" w:hAnsi="Arial"/>
          <w:b/>
          <w:color w:val="000000"/>
          <w:sz w:val="18"/>
          <w:highlight w:val="lightGray"/>
        </w:rPr>
        <w:t>Legislatura</w:t>
      </w:r>
      <w:r>
        <w:rPr>
          <w:rFonts w:ascii="Arial" w:hAnsi="Arial"/>
          <w:b/>
          <w:color w:val="000000"/>
          <w:spacing w:val="23"/>
          <w:sz w:val="18"/>
          <w:highlight w:val="lightGray"/>
        </w:rPr>
        <w:t> </w:t>
      </w:r>
      <w:r>
        <w:rPr>
          <w:rFonts w:ascii="Arial" w:hAnsi="Arial"/>
          <w:b/>
          <w:color w:val="000000"/>
          <w:sz w:val="18"/>
          <w:highlight w:val="lightGray"/>
        </w:rPr>
        <w:t>el</w:t>
      </w:r>
      <w:r>
        <w:rPr>
          <w:rFonts w:ascii="Arial" w:hAnsi="Arial"/>
          <w:b/>
          <w:color w:val="000000"/>
          <w:spacing w:val="25"/>
          <w:sz w:val="18"/>
          <w:highlight w:val="lightGray"/>
        </w:rPr>
        <w:t> </w:t>
      </w:r>
      <w:r>
        <w:rPr>
          <w:rFonts w:ascii="Arial" w:hAnsi="Arial"/>
          <w:b/>
          <w:color w:val="000000"/>
          <w:sz w:val="18"/>
          <w:highlight w:val="lightGray"/>
        </w:rPr>
        <w:t>17</w:t>
      </w:r>
      <w:r>
        <w:rPr>
          <w:rFonts w:ascii="Arial" w:hAnsi="Arial"/>
          <w:b/>
          <w:color w:val="000000"/>
          <w:spacing w:val="23"/>
          <w:sz w:val="18"/>
          <w:highlight w:val="lightGray"/>
        </w:rPr>
        <w:t> </w:t>
      </w:r>
      <w:r>
        <w:rPr>
          <w:rFonts w:ascii="Arial" w:hAnsi="Arial"/>
          <w:b/>
          <w:color w:val="000000"/>
          <w:sz w:val="18"/>
          <w:highlight w:val="lightGray"/>
        </w:rPr>
        <w:t>de</w:t>
      </w:r>
      <w:r>
        <w:rPr>
          <w:rFonts w:ascii="Arial" w:hAnsi="Arial"/>
          <w:b/>
          <w:color w:val="000000"/>
          <w:spacing w:val="24"/>
          <w:sz w:val="18"/>
          <w:highlight w:val="lightGray"/>
        </w:rPr>
        <w:t> </w:t>
      </w:r>
      <w:r>
        <w:rPr>
          <w:rFonts w:ascii="Arial" w:hAnsi="Arial"/>
          <w:b/>
          <w:color w:val="000000"/>
          <w:sz w:val="18"/>
          <w:highlight w:val="lightGray"/>
        </w:rPr>
        <w:t>julio</w:t>
      </w:r>
      <w:r>
        <w:rPr>
          <w:rFonts w:ascii="Arial" w:hAnsi="Arial"/>
          <w:b/>
          <w:color w:val="000000"/>
          <w:spacing w:val="25"/>
          <w:sz w:val="18"/>
          <w:highlight w:val="lightGray"/>
        </w:rPr>
        <w:t> </w:t>
      </w:r>
      <w:r>
        <w:rPr>
          <w:rFonts w:ascii="Arial" w:hAnsi="Arial"/>
          <w:b/>
          <w:color w:val="000000"/>
          <w:sz w:val="18"/>
          <w:highlight w:val="lightGray"/>
        </w:rPr>
        <w:t>del</w:t>
      </w:r>
      <w:r>
        <w:rPr>
          <w:rFonts w:ascii="Arial" w:hAnsi="Arial"/>
          <w:b/>
          <w:color w:val="000000"/>
          <w:spacing w:val="24"/>
          <w:sz w:val="18"/>
          <w:highlight w:val="lightGray"/>
        </w:rPr>
        <w:t> </w:t>
      </w:r>
      <w:r>
        <w:rPr>
          <w:rFonts w:ascii="Arial" w:hAnsi="Arial"/>
          <w:b/>
          <w:color w:val="000000"/>
          <w:sz w:val="18"/>
          <w:highlight w:val="lightGray"/>
        </w:rPr>
        <w:t>2018</w:t>
      </w:r>
      <w:r>
        <w:rPr>
          <w:rFonts w:ascii="Arial" w:hAnsi="Arial"/>
          <w:b/>
          <w:color w:val="000000"/>
          <w:spacing w:val="24"/>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Extra del 2 de agosto del 2018)</w:t>
      </w:r>
    </w:p>
    <w:p>
      <w:pPr>
        <w:pStyle w:val="BodyText"/>
        <w:rPr>
          <w:rFonts w:ascii="Arial"/>
          <w:b/>
          <w:sz w:val="18"/>
        </w:rPr>
      </w:pPr>
    </w:p>
    <w:p>
      <w:pPr>
        <w:pStyle w:val="BodyText"/>
        <w:spacing w:before="80"/>
        <w:rPr>
          <w:rFonts w:ascii="Arial"/>
          <w:b/>
          <w:sz w:val="18"/>
        </w:rPr>
      </w:pPr>
    </w:p>
    <w:p>
      <w:pPr>
        <w:pStyle w:val="BodyText"/>
        <w:ind w:left="238" w:right="102"/>
      </w:pPr>
      <w:r>
        <w:rPr>
          <w:rFonts w:ascii="Arial" w:hAnsi="Arial"/>
          <w:b/>
        </w:rPr>
        <w:t>Artículo</w:t>
      </w:r>
      <w:r>
        <w:rPr>
          <w:rFonts w:ascii="Arial" w:hAnsi="Arial"/>
          <w:b/>
          <w:spacing w:val="26"/>
        </w:rPr>
        <w:t> </w:t>
      </w:r>
      <w:r>
        <w:rPr>
          <w:rFonts w:ascii="Arial" w:hAnsi="Arial"/>
          <w:b/>
        </w:rPr>
        <w:t>41</w:t>
      </w:r>
      <w:r>
        <w:rPr/>
        <w:t>.-</w:t>
      </w:r>
      <w:r>
        <w:rPr>
          <w:spacing w:val="25"/>
        </w:rPr>
        <w:t> </w:t>
      </w:r>
      <w:r>
        <w:rPr/>
        <w:t>A</w:t>
      </w:r>
      <w:r>
        <w:rPr>
          <w:spacing w:val="25"/>
        </w:rPr>
        <w:t> </w:t>
      </w:r>
      <w:r>
        <w:rPr/>
        <w:t>la</w:t>
      </w:r>
      <w:r>
        <w:rPr>
          <w:spacing w:val="26"/>
        </w:rPr>
        <w:t> </w:t>
      </w:r>
      <w:r>
        <w:rPr/>
        <w:t>Secretaría</w:t>
      </w:r>
      <w:r>
        <w:rPr>
          <w:spacing w:val="26"/>
        </w:rPr>
        <w:t> </w:t>
      </w:r>
      <w:r>
        <w:rPr/>
        <w:t>de</w:t>
      </w:r>
      <w:r>
        <w:rPr>
          <w:spacing w:val="26"/>
        </w:rPr>
        <w:t> </w:t>
      </w:r>
      <w:r>
        <w:rPr/>
        <w:t>las</w:t>
      </w:r>
      <w:r>
        <w:rPr>
          <w:spacing w:val="25"/>
        </w:rPr>
        <w:t> </w:t>
      </w:r>
      <w:r>
        <w:rPr/>
        <w:t>Culturas</w:t>
      </w:r>
      <w:r>
        <w:rPr>
          <w:spacing w:val="25"/>
        </w:rPr>
        <w:t> </w:t>
      </w:r>
      <w:r>
        <w:rPr/>
        <w:t>y</w:t>
      </w:r>
      <w:r>
        <w:rPr>
          <w:spacing w:val="25"/>
        </w:rPr>
        <w:t> </w:t>
      </w:r>
      <w:r>
        <w:rPr/>
        <w:t>Artes,</w:t>
      </w:r>
      <w:r>
        <w:rPr>
          <w:spacing w:val="26"/>
        </w:rPr>
        <w:t> </w:t>
      </w:r>
      <w:r>
        <w:rPr/>
        <w:t>corresponde</w:t>
      </w:r>
      <w:r>
        <w:rPr>
          <w:spacing w:val="26"/>
        </w:rPr>
        <w:t> </w:t>
      </w:r>
      <w:r>
        <w:rPr/>
        <w:t>el</w:t>
      </w:r>
      <w:r>
        <w:rPr>
          <w:spacing w:val="24"/>
        </w:rPr>
        <w:t> </w:t>
      </w:r>
      <w:r>
        <w:rPr/>
        <w:t>despacho</w:t>
      </w:r>
      <w:r>
        <w:rPr>
          <w:spacing w:val="26"/>
        </w:rPr>
        <w:t> </w:t>
      </w:r>
      <w:r>
        <w:rPr/>
        <w:t>de</w:t>
      </w:r>
      <w:r>
        <w:rPr>
          <w:spacing w:val="25"/>
        </w:rPr>
        <w:t> </w:t>
      </w:r>
      <w:r>
        <w:rPr/>
        <w:t>los</w:t>
      </w:r>
      <w:r>
        <w:rPr>
          <w:spacing w:val="25"/>
        </w:rPr>
        <w:t> </w:t>
      </w:r>
      <w:r>
        <w:rPr/>
        <w:t>siguientes </w:t>
      </w:r>
      <w:r>
        <w:rPr>
          <w:spacing w:val="-2"/>
        </w:rPr>
        <w:t>asuntos:</w:t>
      </w:r>
    </w:p>
    <w:p>
      <w:pPr>
        <w:pStyle w:val="BodyText"/>
        <w:spacing w:before="241"/>
      </w:pPr>
    </w:p>
    <w:p>
      <w:pPr>
        <w:pStyle w:val="ListParagraph"/>
        <w:numPr>
          <w:ilvl w:val="0"/>
          <w:numId w:val="15"/>
        </w:numPr>
        <w:tabs>
          <w:tab w:pos="664" w:val="left" w:leader="none"/>
        </w:tabs>
        <w:spacing w:line="240" w:lineRule="auto" w:before="0" w:after="0"/>
        <w:ind w:left="664" w:right="0" w:hanging="426"/>
        <w:jc w:val="left"/>
        <w:rPr>
          <w:sz w:val="22"/>
        </w:rPr>
      </w:pPr>
      <w:r>
        <w:rPr>
          <w:sz w:val="22"/>
        </w:rPr>
        <w:t>Dirigir,</w:t>
      </w:r>
      <w:r>
        <w:rPr>
          <w:spacing w:val="-9"/>
          <w:sz w:val="22"/>
        </w:rPr>
        <w:t> </w:t>
      </w:r>
      <w:r>
        <w:rPr>
          <w:sz w:val="22"/>
        </w:rPr>
        <w:t>planear</w:t>
      </w:r>
      <w:r>
        <w:rPr>
          <w:spacing w:val="-8"/>
          <w:sz w:val="22"/>
        </w:rPr>
        <w:t> </w:t>
      </w:r>
      <w:r>
        <w:rPr>
          <w:sz w:val="22"/>
        </w:rPr>
        <w:t>y</w:t>
      </w:r>
      <w:r>
        <w:rPr>
          <w:spacing w:val="-7"/>
          <w:sz w:val="22"/>
        </w:rPr>
        <w:t> </w:t>
      </w:r>
      <w:r>
        <w:rPr>
          <w:sz w:val="22"/>
        </w:rPr>
        <w:t>ejecutar</w:t>
      </w:r>
      <w:r>
        <w:rPr>
          <w:spacing w:val="-9"/>
          <w:sz w:val="22"/>
        </w:rPr>
        <w:t> </w:t>
      </w:r>
      <w:r>
        <w:rPr>
          <w:sz w:val="22"/>
        </w:rPr>
        <w:t>las</w:t>
      </w:r>
      <w:r>
        <w:rPr>
          <w:spacing w:val="-7"/>
          <w:sz w:val="22"/>
        </w:rPr>
        <w:t> </w:t>
      </w:r>
      <w:r>
        <w:rPr>
          <w:sz w:val="22"/>
        </w:rPr>
        <w:t>políticas</w:t>
      </w:r>
      <w:r>
        <w:rPr>
          <w:spacing w:val="-9"/>
          <w:sz w:val="22"/>
        </w:rPr>
        <w:t> </w:t>
      </w:r>
      <w:r>
        <w:rPr>
          <w:sz w:val="22"/>
        </w:rPr>
        <w:t>en</w:t>
      </w:r>
      <w:r>
        <w:rPr>
          <w:spacing w:val="-8"/>
          <w:sz w:val="22"/>
        </w:rPr>
        <w:t> </w:t>
      </w:r>
      <w:r>
        <w:rPr>
          <w:sz w:val="22"/>
        </w:rPr>
        <w:t>materia</w:t>
      </w:r>
      <w:r>
        <w:rPr>
          <w:spacing w:val="-8"/>
          <w:sz w:val="22"/>
        </w:rPr>
        <w:t> </w:t>
      </w:r>
      <w:r>
        <w:rPr>
          <w:sz w:val="22"/>
        </w:rPr>
        <w:t>cultural</w:t>
      </w:r>
      <w:r>
        <w:rPr>
          <w:spacing w:val="-8"/>
          <w:sz w:val="22"/>
        </w:rPr>
        <w:t> </w:t>
      </w:r>
      <w:r>
        <w:rPr>
          <w:sz w:val="22"/>
        </w:rPr>
        <w:t>del</w:t>
      </w:r>
      <w:r>
        <w:rPr>
          <w:spacing w:val="-9"/>
          <w:sz w:val="22"/>
        </w:rPr>
        <w:t> </w:t>
      </w:r>
      <w:r>
        <w:rPr>
          <w:sz w:val="22"/>
        </w:rPr>
        <w:t>Gobierno</w:t>
      </w:r>
      <w:r>
        <w:rPr>
          <w:spacing w:val="-7"/>
          <w:sz w:val="22"/>
        </w:rPr>
        <w:t> </w:t>
      </w:r>
      <w:r>
        <w:rPr>
          <w:sz w:val="22"/>
        </w:rPr>
        <w:t>del</w:t>
      </w:r>
      <w:r>
        <w:rPr>
          <w:spacing w:val="-9"/>
          <w:sz w:val="22"/>
        </w:rPr>
        <w:t> </w:t>
      </w:r>
      <w:r>
        <w:rPr>
          <w:spacing w:val="-2"/>
          <w:sz w:val="22"/>
        </w:rPr>
        <w:t>Estado;</w:t>
      </w:r>
    </w:p>
    <w:p>
      <w:pPr>
        <w:pStyle w:val="BodyText"/>
        <w:spacing w:before="239"/>
      </w:pPr>
    </w:p>
    <w:p>
      <w:pPr>
        <w:pStyle w:val="ListParagraph"/>
        <w:numPr>
          <w:ilvl w:val="0"/>
          <w:numId w:val="15"/>
        </w:numPr>
        <w:tabs>
          <w:tab w:pos="662" w:val="left" w:leader="none"/>
          <w:tab w:pos="664" w:val="left" w:leader="none"/>
        </w:tabs>
        <w:spacing w:line="240" w:lineRule="auto" w:before="0" w:after="0"/>
        <w:ind w:left="664" w:right="107" w:hanging="427"/>
        <w:jc w:val="both"/>
        <w:rPr>
          <w:sz w:val="22"/>
        </w:rPr>
      </w:pPr>
      <w:r>
        <w:rPr>
          <w:sz w:val="22"/>
        </w:rPr>
        <w:t>Organizar</w:t>
      </w:r>
      <w:r>
        <w:rPr>
          <w:spacing w:val="-3"/>
          <w:sz w:val="22"/>
        </w:rPr>
        <w:t> </w:t>
      </w:r>
      <w:r>
        <w:rPr>
          <w:sz w:val="22"/>
        </w:rPr>
        <w:t>y</w:t>
      </w:r>
      <w:r>
        <w:rPr>
          <w:spacing w:val="-3"/>
          <w:sz w:val="22"/>
        </w:rPr>
        <w:t> </w:t>
      </w:r>
      <w:r>
        <w:rPr>
          <w:sz w:val="22"/>
        </w:rPr>
        <w:t>operar</w:t>
      </w:r>
      <w:r>
        <w:rPr>
          <w:spacing w:val="-3"/>
          <w:sz w:val="22"/>
        </w:rPr>
        <w:t> </w:t>
      </w:r>
      <w:r>
        <w:rPr>
          <w:sz w:val="22"/>
        </w:rPr>
        <w:t>de</w:t>
      </w:r>
      <w:r>
        <w:rPr>
          <w:spacing w:val="-3"/>
          <w:sz w:val="22"/>
        </w:rPr>
        <w:t> </w:t>
      </w:r>
      <w:r>
        <w:rPr>
          <w:sz w:val="22"/>
        </w:rPr>
        <w:t>manera</w:t>
      </w:r>
      <w:r>
        <w:rPr>
          <w:spacing w:val="-3"/>
          <w:sz w:val="22"/>
        </w:rPr>
        <w:t> </w:t>
      </w:r>
      <w:r>
        <w:rPr>
          <w:sz w:val="22"/>
        </w:rPr>
        <w:t>eficiente</w:t>
      </w:r>
      <w:r>
        <w:rPr>
          <w:spacing w:val="-3"/>
          <w:sz w:val="22"/>
        </w:rPr>
        <w:t> </w:t>
      </w:r>
      <w:r>
        <w:rPr>
          <w:sz w:val="22"/>
        </w:rPr>
        <w:t>y</w:t>
      </w:r>
      <w:r>
        <w:rPr>
          <w:spacing w:val="-2"/>
          <w:sz w:val="22"/>
        </w:rPr>
        <w:t> </w:t>
      </w:r>
      <w:r>
        <w:rPr>
          <w:sz w:val="22"/>
        </w:rPr>
        <w:t>eficaz</w:t>
      </w:r>
      <w:r>
        <w:rPr>
          <w:spacing w:val="-3"/>
          <w:sz w:val="22"/>
        </w:rPr>
        <w:t> </w:t>
      </w:r>
      <w:r>
        <w:rPr>
          <w:sz w:val="22"/>
        </w:rPr>
        <w:t>los</w:t>
      </w:r>
      <w:r>
        <w:rPr>
          <w:spacing w:val="-2"/>
          <w:sz w:val="22"/>
        </w:rPr>
        <w:t> </w:t>
      </w:r>
      <w:r>
        <w:rPr>
          <w:sz w:val="22"/>
        </w:rPr>
        <w:t>esfuerzos</w:t>
      </w:r>
      <w:r>
        <w:rPr>
          <w:spacing w:val="-2"/>
          <w:sz w:val="22"/>
        </w:rPr>
        <w:t> </w:t>
      </w:r>
      <w:r>
        <w:rPr>
          <w:sz w:val="22"/>
        </w:rPr>
        <w:t>instituciones</w:t>
      </w:r>
      <w:r>
        <w:rPr>
          <w:spacing w:val="-3"/>
          <w:sz w:val="22"/>
        </w:rPr>
        <w:t> </w:t>
      </w:r>
      <w:r>
        <w:rPr>
          <w:sz w:val="22"/>
        </w:rPr>
        <w:t>de</w:t>
      </w:r>
      <w:r>
        <w:rPr>
          <w:spacing w:val="-3"/>
          <w:sz w:val="22"/>
        </w:rPr>
        <w:t> </w:t>
      </w:r>
      <w:r>
        <w:rPr>
          <w:sz w:val="22"/>
        </w:rPr>
        <w:t>difusión</w:t>
      </w:r>
      <w:r>
        <w:rPr>
          <w:spacing w:val="-2"/>
          <w:sz w:val="22"/>
        </w:rPr>
        <w:t> </w:t>
      </w:r>
      <w:r>
        <w:rPr>
          <w:sz w:val="22"/>
        </w:rPr>
        <w:t>del</w:t>
      </w:r>
      <w:r>
        <w:rPr>
          <w:spacing w:val="-2"/>
          <w:sz w:val="22"/>
        </w:rPr>
        <w:t> </w:t>
      </w:r>
      <w:r>
        <w:rPr>
          <w:sz w:val="22"/>
        </w:rPr>
        <w:t>arte</w:t>
      </w:r>
      <w:r>
        <w:rPr>
          <w:spacing w:val="-3"/>
          <w:sz w:val="22"/>
        </w:rPr>
        <w:t> </w:t>
      </w:r>
      <w:r>
        <w:rPr>
          <w:sz w:val="22"/>
        </w:rPr>
        <w:t>y promoción de las culturas, incluyendo el impulso y promoción de las culturas populares;</w:t>
      </w:r>
    </w:p>
    <w:p>
      <w:pPr>
        <w:pStyle w:val="BodyText"/>
        <w:spacing w:before="240"/>
      </w:pPr>
    </w:p>
    <w:p>
      <w:pPr>
        <w:pStyle w:val="ListParagraph"/>
        <w:numPr>
          <w:ilvl w:val="0"/>
          <w:numId w:val="15"/>
        </w:numPr>
        <w:tabs>
          <w:tab w:pos="662" w:val="left" w:leader="none"/>
          <w:tab w:pos="664" w:val="left" w:leader="none"/>
        </w:tabs>
        <w:spacing w:line="240" w:lineRule="auto" w:before="0" w:after="0"/>
        <w:ind w:left="664" w:right="107" w:hanging="427"/>
        <w:jc w:val="both"/>
        <w:rPr>
          <w:sz w:val="22"/>
        </w:rPr>
      </w:pPr>
      <w:r>
        <w:rPr>
          <w:sz w:val="22"/>
        </w:rPr>
        <w:t>Promover la cultura y las artes en coordinación con la Secretaría de Turismo y Desarrollo Económico para generar un mejoramiento en las condiciones económicas de este sector;</w:t>
      </w:r>
    </w:p>
    <w:p>
      <w:pPr>
        <w:pStyle w:val="BodyText"/>
        <w:spacing w:before="241"/>
      </w:pPr>
    </w:p>
    <w:p>
      <w:pPr>
        <w:pStyle w:val="ListParagraph"/>
        <w:numPr>
          <w:ilvl w:val="0"/>
          <w:numId w:val="15"/>
        </w:numPr>
        <w:tabs>
          <w:tab w:pos="662" w:val="left" w:leader="none"/>
          <w:tab w:pos="664" w:val="left" w:leader="none"/>
        </w:tabs>
        <w:spacing w:line="240" w:lineRule="auto" w:before="0" w:after="0"/>
        <w:ind w:left="664" w:right="109" w:hanging="427"/>
        <w:jc w:val="both"/>
        <w:rPr>
          <w:sz w:val="22"/>
        </w:rPr>
      </w:pPr>
      <w:r>
        <w:rPr>
          <w:sz w:val="22"/>
        </w:rPr>
        <w:t>Procurar el acceso de toda la población, al disfrute de las expresiones artísticas y las manifestaciones culturales en el Estado;</w:t>
      </w:r>
    </w:p>
    <w:p>
      <w:pPr>
        <w:pStyle w:val="BodyText"/>
        <w:spacing w:before="239"/>
      </w:pPr>
    </w:p>
    <w:p>
      <w:pPr>
        <w:pStyle w:val="ListParagraph"/>
        <w:numPr>
          <w:ilvl w:val="0"/>
          <w:numId w:val="15"/>
        </w:numPr>
        <w:tabs>
          <w:tab w:pos="662" w:val="left" w:leader="none"/>
          <w:tab w:pos="664" w:val="left" w:leader="none"/>
        </w:tabs>
        <w:spacing w:line="240" w:lineRule="auto" w:before="0" w:after="0"/>
        <w:ind w:left="664" w:right="109" w:hanging="427"/>
        <w:jc w:val="both"/>
        <w:rPr>
          <w:sz w:val="22"/>
        </w:rPr>
      </w:pPr>
      <w:r>
        <w:rPr>
          <w:sz w:val="22"/>
        </w:rPr>
        <w:t>Promover el respeto a la creatividad de los autores y artistas, facilitando la interacción de la sociedad en la cultura;</w:t>
      </w:r>
    </w:p>
    <w:p>
      <w:pPr>
        <w:pStyle w:val="BodyText"/>
        <w:spacing w:before="241"/>
      </w:pPr>
    </w:p>
    <w:p>
      <w:pPr>
        <w:pStyle w:val="ListParagraph"/>
        <w:numPr>
          <w:ilvl w:val="0"/>
          <w:numId w:val="15"/>
        </w:numPr>
        <w:tabs>
          <w:tab w:pos="663" w:val="left" w:leader="none"/>
        </w:tabs>
        <w:spacing w:line="240" w:lineRule="auto" w:before="0" w:after="0"/>
        <w:ind w:left="663" w:right="0" w:hanging="425"/>
        <w:jc w:val="left"/>
        <w:rPr>
          <w:sz w:val="22"/>
        </w:rPr>
      </w:pPr>
      <w:r>
        <w:rPr>
          <w:sz w:val="22"/>
        </w:rPr>
        <w:t>Investigar,</w:t>
      </w:r>
      <w:r>
        <w:rPr>
          <w:spacing w:val="-9"/>
          <w:sz w:val="22"/>
        </w:rPr>
        <w:t> </w:t>
      </w:r>
      <w:r>
        <w:rPr>
          <w:sz w:val="22"/>
        </w:rPr>
        <w:t>promover</w:t>
      </w:r>
      <w:r>
        <w:rPr>
          <w:spacing w:val="-9"/>
          <w:sz w:val="22"/>
        </w:rPr>
        <w:t> </w:t>
      </w:r>
      <w:r>
        <w:rPr>
          <w:sz w:val="22"/>
        </w:rPr>
        <w:t>y</w:t>
      </w:r>
      <w:r>
        <w:rPr>
          <w:spacing w:val="-9"/>
          <w:sz w:val="22"/>
        </w:rPr>
        <w:t> </w:t>
      </w:r>
      <w:r>
        <w:rPr>
          <w:sz w:val="22"/>
        </w:rPr>
        <w:t>difundir</w:t>
      </w:r>
      <w:r>
        <w:rPr>
          <w:spacing w:val="-9"/>
          <w:sz w:val="22"/>
        </w:rPr>
        <w:t> </w:t>
      </w:r>
      <w:r>
        <w:rPr>
          <w:sz w:val="22"/>
        </w:rPr>
        <w:t>los</w:t>
      </w:r>
      <w:r>
        <w:rPr>
          <w:spacing w:val="-9"/>
          <w:sz w:val="22"/>
        </w:rPr>
        <w:t> </w:t>
      </w:r>
      <w:r>
        <w:rPr>
          <w:sz w:val="22"/>
        </w:rPr>
        <w:t>valores</w:t>
      </w:r>
      <w:r>
        <w:rPr>
          <w:spacing w:val="-9"/>
          <w:sz w:val="22"/>
        </w:rPr>
        <w:t> </w:t>
      </w:r>
      <w:r>
        <w:rPr>
          <w:sz w:val="22"/>
        </w:rPr>
        <w:t>culturales,</w:t>
      </w:r>
      <w:r>
        <w:rPr>
          <w:spacing w:val="-8"/>
          <w:sz w:val="22"/>
        </w:rPr>
        <w:t> </w:t>
      </w:r>
      <w:r>
        <w:rPr>
          <w:sz w:val="22"/>
        </w:rPr>
        <w:t>populares</w:t>
      </w:r>
      <w:r>
        <w:rPr>
          <w:spacing w:val="-9"/>
          <w:sz w:val="22"/>
        </w:rPr>
        <w:t> </w:t>
      </w:r>
      <w:r>
        <w:rPr>
          <w:sz w:val="22"/>
        </w:rPr>
        <w:t>y</w:t>
      </w:r>
      <w:r>
        <w:rPr>
          <w:spacing w:val="-8"/>
          <w:sz w:val="22"/>
        </w:rPr>
        <w:t> </w:t>
      </w:r>
      <w:r>
        <w:rPr>
          <w:sz w:val="22"/>
        </w:rPr>
        <w:t>las</w:t>
      </w:r>
      <w:r>
        <w:rPr>
          <w:spacing w:val="-10"/>
          <w:sz w:val="22"/>
        </w:rPr>
        <w:t> </w:t>
      </w:r>
      <w:r>
        <w:rPr>
          <w:spacing w:val="-2"/>
          <w:sz w:val="22"/>
        </w:rPr>
        <w:t>artes;</w:t>
      </w:r>
    </w:p>
    <w:p>
      <w:pPr>
        <w:pStyle w:val="BodyText"/>
        <w:spacing w:before="239"/>
      </w:pPr>
    </w:p>
    <w:p>
      <w:pPr>
        <w:pStyle w:val="ListParagraph"/>
        <w:numPr>
          <w:ilvl w:val="0"/>
          <w:numId w:val="15"/>
        </w:numPr>
        <w:tabs>
          <w:tab w:pos="662" w:val="left" w:leader="none"/>
          <w:tab w:pos="664" w:val="left" w:leader="none"/>
        </w:tabs>
        <w:spacing w:line="240" w:lineRule="auto" w:before="0" w:after="0"/>
        <w:ind w:left="664" w:right="109" w:hanging="427"/>
        <w:jc w:val="both"/>
        <w:rPr>
          <w:sz w:val="22"/>
        </w:rPr>
      </w:pPr>
      <w:r>
        <w:rPr>
          <w:sz w:val="22"/>
        </w:rPr>
        <w:t>Contribuir en la preservación, protección y explotación del patrimonio cultural, artístico, arqueológico, arquitectónico e intangible del Estado;</w:t>
      </w:r>
    </w:p>
    <w:p>
      <w:pPr>
        <w:pStyle w:val="BodyText"/>
        <w:spacing w:before="241"/>
      </w:pPr>
    </w:p>
    <w:p>
      <w:pPr>
        <w:pStyle w:val="ListParagraph"/>
        <w:numPr>
          <w:ilvl w:val="0"/>
          <w:numId w:val="15"/>
        </w:numPr>
        <w:tabs>
          <w:tab w:pos="663" w:val="left" w:leader="none"/>
        </w:tabs>
        <w:spacing w:line="240" w:lineRule="auto" w:before="0" w:after="0"/>
        <w:ind w:left="663" w:right="0" w:hanging="425"/>
        <w:jc w:val="left"/>
        <w:rPr>
          <w:sz w:val="22"/>
        </w:rPr>
      </w:pPr>
      <w:r>
        <w:rPr>
          <w:sz w:val="22"/>
        </w:rPr>
        <w:t>Fomentar</w:t>
      </w:r>
      <w:r>
        <w:rPr>
          <w:spacing w:val="-9"/>
          <w:sz w:val="22"/>
        </w:rPr>
        <w:t> </w:t>
      </w:r>
      <w:r>
        <w:rPr>
          <w:sz w:val="22"/>
        </w:rPr>
        <w:t>y</w:t>
      </w:r>
      <w:r>
        <w:rPr>
          <w:spacing w:val="-8"/>
          <w:sz w:val="22"/>
        </w:rPr>
        <w:t> </w:t>
      </w:r>
      <w:r>
        <w:rPr>
          <w:sz w:val="22"/>
        </w:rPr>
        <w:t>promover</w:t>
      </w:r>
      <w:r>
        <w:rPr>
          <w:spacing w:val="-8"/>
          <w:sz w:val="22"/>
        </w:rPr>
        <w:t> </w:t>
      </w:r>
      <w:r>
        <w:rPr>
          <w:sz w:val="22"/>
        </w:rPr>
        <w:t>las</w:t>
      </w:r>
      <w:r>
        <w:rPr>
          <w:spacing w:val="-8"/>
          <w:sz w:val="22"/>
        </w:rPr>
        <w:t> </w:t>
      </w:r>
      <w:r>
        <w:rPr>
          <w:sz w:val="22"/>
        </w:rPr>
        <w:t>tradiciones,</w:t>
      </w:r>
      <w:r>
        <w:rPr>
          <w:spacing w:val="-7"/>
          <w:sz w:val="22"/>
        </w:rPr>
        <w:t> </w:t>
      </w:r>
      <w:r>
        <w:rPr>
          <w:sz w:val="22"/>
        </w:rPr>
        <w:t>artes</w:t>
      </w:r>
      <w:r>
        <w:rPr>
          <w:spacing w:val="-8"/>
          <w:sz w:val="22"/>
        </w:rPr>
        <w:t> </w:t>
      </w:r>
      <w:r>
        <w:rPr>
          <w:sz w:val="22"/>
        </w:rPr>
        <w:t>y</w:t>
      </w:r>
      <w:r>
        <w:rPr>
          <w:spacing w:val="-8"/>
          <w:sz w:val="22"/>
        </w:rPr>
        <w:t> </w:t>
      </w:r>
      <w:r>
        <w:rPr>
          <w:sz w:val="22"/>
        </w:rPr>
        <w:t>costumbres</w:t>
      </w:r>
      <w:r>
        <w:rPr>
          <w:spacing w:val="-8"/>
          <w:sz w:val="22"/>
        </w:rPr>
        <w:t> </w:t>
      </w:r>
      <w:r>
        <w:rPr>
          <w:sz w:val="22"/>
        </w:rPr>
        <w:t>de</w:t>
      </w:r>
      <w:r>
        <w:rPr>
          <w:spacing w:val="-7"/>
          <w:sz w:val="22"/>
        </w:rPr>
        <w:t> </w:t>
      </w:r>
      <w:r>
        <w:rPr>
          <w:sz w:val="22"/>
        </w:rPr>
        <w:t>las</w:t>
      </w:r>
      <w:r>
        <w:rPr>
          <w:spacing w:val="-8"/>
          <w:sz w:val="22"/>
        </w:rPr>
        <w:t> </w:t>
      </w:r>
      <w:r>
        <w:rPr>
          <w:spacing w:val="-2"/>
          <w:sz w:val="22"/>
        </w:rPr>
        <w:t>comunidades;</w:t>
      </w:r>
    </w:p>
    <w:p>
      <w:pPr>
        <w:pStyle w:val="BodyText"/>
        <w:spacing w:before="239"/>
      </w:pPr>
    </w:p>
    <w:p>
      <w:pPr>
        <w:pStyle w:val="ListParagraph"/>
        <w:numPr>
          <w:ilvl w:val="0"/>
          <w:numId w:val="15"/>
        </w:numPr>
        <w:tabs>
          <w:tab w:pos="662" w:val="left" w:leader="none"/>
          <w:tab w:pos="664" w:val="left" w:leader="none"/>
        </w:tabs>
        <w:spacing w:line="240" w:lineRule="auto" w:before="0" w:after="0"/>
        <w:ind w:left="664" w:right="102" w:hanging="427"/>
        <w:jc w:val="both"/>
        <w:rPr>
          <w:sz w:val="22"/>
        </w:rPr>
      </w:pPr>
      <w:r>
        <w:rPr>
          <w:sz w:val="22"/>
        </w:rPr>
        <w:t>Definir, concertar y ejecutar las iniciativas y proyectos culturales, que favorezcan la ampliación de las oportunidades de acceso a la cultura a todos los sectores de la población y el desarrollo equilibrado</w:t>
      </w:r>
      <w:r>
        <w:rPr>
          <w:spacing w:val="-9"/>
          <w:sz w:val="22"/>
        </w:rPr>
        <w:t> </w:t>
      </w:r>
      <w:r>
        <w:rPr>
          <w:sz w:val="22"/>
        </w:rPr>
        <w:t>de</w:t>
      </w:r>
      <w:r>
        <w:rPr>
          <w:spacing w:val="-8"/>
          <w:sz w:val="22"/>
        </w:rPr>
        <w:t> </w:t>
      </w:r>
      <w:r>
        <w:rPr>
          <w:sz w:val="22"/>
        </w:rPr>
        <w:t>los</w:t>
      </w:r>
      <w:r>
        <w:rPr>
          <w:spacing w:val="-8"/>
          <w:sz w:val="22"/>
        </w:rPr>
        <w:t> </w:t>
      </w:r>
      <w:r>
        <w:rPr>
          <w:sz w:val="22"/>
        </w:rPr>
        <w:t>servicios</w:t>
      </w:r>
      <w:r>
        <w:rPr>
          <w:spacing w:val="-8"/>
          <w:sz w:val="22"/>
        </w:rPr>
        <w:t> </w:t>
      </w:r>
      <w:r>
        <w:rPr>
          <w:sz w:val="22"/>
        </w:rPr>
        <w:t>culturales,</w:t>
      </w:r>
      <w:r>
        <w:rPr>
          <w:spacing w:val="-8"/>
          <w:sz w:val="22"/>
        </w:rPr>
        <w:t> </w:t>
      </w:r>
      <w:r>
        <w:rPr>
          <w:sz w:val="22"/>
        </w:rPr>
        <w:t>fomentando</w:t>
      </w:r>
      <w:r>
        <w:rPr>
          <w:spacing w:val="-8"/>
          <w:sz w:val="22"/>
        </w:rPr>
        <w:t> </w:t>
      </w:r>
      <w:r>
        <w:rPr>
          <w:sz w:val="22"/>
        </w:rPr>
        <w:t>la</w:t>
      </w:r>
      <w:r>
        <w:rPr>
          <w:spacing w:val="-8"/>
          <w:sz w:val="22"/>
        </w:rPr>
        <w:t> </w:t>
      </w:r>
      <w:r>
        <w:rPr>
          <w:sz w:val="22"/>
        </w:rPr>
        <w:t>participación</w:t>
      </w:r>
      <w:r>
        <w:rPr>
          <w:spacing w:val="-8"/>
          <w:sz w:val="22"/>
        </w:rPr>
        <w:t> </w:t>
      </w:r>
      <w:r>
        <w:rPr>
          <w:sz w:val="22"/>
        </w:rPr>
        <w:t>de</w:t>
      </w:r>
      <w:r>
        <w:rPr>
          <w:spacing w:val="-8"/>
          <w:sz w:val="22"/>
        </w:rPr>
        <w:t> </w:t>
      </w:r>
      <w:r>
        <w:rPr>
          <w:sz w:val="22"/>
        </w:rPr>
        <w:t>las</w:t>
      </w:r>
      <w:r>
        <w:rPr>
          <w:spacing w:val="-8"/>
          <w:sz w:val="22"/>
        </w:rPr>
        <w:t> </w:t>
      </w:r>
      <w:r>
        <w:rPr>
          <w:sz w:val="22"/>
        </w:rPr>
        <w:t>instituciones</w:t>
      </w:r>
      <w:r>
        <w:rPr>
          <w:spacing w:val="-8"/>
          <w:sz w:val="22"/>
        </w:rPr>
        <w:t> </w:t>
      </w:r>
      <w:r>
        <w:rPr>
          <w:sz w:val="22"/>
        </w:rPr>
        <w:t>federales, estatales</w:t>
      </w:r>
      <w:r>
        <w:rPr>
          <w:spacing w:val="-7"/>
          <w:sz w:val="22"/>
        </w:rPr>
        <w:t> </w:t>
      </w:r>
      <w:r>
        <w:rPr>
          <w:sz w:val="22"/>
        </w:rPr>
        <w:t>y</w:t>
      </w:r>
      <w:r>
        <w:rPr>
          <w:spacing w:val="-8"/>
          <w:sz w:val="22"/>
        </w:rPr>
        <w:t> </w:t>
      </w:r>
      <w:r>
        <w:rPr>
          <w:sz w:val="22"/>
        </w:rPr>
        <w:t>municipales,</w:t>
      </w:r>
      <w:r>
        <w:rPr>
          <w:spacing w:val="-8"/>
          <w:sz w:val="22"/>
        </w:rPr>
        <w:t> </w:t>
      </w:r>
      <w:r>
        <w:rPr>
          <w:sz w:val="22"/>
        </w:rPr>
        <w:t>de</w:t>
      </w:r>
      <w:r>
        <w:rPr>
          <w:spacing w:val="-7"/>
          <w:sz w:val="22"/>
        </w:rPr>
        <w:t> </w:t>
      </w:r>
      <w:r>
        <w:rPr>
          <w:sz w:val="22"/>
        </w:rPr>
        <w:t>la</w:t>
      </w:r>
      <w:r>
        <w:rPr>
          <w:spacing w:val="-7"/>
          <w:sz w:val="22"/>
        </w:rPr>
        <w:t> </w:t>
      </w:r>
      <w:r>
        <w:rPr>
          <w:sz w:val="22"/>
        </w:rPr>
        <w:t>comunidad</w:t>
      </w:r>
      <w:r>
        <w:rPr>
          <w:spacing w:val="-7"/>
          <w:sz w:val="22"/>
        </w:rPr>
        <w:t> </w:t>
      </w:r>
      <w:r>
        <w:rPr>
          <w:sz w:val="22"/>
        </w:rPr>
        <w:t>artística</w:t>
      </w:r>
      <w:r>
        <w:rPr>
          <w:spacing w:val="-7"/>
          <w:sz w:val="22"/>
        </w:rPr>
        <w:t> </w:t>
      </w:r>
      <w:r>
        <w:rPr>
          <w:sz w:val="22"/>
        </w:rPr>
        <w:t>e</w:t>
      </w:r>
      <w:r>
        <w:rPr>
          <w:spacing w:val="-7"/>
          <w:sz w:val="22"/>
        </w:rPr>
        <w:t> </w:t>
      </w:r>
      <w:r>
        <w:rPr>
          <w:sz w:val="22"/>
        </w:rPr>
        <w:t>intelectual,</w:t>
      </w:r>
      <w:r>
        <w:rPr>
          <w:spacing w:val="-7"/>
          <w:sz w:val="22"/>
        </w:rPr>
        <w:t> </w:t>
      </w:r>
      <w:r>
        <w:rPr>
          <w:sz w:val="22"/>
        </w:rPr>
        <w:t>así</w:t>
      </w:r>
      <w:r>
        <w:rPr>
          <w:spacing w:val="-7"/>
          <w:sz w:val="22"/>
        </w:rPr>
        <w:t> </w:t>
      </w:r>
      <w:r>
        <w:rPr>
          <w:sz w:val="22"/>
        </w:rPr>
        <w:t>como,</w:t>
      </w:r>
      <w:r>
        <w:rPr>
          <w:spacing w:val="-7"/>
          <w:sz w:val="22"/>
        </w:rPr>
        <w:t> </w:t>
      </w:r>
      <w:r>
        <w:rPr>
          <w:sz w:val="22"/>
        </w:rPr>
        <w:t>de</w:t>
      </w:r>
      <w:r>
        <w:rPr>
          <w:spacing w:val="-7"/>
          <w:sz w:val="22"/>
        </w:rPr>
        <w:t> </w:t>
      </w:r>
      <w:r>
        <w:rPr>
          <w:sz w:val="22"/>
        </w:rPr>
        <w:t>los</w:t>
      </w:r>
      <w:r>
        <w:rPr>
          <w:spacing w:val="-7"/>
          <w:sz w:val="22"/>
        </w:rPr>
        <w:t> </w:t>
      </w:r>
      <w:r>
        <w:rPr>
          <w:sz w:val="22"/>
        </w:rPr>
        <w:t>diversos</w:t>
      </w:r>
      <w:r>
        <w:rPr>
          <w:spacing w:val="-7"/>
          <w:sz w:val="22"/>
        </w:rPr>
        <w:t> </w:t>
      </w:r>
      <w:r>
        <w:rPr>
          <w:sz w:val="22"/>
        </w:rPr>
        <w:t>grupos </w:t>
      </w:r>
      <w:r>
        <w:rPr>
          <w:spacing w:val="-2"/>
          <w:sz w:val="22"/>
        </w:rPr>
        <w:t>sociales;</w:t>
      </w:r>
    </w:p>
    <w:p>
      <w:pPr>
        <w:pStyle w:val="BodyText"/>
        <w:spacing w:before="241"/>
      </w:pPr>
    </w:p>
    <w:p>
      <w:pPr>
        <w:pStyle w:val="ListParagraph"/>
        <w:numPr>
          <w:ilvl w:val="0"/>
          <w:numId w:val="15"/>
        </w:numPr>
        <w:tabs>
          <w:tab w:pos="662" w:val="left" w:leader="none"/>
          <w:tab w:pos="664" w:val="left" w:leader="none"/>
        </w:tabs>
        <w:spacing w:line="240" w:lineRule="auto" w:before="0" w:after="0"/>
        <w:ind w:left="664" w:right="106" w:hanging="427"/>
        <w:jc w:val="both"/>
        <w:rPr>
          <w:sz w:val="22"/>
        </w:rPr>
      </w:pPr>
      <w:r>
        <w:rPr>
          <w:sz w:val="22"/>
        </w:rPr>
        <w:t>Gestionar financiamientos adicionales a</w:t>
      </w:r>
      <w:r>
        <w:rPr>
          <w:spacing w:val="-1"/>
          <w:sz w:val="22"/>
        </w:rPr>
        <w:t> </w:t>
      </w:r>
      <w:r>
        <w:rPr>
          <w:sz w:val="22"/>
        </w:rPr>
        <w:t>los</w:t>
      </w:r>
      <w:r>
        <w:rPr>
          <w:spacing w:val="-1"/>
          <w:sz w:val="22"/>
        </w:rPr>
        <w:t> </w:t>
      </w:r>
      <w:r>
        <w:rPr>
          <w:sz w:val="22"/>
        </w:rPr>
        <w:t>que otorgue el</w:t>
      </w:r>
      <w:r>
        <w:rPr>
          <w:spacing w:val="-1"/>
          <w:sz w:val="22"/>
        </w:rPr>
        <w:t> </w:t>
      </w:r>
      <w:r>
        <w:rPr>
          <w:sz w:val="22"/>
        </w:rPr>
        <w:t>Gobierno del Estado,</w:t>
      </w:r>
      <w:r>
        <w:rPr>
          <w:spacing w:val="-1"/>
          <w:sz w:val="22"/>
        </w:rPr>
        <w:t> </w:t>
      </w:r>
      <w:r>
        <w:rPr>
          <w:sz w:val="22"/>
        </w:rPr>
        <w:t>para promover las creaciones culturales, así como, para el mejoramiento y rehabilitación de la infraestructura</w:t>
      </w:r>
    </w:p>
    <w:p>
      <w:pPr>
        <w:spacing w:after="0" w:line="240" w:lineRule="auto"/>
        <w:jc w:val="both"/>
        <w:rPr>
          <w:sz w:val="22"/>
        </w:rPr>
        <w:sectPr>
          <w:pgSz w:w="12250" w:h="15850"/>
          <w:pgMar w:header="731" w:footer="0" w:top="1960" w:bottom="280" w:left="1180" w:right="940"/>
        </w:sectPr>
      </w:pPr>
    </w:p>
    <w:p>
      <w:pPr>
        <w:pStyle w:val="BodyText"/>
        <w:spacing w:before="63"/>
      </w:pPr>
    </w:p>
    <w:p>
      <w:pPr>
        <w:pStyle w:val="BodyText"/>
        <w:ind w:left="664" w:right="102"/>
      </w:pPr>
      <w:r>
        <w:rPr/>
        <w:t>cultural;</w:t>
      </w:r>
      <w:r>
        <w:rPr>
          <w:spacing w:val="33"/>
        </w:rPr>
        <w:t> </w:t>
      </w:r>
      <w:r>
        <w:rPr/>
        <w:t>a</w:t>
      </w:r>
      <w:r>
        <w:rPr>
          <w:spacing w:val="34"/>
        </w:rPr>
        <w:t> </w:t>
      </w:r>
      <w:r>
        <w:rPr/>
        <w:t>partir</w:t>
      </w:r>
      <w:r>
        <w:rPr>
          <w:spacing w:val="33"/>
        </w:rPr>
        <w:t> </w:t>
      </w:r>
      <w:r>
        <w:rPr/>
        <w:t>de</w:t>
      </w:r>
      <w:r>
        <w:rPr>
          <w:spacing w:val="34"/>
        </w:rPr>
        <w:t> </w:t>
      </w:r>
      <w:r>
        <w:rPr/>
        <w:t>la</w:t>
      </w:r>
      <w:r>
        <w:rPr>
          <w:spacing w:val="34"/>
        </w:rPr>
        <w:t> </w:t>
      </w:r>
      <w:r>
        <w:rPr/>
        <w:t>participación</w:t>
      </w:r>
      <w:r>
        <w:rPr>
          <w:spacing w:val="32"/>
        </w:rPr>
        <w:t> </w:t>
      </w:r>
      <w:r>
        <w:rPr/>
        <w:t>activa</w:t>
      </w:r>
      <w:r>
        <w:rPr>
          <w:spacing w:val="34"/>
        </w:rPr>
        <w:t> </w:t>
      </w:r>
      <w:r>
        <w:rPr/>
        <w:t>de</w:t>
      </w:r>
      <w:r>
        <w:rPr>
          <w:spacing w:val="33"/>
        </w:rPr>
        <w:t> </w:t>
      </w:r>
      <w:r>
        <w:rPr/>
        <w:t>la</w:t>
      </w:r>
      <w:r>
        <w:rPr>
          <w:spacing w:val="33"/>
        </w:rPr>
        <w:t> </w:t>
      </w:r>
      <w:r>
        <w:rPr/>
        <w:t>sociedad</w:t>
      </w:r>
      <w:r>
        <w:rPr>
          <w:spacing w:val="32"/>
        </w:rPr>
        <w:t> </w:t>
      </w:r>
      <w:r>
        <w:rPr/>
        <w:t>civil</w:t>
      </w:r>
      <w:r>
        <w:rPr>
          <w:spacing w:val="32"/>
        </w:rPr>
        <w:t> </w:t>
      </w:r>
      <w:r>
        <w:rPr/>
        <w:t>y</w:t>
      </w:r>
      <w:r>
        <w:rPr>
          <w:spacing w:val="34"/>
        </w:rPr>
        <w:t> </w:t>
      </w:r>
      <w:r>
        <w:rPr/>
        <w:t>en</w:t>
      </w:r>
      <w:r>
        <w:rPr>
          <w:spacing w:val="34"/>
        </w:rPr>
        <w:t> </w:t>
      </w:r>
      <w:r>
        <w:rPr/>
        <w:t>especial</w:t>
      </w:r>
      <w:r>
        <w:rPr>
          <w:spacing w:val="34"/>
        </w:rPr>
        <w:t> </w:t>
      </w:r>
      <w:r>
        <w:rPr/>
        <w:t>de</w:t>
      </w:r>
      <w:r>
        <w:rPr>
          <w:spacing w:val="33"/>
        </w:rPr>
        <w:t> </w:t>
      </w:r>
      <w:r>
        <w:rPr/>
        <w:t>los</w:t>
      </w:r>
      <w:r>
        <w:rPr>
          <w:spacing w:val="33"/>
        </w:rPr>
        <w:t> </w:t>
      </w:r>
      <w:r>
        <w:rPr/>
        <w:t>sectores </w:t>
      </w:r>
      <w:r>
        <w:rPr>
          <w:spacing w:val="-2"/>
        </w:rPr>
        <w:t>económicos;</w:t>
      </w:r>
    </w:p>
    <w:p>
      <w:pPr>
        <w:pStyle w:val="BodyText"/>
        <w:spacing w:before="240"/>
      </w:pPr>
    </w:p>
    <w:p>
      <w:pPr>
        <w:pStyle w:val="ListParagraph"/>
        <w:numPr>
          <w:ilvl w:val="0"/>
          <w:numId w:val="15"/>
        </w:numPr>
        <w:tabs>
          <w:tab w:pos="663" w:val="left" w:leader="none"/>
        </w:tabs>
        <w:spacing w:line="240" w:lineRule="auto" w:before="0" w:after="0"/>
        <w:ind w:left="663" w:right="0" w:hanging="425"/>
        <w:jc w:val="both"/>
        <w:rPr>
          <w:sz w:val="22"/>
        </w:rPr>
      </w:pPr>
      <w:r>
        <w:rPr>
          <w:sz w:val="22"/>
        </w:rPr>
        <w:t>Fomentar,</w:t>
      </w:r>
      <w:r>
        <w:rPr>
          <w:spacing w:val="-7"/>
          <w:sz w:val="22"/>
        </w:rPr>
        <w:t> </w:t>
      </w:r>
      <w:r>
        <w:rPr>
          <w:sz w:val="22"/>
        </w:rPr>
        <w:t>propiciar</w:t>
      </w:r>
      <w:r>
        <w:rPr>
          <w:spacing w:val="-8"/>
          <w:sz w:val="22"/>
        </w:rPr>
        <w:t> </w:t>
      </w:r>
      <w:r>
        <w:rPr>
          <w:sz w:val="22"/>
        </w:rPr>
        <w:t>y</w:t>
      </w:r>
      <w:r>
        <w:rPr>
          <w:spacing w:val="-7"/>
          <w:sz w:val="22"/>
        </w:rPr>
        <w:t> </w:t>
      </w:r>
      <w:r>
        <w:rPr>
          <w:sz w:val="22"/>
        </w:rPr>
        <w:t>apoyar</w:t>
      </w:r>
      <w:r>
        <w:rPr>
          <w:spacing w:val="-8"/>
          <w:sz w:val="22"/>
        </w:rPr>
        <w:t> </w:t>
      </w:r>
      <w:r>
        <w:rPr>
          <w:sz w:val="22"/>
        </w:rPr>
        <w:t>la</w:t>
      </w:r>
      <w:r>
        <w:rPr>
          <w:spacing w:val="-8"/>
          <w:sz w:val="22"/>
        </w:rPr>
        <w:t> </w:t>
      </w:r>
      <w:r>
        <w:rPr>
          <w:sz w:val="22"/>
        </w:rPr>
        <w:t>creación</w:t>
      </w:r>
      <w:r>
        <w:rPr>
          <w:spacing w:val="-8"/>
          <w:sz w:val="22"/>
        </w:rPr>
        <w:t> </w:t>
      </w:r>
      <w:r>
        <w:rPr>
          <w:sz w:val="22"/>
        </w:rPr>
        <w:t>artística</w:t>
      </w:r>
      <w:r>
        <w:rPr>
          <w:spacing w:val="-8"/>
          <w:sz w:val="22"/>
        </w:rPr>
        <w:t> </w:t>
      </w:r>
      <w:r>
        <w:rPr>
          <w:sz w:val="22"/>
        </w:rPr>
        <w:t>en</w:t>
      </w:r>
      <w:r>
        <w:rPr>
          <w:spacing w:val="-7"/>
          <w:sz w:val="22"/>
        </w:rPr>
        <w:t> </w:t>
      </w:r>
      <w:r>
        <w:rPr>
          <w:sz w:val="22"/>
        </w:rPr>
        <w:t>todas</w:t>
      </w:r>
      <w:r>
        <w:rPr>
          <w:spacing w:val="-7"/>
          <w:sz w:val="22"/>
        </w:rPr>
        <w:t> </w:t>
      </w:r>
      <w:r>
        <w:rPr>
          <w:sz w:val="22"/>
        </w:rPr>
        <w:t>sus</w:t>
      </w:r>
      <w:r>
        <w:rPr>
          <w:spacing w:val="-8"/>
          <w:sz w:val="22"/>
        </w:rPr>
        <w:t> </w:t>
      </w:r>
      <w:r>
        <w:rPr>
          <w:sz w:val="22"/>
        </w:rPr>
        <w:t>formas</w:t>
      </w:r>
      <w:r>
        <w:rPr>
          <w:spacing w:val="-7"/>
          <w:sz w:val="22"/>
        </w:rPr>
        <w:t> </w:t>
      </w:r>
      <w:r>
        <w:rPr>
          <w:sz w:val="22"/>
        </w:rPr>
        <w:t>y</w:t>
      </w:r>
      <w:r>
        <w:rPr>
          <w:spacing w:val="-8"/>
          <w:sz w:val="22"/>
        </w:rPr>
        <w:t> </w:t>
      </w:r>
      <w:r>
        <w:rPr>
          <w:spacing w:val="-2"/>
          <w:sz w:val="22"/>
        </w:rPr>
        <w:t>manifestaciones;</w:t>
      </w:r>
    </w:p>
    <w:p>
      <w:pPr>
        <w:pStyle w:val="BodyText"/>
        <w:spacing w:before="241"/>
      </w:pPr>
    </w:p>
    <w:p>
      <w:pPr>
        <w:pStyle w:val="ListParagraph"/>
        <w:numPr>
          <w:ilvl w:val="0"/>
          <w:numId w:val="15"/>
        </w:numPr>
        <w:tabs>
          <w:tab w:pos="662" w:val="left" w:leader="none"/>
          <w:tab w:pos="664" w:val="left" w:leader="none"/>
        </w:tabs>
        <w:spacing w:line="240" w:lineRule="auto" w:before="0" w:after="0"/>
        <w:ind w:left="664" w:right="110" w:hanging="427"/>
        <w:jc w:val="left"/>
        <w:rPr>
          <w:sz w:val="22"/>
        </w:rPr>
      </w:pPr>
      <w:r>
        <w:rPr>
          <w:sz w:val="22"/>
        </w:rPr>
        <w:t>Promover</w:t>
      </w:r>
      <w:r>
        <w:rPr>
          <w:spacing w:val="40"/>
          <w:sz w:val="22"/>
        </w:rPr>
        <w:t> </w:t>
      </w:r>
      <w:r>
        <w:rPr>
          <w:sz w:val="22"/>
        </w:rPr>
        <w:t>y</w:t>
      </w:r>
      <w:r>
        <w:rPr>
          <w:spacing w:val="40"/>
          <w:sz w:val="22"/>
        </w:rPr>
        <w:t> </w:t>
      </w:r>
      <w:r>
        <w:rPr>
          <w:sz w:val="22"/>
        </w:rPr>
        <w:t>difundir</w:t>
      </w:r>
      <w:r>
        <w:rPr>
          <w:spacing w:val="40"/>
          <w:sz w:val="22"/>
        </w:rPr>
        <w:t> </w:t>
      </w:r>
      <w:r>
        <w:rPr>
          <w:sz w:val="22"/>
        </w:rPr>
        <w:t>entre</w:t>
      </w:r>
      <w:r>
        <w:rPr>
          <w:spacing w:val="40"/>
          <w:sz w:val="22"/>
        </w:rPr>
        <w:t> </w:t>
      </w:r>
      <w:r>
        <w:rPr>
          <w:sz w:val="22"/>
        </w:rPr>
        <w:t>la</w:t>
      </w:r>
      <w:r>
        <w:rPr>
          <w:spacing w:val="40"/>
          <w:sz w:val="22"/>
        </w:rPr>
        <w:t> </w:t>
      </w:r>
      <w:r>
        <w:rPr>
          <w:sz w:val="22"/>
        </w:rPr>
        <w:t>población,</w:t>
      </w:r>
      <w:r>
        <w:rPr>
          <w:spacing w:val="40"/>
          <w:sz w:val="22"/>
        </w:rPr>
        <w:t> </w:t>
      </w:r>
      <w:r>
        <w:rPr>
          <w:sz w:val="22"/>
        </w:rPr>
        <w:t>la</w:t>
      </w:r>
      <w:r>
        <w:rPr>
          <w:spacing w:val="40"/>
          <w:sz w:val="22"/>
        </w:rPr>
        <w:t> </w:t>
      </w:r>
      <w:r>
        <w:rPr>
          <w:sz w:val="22"/>
        </w:rPr>
        <w:t>cultura</w:t>
      </w:r>
      <w:r>
        <w:rPr>
          <w:spacing w:val="40"/>
          <w:sz w:val="22"/>
        </w:rPr>
        <w:t> </w:t>
      </w:r>
      <w:r>
        <w:rPr>
          <w:sz w:val="22"/>
        </w:rPr>
        <w:t>estatal,</w:t>
      </w:r>
      <w:r>
        <w:rPr>
          <w:spacing w:val="40"/>
          <w:sz w:val="22"/>
        </w:rPr>
        <w:t> </w:t>
      </w:r>
      <w:r>
        <w:rPr>
          <w:sz w:val="22"/>
        </w:rPr>
        <w:t>nacional</w:t>
      </w:r>
      <w:r>
        <w:rPr>
          <w:spacing w:val="40"/>
          <w:sz w:val="22"/>
        </w:rPr>
        <w:t> </w:t>
      </w:r>
      <w:r>
        <w:rPr>
          <w:sz w:val="22"/>
        </w:rPr>
        <w:t>e</w:t>
      </w:r>
      <w:r>
        <w:rPr>
          <w:spacing w:val="40"/>
          <w:sz w:val="22"/>
        </w:rPr>
        <w:t> </w:t>
      </w:r>
      <w:r>
        <w:rPr>
          <w:sz w:val="22"/>
        </w:rPr>
        <w:t>internacional</w:t>
      </w:r>
      <w:r>
        <w:rPr>
          <w:spacing w:val="40"/>
          <w:sz w:val="22"/>
        </w:rPr>
        <w:t> </w:t>
      </w:r>
      <w:r>
        <w:rPr>
          <w:sz w:val="22"/>
        </w:rPr>
        <w:t>en</w:t>
      </w:r>
      <w:r>
        <w:rPr>
          <w:spacing w:val="40"/>
          <w:sz w:val="22"/>
        </w:rPr>
        <w:t> </w:t>
      </w:r>
      <w:r>
        <w:rPr>
          <w:sz w:val="22"/>
        </w:rPr>
        <w:t>sus expresiones artísticas, científicas y tecnológicas;</w:t>
      </w:r>
    </w:p>
    <w:p>
      <w:pPr>
        <w:pStyle w:val="BodyText"/>
        <w:spacing w:before="239"/>
      </w:pPr>
    </w:p>
    <w:p>
      <w:pPr>
        <w:pStyle w:val="ListParagraph"/>
        <w:numPr>
          <w:ilvl w:val="0"/>
          <w:numId w:val="15"/>
        </w:numPr>
        <w:tabs>
          <w:tab w:pos="806" w:val="left" w:leader="none"/>
        </w:tabs>
        <w:spacing w:line="240" w:lineRule="auto" w:before="0" w:after="0"/>
        <w:ind w:left="806" w:right="102" w:hanging="568"/>
        <w:jc w:val="both"/>
        <w:rPr>
          <w:sz w:val="22"/>
        </w:rPr>
      </w:pPr>
      <w:r>
        <w:rPr>
          <w:sz w:val="22"/>
        </w:rPr>
        <w:t>Estimular en todos los sectores de la población la educación artística, formal e informal, incluyendo</w:t>
      </w:r>
      <w:r>
        <w:rPr>
          <w:spacing w:val="-1"/>
          <w:sz w:val="22"/>
        </w:rPr>
        <w:t> </w:t>
      </w:r>
      <w:r>
        <w:rPr>
          <w:sz w:val="22"/>
        </w:rPr>
        <w:t>el desarrollo</w:t>
      </w:r>
      <w:r>
        <w:rPr>
          <w:spacing w:val="-1"/>
          <w:sz w:val="22"/>
        </w:rPr>
        <w:t> </w:t>
      </w:r>
      <w:r>
        <w:rPr>
          <w:sz w:val="22"/>
        </w:rPr>
        <w:t>de las bellas artes, lectura y todas</w:t>
      </w:r>
      <w:r>
        <w:rPr>
          <w:spacing w:val="-1"/>
          <w:sz w:val="22"/>
        </w:rPr>
        <w:t> </w:t>
      </w:r>
      <w:r>
        <w:rPr>
          <w:sz w:val="22"/>
        </w:rPr>
        <w:t>aquellas manifestaciones artísticas y culturales;</w:t>
      </w:r>
    </w:p>
    <w:p>
      <w:pPr>
        <w:pStyle w:val="BodyText"/>
        <w:spacing w:before="240"/>
      </w:pPr>
    </w:p>
    <w:p>
      <w:pPr>
        <w:pStyle w:val="ListParagraph"/>
        <w:numPr>
          <w:ilvl w:val="0"/>
          <w:numId w:val="15"/>
        </w:numPr>
        <w:tabs>
          <w:tab w:pos="806" w:val="left" w:leader="none"/>
        </w:tabs>
        <w:spacing w:line="240" w:lineRule="auto" w:before="0" w:after="0"/>
        <w:ind w:left="806" w:right="106" w:hanging="568"/>
        <w:jc w:val="both"/>
        <w:rPr>
          <w:sz w:val="22"/>
        </w:rPr>
      </w:pPr>
      <w:r>
        <w:rPr>
          <w:sz w:val="22"/>
        </w:rPr>
        <w:t>Organizar</w:t>
      </w:r>
      <w:r>
        <w:rPr>
          <w:spacing w:val="-1"/>
          <w:sz w:val="22"/>
        </w:rPr>
        <w:t> </w:t>
      </w:r>
      <w:r>
        <w:rPr>
          <w:sz w:val="22"/>
        </w:rPr>
        <w:t>y</w:t>
      </w:r>
      <w:r>
        <w:rPr>
          <w:spacing w:val="-1"/>
          <w:sz w:val="22"/>
        </w:rPr>
        <w:t> </w:t>
      </w:r>
      <w:r>
        <w:rPr>
          <w:sz w:val="22"/>
        </w:rPr>
        <w:t>ejecutar</w:t>
      </w:r>
      <w:r>
        <w:rPr>
          <w:spacing w:val="-1"/>
          <w:sz w:val="22"/>
        </w:rPr>
        <w:t> </w:t>
      </w:r>
      <w:r>
        <w:rPr>
          <w:sz w:val="22"/>
        </w:rPr>
        <w:t>actividades a</w:t>
      </w:r>
      <w:r>
        <w:rPr>
          <w:spacing w:val="-1"/>
          <w:sz w:val="22"/>
        </w:rPr>
        <w:t> </w:t>
      </w:r>
      <w:r>
        <w:rPr>
          <w:sz w:val="22"/>
        </w:rPr>
        <w:t>través de</w:t>
      </w:r>
      <w:r>
        <w:rPr>
          <w:spacing w:val="-1"/>
          <w:sz w:val="22"/>
        </w:rPr>
        <w:t> </w:t>
      </w:r>
      <w:r>
        <w:rPr>
          <w:sz w:val="22"/>
        </w:rPr>
        <w:t>las</w:t>
      </w:r>
      <w:r>
        <w:rPr>
          <w:spacing w:val="-2"/>
          <w:sz w:val="22"/>
        </w:rPr>
        <w:t> </w:t>
      </w:r>
      <w:r>
        <w:rPr>
          <w:sz w:val="22"/>
        </w:rPr>
        <w:t>diferentes</w:t>
      </w:r>
      <w:r>
        <w:rPr>
          <w:spacing w:val="-1"/>
          <w:sz w:val="22"/>
        </w:rPr>
        <w:t> </w:t>
      </w:r>
      <w:r>
        <w:rPr>
          <w:sz w:val="22"/>
        </w:rPr>
        <w:t>formas</w:t>
      </w:r>
      <w:r>
        <w:rPr>
          <w:spacing w:val="-1"/>
          <w:sz w:val="22"/>
        </w:rPr>
        <w:t> </w:t>
      </w:r>
      <w:r>
        <w:rPr>
          <w:sz w:val="22"/>
        </w:rPr>
        <w:t>de</w:t>
      </w:r>
      <w:r>
        <w:rPr>
          <w:spacing w:val="-1"/>
          <w:sz w:val="22"/>
        </w:rPr>
        <w:t> </w:t>
      </w:r>
      <w:r>
        <w:rPr>
          <w:sz w:val="22"/>
        </w:rPr>
        <w:t>participación</w:t>
      </w:r>
      <w:r>
        <w:rPr>
          <w:spacing w:val="-1"/>
          <w:sz w:val="22"/>
        </w:rPr>
        <w:t> </w:t>
      </w:r>
      <w:r>
        <w:rPr>
          <w:sz w:val="22"/>
        </w:rPr>
        <w:t>social,</w:t>
      </w:r>
      <w:r>
        <w:rPr>
          <w:spacing w:val="-1"/>
          <w:sz w:val="22"/>
        </w:rPr>
        <w:t> </w:t>
      </w:r>
      <w:r>
        <w:rPr>
          <w:sz w:val="22"/>
        </w:rPr>
        <w:t>para enriquecer la vida cultural y rescatar las tradiciones y festividades oaxaqueñas;</w:t>
      </w:r>
    </w:p>
    <w:p>
      <w:pPr>
        <w:pStyle w:val="BodyText"/>
        <w:spacing w:before="241"/>
      </w:pPr>
    </w:p>
    <w:p>
      <w:pPr>
        <w:pStyle w:val="ListParagraph"/>
        <w:numPr>
          <w:ilvl w:val="0"/>
          <w:numId w:val="15"/>
        </w:numPr>
        <w:tabs>
          <w:tab w:pos="803" w:val="left" w:leader="none"/>
          <w:tab w:pos="806" w:val="left" w:leader="none"/>
        </w:tabs>
        <w:spacing w:line="240" w:lineRule="auto" w:before="0" w:after="0"/>
        <w:ind w:left="806" w:right="100" w:hanging="568"/>
        <w:jc w:val="both"/>
        <w:rPr>
          <w:sz w:val="22"/>
        </w:rPr>
      </w:pPr>
      <w:r>
        <w:rPr>
          <w:sz w:val="22"/>
        </w:rPr>
        <w:t>Operar</w:t>
      </w:r>
      <w:r>
        <w:rPr>
          <w:spacing w:val="-10"/>
          <w:sz w:val="22"/>
        </w:rPr>
        <w:t> </w:t>
      </w:r>
      <w:r>
        <w:rPr>
          <w:sz w:val="22"/>
        </w:rPr>
        <w:t>un</w:t>
      </w:r>
      <w:r>
        <w:rPr>
          <w:spacing w:val="-10"/>
          <w:sz w:val="22"/>
        </w:rPr>
        <w:t> </w:t>
      </w:r>
      <w:r>
        <w:rPr>
          <w:sz w:val="22"/>
        </w:rPr>
        <w:t>sistema</w:t>
      </w:r>
      <w:r>
        <w:rPr>
          <w:spacing w:val="-11"/>
          <w:sz w:val="22"/>
        </w:rPr>
        <w:t> </w:t>
      </w:r>
      <w:r>
        <w:rPr>
          <w:sz w:val="22"/>
        </w:rPr>
        <w:t>de</w:t>
      </w:r>
      <w:r>
        <w:rPr>
          <w:spacing w:val="-10"/>
          <w:sz w:val="22"/>
        </w:rPr>
        <w:t> </w:t>
      </w:r>
      <w:r>
        <w:rPr>
          <w:sz w:val="22"/>
        </w:rPr>
        <w:t>información</w:t>
      </w:r>
      <w:r>
        <w:rPr>
          <w:spacing w:val="-11"/>
          <w:sz w:val="22"/>
        </w:rPr>
        <w:t> </w:t>
      </w:r>
      <w:r>
        <w:rPr>
          <w:sz w:val="22"/>
        </w:rPr>
        <w:t>y</w:t>
      </w:r>
      <w:r>
        <w:rPr>
          <w:spacing w:val="-10"/>
          <w:sz w:val="22"/>
        </w:rPr>
        <w:t> </w:t>
      </w:r>
      <w:r>
        <w:rPr>
          <w:sz w:val="22"/>
        </w:rPr>
        <w:t>comunicación,</w:t>
      </w:r>
      <w:r>
        <w:rPr>
          <w:spacing w:val="-11"/>
          <w:sz w:val="22"/>
        </w:rPr>
        <w:t> </w:t>
      </w:r>
      <w:r>
        <w:rPr>
          <w:sz w:val="22"/>
        </w:rPr>
        <w:t>a</w:t>
      </w:r>
      <w:r>
        <w:rPr>
          <w:spacing w:val="-11"/>
          <w:sz w:val="22"/>
        </w:rPr>
        <w:t> </w:t>
      </w:r>
      <w:r>
        <w:rPr>
          <w:sz w:val="22"/>
        </w:rPr>
        <w:t>fin</w:t>
      </w:r>
      <w:r>
        <w:rPr>
          <w:spacing w:val="-10"/>
          <w:sz w:val="22"/>
        </w:rPr>
        <w:t> </w:t>
      </w:r>
      <w:r>
        <w:rPr>
          <w:sz w:val="22"/>
        </w:rPr>
        <w:t>de</w:t>
      </w:r>
      <w:r>
        <w:rPr>
          <w:spacing w:val="-10"/>
          <w:sz w:val="22"/>
        </w:rPr>
        <w:t> </w:t>
      </w:r>
      <w:r>
        <w:rPr>
          <w:sz w:val="22"/>
        </w:rPr>
        <w:t>promover</w:t>
      </w:r>
      <w:r>
        <w:rPr>
          <w:spacing w:val="-10"/>
          <w:sz w:val="22"/>
        </w:rPr>
        <w:t> </w:t>
      </w:r>
      <w:r>
        <w:rPr>
          <w:sz w:val="22"/>
        </w:rPr>
        <w:t>de</w:t>
      </w:r>
      <w:r>
        <w:rPr>
          <w:spacing w:val="-10"/>
          <w:sz w:val="22"/>
        </w:rPr>
        <w:t> </w:t>
      </w:r>
      <w:r>
        <w:rPr>
          <w:sz w:val="22"/>
        </w:rPr>
        <w:t>manera</w:t>
      </w:r>
      <w:r>
        <w:rPr>
          <w:spacing w:val="-11"/>
          <w:sz w:val="22"/>
        </w:rPr>
        <w:t> </w:t>
      </w:r>
      <w:r>
        <w:rPr>
          <w:sz w:val="22"/>
        </w:rPr>
        <w:t>oportuna</w:t>
      </w:r>
      <w:r>
        <w:rPr>
          <w:spacing w:val="-11"/>
          <w:sz w:val="22"/>
        </w:rPr>
        <w:t> </w:t>
      </w:r>
      <w:r>
        <w:rPr>
          <w:sz w:val="22"/>
        </w:rPr>
        <w:t>entre el público en general, la oferta y demanda cultural;</w:t>
      </w:r>
    </w:p>
    <w:p>
      <w:pPr>
        <w:pStyle w:val="BodyText"/>
        <w:spacing w:before="239"/>
      </w:pPr>
    </w:p>
    <w:p>
      <w:pPr>
        <w:pStyle w:val="BodyText"/>
        <w:spacing w:before="1"/>
        <w:ind w:left="238"/>
        <w:jc w:val="both"/>
      </w:pPr>
      <w:r>
        <w:rPr/>
        <w:t>XXII.</w:t>
      </w:r>
      <w:r>
        <w:rPr>
          <w:spacing w:val="44"/>
        </w:rPr>
        <w:t>  </w:t>
      </w:r>
      <w:r>
        <w:rPr/>
        <w:t>Promover</w:t>
      </w:r>
      <w:r>
        <w:rPr>
          <w:spacing w:val="-7"/>
        </w:rPr>
        <w:t> </w:t>
      </w:r>
      <w:r>
        <w:rPr/>
        <w:t>la</w:t>
      </w:r>
      <w:r>
        <w:rPr>
          <w:spacing w:val="-7"/>
        </w:rPr>
        <w:t> </w:t>
      </w:r>
      <w:r>
        <w:rPr/>
        <w:t>creación</w:t>
      </w:r>
      <w:r>
        <w:rPr>
          <w:spacing w:val="-5"/>
        </w:rPr>
        <w:t> </w:t>
      </w:r>
      <w:r>
        <w:rPr/>
        <w:t>literaria,</w:t>
      </w:r>
      <w:r>
        <w:rPr>
          <w:spacing w:val="-7"/>
        </w:rPr>
        <w:t> </w:t>
      </w:r>
      <w:r>
        <w:rPr/>
        <w:t>la</w:t>
      </w:r>
      <w:r>
        <w:rPr>
          <w:spacing w:val="-7"/>
        </w:rPr>
        <w:t> </w:t>
      </w:r>
      <w:r>
        <w:rPr/>
        <w:t>difusión</w:t>
      </w:r>
      <w:r>
        <w:rPr>
          <w:spacing w:val="-6"/>
        </w:rPr>
        <w:t> </w:t>
      </w:r>
      <w:r>
        <w:rPr/>
        <w:t>editorial</w:t>
      </w:r>
      <w:r>
        <w:rPr>
          <w:spacing w:val="-6"/>
        </w:rPr>
        <w:t> </w:t>
      </w:r>
      <w:r>
        <w:rPr/>
        <w:t>y</w:t>
      </w:r>
      <w:r>
        <w:rPr>
          <w:spacing w:val="-6"/>
        </w:rPr>
        <w:t> </w:t>
      </w:r>
      <w:r>
        <w:rPr/>
        <w:t>el</w:t>
      </w:r>
      <w:r>
        <w:rPr>
          <w:spacing w:val="-5"/>
        </w:rPr>
        <w:t> </w:t>
      </w:r>
      <w:r>
        <w:rPr/>
        <w:t>hábito</w:t>
      </w:r>
      <w:r>
        <w:rPr>
          <w:spacing w:val="-7"/>
        </w:rPr>
        <w:t> </w:t>
      </w:r>
      <w:r>
        <w:rPr/>
        <w:t>de</w:t>
      </w:r>
      <w:r>
        <w:rPr>
          <w:spacing w:val="-7"/>
        </w:rPr>
        <w:t> </w:t>
      </w:r>
      <w:r>
        <w:rPr/>
        <w:t>la</w:t>
      </w:r>
      <w:r>
        <w:rPr>
          <w:spacing w:val="-7"/>
        </w:rPr>
        <w:t> </w:t>
      </w:r>
      <w:r>
        <w:rPr>
          <w:spacing w:val="-2"/>
        </w:rPr>
        <w:t>lectura;</w:t>
      </w:r>
    </w:p>
    <w:p>
      <w:pPr>
        <w:pStyle w:val="BodyText"/>
        <w:spacing w:before="240"/>
      </w:pPr>
    </w:p>
    <w:p>
      <w:pPr>
        <w:pStyle w:val="ListParagraph"/>
        <w:numPr>
          <w:ilvl w:val="0"/>
          <w:numId w:val="16"/>
        </w:numPr>
        <w:tabs>
          <w:tab w:pos="948" w:val="left" w:leader="none"/>
        </w:tabs>
        <w:spacing w:line="240" w:lineRule="auto" w:before="0" w:after="0"/>
        <w:ind w:left="948" w:right="103" w:hanging="710"/>
        <w:jc w:val="both"/>
        <w:rPr>
          <w:sz w:val="22"/>
        </w:rPr>
      </w:pPr>
      <w:r>
        <w:rPr>
          <w:sz w:val="22"/>
        </w:rPr>
        <w:t>Establecer</w:t>
      </w:r>
      <w:r>
        <w:rPr>
          <w:spacing w:val="-11"/>
          <w:sz w:val="22"/>
        </w:rPr>
        <w:t> </w:t>
      </w:r>
      <w:r>
        <w:rPr>
          <w:sz w:val="22"/>
        </w:rPr>
        <w:t>las</w:t>
      </w:r>
      <w:r>
        <w:rPr>
          <w:spacing w:val="-10"/>
          <w:sz w:val="22"/>
        </w:rPr>
        <w:t> </w:t>
      </w:r>
      <w:r>
        <w:rPr>
          <w:sz w:val="22"/>
        </w:rPr>
        <w:t>políticas</w:t>
      </w:r>
      <w:r>
        <w:rPr>
          <w:spacing w:val="-12"/>
          <w:sz w:val="22"/>
        </w:rPr>
        <w:t> </w:t>
      </w:r>
      <w:r>
        <w:rPr>
          <w:sz w:val="22"/>
        </w:rPr>
        <w:t>y</w:t>
      </w:r>
      <w:r>
        <w:rPr>
          <w:spacing w:val="-10"/>
          <w:sz w:val="22"/>
        </w:rPr>
        <w:t> </w:t>
      </w:r>
      <w:r>
        <w:rPr>
          <w:sz w:val="22"/>
        </w:rPr>
        <w:t>lineamientos</w:t>
      </w:r>
      <w:r>
        <w:rPr>
          <w:spacing w:val="-10"/>
          <w:sz w:val="22"/>
        </w:rPr>
        <w:t> </w:t>
      </w:r>
      <w:r>
        <w:rPr>
          <w:sz w:val="22"/>
        </w:rPr>
        <w:t>para</w:t>
      </w:r>
      <w:r>
        <w:rPr>
          <w:spacing w:val="-12"/>
          <w:sz w:val="22"/>
        </w:rPr>
        <w:t> </w:t>
      </w:r>
      <w:r>
        <w:rPr>
          <w:sz w:val="22"/>
        </w:rPr>
        <w:t>la</w:t>
      </w:r>
      <w:r>
        <w:rPr>
          <w:spacing w:val="-10"/>
          <w:sz w:val="22"/>
        </w:rPr>
        <w:t> </w:t>
      </w:r>
      <w:r>
        <w:rPr>
          <w:sz w:val="22"/>
        </w:rPr>
        <w:t>creación,</w:t>
      </w:r>
      <w:r>
        <w:rPr>
          <w:spacing w:val="-10"/>
          <w:sz w:val="22"/>
        </w:rPr>
        <w:t> </w:t>
      </w:r>
      <w:r>
        <w:rPr>
          <w:sz w:val="22"/>
        </w:rPr>
        <w:t>uso</w:t>
      </w:r>
      <w:r>
        <w:rPr>
          <w:spacing w:val="-11"/>
          <w:sz w:val="22"/>
        </w:rPr>
        <w:t> </w:t>
      </w:r>
      <w:r>
        <w:rPr>
          <w:sz w:val="22"/>
        </w:rPr>
        <w:t>y</w:t>
      </w:r>
      <w:r>
        <w:rPr>
          <w:spacing w:val="-10"/>
          <w:sz w:val="22"/>
        </w:rPr>
        <w:t> </w:t>
      </w:r>
      <w:r>
        <w:rPr>
          <w:sz w:val="22"/>
        </w:rPr>
        <w:t>aprovechamiento</w:t>
      </w:r>
      <w:r>
        <w:rPr>
          <w:spacing w:val="-10"/>
          <w:sz w:val="22"/>
        </w:rPr>
        <w:t> </w:t>
      </w:r>
      <w:r>
        <w:rPr>
          <w:sz w:val="22"/>
        </w:rPr>
        <w:t>de</w:t>
      </w:r>
      <w:r>
        <w:rPr>
          <w:spacing w:val="-10"/>
          <w:sz w:val="22"/>
        </w:rPr>
        <w:t> </w:t>
      </w:r>
      <w:r>
        <w:rPr>
          <w:sz w:val="22"/>
        </w:rPr>
        <w:t>los</w:t>
      </w:r>
      <w:r>
        <w:rPr>
          <w:spacing w:val="-10"/>
          <w:sz w:val="22"/>
        </w:rPr>
        <w:t> </w:t>
      </w:r>
      <w:r>
        <w:rPr>
          <w:sz w:val="22"/>
        </w:rPr>
        <w:t>centros y espacios culturales;</w:t>
      </w:r>
    </w:p>
    <w:p>
      <w:pPr>
        <w:pStyle w:val="BodyText"/>
        <w:spacing w:before="239"/>
      </w:pPr>
    </w:p>
    <w:p>
      <w:pPr>
        <w:pStyle w:val="ListParagraph"/>
        <w:numPr>
          <w:ilvl w:val="0"/>
          <w:numId w:val="16"/>
        </w:numPr>
        <w:tabs>
          <w:tab w:pos="948" w:val="left" w:leader="none"/>
        </w:tabs>
        <w:spacing w:line="240" w:lineRule="auto" w:before="0" w:after="0"/>
        <w:ind w:left="948" w:right="101" w:hanging="710"/>
        <w:jc w:val="both"/>
        <w:rPr>
          <w:sz w:val="22"/>
        </w:rPr>
      </w:pPr>
      <w:r>
        <w:rPr>
          <w:sz w:val="22"/>
        </w:rPr>
        <w:t>Proponer y gestionar la creación de instrumentos jurídicos que permitan garantizar el desarrollo</w:t>
      </w:r>
      <w:r>
        <w:rPr>
          <w:spacing w:val="-4"/>
          <w:sz w:val="22"/>
        </w:rPr>
        <w:t> </w:t>
      </w:r>
      <w:r>
        <w:rPr>
          <w:sz w:val="22"/>
        </w:rPr>
        <w:t>cultural</w:t>
      </w:r>
      <w:r>
        <w:rPr>
          <w:spacing w:val="-4"/>
          <w:sz w:val="22"/>
        </w:rPr>
        <w:t> </w:t>
      </w:r>
      <w:r>
        <w:rPr>
          <w:sz w:val="22"/>
        </w:rPr>
        <w:t>del</w:t>
      </w:r>
      <w:r>
        <w:rPr>
          <w:spacing w:val="-4"/>
          <w:sz w:val="22"/>
        </w:rPr>
        <w:t> </w:t>
      </w:r>
      <w:r>
        <w:rPr>
          <w:sz w:val="22"/>
        </w:rPr>
        <w:t>Estado,</w:t>
      </w:r>
      <w:r>
        <w:rPr>
          <w:spacing w:val="-4"/>
          <w:sz w:val="22"/>
        </w:rPr>
        <w:t> </w:t>
      </w:r>
      <w:r>
        <w:rPr>
          <w:sz w:val="22"/>
        </w:rPr>
        <w:t>así</w:t>
      </w:r>
      <w:r>
        <w:rPr>
          <w:spacing w:val="-4"/>
          <w:sz w:val="22"/>
        </w:rPr>
        <w:t> </w:t>
      </w:r>
      <w:r>
        <w:rPr>
          <w:sz w:val="22"/>
        </w:rPr>
        <w:t>como,</w:t>
      </w:r>
      <w:r>
        <w:rPr>
          <w:spacing w:val="-4"/>
          <w:sz w:val="22"/>
        </w:rPr>
        <w:t> </w:t>
      </w:r>
      <w:r>
        <w:rPr>
          <w:sz w:val="22"/>
        </w:rPr>
        <w:t>promover</w:t>
      </w:r>
      <w:r>
        <w:rPr>
          <w:spacing w:val="-4"/>
          <w:sz w:val="22"/>
        </w:rPr>
        <w:t> </w:t>
      </w:r>
      <w:r>
        <w:rPr>
          <w:sz w:val="22"/>
        </w:rPr>
        <w:t>el</w:t>
      </w:r>
      <w:r>
        <w:rPr>
          <w:spacing w:val="-4"/>
          <w:sz w:val="22"/>
        </w:rPr>
        <w:t> </w:t>
      </w:r>
      <w:r>
        <w:rPr>
          <w:sz w:val="22"/>
        </w:rPr>
        <w:t>desarrollo</w:t>
      </w:r>
      <w:r>
        <w:rPr>
          <w:spacing w:val="-4"/>
          <w:sz w:val="22"/>
        </w:rPr>
        <w:t> </w:t>
      </w:r>
      <w:r>
        <w:rPr>
          <w:sz w:val="22"/>
        </w:rPr>
        <w:t>de</w:t>
      </w:r>
      <w:r>
        <w:rPr>
          <w:spacing w:val="-4"/>
          <w:sz w:val="22"/>
        </w:rPr>
        <w:t> </w:t>
      </w:r>
      <w:r>
        <w:rPr>
          <w:sz w:val="22"/>
        </w:rPr>
        <w:t>convenios</w:t>
      </w:r>
      <w:r>
        <w:rPr>
          <w:spacing w:val="-4"/>
          <w:sz w:val="22"/>
        </w:rPr>
        <w:t> </w:t>
      </w:r>
      <w:r>
        <w:rPr>
          <w:sz w:val="22"/>
        </w:rPr>
        <w:t>de</w:t>
      </w:r>
      <w:r>
        <w:rPr>
          <w:spacing w:val="-4"/>
          <w:sz w:val="22"/>
        </w:rPr>
        <w:t> </w:t>
      </w:r>
      <w:r>
        <w:rPr>
          <w:sz w:val="22"/>
        </w:rPr>
        <w:t>cooperación cultural</w:t>
      </w:r>
      <w:r>
        <w:rPr>
          <w:spacing w:val="-9"/>
          <w:sz w:val="22"/>
        </w:rPr>
        <w:t> </w:t>
      </w:r>
      <w:r>
        <w:rPr>
          <w:sz w:val="22"/>
        </w:rPr>
        <w:t>con</w:t>
      </w:r>
      <w:r>
        <w:rPr>
          <w:spacing w:val="-9"/>
          <w:sz w:val="22"/>
        </w:rPr>
        <w:t> </w:t>
      </w:r>
      <w:r>
        <w:rPr>
          <w:sz w:val="22"/>
        </w:rPr>
        <w:t>todo</w:t>
      </w:r>
      <w:r>
        <w:rPr>
          <w:spacing w:val="-8"/>
          <w:sz w:val="22"/>
        </w:rPr>
        <w:t> </w:t>
      </w:r>
      <w:r>
        <w:rPr>
          <w:sz w:val="22"/>
        </w:rPr>
        <w:t>tipo</w:t>
      </w:r>
      <w:r>
        <w:rPr>
          <w:spacing w:val="-9"/>
          <w:sz w:val="22"/>
        </w:rPr>
        <w:t> </w:t>
      </w:r>
      <w:r>
        <w:rPr>
          <w:sz w:val="22"/>
        </w:rPr>
        <w:t>de</w:t>
      </w:r>
      <w:r>
        <w:rPr>
          <w:spacing w:val="-9"/>
          <w:sz w:val="22"/>
        </w:rPr>
        <w:t> </w:t>
      </w:r>
      <w:r>
        <w:rPr>
          <w:sz w:val="22"/>
        </w:rPr>
        <w:t>organismos</w:t>
      </w:r>
      <w:r>
        <w:rPr>
          <w:spacing w:val="-9"/>
          <w:sz w:val="22"/>
        </w:rPr>
        <w:t> </w:t>
      </w:r>
      <w:r>
        <w:rPr>
          <w:sz w:val="22"/>
        </w:rPr>
        <w:t>e</w:t>
      </w:r>
      <w:r>
        <w:rPr>
          <w:spacing w:val="-8"/>
          <w:sz w:val="22"/>
        </w:rPr>
        <w:t> </w:t>
      </w:r>
      <w:r>
        <w:rPr>
          <w:sz w:val="22"/>
        </w:rPr>
        <w:t>instituciones,</w:t>
      </w:r>
      <w:r>
        <w:rPr>
          <w:spacing w:val="-8"/>
          <w:sz w:val="22"/>
        </w:rPr>
        <w:t> </w:t>
      </w:r>
      <w:r>
        <w:rPr>
          <w:sz w:val="22"/>
        </w:rPr>
        <w:t>tanto</w:t>
      </w:r>
      <w:r>
        <w:rPr>
          <w:spacing w:val="-9"/>
          <w:sz w:val="22"/>
        </w:rPr>
        <w:t> </w:t>
      </w:r>
      <w:r>
        <w:rPr>
          <w:sz w:val="22"/>
        </w:rPr>
        <w:t>públicos</w:t>
      </w:r>
      <w:r>
        <w:rPr>
          <w:spacing w:val="-9"/>
          <w:sz w:val="22"/>
        </w:rPr>
        <w:t> </w:t>
      </w:r>
      <w:r>
        <w:rPr>
          <w:sz w:val="22"/>
        </w:rPr>
        <w:t>como</w:t>
      </w:r>
      <w:r>
        <w:rPr>
          <w:spacing w:val="-9"/>
          <w:sz w:val="22"/>
        </w:rPr>
        <w:t> </w:t>
      </w:r>
      <w:r>
        <w:rPr>
          <w:sz w:val="22"/>
        </w:rPr>
        <w:t>privados,</w:t>
      </w:r>
      <w:r>
        <w:rPr>
          <w:spacing w:val="-9"/>
          <w:sz w:val="22"/>
        </w:rPr>
        <w:t> </w:t>
      </w:r>
      <w:r>
        <w:rPr>
          <w:sz w:val="22"/>
        </w:rPr>
        <w:t>nacionales y extranjeros;</w:t>
      </w:r>
    </w:p>
    <w:p>
      <w:pPr>
        <w:pStyle w:val="BodyText"/>
        <w:spacing w:before="240"/>
      </w:pPr>
    </w:p>
    <w:p>
      <w:pPr>
        <w:pStyle w:val="ListParagraph"/>
        <w:numPr>
          <w:ilvl w:val="0"/>
          <w:numId w:val="16"/>
        </w:numPr>
        <w:tabs>
          <w:tab w:pos="805" w:val="left" w:leader="none"/>
        </w:tabs>
        <w:spacing w:line="240" w:lineRule="auto" w:before="0" w:after="0"/>
        <w:ind w:left="805" w:right="0" w:hanging="567"/>
        <w:jc w:val="both"/>
        <w:rPr>
          <w:sz w:val="22"/>
        </w:rPr>
      </w:pPr>
      <w:r>
        <w:rPr>
          <w:sz w:val="22"/>
        </w:rPr>
        <w:t>Promover</w:t>
      </w:r>
      <w:r>
        <w:rPr>
          <w:spacing w:val="-9"/>
          <w:sz w:val="22"/>
        </w:rPr>
        <w:t> </w:t>
      </w:r>
      <w:r>
        <w:rPr>
          <w:sz w:val="22"/>
        </w:rPr>
        <w:t>las</w:t>
      </w:r>
      <w:r>
        <w:rPr>
          <w:spacing w:val="-8"/>
          <w:sz w:val="22"/>
        </w:rPr>
        <w:t> </w:t>
      </w:r>
      <w:r>
        <w:rPr>
          <w:sz w:val="22"/>
        </w:rPr>
        <w:t>actividades</w:t>
      </w:r>
      <w:r>
        <w:rPr>
          <w:spacing w:val="-9"/>
          <w:sz w:val="22"/>
        </w:rPr>
        <w:t> </w:t>
      </w:r>
      <w:r>
        <w:rPr>
          <w:sz w:val="22"/>
        </w:rPr>
        <w:t>de</w:t>
      </w:r>
      <w:r>
        <w:rPr>
          <w:spacing w:val="-9"/>
          <w:sz w:val="22"/>
        </w:rPr>
        <w:t> </w:t>
      </w:r>
      <w:r>
        <w:rPr>
          <w:sz w:val="22"/>
        </w:rPr>
        <w:t>investigación,</w:t>
      </w:r>
      <w:r>
        <w:rPr>
          <w:spacing w:val="-8"/>
          <w:sz w:val="22"/>
        </w:rPr>
        <w:t> </w:t>
      </w:r>
      <w:r>
        <w:rPr>
          <w:sz w:val="22"/>
        </w:rPr>
        <w:t>reflexión</w:t>
      </w:r>
      <w:r>
        <w:rPr>
          <w:spacing w:val="-9"/>
          <w:sz w:val="22"/>
        </w:rPr>
        <w:t> </w:t>
      </w:r>
      <w:r>
        <w:rPr>
          <w:sz w:val="22"/>
        </w:rPr>
        <w:t>y</w:t>
      </w:r>
      <w:r>
        <w:rPr>
          <w:spacing w:val="-8"/>
          <w:sz w:val="22"/>
        </w:rPr>
        <w:t> </w:t>
      </w:r>
      <w:r>
        <w:rPr>
          <w:sz w:val="22"/>
        </w:rPr>
        <w:t>discusión</w:t>
      </w:r>
      <w:r>
        <w:rPr>
          <w:spacing w:val="-9"/>
          <w:sz w:val="22"/>
        </w:rPr>
        <w:t> </w:t>
      </w:r>
      <w:r>
        <w:rPr>
          <w:sz w:val="22"/>
        </w:rPr>
        <w:t>relativas</w:t>
      </w:r>
      <w:r>
        <w:rPr>
          <w:spacing w:val="-8"/>
          <w:sz w:val="22"/>
        </w:rPr>
        <w:t> </w:t>
      </w:r>
      <w:r>
        <w:rPr>
          <w:sz w:val="22"/>
        </w:rPr>
        <w:t>a</w:t>
      </w:r>
      <w:r>
        <w:rPr>
          <w:spacing w:val="-9"/>
          <w:sz w:val="22"/>
        </w:rPr>
        <w:t> </w:t>
      </w:r>
      <w:r>
        <w:rPr>
          <w:sz w:val="22"/>
        </w:rPr>
        <w:t>la</w:t>
      </w:r>
      <w:r>
        <w:rPr>
          <w:spacing w:val="-9"/>
          <w:sz w:val="22"/>
        </w:rPr>
        <w:t> </w:t>
      </w:r>
      <w:r>
        <w:rPr>
          <w:spacing w:val="-2"/>
          <w:sz w:val="22"/>
        </w:rPr>
        <w:t>cultura;</w:t>
      </w:r>
    </w:p>
    <w:p>
      <w:pPr>
        <w:pStyle w:val="BodyText"/>
        <w:spacing w:before="241"/>
      </w:pPr>
    </w:p>
    <w:p>
      <w:pPr>
        <w:pStyle w:val="ListParagraph"/>
        <w:numPr>
          <w:ilvl w:val="0"/>
          <w:numId w:val="16"/>
        </w:numPr>
        <w:tabs>
          <w:tab w:pos="803" w:val="left" w:leader="none"/>
          <w:tab w:pos="806" w:val="left" w:leader="none"/>
        </w:tabs>
        <w:spacing w:line="240" w:lineRule="auto" w:before="0" w:after="0"/>
        <w:ind w:left="806" w:right="108" w:hanging="568"/>
        <w:jc w:val="both"/>
        <w:rPr>
          <w:sz w:val="22"/>
        </w:rPr>
      </w:pPr>
      <w:r>
        <w:rPr>
          <w:sz w:val="22"/>
        </w:rPr>
        <w:t>Promover la creación y ampliación de diversas opciones de organización, administración y financiamiento, que permitan impulsar y fortalecer las actividades culturales;</w:t>
      </w:r>
    </w:p>
    <w:p>
      <w:pPr>
        <w:pStyle w:val="BodyText"/>
        <w:spacing w:before="239"/>
      </w:pPr>
    </w:p>
    <w:p>
      <w:pPr>
        <w:pStyle w:val="ListParagraph"/>
        <w:numPr>
          <w:ilvl w:val="0"/>
          <w:numId w:val="16"/>
        </w:numPr>
        <w:tabs>
          <w:tab w:pos="806" w:val="left" w:leader="none"/>
        </w:tabs>
        <w:spacing w:line="240" w:lineRule="auto" w:before="1" w:after="0"/>
        <w:ind w:left="806" w:right="99" w:hanging="568"/>
        <w:jc w:val="both"/>
        <w:rPr>
          <w:sz w:val="22"/>
        </w:rPr>
      </w:pPr>
      <w:r>
        <w:rPr>
          <w:sz w:val="22"/>
        </w:rPr>
        <w:t>Otorgar reconocimientos y estímulos al mérito de los creadores artísticos, investigadores, intérpretes o promotores culturales, mediante evaluaciones sustentadas en los principios de objetividad, imparcialidad y equidad de género;</w:t>
      </w:r>
    </w:p>
    <w:p>
      <w:pPr>
        <w:pStyle w:val="ListParagraph"/>
        <w:numPr>
          <w:ilvl w:val="0"/>
          <w:numId w:val="16"/>
        </w:numPr>
        <w:tabs>
          <w:tab w:pos="945" w:val="left" w:leader="none"/>
        </w:tabs>
        <w:spacing w:line="240" w:lineRule="auto" w:before="120" w:after="0"/>
        <w:ind w:left="945" w:right="0" w:hanging="707"/>
        <w:jc w:val="both"/>
        <w:rPr>
          <w:sz w:val="22"/>
        </w:rPr>
      </w:pPr>
      <w:r>
        <w:rPr>
          <w:sz w:val="22"/>
        </w:rPr>
        <w:t>Desarrollar</w:t>
      </w:r>
      <w:r>
        <w:rPr>
          <w:spacing w:val="-11"/>
          <w:sz w:val="22"/>
        </w:rPr>
        <w:t> </w:t>
      </w:r>
      <w:r>
        <w:rPr>
          <w:sz w:val="22"/>
        </w:rPr>
        <w:t>la</w:t>
      </w:r>
      <w:r>
        <w:rPr>
          <w:spacing w:val="-11"/>
          <w:sz w:val="22"/>
        </w:rPr>
        <w:t> </w:t>
      </w:r>
      <w:r>
        <w:rPr>
          <w:sz w:val="22"/>
        </w:rPr>
        <w:t>formación</w:t>
      </w:r>
      <w:r>
        <w:rPr>
          <w:spacing w:val="-10"/>
          <w:sz w:val="22"/>
        </w:rPr>
        <w:t> </w:t>
      </w:r>
      <w:r>
        <w:rPr>
          <w:sz w:val="22"/>
        </w:rPr>
        <w:t>y</w:t>
      </w:r>
      <w:r>
        <w:rPr>
          <w:spacing w:val="-10"/>
          <w:sz w:val="22"/>
        </w:rPr>
        <w:t> </w:t>
      </w:r>
      <w:r>
        <w:rPr>
          <w:sz w:val="22"/>
        </w:rPr>
        <w:t>capacitación</w:t>
      </w:r>
      <w:r>
        <w:rPr>
          <w:spacing w:val="-11"/>
          <w:sz w:val="22"/>
        </w:rPr>
        <w:t> </w:t>
      </w:r>
      <w:r>
        <w:rPr>
          <w:sz w:val="22"/>
        </w:rPr>
        <w:t>de</w:t>
      </w:r>
      <w:r>
        <w:rPr>
          <w:spacing w:val="-10"/>
          <w:sz w:val="22"/>
        </w:rPr>
        <w:t> </w:t>
      </w:r>
      <w:r>
        <w:rPr>
          <w:sz w:val="22"/>
        </w:rPr>
        <w:t>investigadores</w:t>
      </w:r>
      <w:r>
        <w:rPr>
          <w:spacing w:val="-10"/>
          <w:sz w:val="22"/>
        </w:rPr>
        <w:t> </w:t>
      </w:r>
      <w:r>
        <w:rPr>
          <w:sz w:val="22"/>
        </w:rPr>
        <w:t>y</w:t>
      </w:r>
      <w:r>
        <w:rPr>
          <w:spacing w:val="-10"/>
          <w:sz w:val="22"/>
        </w:rPr>
        <w:t> </w:t>
      </w:r>
      <w:r>
        <w:rPr>
          <w:sz w:val="22"/>
        </w:rPr>
        <w:t>promotores</w:t>
      </w:r>
      <w:r>
        <w:rPr>
          <w:spacing w:val="-10"/>
          <w:sz w:val="22"/>
        </w:rPr>
        <w:t> </w:t>
      </w:r>
      <w:r>
        <w:rPr>
          <w:spacing w:val="-2"/>
          <w:sz w:val="22"/>
        </w:rPr>
        <w:t>culturales;</w:t>
      </w:r>
    </w:p>
    <w:p>
      <w:pPr>
        <w:spacing w:after="0" w:line="240" w:lineRule="auto"/>
        <w:jc w:val="both"/>
        <w:rPr>
          <w:sz w:val="22"/>
        </w:rPr>
        <w:sectPr>
          <w:pgSz w:w="12250" w:h="15850"/>
          <w:pgMar w:header="731" w:footer="0" w:top="1960" w:bottom="280" w:left="1180" w:right="940"/>
        </w:sectPr>
      </w:pPr>
    </w:p>
    <w:p>
      <w:pPr>
        <w:pStyle w:val="BodyText"/>
      </w:pPr>
    </w:p>
    <w:p>
      <w:pPr>
        <w:pStyle w:val="BodyText"/>
        <w:spacing w:before="183"/>
      </w:pPr>
    </w:p>
    <w:p>
      <w:pPr>
        <w:pStyle w:val="ListParagraph"/>
        <w:numPr>
          <w:ilvl w:val="0"/>
          <w:numId w:val="16"/>
        </w:numPr>
        <w:tabs>
          <w:tab w:pos="945" w:val="left" w:leader="none"/>
        </w:tabs>
        <w:spacing w:line="240" w:lineRule="auto" w:before="0" w:after="0"/>
        <w:ind w:left="945" w:right="0" w:hanging="707"/>
        <w:jc w:val="left"/>
        <w:rPr>
          <w:sz w:val="22"/>
        </w:rPr>
      </w:pPr>
      <w:r>
        <w:rPr>
          <w:sz w:val="22"/>
        </w:rPr>
        <w:t>Rescatar</w:t>
      </w:r>
      <w:r>
        <w:rPr>
          <w:spacing w:val="-8"/>
          <w:sz w:val="22"/>
        </w:rPr>
        <w:t> </w:t>
      </w:r>
      <w:r>
        <w:rPr>
          <w:sz w:val="22"/>
        </w:rPr>
        <w:t>la</w:t>
      </w:r>
      <w:r>
        <w:rPr>
          <w:spacing w:val="-8"/>
          <w:sz w:val="22"/>
        </w:rPr>
        <w:t> </w:t>
      </w:r>
      <w:r>
        <w:rPr>
          <w:sz w:val="22"/>
        </w:rPr>
        <w:t>música</w:t>
      </w:r>
      <w:r>
        <w:rPr>
          <w:spacing w:val="-7"/>
          <w:sz w:val="22"/>
        </w:rPr>
        <w:t> </w:t>
      </w:r>
      <w:r>
        <w:rPr>
          <w:sz w:val="22"/>
        </w:rPr>
        <w:t>popular</w:t>
      </w:r>
      <w:r>
        <w:rPr>
          <w:spacing w:val="-8"/>
          <w:sz w:val="22"/>
        </w:rPr>
        <w:t> </w:t>
      </w:r>
      <w:r>
        <w:rPr>
          <w:sz w:val="22"/>
        </w:rPr>
        <w:t>a</w:t>
      </w:r>
      <w:r>
        <w:rPr>
          <w:spacing w:val="-7"/>
          <w:sz w:val="22"/>
        </w:rPr>
        <w:t> </w:t>
      </w:r>
      <w:r>
        <w:rPr>
          <w:sz w:val="22"/>
        </w:rPr>
        <w:t>través</w:t>
      </w:r>
      <w:r>
        <w:rPr>
          <w:spacing w:val="-8"/>
          <w:sz w:val="22"/>
        </w:rPr>
        <w:t> </w:t>
      </w:r>
      <w:r>
        <w:rPr>
          <w:sz w:val="22"/>
        </w:rPr>
        <w:t>de</w:t>
      </w:r>
      <w:r>
        <w:rPr>
          <w:spacing w:val="-8"/>
          <w:sz w:val="22"/>
        </w:rPr>
        <w:t> </w:t>
      </w:r>
      <w:r>
        <w:rPr>
          <w:sz w:val="22"/>
        </w:rPr>
        <w:t>la</w:t>
      </w:r>
      <w:r>
        <w:rPr>
          <w:spacing w:val="-8"/>
          <w:sz w:val="22"/>
        </w:rPr>
        <w:t> </w:t>
      </w:r>
      <w:r>
        <w:rPr>
          <w:sz w:val="22"/>
        </w:rPr>
        <w:t>producción</w:t>
      </w:r>
      <w:r>
        <w:rPr>
          <w:spacing w:val="-8"/>
          <w:sz w:val="22"/>
        </w:rPr>
        <w:t> </w:t>
      </w:r>
      <w:r>
        <w:rPr>
          <w:spacing w:val="-2"/>
          <w:sz w:val="22"/>
        </w:rPr>
        <w:t>fonográfica;</w:t>
      </w:r>
    </w:p>
    <w:p>
      <w:pPr>
        <w:pStyle w:val="BodyText"/>
        <w:spacing w:before="240"/>
      </w:pPr>
    </w:p>
    <w:p>
      <w:pPr>
        <w:pStyle w:val="ListParagraph"/>
        <w:numPr>
          <w:ilvl w:val="0"/>
          <w:numId w:val="16"/>
        </w:numPr>
        <w:tabs>
          <w:tab w:pos="946" w:val="left" w:leader="none"/>
          <w:tab w:pos="948" w:val="left" w:leader="none"/>
        </w:tabs>
        <w:spacing w:line="240" w:lineRule="auto" w:before="0" w:after="0"/>
        <w:ind w:left="948" w:right="106" w:hanging="710"/>
        <w:jc w:val="both"/>
        <w:rPr>
          <w:sz w:val="22"/>
        </w:rPr>
      </w:pPr>
      <w:r>
        <w:rPr>
          <w:sz w:val="22"/>
        </w:rPr>
        <w:t>Coordinar, organizar y supervisar el funcionamiento de instituciones, museos, unidades de servicios culturales y demás unidades auxiliares de la Administración Pública Estatal relacionadas con las culturas y las artes;</w:t>
      </w:r>
    </w:p>
    <w:p>
      <w:pPr>
        <w:pStyle w:val="BodyText"/>
        <w:spacing w:before="240"/>
      </w:pPr>
    </w:p>
    <w:p>
      <w:pPr>
        <w:pStyle w:val="ListParagraph"/>
        <w:numPr>
          <w:ilvl w:val="0"/>
          <w:numId w:val="16"/>
        </w:numPr>
        <w:tabs>
          <w:tab w:pos="943" w:val="left" w:leader="none"/>
          <w:tab w:pos="948" w:val="left" w:leader="none"/>
        </w:tabs>
        <w:spacing w:line="240" w:lineRule="auto" w:before="0" w:after="0"/>
        <w:ind w:left="948" w:right="101" w:hanging="710"/>
        <w:jc w:val="both"/>
        <w:rPr>
          <w:sz w:val="22"/>
        </w:rPr>
      </w:pPr>
      <w:r>
        <w:rPr>
          <w:sz w:val="22"/>
        </w:rPr>
        <w:t>Garantizar</w:t>
      </w:r>
      <w:r>
        <w:rPr>
          <w:spacing w:val="-16"/>
          <w:sz w:val="22"/>
        </w:rPr>
        <w:t> </w:t>
      </w:r>
      <w:r>
        <w:rPr>
          <w:sz w:val="22"/>
        </w:rPr>
        <w:t>a</w:t>
      </w:r>
      <w:r>
        <w:rPr>
          <w:spacing w:val="-15"/>
          <w:sz w:val="22"/>
        </w:rPr>
        <w:t> </w:t>
      </w:r>
      <w:r>
        <w:rPr>
          <w:sz w:val="22"/>
        </w:rPr>
        <w:t>los</w:t>
      </w:r>
      <w:r>
        <w:rPr>
          <w:spacing w:val="-15"/>
          <w:sz w:val="22"/>
        </w:rPr>
        <w:t> </w:t>
      </w:r>
      <w:r>
        <w:rPr>
          <w:sz w:val="22"/>
        </w:rPr>
        <w:t>pueblos</w:t>
      </w:r>
      <w:r>
        <w:rPr>
          <w:spacing w:val="-16"/>
          <w:sz w:val="22"/>
        </w:rPr>
        <w:t> </w:t>
      </w:r>
      <w:r>
        <w:rPr>
          <w:sz w:val="22"/>
        </w:rPr>
        <w:t>indígenas</w:t>
      </w:r>
      <w:r>
        <w:rPr>
          <w:spacing w:val="-15"/>
          <w:sz w:val="22"/>
        </w:rPr>
        <w:t> </w:t>
      </w:r>
      <w:r>
        <w:rPr>
          <w:sz w:val="22"/>
        </w:rPr>
        <w:t>el</w:t>
      </w:r>
      <w:r>
        <w:rPr>
          <w:spacing w:val="-15"/>
          <w:sz w:val="22"/>
        </w:rPr>
        <w:t> </w:t>
      </w:r>
      <w:r>
        <w:rPr>
          <w:sz w:val="22"/>
        </w:rPr>
        <w:t>derecho</w:t>
      </w:r>
      <w:r>
        <w:rPr>
          <w:spacing w:val="-15"/>
          <w:sz w:val="22"/>
        </w:rPr>
        <w:t> </w:t>
      </w:r>
      <w:r>
        <w:rPr>
          <w:sz w:val="22"/>
        </w:rPr>
        <w:t>de</w:t>
      </w:r>
      <w:r>
        <w:rPr>
          <w:spacing w:val="-16"/>
          <w:sz w:val="22"/>
        </w:rPr>
        <w:t> </w:t>
      </w:r>
      <w:r>
        <w:rPr>
          <w:sz w:val="22"/>
        </w:rPr>
        <w:t>conservar,</w:t>
      </w:r>
      <w:r>
        <w:rPr>
          <w:spacing w:val="-15"/>
          <w:sz w:val="22"/>
        </w:rPr>
        <w:t> </w:t>
      </w:r>
      <w:r>
        <w:rPr>
          <w:sz w:val="22"/>
        </w:rPr>
        <w:t>enriquecer</w:t>
      </w:r>
      <w:r>
        <w:rPr>
          <w:spacing w:val="-15"/>
          <w:sz w:val="22"/>
        </w:rPr>
        <w:t> </w:t>
      </w:r>
      <w:r>
        <w:rPr>
          <w:sz w:val="22"/>
        </w:rPr>
        <w:t>y</w:t>
      </w:r>
      <w:r>
        <w:rPr>
          <w:spacing w:val="-16"/>
          <w:sz w:val="22"/>
        </w:rPr>
        <w:t> </w:t>
      </w:r>
      <w:r>
        <w:rPr>
          <w:sz w:val="22"/>
        </w:rPr>
        <w:t>difundir</w:t>
      </w:r>
      <w:r>
        <w:rPr>
          <w:spacing w:val="-15"/>
          <w:sz w:val="22"/>
        </w:rPr>
        <w:t> </w:t>
      </w:r>
      <w:r>
        <w:rPr>
          <w:sz w:val="22"/>
        </w:rPr>
        <w:t>su</w:t>
      </w:r>
      <w:r>
        <w:rPr>
          <w:spacing w:val="-15"/>
          <w:sz w:val="22"/>
        </w:rPr>
        <w:t> </w:t>
      </w:r>
      <w:r>
        <w:rPr>
          <w:sz w:val="22"/>
        </w:rPr>
        <w:t>identidad, así</w:t>
      </w:r>
      <w:r>
        <w:rPr>
          <w:spacing w:val="-12"/>
          <w:sz w:val="22"/>
        </w:rPr>
        <w:t> </w:t>
      </w:r>
      <w:r>
        <w:rPr>
          <w:sz w:val="22"/>
        </w:rPr>
        <w:t>como,</w:t>
      </w:r>
      <w:r>
        <w:rPr>
          <w:spacing w:val="-12"/>
          <w:sz w:val="22"/>
        </w:rPr>
        <w:t> </w:t>
      </w:r>
      <w:r>
        <w:rPr>
          <w:sz w:val="22"/>
        </w:rPr>
        <w:t>su</w:t>
      </w:r>
      <w:r>
        <w:rPr>
          <w:spacing w:val="-11"/>
          <w:sz w:val="22"/>
        </w:rPr>
        <w:t> </w:t>
      </w:r>
      <w:r>
        <w:rPr>
          <w:sz w:val="22"/>
        </w:rPr>
        <w:t>patrimonio</w:t>
      </w:r>
      <w:r>
        <w:rPr>
          <w:spacing w:val="-12"/>
          <w:sz w:val="22"/>
        </w:rPr>
        <w:t> </w:t>
      </w:r>
      <w:r>
        <w:rPr>
          <w:sz w:val="22"/>
        </w:rPr>
        <w:t>cultural</w:t>
      </w:r>
      <w:r>
        <w:rPr>
          <w:spacing w:val="-11"/>
          <w:sz w:val="22"/>
        </w:rPr>
        <w:t> </w:t>
      </w:r>
      <w:r>
        <w:rPr>
          <w:sz w:val="22"/>
        </w:rPr>
        <w:t>y</w:t>
      </w:r>
      <w:r>
        <w:rPr>
          <w:spacing w:val="-12"/>
          <w:sz w:val="22"/>
        </w:rPr>
        <w:t> </w:t>
      </w:r>
      <w:r>
        <w:rPr>
          <w:sz w:val="22"/>
        </w:rPr>
        <w:t>lingüístico,</w:t>
      </w:r>
      <w:r>
        <w:rPr>
          <w:spacing w:val="-11"/>
          <w:sz w:val="22"/>
        </w:rPr>
        <w:t> </w:t>
      </w:r>
      <w:r>
        <w:rPr>
          <w:sz w:val="22"/>
        </w:rPr>
        <w:t>en</w:t>
      </w:r>
      <w:r>
        <w:rPr>
          <w:spacing w:val="-12"/>
          <w:sz w:val="22"/>
        </w:rPr>
        <w:t> </w:t>
      </w:r>
      <w:r>
        <w:rPr>
          <w:sz w:val="22"/>
        </w:rPr>
        <w:t>coordinación</w:t>
      </w:r>
      <w:r>
        <w:rPr>
          <w:spacing w:val="-12"/>
          <w:sz w:val="22"/>
        </w:rPr>
        <w:t> </w:t>
      </w:r>
      <w:r>
        <w:rPr>
          <w:sz w:val="22"/>
        </w:rPr>
        <w:t>con</w:t>
      </w:r>
      <w:r>
        <w:rPr>
          <w:spacing w:val="-12"/>
          <w:sz w:val="22"/>
        </w:rPr>
        <w:t> </w:t>
      </w:r>
      <w:r>
        <w:rPr>
          <w:sz w:val="22"/>
        </w:rPr>
        <w:t>las</w:t>
      </w:r>
      <w:r>
        <w:rPr>
          <w:spacing w:val="-11"/>
          <w:sz w:val="22"/>
        </w:rPr>
        <w:t> </w:t>
      </w:r>
      <w:r>
        <w:rPr>
          <w:sz w:val="22"/>
        </w:rPr>
        <w:t>instancias</w:t>
      </w:r>
      <w:r>
        <w:rPr>
          <w:spacing w:val="-11"/>
          <w:sz w:val="22"/>
        </w:rPr>
        <w:t> </w:t>
      </w:r>
      <w:r>
        <w:rPr>
          <w:sz w:val="22"/>
        </w:rPr>
        <w:t>competentes; </w:t>
      </w:r>
      <w:r>
        <w:rPr>
          <w:spacing w:val="-10"/>
          <w:sz w:val="22"/>
        </w:rPr>
        <w:t>y</w:t>
      </w:r>
    </w:p>
    <w:p>
      <w:pPr>
        <w:pStyle w:val="BodyText"/>
        <w:spacing w:before="240"/>
      </w:pPr>
    </w:p>
    <w:p>
      <w:pPr>
        <w:pStyle w:val="ListParagraph"/>
        <w:numPr>
          <w:ilvl w:val="0"/>
          <w:numId w:val="16"/>
        </w:numPr>
        <w:tabs>
          <w:tab w:pos="946" w:val="left" w:leader="none"/>
          <w:tab w:pos="948" w:val="left" w:leader="none"/>
        </w:tabs>
        <w:spacing w:line="240" w:lineRule="auto" w:before="0" w:after="0"/>
        <w:ind w:left="948" w:right="109" w:hanging="710"/>
        <w:jc w:val="both"/>
        <w:rPr>
          <w:sz w:val="22"/>
        </w:rPr>
      </w:pPr>
      <w:r>
        <w:rPr>
          <w:sz w:val="22"/>
        </w:rPr>
        <w:t>Las demás que en el ámbito de su competencia le confiera directamente el Gobernador del Estado, su Reglamento Interno y demás disposiciones normativas aplicables.</w:t>
      </w:r>
    </w:p>
    <w:p>
      <w:pPr>
        <w:spacing w:before="119"/>
        <w:ind w:left="238" w:right="99"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731,</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23</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noviembre</w:t>
      </w:r>
      <w:r>
        <w:rPr>
          <w:rFonts w:ascii="Arial" w:hAnsi="Arial"/>
          <w:b/>
          <w:color w:val="000000"/>
          <w:sz w:val="18"/>
        </w:rPr>
        <w:t> </w:t>
      </w:r>
      <w:r>
        <w:rPr>
          <w:rFonts w:ascii="Arial" w:hAnsi="Arial"/>
          <w:b/>
          <w:color w:val="000000"/>
          <w:sz w:val="18"/>
          <w:highlight w:val="lightGray"/>
        </w:rPr>
        <w:t>del 2022 y publicado en el Periódico Oficial Extra de fecha 30 de noviembre del 2022)</w:t>
      </w:r>
    </w:p>
    <w:p>
      <w:pPr>
        <w:pStyle w:val="BodyText"/>
        <w:rPr>
          <w:rFonts w:ascii="Arial"/>
          <w:b/>
          <w:sz w:val="18"/>
        </w:rPr>
      </w:pPr>
    </w:p>
    <w:p>
      <w:pPr>
        <w:pStyle w:val="BodyText"/>
        <w:spacing w:before="81"/>
        <w:rPr>
          <w:rFonts w:ascii="Arial"/>
          <w:b/>
          <w:sz w:val="18"/>
        </w:rPr>
      </w:pPr>
    </w:p>
    <w:p>
      <w:pPr>
        <w:pStyle w:val="BodyText"/>
        <w:ind w:left="238" w:right="102"/>
      </w:pPr>
      <w:r>
        <w:rPr>
          <w:rFonts w:ascii="Arial" w:hAnsi="Arial"/>
          <w:b/>
        </w:rPr>
        <w:t>Artículo</w:t>
      </w:r>
      <w:r>
        <w:rPr>
          <w:rFonts w:ascii="Arial" w:hAnsi="Arial"/>
          <w:b/>
          <w:spacing w:val="-2"/>
        </w:rPr>
        <w:t> </w:t>
      </w:r>
      <w:r>
        <w:rPr>
          <w:rFonts w:ascii="Arial" w:hAnsi="Arial"/>
          <w:b/>
        </w:rPr>
        <w:t>42.-</w:t>
      </w:r>
      <w:r>
        <w:rPr>
          <w:rFonts w:ascii="Arial" w:hAnsi="Arial"/>
          <w:b/>
          <w:spacing w:val="80"/>
        </w:rPr>
        <w:t> </w:t>
      </w:r>
      <w:r>
        <w:rPr/>
        <w:t>A</w:t>
      </w:r>
      <w:r>
        <w:rPr>
          <w:spacing w:val="40"/>
        </w:rPr>
        <w:t> </w:t>
      </w:r>
      <w:r>
        <w:rPr/>
        <w:t>la</w:t>
      </w:r>
      <w:r>
        <w:rPr>
          <w:spacing w:val="40"/>
        </w:rPr>
        <w:t> </w:t>
      </w:r>
      <w:r>
        <w:rPr/>
        <w:t>Secretaría</w:t>
      </w:r>
      <w:r>
        <w:rPr>
          <w:spacing w:val="40"/>
        </w:rPr>
        <w:t> </w:t>
      </w:r>
      <w:r>
        <w:rPr/>
        <w:t>de</w:t>
      </w:r>
      <w:r>
        <w:rPr>
          <w:spacing w:val="40"/>
        </w:rPr>
        <w:t> </w:t>
      </w:r>
      <w:r>
        <w:rPr/>
        <w:t>Bienestar,</w:t>
      </w:r>
      <w:r>
        <w:rPr>
          <w:spacing w:val="40"/>
        </w:rPr>
        <w:t> </w:t>
      </w:r>
      <w:r>
        <w:rPr/>
        <w:t>Tequio</w:t>
      </w:r>
      <w:r>
        <w:rPr>
          <w:spacing w:val="40"/>
        </w:rPr>
        <w:t> </w:t>
      </w:r>
      <w:r>
        <w:rPr/>
        <w:t>e</w:t>
      </w:r>
      <w:r>
        <w:rPr>
          <w:spacing w:val="40"/>
        </w:rPr>
        <w:t> </w:t>
      </w:r>
      <w:r>
        <w:rPr/>
        <w:t>Inclusión</w:t>
      </w:r>
      <w:r>
        <w:rPr>
          <w:spacing w:val="40"/>
        </w:rPr>
        <w:t> </w:t>
      </w:r>
      <w:r>
        <w:rPr/>
        <w:t>corresponde</w:t>
      </w:r>
      <w:r>
        <w:rPr>
          <w:spacing w:val="40"/>
        </w:rPr>
        <w:t> </w:t>
      </w:r>
      <w:r>
        <w:rPr/>
        <w:t>el</w:t>
      </w:r>
      <w:r>
        <w:rPr>
          <w:spacing w:val="40"/>
        </w:rPr>
        <w:t> </w:t>
      </w:r>
      <w:r>
        <w:rPr/>
        <w:t>despacho</w:t>
      </w:r>
      <w:r>
        <w:rPr>
          <w:spacing w:val="40"/>
        </w:rPr>
        <w:t> </w:t>
      </w:r>
      <w:r>
        <w:rPr/>
        <w:t>de</w:t>
      </w:r>
      <w:r>
        <w:rPr>
          <w:spacing w:val="40"/>
        </w:rPr>
        <w:t> </w:t>
      </w:r>
      <w:r>
        <w:rPr/>
        <w:t>los siguientes asuntos:</w:t>
      </w:r>
    </w:p>
    <w:p>
      <w:pPr>
        <w:pStyle w:val="BodyText"/>
        <w:spacing w:before="119"/>
      </w:pPr>
    </w:p>
    <w:p>
      <w:pPr>
        <w:pStyle w:val="ListParagraph"/>
        <w:numPr>
          <w:ilvl w:val="1"/>
          <w:numId w:val="16"/>
        </w:numPr>
        <w:tabs>
          <w:tab w:pos="1087" w:val="left" w:leader="none"/>
          <w:tab w:pos="1089" w:val="left" w:leader="none"/>
        </w:tabs>
        <w:spacing w:line="240" w:lineRule="auto" w:before="0" w:after="0"/>
        <w:ind w:left="1089" w:right="103" w:hanging="492"/>
        <w:jc w:val="both"/>
        <w:rPr>
          <w:sz w:val="22"/>
        </w:rPr>
      </w:pPr>
      <w:r>
        <w:rPr>
          <w:sz w:val="22"/>
        </w:rPr>
        <w:t>Fortalecer</w:t>
      </w:r>
      <w:r>
        <w:rPr>
          <w:spacing w:val="-3"/>
          <w:sz w:val="22"/>
        </w:rPr>
        <w:t> </w:t>
      </w:r>
      <w:r>
        <w:rPr>
          <w:sz w:val="22"/>
        </w:rPr>
        <w:t>el</w:t>
      </w:r>
      <w:r>
        <w:rPr>
          <w:spacing w:val="-4"/>
          <w:sz w:val="22"/>
        </w:rPr>
        <w:t> </w:t>
      </w:r>
      <w:r>
        <w:rPr>
          <w:sz w:val="22"/>
        </w:rPr>
        <w:t>bienestar,</w:t>
      </w:r>
      <w:r>
        <w:rPr>
          <w:spacing w:val="-3"/>
          <w:sz w:val="22"/>
        </w:rPr>
        <w:t> </w:t>
      </w:r>
      <w:r>
        <w:rPr>
          <w:sz w:val="22"/>
        </w:rPr>
        <w:t>el</w:t>
      </w:r>
      <w:r>
        <w:rPr>
          <w:spacing w:val="-3"/>
          <w:sz w:val="22"/>
        </w:rPr>
        <w:t> </w:t>
      </w:r>
      <w:r>
        <w:rPr>
          <w:sz w:val="22"/>
        </w:rPr>
        <w:t>desarrollo,</w:t>
      </w:r>
      <w:r>
        <w:rPr>
          <w:spacing w:val="-4"/>
          <w:sz w:val="22"/>
        </w:rPr>
        <w:t> </w:t>
      </w:r>
      <w:r>
        <w:rPr>
          <w:sz w:val="22"/>
        </w:rPr>
        <w:t>la</w:t>
      </w:r>
      <w:r>
        <w:rPr>
          <w:spacing w:val="-3"/>
          <w:sz w:val="22"/>
        </w:rPr>
        <w:t> </w:t>
      </w:r>
      <w:r>
        <w:rPr>
          <w:sz w:val="22"/>
        </w:rPr>
        <w:t>inclusión</w:t>
      </w:r>
      <w:r>
        <w:rPr>
          <w:spacing w:val="-3"/>
          <w:sz w:val="22"/>
        </w:rPr>
        <w:t> </w:t>
      </w:r>
      <w:r>
        <w:rPr>
          <w:sz w:val="22"/>
        </w:rPr>
        <w:t>y</w:t>
      </w:r>
      <w:r>
        <w:rPr>
          <w:spacing w:val="-3"/>
          <w:sz w:val="22"/>
        </w:rPr>
        <w:t> </w:t>
      </w:r>
      <w:r>
        <w:rPr>
          <w:sz w:val="22"/>
        </w:rPr>
        <w:t>la</w:t>
      </w:r>
      <w:r>
        <w:rPr>
          <w:spacing w:val="-3"/>
          <w:sz w:val="22"/>
        </w:rPr>
        <w:t> </w:t>
      </w:r>
      <w:r>
        <w:rPr>
          <w:sz w:val="22"/>
        </w:rPr>
        <w:t>cohesión</w:t>
      </w:r>
      <w:r>
        <w:rPr>
          <w:spacing w:val="-4"/>
          <w:sz w:val="22"/>
        </w:rPr>
        <w:t> </w:t>
      </w:r>
      <w:r>
        <w:rPr>
          <w:sz w:val="22"/>
        </w:rPr>
        <w:t>social</w:t>
      </w:r>
      <w:r>
        <w:rPr>
          <w:spacing w:val="-3"/>
          <w:sz w:val="22"/>
        </w:rPr>
        <w:t> </w:t>
      </w:r>
      <w:r>
        <w:rPr>
          <w:sz w:val="22"/>
        </w:rPr>
        <w:t>en</w:t>
      </w:r>
      <w:r>
        <w:rPr>
          <w:spacing w:val="-3"/>
          <w:sz w:val="22"/>
        </w:rPr>
        <w:t> </w:t>
      </w:r>
      <w:r>
        <w:rPr>
          <w:sz w:val="22"/>
        </w:rPr>
        <w:t>el</w:t>
      </w:r>
      <w:r>
        <w:rPr>
          <w:spacing w:val="-3"/>
          <w:sz w:val="22"/>
        </w:rPr>
        <w:t> </w:t>
      </w:r>
      <w:r>
        <w:rPr>
          <w:sz w:val="22"/>
        </w:rPr>
        <w:t>Estado</w:t>
      </w:r>
      <w:r>
        <w:rPr>
          <w:spacing w:val="-3"/>
          <w:sz w:val="22"/>
        </w:rPr>
        <w:t> </w:t>
      </w:r>
      <w:r>
        <w:rPr>
          <w:sz w:val="22"/>
        </w:rPr>
        <w:t>mediante la</w:t>
      </w:r>
      <w:r>
        <w:rPr>
          <w:spacing w:val="-5"/>
          <w:sz w:val="22"/>
        </w:rPr>
        <w:t> </w:t>
      </w:r>
      <w:r>
        <w:rPr>
          <w:sz w:val="22"/>
        </w:rPr>
        <w:t>instrumentación,</w:t>
      </w:r>
      <w:r>
        <w:rPr>
          <w:spacing w:val="-4"/>
          <w:sz w:val="22"/>
        </w:rPr>
        <w:t> </w:t>
      </w:r>
      <w:r>
        <w:rPr>
          <w:sz w:val="22"/>
        </w:rPr>
        <w:t>coordinación,</w:t>
      </w:r>
      <w:r>
        <w:rPr>
          <w:spacing w:val="-7"/>
          <w:sz w:val="22"/>
        </w:rPr>
        <w:t> </w:t>
      </w:r>
      <w:r>
        <w:rPr>
          <w:sz w:val="22"/>
        </w:rPr>
        <w:t>supervisión</w:t>
      </w:r>
      <w:r>
        <w:rPr>
          <w:spacing w:val="-7"/>
          <w:sz w:val="22"/>
        </w:rPr>
        <w:t> </w:t>
      </w:r>
      <w:r>
        <w:rPr>
          <w:sz w:val="22"/>
        </w:rPr>
        <w:t>y</w:t>
      </w:r>
      <w:r>
        <w:rPr>
          <w:spacing w:val="-5"/>
          <w:sz w:val="22"/>
        </w:rPr>
        <w:t> </w:t>
      </w:r>
      <w:r>
        <w:rPr>
          <w:sz w:val="22"/>
        </w:rPr>
        <w:t>seguimiento,</w:t>
      </w:r>
      <w:r>
        <w:rPr>
          <w:spacing w:val="-5"/>
          <w:sz w:val="22"/>
        </w:rPr>
        <w:t> </w:t>
      </w:r>
      <w:r>
        <w:rPr>
          <w:sz w:val="22"/>
        </w:rPr>
        <w:t>en</w:t>
      </w:r>
      <w:r>
        <w:rPr>
          <w:spacing w:val="-5"/>
          <w:sz w:val="22"/>
        </w:rPr>
        <w:t> </w:t>
      </w:r>
      <w:r>
        <w:rPr>
          <w:sz w:val="22"/>
        </w:rPr>
        <w:t>términos</w:t>
      </w:r>
      <w:r>
        <w:rPr>
          <w:spacing w:val="-6"/>
          <w:sz w:val="22"/>
        </w:rPr>
        <w:t> </w:t>
      </w:r>
      <w:r>
        <w:rPr>
          <w:sz w:val="22"/>
        </w:rPr>
        <w:t>de</w:t>
      </w:r>
      <w:r>
        <w:rPr>
          <w:spacing w:val="-5"/>
          <w:sz w:val="22"/>
        </w:rPr>
        <w:t> </w:t>
      </w:r>
      <w:r>
        <w:rPr>
          <w:sz w:val="22"/>
        </w:rPr>
        <w:t>la</w:t>
      </w:r>
      <w:r>
        <w:rPr>
          <w:spacing w:val="-5"/>
          <w:sz w:val="22"/>
        </w:rPr>
        <w:t> </w:t>
      </w:r>
      <w:r>
        <w:rPr>
          <w:sz w:val="22"/>
        </w:rPr>
        <w:t>Ley</w:t>
      </w:r>
      <w:r>
        <w:rPr>
          <w:spacing w:val="-6"/>
          <w:sz w:val="22"/>
        </w:rPr>
        <w:t> </w:t>
      </w:r>
      <w:r>
        <w:rPr>
          <w:sz w:val="22"/>
        </w:rPr>
        <w:t>y</w:t>
      </w:r>
      <w:r>
        <w:rPr>
          <w:spacing w:val="-5"/>
          <w:sz w:val="22"/>
        </w:rPr>
        <w:t> </w:t>
      </w:r>
      <w:r>
        <w:rPr>
          <w:sz w:val="22"/>
        </w:rPr>
        <w:t>con</w:t>
      </w:r>
      <w:r>
        <w:rPr>
          <w:spacing w:val="-6"/>
          <w:sz w:val="22"/>
        </w:rPr>
        <w:t> </w:t>
      </w:r>
      <w:r>
        <w:rPr>
          <w:sz w:val="22"/>
        </w:rPr>
        <w:t>los organismos respectivos, de las políticas siguientes:</w:t>
      </w:r>
    </w:p>
    <w:p>
      <w:pPr>
        <w:pStyle w:val="ListParagraph"/>
        <w:numPr>
          <w:ilvl w:val="2"/>
          <w:numId w:val="16"/>
        </w:numPr>
        <w:tabs>
          <w:tab w:pos="1653" w:val="left" w:leader="none"/>
        </w:tabs>
        <w:spacing w:line="240" w:lineRule="auto" w:before="1" w:after="0"/>
        <w:ind w:left="1653" w:right="0" w:hanging="564"/>
        <w:jc w:val="both"/>
        <w:rPr>
          <w:sz w:val="22"/>
        </w:rPr>
      </w:pPr>
      <w:r>
        <w:rPr>
          <w:sz w:val="22"/>
        </w:rPr>
        <w:t>Erradicación</w:t>
      </w:r>
      <w:r>
        <w:rPr>
          <w:spacing w:val="-9"/>
          <w:sz w:val="22"/>
        </w:rPr>
        <w:t> </w:t>
      </w:r>
      <w:r>
        <w:rPr>
          <w:sz w:val="22"/>
        </w:rPr>
        <w:t>de</w:t>
      </w:r>
      <w:r>
        <w:rPr>
          <w:spacing w:val="-8"/>
          <w:sz w:val="22"/>
        </w:rPr>
        <w:t> </w:t>
      </w:r>
      <w:r>
        <w:rPr>
          <w:sz w:val="22"/>
        </w:rPr>
        <w:t>la</w:t>
      </w:r>
      <w:r>
        <w:rPr>
          <w:spacing w:val="-8"/>
          <w:sz w:val="22"/>
        </w:rPr>
        <w:t> </w:t>
      </w:r>
      <w:r>
        <w:rPr>
          <w:spacing w:val="-2"/>
          <w:sz w:val="22"/>
        </w:rPr>
        <w:t>pobreza.</w:t>
      </w:r>
    </w:p>
    <w:p>
      <w:pPr>
        <w:pStyle w:val="ListParagraph"/>
        <w:numPr>
          <w:ilvl w:val="2"/>
          <w:numId w:val="16"/>
        </w:numPr>
        <w:tabs>
          <w:tab w:pos="1657" w:val="left" w:leader="none"/>
        </w:tabs>
        <w:spacing w:line="240" w:lineRule="auto" w:before="0" w:after="0"/>
        <w:ind w:left="1657" w:right="106" w:hanging="568"/>
        <w:jc w:val="both"/>
        <w:rPr>
          <w:sz w:val="22"/>
        </w:rPr>
      </w:pPr>
      <w:r>
        <w:rPr>
          <w:sz w:val="22"/>
        </w:rPr>
        <w:t>Atención</w:t>
      </w:r>
      <w:r>
        <w:rPr>
          <w:spacing w:val="-9"/>
          <w:sz w:val="22"/>
        </w:rPr>
        <w:t> </w:t>
      </w:r>
      <w:r>
        <w:rPr>
          <w:sz w:val="22"/>
        </w:rPr>
        <w:t>preponderante</w:t>
      </w:r>
      <w:r>
        <w:rPr>
          <w:spacing w:val="-9"/>
          <w:sz w:val="22"/>
        </w:rPr>
        <w:t> </w:t>
      </w:r>
      <w:r>
        <w:rPr>
          <w:sz w:val="22"/>
        </w:rPr>
        <w:t>en</w:t>
      </w:r>
      <w:r>
        <w:rPr>
          <w:spacing w:val="-9"/>
          <w:sz w:val="22"/>
        </w:rPr>
        <w:t> </w:t>
      </w:r>
      <w:r>
        <w:rPr>
          <w:sz w:val="22"/>
        </w:rPr>
        <w:t>materia</w:t>
      </w:r>
      <w:r>
        <w:rPr>
          <w:spacing w:val="-9"/>
          <w:sz w:val="22"/>
        </w:rPr>
        <w:t> </w:t>
      </w:r>
      <w:r>
        <w:rPr>
          <w:sz w:val="22"/>
        </w:rPr>
        <w:t>de</w:t>
      </w:r>
      <w:r>
        <w:rPr>
          <w:spacing w:val="-9"/>
          <w:sz w:val="22"/>
        </w:rPr>
        <w:t> </w:t>
      </w:r>
      <w:r>
        <w:rPr>
          <w:sz w:val="22"/>
        </w:rPr>
        <w:t>desarrollo</w:t>
      </w:r>
      <w:r>
        <w:rPr>
          <w:spacing w:val="-9"/>
          <w:sz w:val="22"/>
        </w:rPr>
        <w:t> </w:t>
      </w:r>
      <w:r>
        <w:rPr>
          <w:sz w:val="22"/>
        </w:rPr>
        <w:t>social</w:t>
      </w:r>
      <w:r>
        <w:rPr>
          <w:spacing w:val="-9"/>
          <w:sz w:val="22"/>
        </w:rPr>
        <w:t> </w:t>
      </w:r>
      <w:r>
        <w:rPr>
          <w:sz w:val="22"/>
        </w:rPr>
        <w:t>a</w:t>
      </w:r>
      <w:r>
        <w:rPr>
          <w:spacing w:val="-10"/>
          <w:sz w:val="22"/>
        </w:rPr>
        <w:t> </w:t>
      </w:r>
      <w:r>
        <w:rPr>
          <w:sz w:val="22"/>
        </w:rPr>
        <w:t>los</w:t>
      </w:r>
      <w:r>
        <w:rPr>
          <w:spacing w:val="-9"/>
          <w:sz w:val="22"/>
        </w:rPr>
        <w:t> </w:t>
      </w:r>
      <w:r>
        <w:rPr>
          <w:sz w:val="22"/>
        </w:rPr>
        <w:t>derechos</w:t>
      </w:r>
      <w:r>
        <w:rPr>
          <w:spacing w:val="-11"/>
          <w:sz w:val="22"/>
        </w:rPr>
        <w:t> </w:t>
      </w:r>
      <w:r>
        <w:rPr>
          <w:sz w:val="22"/>
        </w:rPr>
        <w:t>de</w:t>
      </w:r>
      <w:r>
        <w:rPr>
          <w:spacing w:val="-9"/>
          <w:sz w:val="22"/>
        </w:rPr>
        <w:t> </w:t>
      </w:r>
      <w:r>
        <w:rPr>
          <w:sz w:val="22"/>
        </w:rPr>
        <w:t>niñas,</w:t>
      </w:r>
      <w:r>
        <w:rPr>
          <w:spacing w:val="-11"/>
          <w:sz w:val="22"/>
        </w:rPr>
        <w:t> </w:t>
      </w:r>
      <w:r>
        <w:rPr>
          <w:sz w:val="22"/>
        </w:rPr>
        <w:t>niños y adolescentes, adultos mayores, pueblos indígenas y afromexicano, y personas con </w:t>
      </w:r>
      <w:r>
        <w:rPr>
          <w:spacing w:val="-2"/>
          <w:sz w:val="22"/>
        </w:rPr>
        <w:t>discapacidad;</w:t>
      </w:r>
    </w:p>
    <w:p>
      <w:pPr>
        <w:pStyle w:val="ListParagraph"/>
        <w:numPr>
          <w:ilvl w:val="1"/>
          <w:numId w:val="16"/>
        </w:numPr>
        <w:tabs>
          <w:tab w:pos="1087" w:val="left" w:leader="none"/>
          <w:tab w:pos="1089" w:val="left" w:leader="none"/>
        </w:tabs>
        <w:spacing w:line="240" w:lineRule="auto" w:before="0" w:after="0"/>
        <w:ind w:left="1089" w:right="103" w:hanging="492"/>
        <w:jc w:val="both"/>
        <w:rPr>
          <w:sz w:val="22"/>
        </w:rPr>
      </w:pPr>
      <w:r>
        <w:rPr>
          <w:sz w:val="22"/>
        </w:rPr>
        <w:t>Establecer</w:t>
      </w:r>
      <w:r>
        <w:rPr>
          <w:spacing w:val="-16"/>
          <w:sz w:val="22"/>
        </w:rPr>
        <w:t> </w:t>
      </w:r>
      <w:r>
        <w:rPr>
          <w:sz w:val="22"/>
        </w:rPr>
        <w:t>las</w:t>
      </w:r>
      <w:r>
        <w:rPr>
          <w:spacing w:val="-15"/>
          <w:sz w:val="22"/>
        </w:rPr>
        <w:t> </w:t>
      </w:r>
      <w:r>
        <w:rPr>
          <w:sz w:val="22"/>
        </w:rPr>
        <w:t>estrategias,</w:t>
      </w:r>
      <w:r>
        <w:rPr>
          <w:spacing w:val="-15"/>
          <w:sz w:val="22"/>
        </w:rPr>
        <w:t> </w:t>
      </w:r>
      <w:r>
        <w:rPr>
          <w:sz w:val="22"/>
        </w:rPr>
        <w:t>planes</w:t>
      </w:r>
      <w:r>
        <w:rPr>
          <w:spacing w:val="-16"/>
          <w:sz w:val="22"/>
        </w:rPr>
        <w:t> </w:t>
      </w:r>
      <w:r>
        <w:rPr>
          <w:sz w:val="22"/>
        </w:rPr>
        <w:t>y</w:t>
      </w:r>
      <w:r>
        <w:rPr>
          <w:spacing w:val="-15"/>
          <w:sz w:val="22"/>
        </w:rPr>
        <w:t> </w:t>
      </w:r>
      <w:r>
        <w:rPr>
          <w:sz w:val="22"/>
        </w:rPr>
        <w:t>objetivos</w:t>
      </w:r>
      <w:r>
        <w:rPr>
          <w:spacing w:val="-15"/>
          <w:sz w:val="22"/>
        </w:rPr>
        <w:t> </w:t>
      </w:r>
      <w:r>
        <w:rPr>
          <w:sz w:val="22"/>
        </w:rPr>
        <w:t>de</w:t>
      </w:r>
      <w:r>
        <w:rPr>
          <w:spacing w:val="-15"/>
          <w:sz w:val="22"/>
        </w:rPr>
        <w:t> </w:t>
      </w:r>
      <w:r>
        <w:rPr>
          <w:sz w:val="22"/>
        </w:rPr>
        <w:t>carácter</w:t>
      </w:r>
      <w:r>
        <w:rPr>
          <w:spacing w:val="-16"/>
          <w:sz w:val="22"/>
        </w:rPr>
        <w:t> </w:t>
      </w:r>
      <w:r>
        <w:rPr>
          <w:sz w:val="22"/>
        </w:rPr>
        <w:t>transversal</w:t>
      </w:r>
      <w:r>
        <w:rPr>
          <w:spacing w:val="-15"/>
          <w:sz w:val="22"/>
        </w:rPr>
        <w:t> </w:t>
      </w:r>
      <w:r>
        <w:rPr>
          <w:sz w:val="22"/>
        </w:rPr>
        <w:t>y</w:t>
      </w:r>
      <w:r>
        <w:rPr>
          <w:spacing w:val="-15"/>
          <w:sz w:val="22"/>
        </w:rPr>
        <w:t> </w:t>
      </w:r>
      <w:r>
        <w:rPr>
          <w:sz w:val="22"/>
        </w:rPr>
        <w:t>sostenible</w:t>
      </w:r>
      <w:r>
        <w:rPr>
          <w:spacing w:val="-16"/>
          <w:sz w:val="22"/>
        </w:rPr>
        <w:t> </w:t>
      </w:r>
      <w:r>
        <w:rPr>
          <w:sz w:val="22"/>
        </w:rPr>
        <w:t>que</w:t>
      </w:r>
      <w:r>
        <w:rPr>
          <w:spacing w:val="-15"/>
          <w:sz w:val="22"/>
        </w:rPr>
        <w:t> </w:t>
      </w:r>
      <w:r>
        <w:rPr>
          <w:sz w:val="22"/>
        </w:rPr>
        <w:t>incidan en la erradicación de la pobreza, el bienestar de la población y el desarrollo humano, así como</w:t>
      </w:r>
      <w:r>
        <w:rPr>
          <w:spacing w:val="-16"/>
          <w:sz w:val="22"/>
        </w:rPr>
        <w:t> </w:t>
      </w:r>
      <w:r>
        <w:rPr>
          <w:sz w:val="22"/>
        </w:rPr>
        <w:t>proponer</w:t>
      </w:r>
      <w:r>
        <w:rPr>
          <w:spacing w:val="-15"/>
          <w:sz w:val="22"/>
        </w:rPr>
        <w:t> </w:t>
      </w:r>
      <w:r>
        <w:rPr>
          <w:sz w:val="22"/>
        </w:rPr>
        <w:t>el</w:t>
      </w:r>
      <w:r>
        <w:rPr>
          <w:spacing w:val="-15"/>
          <w:sz w:val="22"/>
        </w:rPr>
        <w:t> </w:t>
      </w:r>
      <w:r>
        <w:rPr>
          <w:sz w:val="22"/>
        </w:rPr>
        <w:t>marco</w:t>
      </w:r>
      <w:r>
        <w:rPr>
          <w:spacing w:val="-16"/>
          <w:sz w:val="22"/>
        </w:rPr>
        <w:t> </w:t>
      </w:r>
      <w:r>
        <w:rPr>
          <w:sz w:val="22"/>
        </w:rPr>
        <w:t>jurídico</w:t>
      </w:r>
      <w:r>
        <w:rPr>
          <w:spacing w:val="-15"/>
          <w:sz w:val="22"/>
        </w:rPr>
        <w:t> </w:t>
      </w:r>
      <w:r>
        <w:rPr>
          <w:sz w:val="22"/>
        </w:rPr>
        <w:t>que</w:t>
      </w:r>
      <w:r>
        <w:rPr>
          <w:spacing w:val="-15"/>
          <w:sz w:val="22"/>
        </w:rPr>
        <w:t> </w:t>
      </w:r>
      <w:r>
        <w:rPr>
          <w:sz w:val="22"/>
        </w:rPr>
        <w:t>regula</w:t>
      </w:r>
      <w:r>
        <w:rPr>
          <w:spacing w:val="-15"/>
          <w:sz w:val="22"/>
        </w:rPr>
        <w:t> </w:t>
      </w:r>
      <w:r>
        <w:rPr>
          <w:sz w:val="22"/>
        </w:rPr>
        <w:t>la</w:t>
      </w:r>
      <w:r>
        <w:rPr>
          <w:spacing w:val="-16"/>
          <w:sz w:val="22"/>
        </w:rPr>
        <w:t> </w:t>
      </w:r>
      <w:r>
        <w:rPr>
          <w:sz w:val="22"/>
        </w:rPr>
        <w:t>participación</w:t>
      </w:r>
      <w:r>
        <w:rPr>
          <w:spacing w:val="-15"/>
          <w:sz w:val="22"/>
        </w:rPr>
        <w:t> </w:t>
      </w:r>
      <w:r>
        <w:rPr>
          <w:sz w:val="22"/>
        </w:rPr>
        <w:t>estatal</w:t>
      </w:r>
      <w:r>
        <w:rPr>
          <w:spacing w:val="-15"/>
          <w:sz w:val="22"/>
        </w:rPr>
        <w:t> </w:t>
      </w:r>
      <w:r>
        <w:rPr>
          <w:sz w:val="22"/>
        </w:rPr>
        <w:t>en</w:t>
      </w:r>
      <w:r>
        <w:rPr>
          <w:spacing w:val="-16"/>
          <w:sz w:val="22"/>
        </w:rPr>
        <w:t> </w:t>
      </w:r>
      <w:r>
        <w:rPr>
          <w:sz w:val="22"/>
        </w:rPr>
        <w:t>los</w:t>
      </w:r>
      <w:r>
        <w:rPr>
          <w:spacing w:val="-15"/>
          <w:sz w:val="22"/>
        </w:rPr>
        <w:t> </w:t>
      </w:r>
      <w:r>
        <w:rPr>
          <w:sz w:val="22"/>
        </w:rPr>
        <w:t>programas</w:t>
      </w:r>
      <w:r>
        <w:rPr>
          <w:spacing w:val="-15"/>
          <w:sz w:val="22"/>
        </w:rPr>
        <w:t> </w:t>
      </w:r>
      <w:r>
        <w:rPr>
          <w:sz w:val="22"/>
        </w:rPr>
        <w:t>sociales del Estado;</w:t>
      </w:r>
    </w:p>
    <w:p>
      <w:pPr>
        <w:pStyle w:val="ListParagraph"/>
        <w:numPr>
          <w:ilvl w:val="1"/>
          <w:numId w:val="16"/>
        </w:numPr>
        <w:tabs>
          <w:tab w:pos="1087" w:val="left" w:leader="none"/>
          <w:tab w:pos="1089" w:val="left" w:leader="none"/>
        </w:tabs>
        <w:spacing w:line="240" w:lineRule="auto" w:before="0" w:after="0"/>
        <w:ind w:left="1089" w:right="103" w:hanging="492"/>
        <w:jc w:val="both"/>
        <w:rPr>
          <w:sz w:val="22"/>
        </w:rPr>
      </w:pPr>
      <w:r>
        <w:rPr>
          <w:sz w:val="22"/>
        </w:rPr>
        <w:t>Elaborar y proponer al Ejecutivo del Estado el programa estatal en materia de desarrollo social, con el objeto de establecer la estrategia estatal de carácter transversal y sostenible para fortalecer el bienestar, el desarrollo, la inclusión y la cohesión social en el Estado;</w:t>
      </w:r>
    </w:p>
    <w:p>
      <w:pPr>
        <w:pStyle w:val="ListParagraph"/>
        <w:numPr>
          <w:ilvl w:val="1"/>
          <w:numId w:val="16"/>
        </w:numPr>
        <w:tabs>
          <w:tab w:pos="1089" w:val="left" w:leader="none"/>
        </w:tabs>
        <w:spacing w:line="240" w:lineRule="auto" w:before="0" w:after="0"/>
        <w:ind w:left="1089" w:right="104" w:hanging="492"/>
        <w:jc w:val="both"/>
        <w:rPr>
          <w:sz w:val="22"/>
        </w:rPr>
      </w:pPr>
      <w:r>
        <w:rPr>
          <w:sz w:val="22"/>
        </w:rPr>
        <w:t>Promover</w:t>
      </w:r>
      <w:r>
        <w:rPr>
          <w:spacing w:val="-10"/>
          <w:sz w:val="22"/>
        </w:rPr>
        <w:t> </w:t>
      </w:r>
      <w:r>
        <w:rPr>
          <w:sz w:val="22"/>
        </w:rPr>
        <w:t>el</w:t>
      </w:r>
      <w:r>
        <w:rPr>
          <w:spacing w:val="-10"/>
          <w:sz w:val="22"/>
        </w:rPr>
        <w:t> </w:t>
      </w:r>
      <w:r>
        <w:rPr>
          <w:sz w:val="22"/>
        </w:rPr>
        <w:t>seguimiento</w:t>
      </w:r>
      <w:r>
        <w:rPr>
          <w:spacing w:val="-10"/>
          <w:sz w:val="22"/>
        </w:rPr>
        <w:t> </w:t>
      </w:r>
      <w:r>
        <w:rPr>
          <w:sz w:val="22"/>
        </w:rPr>
        <w:t>y</w:t>
      </w:r>
      <w:r>
        <w:rPr>
          <w:spacing w:val="-10"/>
          <w:sz w:val="22"/>
        </w:rPr>
        <w:t> </w:t>
      </w:r>
      <w:r>
        <w:rPr>
          <w:sz w:val="22"/>
        </w:rPr>
        <w:t>la</w:t>
      </w:r>
      <w:r>
        <w:rPr>
          <w:spacing w:val="-10"/>
          <w:sz w:val="22"/>
        </w:rPr>
        <w:t> </w:t>
      </w:r>
      <w:r>
        <w:rPr>
          <w:sz w:val="22"/>
        </w:rPr>
        <w:t>evaluación</w:t>
      </w:r>
      <w:r>
        <w:rPr>
          <w:spacing w:val="-10"/>
          <w:sz w:val="22"/>
        </w:rPr>
        <w:t> </w:t>
      </w:r>
      <w:r>
        <w:rPr>
          <w:sz w:val="22"/>
        </w:rPr>
        <w:t>de</w:t>
      </w:r>
      <w:r>
        <w:rPr>
          <w:spacing w:val="-10"/>
          <w:sz w:val="22"/>
        </w:rPr>
        <w:t> </w:t>
      </w:r>
      <w:r>
        <w:rPr>
          <w:sz w:val="22"/>
        </w:rPr>
        <w:t>las</w:t>
      </w:r>
      <w:r>
        <w:rPr>
          <w:spacing w:val="-10"/>
          <w:sz w:val="22"/>
        </w:rPr>
        <w:t> </w:t>
      </w:r>
      <w:r>
        <w:rPr>
          <w:sz w:val="22"/>
        </w:rPr>
        <w:t>políticas,</w:t>
      </w:r>
      <w:r>
        <w:rPr>
          <w:spacing w:val="-11"/>
          <w:sz w:val="22"/>
        </w:rPr>
        <w:t> </w:t>
      </w:r>
      <w:r>
        <w:rPr>
          <w:sz w:val="22"/>
        </w:rPr>
        <w:t>estrategias,</w:t>
      </w:r>
      <w:r>
        <w:rPr>
          <w:spacing w:val="-10"/>
          <w:sz w:val="22"/>
        </w:rPr>
        <w:t> </w:t>
      </w:r>
      <w:r>
        <w:rPr>
          <w:sz w:val="22"/>
        </w:rPr>
        <w:t>programas</w:t>
      </w:r>
      <w:r>
        <w:rPr>
          <w:spacing w:val="-10"/>
          <w:sz w:val="22"/>
        </w:rPr>
        <w:t> </w:t>
      </w:r>
      <w:r>
        <w:rPr>
          <w:sz w:val="22"/>
        </w:rPr>
        <w:t>y</w:t>
      </w:r>
      <w:r>
        <w:rPr>
          <w:spacing w:val="-10"/>
          <w:sz w:val="22"/>
        </w:rPr>
        <w:t> </w:t>
      </w:r>
      <w:r>
        <w:rPr>
          <w:sz w:val="22"/>
        </w:rPr>
        <w:t>planes</w:t>
      </w:r>
      <w:r>
        <w:rPr>
          <w:spacing w:val="-10"/>
          <w:sz w:val="22"/>
        </w:rPr>
        <w:t> </w:t>
      </w:r>
      <w:r>
        <w:rPr>
          <w:sz w:val="22"/>
        </w:rPr>
        <w:t>en materia de desarrollo social, que incidan en la erradicación a la pobreza, el bienestar de la población y el desarrollo humano, a través del organismo responsable del monitoreo y evaluación de la política gubernamental social;</w:t>
      </w:r>
    </w:p>
    <w:p>
      <w:pPr>
        <w:pStyle w:val="ListParagraph"/>
        <w:numPr>
          <w:ilvl w:val="1"/>
          <w:numId w:val="16"/>
        </w:numPr>
        <w:tabs>
          <w:tab w:pos="1087" w:val="left" w:leader="none"/>
          <w:tab w:pos="1089" w:val="left" w:leader="none"/>
        </w:tabs>
        <w:spacing w:line="240" w:lineRule="auto" w:before="0" w:after="0"/>
        <w:ind w:left="1089" w:right="102" w:hanging="492"/>
        <w:jc w:val="both"/>
        <w:rPr>
          <w:sz w:val="22"/>
        </w:rPr>
      </w:pPr>
      <w:r>
        <w:rPr>
          <w:sz w:val="22"/>
        </w:rPr>
        <w:t>Identificar</w:t>
      </w:r>
      <w:r>
        <w:rPr>
          <w:spacing w:val="-16"/>
          <w:sz w:val="22"/>
        </w:rPr>
        <w:t> </w:t>
      </w:r>
      <w:r>
        <w:rPr>
          <w:sz w:val="22"/>
        </w:rPr>
        <w:t>y</w:t>
      </w:r>
      <w:r>
        <w:rPr>
          <w:spacing w:val="-15"/>
          <w:sz w:val="22"/>
        </w:rPr>
        <w:t> </w:t>
      </w:r>
      <w:r>
        <w:rPr>
          <w:sz w:val="22"/>
        </w:rPr>
        <w:t>gestionar</w:t>
      </w:r>
      <w:r>
        <w:rPr>
          <w:spacing w:val="-15"/>
          <w:sz w:val="22"/>
        </w:rPr>
        <w:t> </w:t>
      </w:r>
      <w:r>
        <w:rPr>
          <w:sz w:val="22"/>
        </w:rPr>
        <w:t>los</w:t>
      </w:r>
      <w:r>
        <w:rPr>
          <w:spacing w:val="-16"/>
          <w:sz w:val="22"/>
        </w:rPr>
        <w:t> </w:t>
      </w:r>
      <w:r>
        <w:rPr>
          <w:sz w:val="22"/>
        </w:rPr>
        <w:t>programas</w:t>
      </w:r>
      <w:r>
        <w:rPr>
          <w:spacing w:val="-15"/>
          <w:sz w:val="22"/>
        </w:rPr>
        <w:t> </w:t>
      </w:r>
      <w:r>
        <w:rPr>
          <w:sz w:val="22"/>
        </w:rPr>
        <w:t>de</w:t>
      </w:r>
      <w:r>
        <w:rPr>
          <w:spacing w:val="-15"/>
          <w:sz w:val="22"/>
        </w:rPr>
        <w:t> </w:t>
      </w:r>
      <w:r>
        <w:rPr>
          <w:sz w:val="22"/>
        </w:rPr>
        <w:t>desarrollo</w:t>
      </w:r>
      <w:r>
        <w:rPr>
          <w:spacing w:val="-15"/>
          <w:sz w:val="22"/>
        </w:rPr>
        <w:t> </w:t>
      </w:r>
      <w:r>
        <w:rPr>
          <w:sz w:val="22"/>
        </w:rPr>
        <w:t>social</w:t>
      </w:r>
      <w:r>
        <w:rPr>
          <w:spacing w:val="-16"/>
          <w:sz w:val="22"/>
        </w:rPr>
        <w:t> </w:t>
      </w:r>
      <w:r>
        <w:rPr>
          <w:sz w:val="22"/>
        </w:rPr>
        <w:t>y</w:t>
      </w:r>
      <w:r>
        <w:rPr>
          <w:spacing w:val="-15"/>
          <w:sz w:val="22"/>
        </w:rPr>
        <w:t> </w:t>
      </w:r>
      <w:r>
        <w:rPr>
          <w:sz w:val="22"/>
        </w:rPr>
        <w:t>humano,</w:t>
      </w:r>
      <w:r>
        <w:rPr>
          <w:spacing w:val="-15"/>
          <w:sz w:val="22"/>
        </w:rPr>
        <w:t> </w:t>
      </w:r>
      <w:r>
        <w:rPr>
          <w:sz w:val="22"/>
        </w:rPr>
        <w:t>así</w:t>
      </w:r>
      <w:r>
        <w:rPr>
          <w:spacing w:val="-16"/>
          <w:sz w:val="22"/>
        </w:rPr>
        <w:t> </w:t>
      </w:r>
      <w:r>
        <w:rPr>
          <w:sz w:val="22"/>
        </w:rPr>
        <w:t>como</w:t>
      </w:r>
      <w:r>
        <w:rPr>
          <w:spacing w:val="-15"/>
          <w:sz w:val="22"/>
        </w:rPr>
        <w:t> </w:t>
      </w:r>
      <w:r>
        <w:rPr>
          <w:sz w:val="22"/>
        </w:rPr>
        <w:t>de</w:t>
      </w:r>
      <w:r>
        <w:rPr>
          <w:spacing w:val="-15"/>
          <w:sz w:val="22"/>
        </w:rPr>
        <w:t> </w:t>
      </w:r>
      <w:r>
        <w:rPr>
          <w:sz w:val="22"/>
        </w:rPr>
        <w:t>erradicación de la pobreza, ante organizaciones de la sociedad civil; organismos gubernamentales nacionales e internacionales;</w:t>
      </w:r>
    </w:p>
    <w:p>
      <w:pPr>
        <w:pStyle w:val="ListParagraph"/>
        <w:numPr>
          <w:ilvl w:val="1"/>
          <w:numId w:val="16"/>
        </w:numPr>
        <w:tabs>
          <w:tab w:pos="1089" w:val="left" w:leader="none"/>
        </w:tabs>
        <w:spacing w:line="240" w:lineRule="auto" w:before="0" w:after="0"/>
        <w:ind w:left="1089" w:right="106" w:hanging="492"/>
        <w:jc w:val="both"/>
        <w:rPr>
          <w:sz w:val="22"/>
        </w:rPr>
      </w:pPr>
      <w:r>
        <w:rPr>
          <w:sz w:val="22"/>
        </w:rPr>
        <w:t>Diseñar e implementar las políticas, proyectos y acciones, de carácter transversal y sostenible que deriven del Plan Estatal de Desarrollo o del Programa Estatal en materia de</w:t>
      </w:r>
    </w:p>
    <w:p>
      <w:pPr>
        <w:spacing w:after="0" w:line="240" w:lineRule="auto"/>
        <w:jc w:val="both"/>
        <w:rPr>
          <w:sz w:val="22"/>
        </w:rPr>
        <w:sectPr>
          <w:pgSz w:w="12250" w:h="15850"/>
          <w:pgMar w:header="731" w:footer="0" w:top="1960" w:bottom="280" w:left="1180" w:right="940"/>
        </w:sectPr>
      </w:pPr>
    </w:p>
    <w:p>
      <w:pPr>
        <w:pStyle w:val="BodyText"/>
        <w:spacing w:before="63"/>
      </w:pPr>
    </w:p>
    <w:p>
      <w:pPr>
        <w:pStyle w:val="BodyText"/>
        <w:ind w:left="1089" w:right="101"/>
        <w:jc w:val="both"/>
      </w:pPr>
      <w:r>
        <w:rPr/>
        <w:t>desarrollo social, propiciando la colaboración entre los tres niveles de gobierno y el sector social y privado;</w:t>
      </w:r>
    </w:p>
    <w:p>
      <w:pPr>
        <w:pStyle w:val="ListParagraph"/>
        <w:numPr>
          <w:ilvl w:val="1"/>
          <w:numId w:val="16"/>
        </w:numPr>
        <w:tabs>
          <w:tab w:pos="1087" w:val="left" w:leader="none"/>
          <w:tab w:pos="1089" w:val="left" w:leader="none"/>
        </w:tabs>
        <w:spacing w:line="240" w:lineRule="auto" w:before="0" w:after="0"/>
        <w:ind w:left="1089" w:right="109" w:hanging="492"/>
        <w:jc w:val="both"/>
        <w:rPr>
          <w:sz w:val="22"/>
        </w:rPr>
      </w:pPr>
      <w:r>
        <w:rPr>
          <w:sz w:val="22"/>
        </w:rPr>
        <w:t>Definir</w:t>
      </w:r>
      <w:r>
        <w:rPr>
          <w:spacing w:val="-1"/>
          <w:sz w:val="22"/>
        </w:rPr>
        <w:t> </w:t>
      </w:r>
      <w:r>
        <w:rPr>
          <w:sz w:val="22"/>
        </w:rPr>
        <w:t>estrategias</w:t>
      </w:r>
      <w:r>
        <w:rPr>
          <w:spacing w:val="-1"/>
          <w:sz w:val="22"/>
        </w:rPr>
        <w:t> </w:t>
      </w:r>
      <w:r>
        <w:rPr>
          <w:sz w:val="22"/>
        </w:rPr>
        <w:t>y</w:t>
      </w:r>
      <w:r>
        <w:rPr>
          <w:spacing w:val="-1"/>
          <w:sz w:val="22"/>
        </w:rPr>
        <w:t> </w:t>
      </w:r>
      <w:r>
        <w:rPr>
          <w:sz w:val="22"/>
        </w:rPr>
        <w:t>mecanismos para</w:t>
      </w:r>
      <w:r>
        <w:rPr>
          <w:spacing w:val="-1"/>
          <w:sz w:val="22"/>
        </w:rPr>
        <w:t> </w:t>
      </w:r>
      <w:r>
        <w:rPr>
          <w:sz w:val="22"/>
        </w:rPr>
        <w:t>la</w:t>
      </w:r>
      <w:r>
        <w:rPr>
          <w:spacing w:val="-1"/>
          <w:sz w:val="22"/>
        </w:rPr>
        <w:t> </w:t>
      </w:r>
      <w:r>
        <w:rPr>
          <w:sz w:val="22"/>
        </w:rPr>
        <w:t>ejecución</w:t>
      </w:r>
      <w:r>
        <w:rPr>
          <w:spacing w:val="-1"/>
          <w:sz w:val="22"/>
        </w:rPr>
        <w:t> </w:t>
      </w:r>
      <w:r>
        <w:rPr>
          <w:sz w:val="22"/>
        </w:rPr>
        <w:t>de</w:t>
      </w:r>
      <w:r>
        <w:rPr>
          <w:spacing w:val="-1"/>
          <w:sz w:val="22"/>
        </w:rPr>
        <w:t> </w:t>
      </w:r>
      <w:r>
        <w:rPr>
          <w:sz w:val="22"/>
        </w:rPr>
        <w:t>los</w:t>
      </w:r>
      <w:r>
        <w:rPr>
          <w:spacing w:val="-2"/>
          <w:sz w:val="22"/>
        </w:rPr>
        <w:t> </w:t>
      </w:r>
      <w:r>
        <w:rPr>
          <w:sz w:val="22"/>
        </w:rPr>
        <w:t>programas,</w:t>
      </w:r>
      <w:r>
        <w:rPr>
          <w:spacing w:val="-1"/>
          <w:sz w:val="22"/>
        </w:rPr>
        <w:t> </w:t>
      </w:r>
      <w:r>
        <w:rPr>
          <w:sz w:val="22"/>
        </w:rPr>
        <w:t>proyectos</w:t>
      </w:r>
      <w:r>
        <w:rPr>
          <w:spacing w:val="-2"/>
          <w:sz w:val="22"/>
        </w:rPr>
        <w:t> </w:t>
      </w:r>
      <w:r>
        <w:rPr>
          <w:sz w:val="22"/>
        </w:rPr>
        <w:t>y</w:t>
      </w:r>
      <w:r>
        <w:rPr>
          <w:spacing w:val="-2"/>
          <w:sz w:val="22"/>
        </w:rPr>
        <w:t> </w:t>
      </w:r>
      <w:r>
        <w:rPr>
          <w:sz w:val="22"/>
        </w:rPr>
        <w:t>acciones para el bienestar, desarrollo, inclusión y cohesión social en el Estado, suscribiendo los convenios, acuerdos e instrumentos legales que resulten necesarios;</w:t>
      </w:r>
    </w:p>
    <w:p>
      <w:pPr>
        <w:pStyle w:val="ListParagraph"/>
        <w:numPr>
          <w:ilvl w:val="1"/>
          <w:numId w:val="16"/>
        </w:numPr>
        <w:tabs>
          <w:tab w:pos="1372" w:val="left" w:leader="none"/>
        </w:tabs>
        <w:spacing w:line="240" w:lineRule="auto" w:before="1" w:after="0"/>
        <w:ind w:left="1372" w:right="104" w:hanging="775"/>
        <w:jc w:val="both"/>
        <w:rPr>
          <w:sz w:val="22"/>
        </w:rPr>
      </w:pPr>
      <w:r>
        <w:rPr>
          <w:sz w:val="22"/>
        </w:rPr>
        <w:t>Diseñar, implementar y coordinar con las dependencias federales, estatales y los ayuntamientos, programas y acciones sostenibles que incidan en el abatimiento de los niveles de pobreza y fomenten un mejor nivel de bienestar de la población, procurando que atiendan a los ejes de las políticas gubernamentales y los objetivos establecidos en los Planes Nacional y Estatal de Desarrollo, así como, a los lineamientos y reglas de operación que se establezcan para cada uno de ellos;</w:t>
      </w:r>
    </w:p>
    <w:p>
      <w:pPr>
        <w:pStyle w:val="ListParagraph"/>
        <w:numPr>
          <w:ilvl w:val="1"/>
          <w:numId w:val="16"/>
        </w:numPr>
        <w:tabs>
          <w:tab w:pos="1370" w:val="left" w:leader="none"/>
          <w:tab w:pos="1372" w:val="left" w:leader="none"/>
        </w:tabs>
        <w:spacing w:line="240" w:lineRule="auto" w:before="0" w:after="0"/>
        <w:ind w:left="1372" w:right="105" w:hanging="775"/>
        <w:jc w:val="both"/>
        <w:rPr>
          <w:sz w:val="22"/>
        </w:rPr>
      </w:pPr>
      <w:r>
        <w:rPr>
          <w:sz w:val="22"/>
        </w:rPr>
        <w:t>Formular</w:t>
      </w:r>
      <w:r>
        <w:rPr>
          <w:spacing w:val="-6"/>
          <w:sz w:val="22"/>
        </w:rPr>
        <w:t> </w:t>
      </w:r>
      <w:r>
        <w:rPr>
          <w:sz w:val="22"/>
        </w:rPr>
        <w:t>y</w:t>
      </w:r>
      <w:r>
        <w:rPr>
          <w:spacing w:val="-4"/>
          <w:sz w:val="22"/>
        </w:rPr>
        <w:t> </w:t>
      </w:r>
      <w:r>
        <w:rPr>
          <w:sz w:val="22"/>
        </w:rPr>
        <w:t>ejecutar</w:t>
      </w:r>
      <w:r>
        <w:rPr>
          <w:spacing w:val="-6"/>
          <w:sz w:val="22"/>
        </w:rPr>
        <w:t> </w:t>
      </w:r>
      <w:r>
        <w:rPr>
          <w:sz w:val="22"/>
        </w:rPr>
        <w:t>los</w:t>
      </w:r>
      <w:r>
        <w:rPr>
          <w:spacing w:val="-6"/>
          <w:sz w:val="22"/>
        </w:rPr>
        <w:t> </w:t>
      </w:r>
      <w:r>
        <w:rPr>
          <w:sz w:val="22"/>
        </w:rPr>
        <w:t>programas</w:t>
      </w:r>
      <w:r>
        <w:rPr>
          <w:spacing w:val="-6"/>
          <w:sz w:val="22"/>
        </w:rPr>
        <w:t> </w:t>
      </w:r>
      <w:r>
        <w:rPr>
          <w:sz w:val="22"/>
        </w:rPr>
        <w:t>y</w:t>
      </w:r>
      <w:r>
        <w:rPr>
          <w:spacing w:val="-5"/>
          <w:sz w:val="22"/>
        </w:rPr>
        <w:t> </w:t>
      </w:r>
      <w:r>
        <w:rPr>
          <w:sz w:val="22"/>
        </w:rPr>
        <w:t>proyectos</w:t>
      </w:r>
      <w:r>
        <w:rPr>
          <w:spacing w:val="-5"/>
          <w:sz w:val="22"/>
        </w:rPr>
        <w:t> </w:t>
      </w:r>
      <w:r>
        <w:rPr>
          <w:sz w:val="22"/>
        </w:rPr>
        <w:t>de</w:t>
      </w:r>
      <w:r>
        <w:rPr>
          <w:spacing w:val="-5"/>
          <w:sz w:val="22"/>
        </w:rPr>
        <w:t> </w:t>
      </w:r>
      <w:r>
        <w:rPr>
          <w:sz w:val="22"/>
        </w:rPr>
        <w:t>fortalecimiento</w:t>
      </w:r>
      <w:r>
        <w:rPr>
          <w:spacing w:val="-5"/>
          <w:sz w:val="22"/>
        </w:rPr>
        <w:t> </w:t>
      </w:r>
      <w:r>
        <w:rPr>
          <w:sz w:val="22"/>
        </w:rPr>
        <w:t>de</w:t>
      </w:r>
      <w:r>
        <w:rPr>
          <w:spacing w:val="-5"/>
          <w:sz w:val="22"/>
        </w:rPr>
        <w:t> </w:t>
      </w:r>
      <w:r>
        <w:rPr>
          <w:sz w:val="22"/>
        </w:rPr>
        <w:t>la</w:t>
      </w:r>
      <w:r>
        <w:rPr>
          <w:spacing w:val="-5"/>
          <w:sz w:val="22"/>
        </w:rPr>
        <w:t> </w:t>
      </w:r>
      <w:r>
        <w:rPr>
          <w:sz w:val="22"/>
        </w:rPr>
        <w:t>economía</w:t>
      </w:r>
      <w:r>
        <w:rPr>
          <w:spacing w:val="-5"/>
          <w:sz w:val="22"/>
        </w:rPr>
        <w:t> </w:t>
      </w:r>
      <w:r>
        <w:rPr>
          <w:sz w:val="22"/>
        </w:rPr>
        <w:t>familiar y</w:t>
      </w:r>
      <w:r>
        <w:rPr>
          <w:spacing w:val="-7"/>
          <w:sz w:val="22"/>
        </w:rPr>
        <w:t> </w:t>
      </w:r>
      <w:r>
        <w:rPr>
          <w:sz w:val="22"/>
        </w:rPr>
        <w:t>comunitaria</w:t>
      </w:r>
      <w:r>
        <w:rPr>
          <w:spacing w:val="-7"/>
          <w:sz w:val="22"/>
        </w:rPr>
        <w:t> </w:t>
      </w:r>
      <w:r>
        <w:rPr>
          <w:sz w:val="22"/>
        </w:rPr>
        <w:t>de</w:t>
      </w:r>
      <w:r>
        <w:rPr>
          <w:spacing w:val="-7"/>
          <w:sz w:val="22"/>
        </w:rPr>
        <w:t> </w:t>
      </w:r>
      <w:r>
        <w:rPr>
          <w:sz w:val="22"/>
        </w:rPr>
        <w:t>los</w:t>
      </w:r>
      <w:r>
        <w:rPr>
          <w:spacing w:val="-7"/>
          <w:sz w:val="22"/>
        </w:rPr>
        <w:t> </w:t>
      </w:r>
      <w:r>
        <w:rPr>
          <w:sz w:val="22"/>
        </w:rPr>
        <w:t>grupos</w:t>
      </w:r>
      <w:r>
        <w:rPr>
          <w:spacing w:val="-6"/>
          <w:sz w:val="22"/>
        </w:rPr>
        <w:t> </w:t>
      </w:r>
      <w:r>
        <w:rPr>
          <w:sz w:val="22"/>
        </w:rPr>
        <w:t>de</w:t>
      </w:r>
      <w:r>
        <w:rPr>
          <w:spacing w:val="-7"/>
          <w:sz w:val="22"/>
        </w:rPr>
        <w:t> </w:t>
      </w:r>
      <w:r>
        <w:rPr>
          <w:sz w:val="22"/>
        </w:rPr>
        <w:t>atención</w:t>
      </w:r>
      <w:r>
        <w:rPr>
          <w:spacing w:val="-7"/>
          <w:sz w:val="22"/>
        </w:rPr>
        <w:t> </w:t>
      </w:r>
      <w:r>
        <w:rPr>
          <w:sz w:val="22"/>
        </w:rPr>
        <w:t>prioritaria;</w:t>
      </w:r>
      <w:r>
        <w:rPr>
          <w:spacing w:val="-7"/>
          <w:sz w:val="22"/>
        </w:rPr>
        <w:t> </w:t>
      </w:r>
      <w:r>
        <w:rPr>
          <w:sz w:val="22"/>
        </w:rPr>
        <w:t>con</w:t>
      </w:r>
      <w:r>
        <w:rPr>
          <w:spacing w:val="-7"/>
          <w:sz w:val="22"/>
        </w:rPr>
        <w:t> </w:t>
      </w:r>
      <w:r>
        <w:rPr>
          <w:sz w:val="22"/>
        </w:rPr>
        <w:t>la</w:t>
      </w:r>
      <w:r>
        <w:rPr>
          <w:spacing w:val="-7"/>
          <w:sz w:val="22"/>
        </w:rPr>
        <w:t> </w:t>
      </w:r>
      <w:r>
        <w:rPr>
          <w:sz w:val="22"/>
        </w:rPr>
        <w:t>finalidad</w:t>
      </w:r>
      <w:r>
        <w:rPr>
          <w:spacing w:val="-7"/>
          <w:sz w:val="22"/>
        </w:rPr>
        <w:t> </w:t>
      </w:r>
      <w:r>
        <w:rPr>
          <w:sz w:val="22"/>
        </w:rPr>
        <w:t>de</w:t>
      </w:r>
      <w:r>
        <w:rPr>
          <w:spacing w:val="-7"/>
          <w:sz w:val="22"/>
        </w:rPr>
        <w:t> </w:t>
      </w:r>
      <w:r>
        <w:rPr>
          <w:sz w:val="22"/>
        </w:rPr>
        <w:t>lograr</w:t>
      </w:r>
      <w:r>
        <w:rPr>
          <w:spacing w:val="-7"/>
          <w:sz w:val="22"/>
        </w:rPr>
        <w:t> </w:t>
      </w:r>
      <w:r>
        <w:rPr>
          <w:sz w:val="22"/>
        </w:rPr>
        <w:t>su</w:t>
      </w:r>
      <w:r>
        <w:rPr>
          <w:spacing w:val="-7"/>
          <w:sz w:val="22"/>
        </w:rPr>
        <w:t> </w:t>
      </w:r>
      <w:r>
        <w:rPr>
          <w:sz w:val="22"/>
        </w:rPr>
        <w:t>bienestar;</w:t>
      </w:r>
    </w:p>
    <w:p>
      <w:pPr>
        <w:pStyle w:val="ListParagraph"/>
        <w:numPr>
          <w:ilvl w:val="1"/>
          <w:numId w:val="16"/>
        </w:numPr>
        <w:tabs>
          <w:tab w:pos="1370" w:val="left" w:leader="none"/>
        </w:tabs>
        <w:spacing w:line="240" w:lineRule="auto" w:before="0" w:after="0"/>
        <w:ind w:left="1370" w:right="0" w:hanging="772"/>
        <w:jc w:val="both"/>
        <w:rPr>
          <w:sz w:val="22"/>
        </w:rPr>
      </w:pPr>
      <w:r>
        <w:rPr>
          <w:spacing w:val="-2"/>
          <w:sz w:val="22"/>
        </w:rPr>
        <w:t>Emitir</w:t>
      </w:r>
      <w:r>
        <w:rPr>
          <w:spacing w:val="-8"/>
          <w:sz w:val="22"/>
        </w:rPr>
        <w:t> </w:t>
      </w:r>
      <w:r>
        <w:rPr>
          <w:spacing w:val="-2"/>
          <w:sz w:val="22"/>
        </w:rPr>
        <w:t>las</w:t>
      </w:r>
      <w:r>
        <w:rPr>
          <w:spacing w:val="-8"/>
          <w:sz w:val="22"/>
        </w:rPr>
        <w:t> </w:t>
      </w:r>
      <w:r>
        <w:rPr>
          <w:spacing w:val="-2"/>
          <w:sz w:val="22"/>
        </w:rPr>
        <w:t>reglas</w:t>
      </w:r>
      <w:r>
        <w:rPr>
          <w:spacing w:val="-7"/>
          <w:sz w:val="22"/>
        </w:rPr>
        <w:t> </w:t>
      </w:r>
      <w:r>
        <w:rPr>
          <w:spacing w:val="-2"/>
          <w:sz w:val="22"/>
        </w:rPr>
        <w:t>de</w:t>
      </w:r>
      <w:r>
        <w:rPr>
          <w:spacing w:val="-8"/>
          <w:sz w:val="22"/>
        </w:rPr>
        <w:t> </w:t>
      </w:r>
      <w:r>
        <w:rPr>
          <w:spacing w:val="-2"/>
          <w:sz w:val="22"/>
        </w:rPr>
        <w:t>operación</w:t>
      </w:r>
      <w:r>
        <w:rPr>
          <w:spacing w:val="-8"/>
          <w:sz w:val="22"/>
        </w:rPr>
        <w:t> </w:t>
      </w:r>
      <w:r>
        <w:rPr>
          <w:spacing w:val="-2"/>
          <w:sz w:val="22"/>
        </w:rPr>
        <w:t>de</w:t>
      </w:r>
      <w:r>
        <w:rPr>
          <w:spacing w:val="-7"/>
          <w:sz w:val="22"/>
        </w:rPr>
        <w:t> </w:t>
      </w:r>
      <w:r>
        <w:rPr>
          <w:spacing w:val="-2"/>
          <w:sz w:val="22"/>
        </w:rPr>
        <w:t>los</w:t>
      </w:r>
      <w:r>
        <w:rPr>
          <w:spacing w:val="-9"/>
          <w:sz w:val="22"/>
        </w:rPr>
        <w:t> </w:t>
      </w:r>
      <w:r>
        <w:rPr>
          <w:spacing w:val="-2"/>
          <w:sz w:val="22"/>
        </w:rPr>
        <w:t>programas</w:t>
      </w:r>
      <w:r>
        <w:rPr>
          <w:spacing w:val="-8"/>
          <w:sz w:val="22"/>
        </w:rPr>
        <w:t> </w:t>
      </w:r>
      <w:r>
        <w:rPr>
          <w:spacing w:val="-2"/>
          <w:sz w:val="22"/>
        </w:rPr>
        <w:t>de</w:t>
      </w:r>
      <w:r>
        <w:rPr>
          <w:spacing w:val="-7"/>
          <w:sz w:val="22"/>
        </w:rPr>
        <w:t> </w:t>
      </w:r>
      <w:r>
        <w:rPr>
          <w:spacing w:val="-2"/>
          <w:sz w:val="22"/>
        </w:rPr>
        <w:t>desarrollo</w:t>
      </w:r>
      <w:r>
        <w:rPr>
          <w:spacing w:val="-8"/>
          <w:sz w:val="22"/>
        </w:rPr>
        <w:t> </w:t>
      </w:r>
      <w:r>
        <w:rPr>
          <w:spacing w:val="-2"/>
          <w:sz w:val="22"/>
        </w:rPr>
        <w:t>social</w:t>
      </w:r>
      <w:r>
        <w:rPr>
          <w:spacing w:val="-8"/>
          <w:sz w:val="22"/>
        </w:rPr>
        <w:t> </w:t>
      </w:r>
      <w:r>
        <w:rPr>
          <w:spacing w:val="-2"/>
          <w:sz w:val="22"/>
        </w:rPr>
        <w:t>y</w:t>
      </w:r>
      <w:r>
        <w:rPr>
          <w:spacing w:val="-7"/>
          <w:sz w:val="22"/>
        </w:rPr>
        <w:t> </w:t>
      </w:r>
      <w:r>
        <w:rPr>
          <w:spacing w:val="-2"/>
          <w:sz w:val="22"/>
        </w:rPr>
        <w:t>verificar</w:t>
      </w:r>
      <w:r>
        <w:rPr>
          <w:spacing w:val="-8"/>
          <w:sz w:val="22"/>
        </w:rPr>
        <w:t> </w:t>
      </w:r>
      <w:r>
        <w:rPr>
          <w:spacing w:val="-2"/>
          <w:sz w:val="22"/>
        </w:rPr>
        <w:t>su</w:t>
      </w:r>
      <w:r>
        <w:rPr>
          <w:spacing w:val="-7"/>
          <w:sz w:val="22"/>
        </w:rPr>
        <w:t> </w:t>
      </w:r>
      <w:r>
        <w:rPr>
          <w:spacing w:val="-2"/>
          <w:sz w:val="22"/>
        </w:rPr>
        <w:t>difusión;</w:t>
      </w:r>
    </w:p>
    <w:p>
      <w:pPr>
        <w:pStyle w:val="ListParagraph"/>
        <w:numPr>
          <w:ilvl w:val="1"/>
          <w:numId w:val="16"/>
        </w:numPr>
        <w:tabs>
          <w:tab w:pos="1370" w:val="left" w:leader="none"/>
          <w:tab w:pos="1372" w:val="left" w:leader="none"/>
        </w:tabs>
        <w:spacing w:line="240" w:lineRule="auto" w:before="0" w:after="0"/>
        <w:ind w:left="1372" w:right="105" w:hanging="775"/>
        <w:jc w:val="both"/>
        <w:rPr>
          <w:sz w:val="22"/>
        </w:rPr>
      </w:pPr>
      <w:r>
        <w:rPr>
          <w:sz w:val="22"/>
        </w:rPr>
        <w:t>Fomentar la participación de las instituciones académicas, de investigación y organizaciones de la sociedad civil, en el diseño e implementación de estrategias para erradicar la pobreza e impulsar el bienestar social de la población;</w:t>
      </w:r>
    </w:p>
    <w:p>
      <w:pPr>
        <w:pStyle w:val="ListParagraph"/>
        <w:numPr>
          <w:ilvl w:val="1"/>
          <w:numId w:val="16"/>
        </w:numPr>
        <w:tabs>
          <w:tab w:pos="1370" w:val="left" w:leader="none"/>
          <w:tab w:pos="1372" w:val="left" w:leader="none"/>
        </w:tabs>
        <w:spacing w:line="240" w:lineRule="auto" w:before="0" w:after="0"/>
        <w:ind w:left="1372" w:right="107" w:hanging="775"/>
        <w:jc w:val="both"/>
        <w:rPr>
          <w:sz w:val="22"/>
        </w:rPr>
      </w:pPr>
      <w:r>
        <w:rPr>
          <w:sz w:val="22"/>
        </w:rPr>
        <w:t>Coordinar con las autoridades e instituciones educativas el servicio social para que se constituya como coadyuvante del desarrollo y bienestar social en el Estado;</w:t>
      </w:r>
    </w:p>
    <w:p>
      <w:pPr>
        <w:pStyle w:val="ListParagraph"/>
        <w:numPr>
          <w:ilvl w:val="1"/>
          <w:numId w:val="16"/>
        </w:numPr>
        <w:tabs>
          <w:tab w:pos="1372" w:val="left" w:leader="none"/>
        </w:tabs>
        <w:spacing w:line="240" w:lineRule="auto" w:before="0" w:after="0"/>
        <w:ind w:left="1372" w:right="106" w:hanging="775"/>
        <w:jc w:val="both"/>
        <w:rPr>
          <w:sz w:val="22"/>
        </w:rPr>
      </w:pPr>
      <w:r>
        <w:rPr>
          <w:sz w:val="22"/>
        </w:rPr>
        <w:t>Impulsar programas de desarrollo local, de carácter integral y sostenible, que sean propuestos</w:t>
      </w:r>
      <w:r>
        <w:rPr>
          <w:spacing w:val="-16"/>
          <w:sz w:val="22"/>
        </w:rPr>
        <w:t> </w:t>
      </w:r>
      <w:r>
        <w:rPr>
          <w:sz w:val="22"/>
        </w:rPr>
        <w:t>por</w:t>
      </w:r>
      <w:r>
        <w:rPr>
          <w:spacing w:val="-15"/>
          <w:sz w:val="22"/>
        </w:rPr>
        <w:t> </w:t>
      </w:r>
      <w:r>
        <w:rPr>
          <w:sz w:val="22"/>
        </w:rPr>
        <w:t>las</w:t>
      </w:r>
      <w:r>
        <w:rPr>
          <w:spacing w:val="-15"/>
          <w:sz w:val="22"/>
        </w:rPr>
        <w:t> </w:t>
      </w:r>
      <w:r>
        <w:rPr>
          <w:sz w:val="22"/>
        </w:rPr>
        <w:t>organizaciones</w:t>
      </w:r>
      <w:r>
        <w:rPr>
          <w:spacing w:val="-16"/>
          <w:sz w:val="22"/>
        </w:rPr>
        <w:t> </w:t>
      </w:r>
      <w:r>
        <w:rPr>
          <w:sz w:val="22"/>
        </w:rPr>
        <w:t>de</w:t>
      </w:r>
      <w:r>
        <w:rPr>
          <w:spacing w:val="-15"/>
          <w:sz w:val="22"/>
        </w:rPr>
        <w:t> </w:t>
      </w:r>
      <w:r>
        <w:rPr>
          <w:sz w:val="22"/>
        </w:rPr>
        <w:t>la</w:t>
      </w:r>
      <w:r>
        <w:rPr>
          <w:spacing w:val="-15"/>
          <w:sz w:val="22"/>
        </w:rPr>
        <w:t> </w:t>
      </w:r>
      <w:r>
        <w:rPr>
          <w:sz w:val="22"/>
        </w:rPr>
        <w:t>sociedad</w:t>
      </w:r>
      <w:r>
        <w:rPr>
          <w:spacing w:val="-15"/>
          <w:sz w:val="22"/>
        </w:rPr>
        <w:t> </w:t>
      </w:r>
      <w:r>
        <w:rPr>
          <w:sz w:val="22"/>
        </w:rPr>
        <w:t>civil</w:t>
      </w:r>
      <w:r>
        <w:rPr>
          <w:spacing w:val="-16"/>
          <w:sz w:val="22"/>
        </w:rPr>
        <w:t> </w:t>
      </w:r>
      <w:r>
        <w:rPr>
          <w:sz w:val="22"/>
        </w:rPr>
        <w:t>en</w:t>
      </w:r>
      <w:r>
        <w:rPr>
          <w:spacing w:val="-15"/>
          <w:sz w:val="22"/>
        </w:rPr>
        <w:t> </w:t>
      </w:r>
      <w:r>
        <w:rPr>
          <w:sz w:val="22"/>
        </w:rPr>
        <w:t>materia</w:t>
      </w:r>
      <w:r>
        <w:rPr>
          <w:spacing w:val="-15"/>
          <w:sz w:val="22"/>
        </w:rPr>
        <w:t> </w:t>
      </w:r>
      <w:r>
        <w:rPr>
          <w:sz w:val="22"/>
        </w:rPr>
        <w:t>de</w:t>
      </w:r>
      <w:r>
        <w:rPr>
          <w:spacing w:val="-16"/>
          <w:sz w:val="22"/>
        </w:rPr>
        <w:t> </w:t>
      </w:r>
      <w:r>
        <w:rPr>
          <w:sz w:val="22"/>
        </w:rPr>
        <w:t>bienestar</w:t>
      </w:r>
      <w:r>
        <w:rPr>
          <w:spacing w:val="-15"/>
          <w:sz w:val="22"/>
        </w:rPr>
        <w:t> </w:t>
      </w:r>
      <w:r>
        <w:rPr>
          <w:sz w:val="22"/>
        </w:rPr>
        <w:t>y</w:t>
      </w:r>
      <w:r>
        <w:rPr>
          <w:spacing w:val="-15"/>
          <w:sz w:val="22"/>
        </w:rPr>
        <w:t> </w:t>
      </w:r>
      <w:r>
        <w:rPr>
          <w:sz w:val="22"/>
        </w:rPr>
        <w:t>desarrollo </w:t>
      </w:r>
      <w:r>
        <w:rPr>
          <w:spacing w:val="-2"/>
          <w:sz w:val="22"/>
        </w:rPr>
        <w:t>social;</w:t>
      </w:r>
    </w:p>
    <w:p>
      <w:pPr>
        <w:pStyle w:val="ListParagraph"/>
        <w:numPr>
          <w:ilvl w:val="1"/>
          <w:numId w:val="16"/>
        </w:numPr>
        <w:tabs>
          <w:tab w:pos="1370" w:val="left" w:leader="none"/>
          <w:tab w:pos="1372" w:val="left" w:leader="none"/>
        </w:tabs>
        <w:spacing w:line="240" w:lineRule="auto" w:before="0" w:after="0"/>
        <w:ind w:left="1372" w:right="109" w:hanging="775"/>
        <w:jc w:val="both"/>
        <w:rPr>
          <w:sz w:val="22"/>
        </w:rPr>
      </w:pPr>
      <w:r>
        <w:rPr>
          <w:sz w:val="22"/>
        </w:rPr>
        <w:t>Promover y coordinar a través del Organismo Descentralizado respectivo, el diseño y ejecución de los programas de vivienda en el Estado;</w:t>
      </w:r>
    </w:p>
    <w:p>
      <w:pPr>
        <w:pStyle w:val="ListParagraph"/>
        <w:numPr>
          <w:ilvl w:val="1"/>
          <w:numId w:val="16"/>
        </w:numPr>
        <w:tabs>
          <w:tab w:pos="1368" w:val="left" w:leader="none"/>
          <w:tab w:pos="1372" w:val="left" w:leader="none"/>
        </w:tabs>
        <w:spacing w:line="240" w:lineRule="auto" w:before="0" w:after="0"/>
        <w:ind w:left="1372" w:right="100" w:hanging="775"/>
        <w:jc w:val="both"/>
        <w:rPr>
          <w:sz w:val="22"/>
        </w:rPr>
      </w:pPr>
      <w:r>
        <w:rPr>
          <w:sz w:val="22"/>
        </w:rPr>
        <w:t>Proporcionar</w:t>
      </w:r>
      <w:r>
        <w:rPr>
          <w:spacing w:val="-9"/>
          <w:sz w:val="22"/>
        </w:rPr>
        <w:t> </w:t>
      </w:r>
      <w:r>
        <w:rPr>
          <w:sz w:val="22"/>
        </w:rPr>
        <w:t>asesoría</w:t>
      </w:r>
      <w:r>
        <w:rPr>
          <w:spacing w:val="-9"/>
          <w:sz w:val="22"/>
        </w:rPr>
        <w:t> </w:t>
      </w:r>
      <w:r>
        <w:rPr>
          <w:sz w:val="22"/>
        </w:rPr>
        <w:t>y</w:t>
      </w:r>
      <w:r>
        <w:rPr>
          <w:spacing w:val="-10"/>
          <w:sz w:val="22"/>
        </w:rPr>
        <w:t> </w:t>
      </w:r>
      <w:r>
        <w:rPr>
          <w:sz w:val="22"/>
        </w:rPr>
        <w:t>apoyo</w:t>
      </w:r>
      <w:r>
        <w:rPr>
          <w:spacing w:val="-9"/>
          <w:sz w:val="22"/>
        </w:rPr>
        <w:t> </w:t>
      </w:r>
      <w:r>
        <w:rPr>
          <w:sz w:val="22"/>
        </w:rPr>
        <w:t>técnico</w:t>
      </w:r>
      <w:r>
        <w:rPr>
          <w:spacing w:val="-9"/>
          <w:sz w:val="22"/>
        </w:rPr>
        <w:t> </w:t>
      </w:r>
      <w:r>
        <w:rPr>
          <w:sz w:val="22"/>
        </w:rPr>
        <w:t>a</w:t>
      </w:r>
      <w:r>
        <w:rPr>
          <w:spacing w:val="-9"/>
          <w:sz w:val="22"/>
        </w:rPr>
        <w:t> </w:t>
      </w:r>
      <w:r>
        <w:rPr>
          <w:sz w:val="22"/>
        </w:rPr>
        <w:t>municipios</w:t>
      </w:r>
      <w:r>
        <w:rPr>
          <w:spacing w:val="-9"/>
          <w:sz w:val="22"/>
        </w:rPr>
        <w:t> </w:t>
      </w:r>
      <w:r>
        <w:rPr>
          <w:sz w:val="22"/>
        </w:rPr>
        <w:t>y</w:t>
      </w:r>
      <w:r>
        <w:rPr>
          <w:spacing w:val="-9"/>
          <w:sz w:val="22"/>
        </w:rPr>
        <w:t> </w:t>
      </w:r>
      <w:r>
        <w:rPr>
          <w:sz w:val="22"/>
        </w:rPr>
        <w:t>organizaciones</w:t>
      </w:r>
      <w:r>
        <w:rPr>
          <w:spacing w:val="-9"/>
          <w:sz w:val="22"/>
        </w:rPr>
        <w:t> </w:t>
      </w:r>
      <w:r>
        <w:rPr>
          <w:sz w:val="22"/>
        </w:rPr>
        <w:t>de</w:t>
      </w:r>
      <w:r>
        <w:rPr>
          <w:spacing w:val="-10"/>
          <w:sz w:val="22"/>
        </w:rPr>
        <w:t> </w:t>
      </w:r>
      <w:r>
        <w:rPr>
          <w:sz w:val="22"/>
        </w:rPr>
        <w:t>la</w:t>
      </w:r>
      <w:r>
        <w:rPr>
          <w:spacing w:val="-6"/>
          <w:sz w:val="22"/>
        </w:rPr>
        <w:t> </w:t>
      </w:r>
      <w:r>
        <w:rPr>
          <w:sz w:val="22"/>
        </w:rPr>
        <w:t>sociedad</w:t>
      </w:r>
      <w:r>
        <w:rPr>
          <w:spacing w:val="-10"/>
          <w:sz w:val="22"/>
        </w:rPr>
        <w:t> </w:t>
      </w:r>
      <w:r>
        <w:rPr>
          <w:sz w:val="22"/>
        </w:rPr>
        <w:t>civil, para la elaboración y ejecución de los programas y proyectos de bienestar y desarrollo </w:t>
      </w:r>
      <w:r>
        <w:rPr>
          <w:spacing w:val="-2"/>
          <w:sz w:val="22"/>
        </w:rPr>
        <w:t>social;</w:t>
      </w:r>
    </w:p>
    <w:p>
      <w:pPr>
        <w:pStyle w:val="ListParagraph"/>
        <w:numPr>
          <w:ilvl w:val="1"/>
          <w:numId w:val="16"/>
        </w:numPr>
        <w:tabs>
          <w:tab w:pos="1370" w:val="left" w:leader="none"/>
          <w:tab w:pos="1372" w:val="left" w:leader="none"/>
        </w:tabs>
        <w:spacing w:line="240" w:lineRule="auto" w:before="0" w:after="0"/>
        <w:ind w:left="1372" w:right="107" w:hanging="775"/>
        <w:jc w:val="both"/>
        <w:rPr>
          <w:sz w:val="22"/>
        </w:rPr>
      </w:pPr>
      <w:r>
        <w:rPr>
          <w:sz w:val="22"/>
        </w:rPr>
        <w:t>Promover en coordinación con la Secretaría correspondiente, la planeación participativa de la política gubernamental social en el diseño y ejecución de estrategias, planes y programas para el pleno ejercicio de los derechos de los pueblos indígenas y afromexicano, y de toda la población en general;</w:t>
      </w:r>
    </w:p>
    <w:p>
      <w:pPr>
        <w:pStyle w:val="ListParagraph"/>
        <w:numPr>
          <w:ilvl w:val="1"/>
          <w:numId w:val="16"/>
        </w:numPr>
        <w:tabs>
          <w:tab w:pos="1370" w:val="left" w:leader="none"/>
          <w:tab w:pos="1372" w:val="left" w:leader="none"/>
        </w:tabs>
        <w:spacing w:line="240" w:lineRule="auto" w:before="0" w:after="0"/>
        <w:ind w:left="1372" w:right="103" w:hanging="775"/>
        <w:jc w:val="both"/>
        <w:rPr>
          <w:sz w:val="22"/>
        </w:rPr>
      </w:pPr>
      <w:r>
        <w:rPr>
          <w:sz w:val="22"/>
        </w:rPr>
        <w:t>Facilitar</w:t>
      </w:r>
      <w:r>
        <w:rPr>
          <w:spacing w:val="-12"/>
          <w:sz w:val="22"/>
        </w:rPr>
        <w:t> </w:t>
      </w:r>
      <w:r>
        <w:rPr>
          <w:sz w:val="22"/>
        </w:rPr>
        <w:t>y</w:t>
      </w:r>
      <w:r>
        <w:rPr>
          <w:spacing w:val="-11"/>
          <w:sz w:val="22"/>
        </w:rPr>
        <w:t> </w:t>
      </w:r>
      <w:r>
        <w:rPr>
          <w:sz w:val="22"/>
        </w:rPr>
        <w:t>difundir</w:t>
      </w:r>
      <w:r>
        <w:rPr>
          <w:spacing w:val="-10"/>
          <w:sz w:val="22"/>
        </w:rPr>
        <w:t> </w:t>
      </w:r>
      <w:r>
        <w:rPr>
          <w:sz w:val="22"/>
        </w:rPr>
        <w:t>los</w:t>
      </w:r>
      <w:r>
        <w:rPr>
          <w:spacing w:val="-10"/>
          <w:sz w:val="22"/>
        </w:rPr>
        <w:t> </w:t>
      </w:r>
      <w:r>
        <w:rPr>
          <w:sz w:val="22"/>
        </w:rPr>
        <w:t>programas</w:t>
      </w:r>
      <w:r>
        <w:rPr>
          <w:spacing w:val="-10"/>
          <w:sz w:val="22"/>
        </w:rPr>
        <w:t> </w:t>
      </w:r>
      <w:r>
        <w:rPr>
          <w:sz w:val="22"/>
        </w:rPr>
        <w:t>y</w:t>
      </w:r>
      <w:r>
        <w:rPr>
          <w:spacing w:val="-10"/>
          <w:sz w:val="22"/>
        </w:rPr>
        <w:t> </w:t>
      </w:r>
      <w:r>
        <w:rPr>
          <w:sz w:val="22"/>
        </w:rPr>
        <w:t>servicios</w:t>
      </w:r>
      <w:r>
        <w:rPr>
          <w:spacing w:val="-10"/>
          <w:sz w:val="22"/>
        </w:rPr>
        <w:t> </w:t>
      </w:r>
      <w:r>
        <w:rPr>
          <w:sz w:val="22"/>
        </w:rPr>
        <w:t>de</w:t>
      </w:r>
      <w:r>
        <w:rPr>
          <w:spacing w:val="-11"/>
          <w:sz w:val="22"/>
        </w:rPr>
        <w:t> </w:t>
      </w:r>
      <w:r>
        <w:rPr>
          <w:sz w:val="22"/>
        </w:rPr>
        <w:t>gobierno</w:t>
      </w:r>
      <w:r>
        <w:rPr>
          <w:spacing w:val="-10"/>
          <w:sz w:val="22"/>
        </w:rPr>
        <w:t> </w:t>
      </w:r>
      <w:r>
        <w:rPr>
          <w:sz w:val="22"/>
        </w:rPr>
        <w:t>en</w:t>
      </w:r>
      <w:r>
        <w:rPr>
          <w:spacing w:val="-11"/>
          <w:sz w:val="22"/>
        </w:rPr>
        <w:t> </w:t>
      </w:r>
      <w:r>
        <w:rPr>
          <w:sz w:val="22"/>
        </w:rPr>
        <w:t>los</w:t>
      </w:r>
      <w:r>
        <w:rPr>
          <w:spacing w:val="-10"/>
          <w:sz w:val="22"/>
        </w:rPr>
        <w:t> </w:t>
      </w:r>
      <w:r>
        <w:rPr>
          <w:sz w:val="22"/>
        </w:rPr>
        <w:t>municipios</w:t>
      </w:r>
      <w:r>
        <w:rPr>
          <w:spacing w:val="-12"/>
          <w:sz w:val="22"/>
        </w:rPr>
        <w:t> </w:t>
      </w:r>
      <w:r>
        <w:rPr>
          <w:sz w:val="22"/>
        </w:rPr>
        <w:t>del</w:t>
      </w:r>
      <w:r>
        <w:rPr>
          <w:spacing w:val="-10"/>
          <w:sz w:val="22"/>
        </w:rPr>
        <w:t> </w:t>
      </w:r>
      <w:r>
        <w:rPr>
          <w:sz w:val="22"/>
        </w:rPr>
        <w:t>Estado</w:t>
      </w:r>
      <w:r>
        <w:rPr>
          <w:spacing w:val="-12"/>
          <w:sz w:val="22"/>
        </w:rPr>
        <w:t> </w:t>
      </w:r>
      <w:r>
        <w:rPr>
          <w:sz w:val="22"/>
        </w:rPr>
        <w:t>con especial atención a comunidades con mayores niveles de rezago o pobreza, excepcionalmente fuera del territorio del Estado en donde se encuentre población </w:t>
      </w:r>
      <w:r>
        <w:rPr>
          <w:spacing w:val="-2"/>
          <w:sz w:val="22"/>
        </w:rPr>
        <w:t>oaxaqueña</w:t>
      </w:r>
    </w:p>
    <w:p>
      <w:pPr>
        <w:pStyle w:val="ListParagraph"/>
        <w:numPr>
          <w:ilvl w:val="1"/>
          <w:numId w:val="16"/>
        </w:numPr>
        <w:tabs>
          <w:tab w:pos="1370" w:val="left" w:leader="none"/>
          <w:tab w:pos="1372" w:val="left" w:leader="none"/>
        </w:tabs>
        <w:spacing w:line="240" w:lineRule="auto" w:before="0" w:after="0"/>
        <w:ind w:left="1372" w:right="105" w:hanging="775"/>
        <w:jc w:val="both"/>
        <w:rPr>
          <w:sz w:val="22"/>
        </w:rPr>
      </w:pPr>
      <w:r>
        <w:rPr>
          <w:sz w:val="22"/>
        </w:rPr>
        <w:t>Impulsar el trabajo comunitario para el bienestar colectivo, a fin de dar cauce a la participación social en la identificación, formulación, ejecución y seguimiento de los proyectos en las localidades y municipios;</w:t>
      </w:r>
    </w:p>
    <w:p>
      <w:pPr>
        <w:pStyle w:val="ListParagraph"/>
        <w:numPr>
          <w:ilvl w:val="1"/>
          <w:numId w:val="16"/>
        </w:numPr>
        <w:tabs>
          <w:tab w:pos="1370" w:val="left" w:leader="none"/>
          <w:tab w:pos="1372" w:val="left" w:leader="none"/>
        </w:tabs>
        <w:spacing w:line="240" w:lineRule="auto" w:before="0" w:after="0"/>
        <w:ind w:left="1372" w:right="106" w:hanging="775"/>
        <w:jc w:val="both"/>
        <w:rPr>
          <w:sz w:val="22"/>
        </w:rPr>
      </w:pPr>
      <w:r>
        <w:rPr>
          <w:sz w:val="22"/>
        </w:rPr>
        <w:t>Promover la participación social organizada en el seguimiento y evaluación para el fortalecimiento de las políticas públicas y los programas de bienestar y desarrollo social;</w:t>
      </w:r>
    </w:p>
    <w:p>
      <w:pPr>
        <w:pStyle w:val="ListParagraph"/>
        <w:numPr>
          <w:ilvl w:val="1"/>
          <w:numId w:val="16"/>
        </w:numPr>
        <w:tabs>
          <w:tab w:pos="1368" w:val="left" w:leader="none"/>
          <w:tab w:pos="1372" w:val="left" w:leader="none"/>
        </w:tabs>
        <w:spacing w:line="240" w:lineRule="auto" w:before="0" w:after="0"/>
        <w:ind w:left="1372" w:right="105" w:hanging="775"/>
        <w:jc w:val="both"/>
        <w:rPr>
          <w:sz w:val="22"/>
        </w:rPr>
      </w:pPr>
      <w:r>
        <w:rPr>
          <w:sz w:val="22"/>
        </w:rPr>
        <w:t>Promover, formular e implementar programas sociales de carácter transversal y sostenible, en coordinación con las dependencias y entidades del Estado vinculadas al fomento del bienestar y desarrollo social;</w:t>
      </w:r>
    </w:p>
    <w:p>
      <w:pPr>
        <w:pStyle w:val="ListParagraph"/>
        <w:numPr>
          <w:ilvl w:val="1"/>
          <w:numId w:val="16"/>
        </w:numPr>
        <w:tabs>
          <w:tab w:pos="1370" w:val="left" w:leader="none"/>
          <w:tab w:pos="1372" w:val="left" w:leader="none"/>
        </w:tabs>
        <w:spacing w:line="240" w:lineRule="auto" w:before="1" w:after="0"/>
        <w:ind w:left="1372" w:right="102" w:hanging="775"/>
        <w:jc w:val="both"/>
        <w:rPr>
          <w:sz w:val="22"/>
        </w:rPr>
      </w:pPr>
      <w:r>
        <w:rPr>
          <w:sz w:val="22"/>
        </w:rPr>
        <w:t>Formular programas y proyectos de financiamiento para apoyar las iniciativas de las organizaciones de la sociedad civil, personas y grupos de trabajo, que promuevan su bienestar social;</w:t>
      </w:r>
    </w:p>
    <w:p>
      <w:pPr>
        <w:spacing w:after="0" w:line="240" w:lineRule="auto"/>
        <w:jc w:val="both"/>
        <w:rPr>
          <w:sz w:val="22"/>
        </w:rPr>
        <w:sectPr>
          <w:pgSz w:w="12250" w:h="15850"/>
          <w:pgMar w:header="731" w:footer="0" w:top="1960" w:bottom="280" w:left="1180" w:right="940"/>
        </w:sectPr>
      </w:pPr>
    </w:p>
    <w:p>
      <w:pPr>
        <w:pStyle w:val="BodyText"/>
        <w:spacing w:before="63"/>
      </w:pPr>
    </w:p>
    <w:p>
      <w:pPr>
        <w:pStyle w:val="ListParagraph"/>
        <w:numPr>
          <w:ilvl w:val="1"/>
          <w:numId w:val="16"/>
        </w:numPr>
        <w:tabs>
          <w:tab w:pos="1372" w:val="left" w:leader="none"/>
        </w:tabs>
        <w:spacing w:line="240" w:lineRule="auto" w:before="0" w:after="0"/>
        <w:ind w:left="1372" w:right="105" w:hanging="775"/>
        <w:jc w:val="left"/>
        <w:rPr>
          <w:sz w:val="22"/>
        </w:rPr>
      </w:pPr>
      <w:r>
        <w:rPr>
          <w:sz w:val="22"/>
        </w:rPr>
        <w:t>Participar</w:t>
      </w:r>
      <w:r>
        <w:rPr>
          <w:spacing w:val="-6"/>
          <w:sz w:val="22"/>
        </w:rPr>
        <w:t> </w:t>
      </w:r>
      <w:r>
        <w:rPr>
          <w:sz w:val="22"/>
        </w:rPr>
        <w:t>en</w:t>
      </w:r>
      <w:r>
        <w:rPr>
          <w:spacing w:val="-7"/>
          <w:sz w:val="22"/>
        </w:rPr>
        <w:t> </w:t>
      </w:r>
      <w:r>
        <w:rPr>
          <w:sz w:val="22"/>
        </w:rPr>
        <w:t>el</w:t>
      </w:r>
      <w:r>
        <w:rPr>
          <w:spacing w:val="-6"/>
          <w:sz w:val="22"/>
        </w:rPr>
        <w:t> </w:t>
      </w:r>
      <w:r>
        <w:rPr>
          <w:sz w:val="22"/>
        </w:rPr>
        <w:t>diseño</w:t>
      </w:r>
      <w:r>
        <w:rPr>
          <w:spacing w:val="-7"/>
          <w:sz w:val="22"/>
        </w:rPr>
        <w:t> </w:t>
      </w:r>
      <w:r>
        <w:rPr>
          <w:sz w:val="22"/>
        </w:rPr>
        <w:t>de</w:t>
      </w:r>
      <w:r>
        <w:rPr>
          <w:spacing w:val="-6"/>
          <w:sz w:val="22"/>
        </w:rPr>
        <w:t> </w:t>
      </w:r>
      <w:r>
        <w:rPr>
          <w:sz w:val="22"/>
        </w:rPr>
        <w:t>políticas</w:t>
      </w:r>
      <w:r>
        <w:rPr>
          <w:spacing w:val="-7"/>
          <w:sz w:val="22"/>
        </w:rPr>
        <w:t> </w:t>
      </w:r>
      <w:r>
        <w:rPr>
          <w:sz w:val="22"/>
        </w:rPr>
        <w:t>y</w:t>
      </w:r>
      <w:r>
        <w:rPr>
          <w:spacing w:val="-6"/>
          <w:sz w:val="22"/>
        </w:rPr>
        <w:t> </w:t>
      </w:r>
      <w:r>
        <w:rPr>
          <w:sz w:val="22"/>
        </w:rPr>
        <w:t>programas</w:t>
      </w:r>
      <w:r>
        <w:rPr>
          <w:spacing w:val="-7"/>
          <w:sz w:val="22"/>
        </w:rPr>
        <w:t> </w:t>
      </w:r>
      <w:r>
        <w:rPr>
          <w:sz w:val="22"/>
        </w:rPr>
        <w:t>que</w:t>
      </w:r>
      <w:r>
        <w:rPr>
          <w:spacing w:val="-6"/>
          <w:sz w:val="22"/>
        </w:rPr>
        <w:t> </w:t>
      </w:r>
      <w:r>
        <w:rPr>
          <w:sz w:val="22"/>
        </w:rPr>
        <w:t>promuevan</w:t>
      </w:r>
      <w:r>
        <w:rPr>
          <w:spacing w:val="-6"/>
          <w:sz w:val="22"/>
        </w:rPr>
        <w:t> </w:t>
      </w:r>
      <w:r>
        <w:rPr>
          <w:sz w:val="22"/>
        </w:rPr>
        <w:t>las</w:t>
      </w:r>
      <w:r>
        <w:rPr>
          <w:spacing w:val="-7"/>
          <w:sz w:val="22"/>
        </w:rPr>
        <w:t> </w:t>
      </w:r>
      <w:r>
        <w:rPr>
          <w:sz w:val="22"/>
        </w:rPr>
        <w:t>instancias</w:t>
      </w:r>
      <w:r>
        <w:rPr>
          <w:spacing w:val="-7"/>
          <w:sz w:val="22"/>
        </w:rPr>
        <w:t> </w:t>
      </w:r>
      <w:r>
        <w:rPr>
          <w:sz w:val="22"/>
        </w:rPr>
        <w:t>ejecutoras facultades en materia alimentaria;</w:t>
      </w:r>
    </w:p>
    <w:p>
      <w:pPr>
        <w:pStyle w:val="ListParagraph"/>
        <w:numPr>
          <w:ilvl w:val="1"/>
          <w:numId w:val="16"/>
        </w:numPr>
        <w:tabs>
          <w:tab w:pos="1372" w:val="left" w:leader="none"/>
        </w:tabs>
        <w:spacing w:line="240" w:lineRule="auto" w:before="0" w:after="0"/>
        <w:ind w:left="1372" w:right="100" w:hanging="775"/>
        <w:jc w:val="left"/>
        <w:rPr>
          <w:sz w:val="22"/>
        </w:rPr>
      </w:pPr>
      <w:r>
        <w:rPr>
          <w:sz w:val="22"/>
        </w:rPr>
        <w:t>Fomentar</w:t>
      </w:r>
      <w:r>
        <w:rPr>
          <w:spacing w:val="40"/>
          <w:sz w:val="22"/>
        </w:rPr>
        <w:t> </w:t>
      </w:r>
      <w:r>
        <w:rPr>
          <w:sz w:val="22"/>
        </w:rPr>
        <w:t>políticas</w:t>
      </w:r>
      <w:r>
        <w:rPr>
          <w:spacing w:val="40"/>
          <w:sz w:val="22"/>
        </w:rPr>
        <w:t> </w:t>
      </w:r>
      <w:r>
        <w:rPr>
          <w:sz w:val="22"/>
        </w:rPr>
        <w:t>públicas</w:t>
      </w:r>
      <w:r>
        <w:rPr>
          <w:spacing w:val="40"/>
          <w:sz w:val="22"/>
        </w:rPr>
        <w:t> </w:t>
      </w:r>
      <w:r>
        <w:rPr>
          <w:sz w:val="22"/>
        </w:rPr>
        <w:t>orientadas</w:t>
      </w:r>
      <w:r>
        <w:rPr>
          <w:spacing w:val="40"/>
          <w:sz w:val="22"/>
        </w:rPr>
        <w:t> </w:t>
      </w:r>
      <w:r>
        <w:rPr>
          <w:sz w:val="22"/>
        </w:rPr>
        <w:t>a</w:t>
      </w:r>
      <w:r>
        <w:rPr>
          <w:spacing w:val="40"/>
          <w:sz w:val="22"/>
        </w:rPr>
        <w:t> </w:t>
      </w:r>
      <w:r>
        <w:rPr>
          <w:sz w:val="22"/>
        </w:rPr>
        <w:t>la</w:t>
      </w:r>
      <w:r>
        <w:rPr>
          <w:spacing w:val="40"/>
          <w:sz w:val="22"/>
        </w:rPr>
        <w:t> </w:t>
      </w:r>
      <w:r>
        <w:rPr>
          <w:sz w:val="22"/>
        </w:rPr>
        <w:t>distribución</w:t>
      </w:r>
      <w:r>
        <w:rPr>
          <w:spacing w:val="40"/>
          <w:sz w:val="22"/>
        </w:rPr>
        <w:t> </w:t>
      </w:r>
      <w:r>
        <w:rPr>
          <w:sz w:val="22"/>
        </w:rPr>
        <w:t>y</w:t>
      </w:r>
      <w:r>
        <w:rPr>
          <w:spacing w:val="40"/>
          <w:sz w:val="22"/>
        </w:rPr>
        <w:t> </w:t>
      </w:r>
      <w:r>
        <w:rPr>
          <w:sz w:val="22"/>
        </w:rPr>
        <w:t>abasto</w:t>
      </w:r>
      <w:r>
        <w:rPr>
          <w:spacing w:val="40"/>
          <w:sz w:val="22"/>
        </w:rPr>
        <w:t> </w:t>
      </w:r>
      <w:r>
        <w:rPr>
          <w:sz w:val="22"/>
        </w:rPr>
        <w:t>de</w:t>
      </w:r>
      <w:r>
        <w:rPr>
          <w:spacing w:val="40"/>
          <w:sz w:val="22"/>
        </w:rPr>
        <w:t> </w:t>
      </w:r>
      <w:r>
        <w:rPr>
          <w:sz w:val="22"/>
        </w:rPr>
        <w:t>productos</w:t>
      </w:r>
      <w:r>
        <w:rPr>
          <w:spacing w:val="40"/>
          <w:sz w:val="22"/>
        </w:rPr>
        <w:t> </w:t>
      </w:r>
      <w:r>
        <w:rPr>
          <w:sz w:val="22"/>
        </w:rPr>
        <w:t>de</w:t>
      </w:r>
      <w:r>
        <w:rPr>
          <w:spacing w:val="80"/>
          <w:sz w:val="22"/>
        </w:rPr>
        <w:t> </w:t>
      </w:r>
      <w:r>
        <w:rPr>
          <w:sz w:val="22"/>
        </w:rPr>
        <w:t>consumo básico, en beneficio de la población de escasos recursos;</w:t>
      </w:r>
    </w:p>
    <w:p>
      <w:pPr>
        <w:pStyle w:val="ListParagraph"/>
        <w:numPr>
          <w:ilvl w:val="1"/>
          <w:numId w:val="16"/>
        </w:numPr>
        <w:tabs>
          <w:tab w:pos="1372" w:val="left" w:leader="none"/>
        </w:tabs>
        <w:spacing w:line="240" w:lineRule="auto" w:before="1" w:after="0"/>
        <w:ind w:left="1372" w:right="0" w:hanging="774"/>
        <w:jc w:val="left"/>
        <w:rPr>
          <w:sz w:val="22"/>
        </w:rPr>
      </w:pPr>
      <w:r>
        <w:rPr>
          <w:sz w:val="22"/>
        </w:rPr>
        <w:t>Coordinar</w:t>
      </w:r>
      <w:r>
        <w:rPr>
          <w:spacing w:val="-9"/>
          <w:sz w:val="22"/>
        </w:rPr>
        <w:t> </w:t>
      </w:r>
      <w:r>
        <w:rPr>
          <w:sz w:val="22"/>
        </w:rPr>
        <w:t>la</w:t>
      </w:r>
      <w:r>
        <w:rPr>
          <w:spacing w:val="-8"/>
          <w:sz w:val="22"/>
        </w:rPr>
        <w:t> </w:t>
      </w:r>
      <w:r>
        <w:rPr>
          <w:sz w:val="22"/>
        </w:rPr>
        <w:t>difusión</w:t>
      </w:r>
      <w:r>
        <w:rPr>
          <w:spacing w:val="-8"/>
          <w:sz w:val="22"/>
        </w:rPr>
        <w:t> </w:t>
      </w:r>
      <w:r>
        <w:rPr>
          <w:sz w:val="22"/>
        </w:rPr>
        <w:t>de</w:t>
      </w:r>
      <w:r>
        <w:rPr>
          <w:spacing w:val="-8"/>
          <w:sz w:val="22"/>
        </w:rPr>
        <w:t> </w:t>
      </w:r>
      <w:r>
        <w:rPr>
          <w:sz w:val="22"/>
        </w:rPr>
        <w:t>programas</w:t>
      </w:r>
      <w:r>
        <w:rPr>
          <w:spacing w:val="-8"/>
          <w:sz w:val="22"/>
        </w:rPr>
        <w:t> </w:t>
      </w:r>
      <w:r>
        <w:rPr>
          <w:sz w:val="22"/>
        </w:rPr>
        <w:t>y</w:t>
      </w:r>
      <w:r>
        <w:rPr>
          <w:spacing w:val="-8"/>
          <w:sz w:val="22"/>
        </w:rPr>
        <w:t> </w:t>
      </w:r>
      <w:r>
        <w:rPr>
          <w:sz w:val="22"/>
        </w:rPr>
        <w:t>acciones</w:t>
      </w:r>
      <w:r>
        <w:rPr>
          <w:spacing w:val="-8"/>
          <w:sz w:val="22"/>
        </w:rPr>
        <w:t> </w:t>
      </w:r>
      <w:r>
        <w:rPr>
          <w:sz w:val="22"/>
        </w:rPr>
        <w:t>para</w:t>
      </w:r>
      <w:r>
        <w:rPr>
          <w:spacing w:val="-9"/>
          <w:sz w:val="22"/>
        </w:rPr>
        <w:t> </w:t>
      </w:r>
      <w:r>
        <w:rPr>
          <w:sz w:val="22"/>
        </w:rPr>
        <w:t>el</w:t>
      </w:r>
      <w:r>
        <w:rPr>
          <w:spacing w:val="-8"/>
          <w:sz w:val="22"/>
        </w:rPr>
        <w:t> </w:t>
      </w:r>
      <w:r>
        <w:rPr>
          <w:sz w:val="22"/>
        </w:rPr>
        <w:t>bienestar</w:t>
      </w:r>
      <w:r>
        <w:rPr>
          <w:spacing w:val="-7"/>
          <w:sz w:val="22"/>
        </w:rPr>
        <w:t> </w:t>
      </w:r>
      <w:r>
        <w:rPr>
          <w:sz w:val="22"/>
        </w:rPr>
        <w:t>y</w:t>
      </w:r>
      <w:r>
        <w:rPr>
          <w:spacing w:val="-8"/>
          <w:sz w:val="22"/>
        </w:rPr>
        <w:t> </w:t>
      </w:r>
      <w:r>
        <w:rPr>
          <w:sz w:val="22"/>
        </w:rPr>
        <w:t>el</w:t>
      </w:r>
      <w:r>
        <w:rPr>
          <w:spacing w:val="-7"/>
          <w:sz w:val="22"/>
        </w:rPr>
        <w:t> </w:t>
      </w:r>
      <w:r>
        <w:rPr>
          <w:sz w:val="22"/>
        </w:rPr>
        <w:t>desarrollo</w:t>
      </w:r>
      <w:r>
        <w:rPr>
          <w:spacing w:val="-9"/>
          <w:sz w:val="22"/>
        </w:rPr>
        <w:t> </w:t>
      </w:r>
      <w:r>
        <w:rPr>
          <w:spacing w:val="-2"/>
          <w:sz w:val="22"/>
        </w:rPr>
        <w:t>social;</w:t>
      </w:r>
    </w:p>
    <w:p>
      <w:pPr>
        <w:pStyle w:val="ListParagraph"/>
        <w:numPr>
          <w:ilvl w:val="1"/>
          <w:numId w:val="16"/>
        </w:numPr>
        <w:tabs>
          <w:tab w:pos="1372" w:val="left" w:leader="none"/>
        </w:tabs>
        <w:spacing w:line="252" w:lineRule="exact" w:before="0" w:after="0"/>
        <w:ind w:left="1372" w:right="0" w:hanging="774"/>
        <w:jc w:val="left"/>
        <w:rPr>
          <w:sz w:val="22"/>
        </w:rPr>
      </w:pPr>
      <w:r>
        <w:rPr>
          <w:sz w:val="22"/>
        </w:rPr>
        <w:t>Implementar</w:t>
      </w:r>
      <w:r>
        <w:rPr>
          <w:spacing w:val="-12"/>
          <w:sz w:val="22"/>
        </w:rPr>
        <w:t> </w:t>
      </w:r>
      <w:r>
        <w:rPr>
          <w:sz w:val="22"/>
        </w:rPr>
        <w:t>los</w:t>
      </w:r>
      <w:r>
        <w:rPr>
          <w:spacing w:val="-12"/>
          <w:sz w:val="22"/>
        </w:rPr>
        <w:t> </w:t>
      </w:r>
      <w:r>
        <w:rPr>
          <w:sz w:val="22"/>
        </w:rPr>
        <w:t>servicios</w:t>
      </w:r>
      <w:r>
        <w:rPr>
          <w:spacing w:val="-11"/>
          <w:sz w:val="22"/>
        </w:rPr>
        <w:t> </w:t>
      </w:r>
      <w:r>
        <w:rPr>
          <w:sz w:val="22"/>
        </w:rPr>
        <w:t>gratuitos</w:t>
      </w:r>
      <w:r>
        <w:rPr>
          <w:spacing w:val="-12"/>
          <w:sz w:val="22"/>
        </w:rPr>
        <w:t> </w:t>
      </w:r>
      <w:r>
        <w:rPr>
          <w:sz w:val="22"/>
        </w:rPr>
        <w:t>de</w:t>
      </w:r>
      <w:r>
        <w:rPr>
          <w:spacing w:val="-13"/>
          <w:sz w:val="22"/>
        </w:rPr>
        <w:t> </w:t>
      </w:r>
      <w:r>
        <w:rPr>
          <w:sz w:val="22"/>
        </w:rPr>
        <w:t>atención</w:t>
      </w:r>
      <w:r>
        <w:rPr>
          <w:spacing w:val="-13"/>
          <w:sz w:val="22"/>
        </w:rPr>
        <w:t> </w:t>
      </w:r>
      <w:r>
        <w:rPr>
          <w:sz w:val="22"/>
        </w:rPr>
        <w:t>itinerante</w:t>
      </w:r>
      <w:r>
        <w:rPr>
          <w:spacing w:val="-12"/>
          <w:sz w:val="22"/>
        </w:rPr>
        <w:t> </w:t>
      </w:r>
      <w:r>
        <w:rPr>
          <w:sz w:val="22"/>
        </w:rPr>
        <w:t>en</w:t>
      </w:r>
      <w:r>
        <w:rPr>
          <w:spacing w:val="-12"/>
          <w:sz w:val="22"/>
        </w:rPr>
        <w:t> </w:t>
      </w:r>
      <w:r>
        <w:rPr>
          <w:sz w:val="22"/>
        </w:rPr>
        <w:t>materia</w:t>
      </w:r>
      <w:r>
        <w:rPr>
          <w:spacing w:val="-13"/>
          <w:sz w:val="22"/>
        </w:rPr>
        <w:t> </w:t>
      </w:r>
      <w:r>
        <w:rPr>
          <w:sz w:val="22"/>
        </w:rPr>
        <w:t>de</w:t>
      </w:r>
      <w:r>
        <w:rPr>
          <w:spacing w:val="-11"/>
          <w:sz w:val="22"/>
        </w:rPr>
        <w:t> </w:t>
      </w:r>
      <w:r>
        <w:rPr>
          <w:sz w:val="22"/>
        </w:rPr>
        <w:t>desarrollo</w:t>
      </w:r>
      <w:r>
        <w:rPr>
          <w:spacing w:val="-13"/>
          <w:sz w:val="22"/>
        </w:rPr>
        <w:t> </w:t>
      </w:r>
      <w:r>
        <w:rPr>
          <w:spacing w:val="-2"/>
          <w:sz w:val="22"/>
        </w:rPr>
        <w:t>social;</w:t>
      </w:r>
    </w:p>
    <w:p>
      <w:pPr>
        <w:pStyle w:val="ListParagraph"/>
        <w:numPr>
          <w:ilvl w:val="1"/>
          <w:numId w:val="16"/>
        </w:numPr>
        <w:tabs>
          <w:tab w:pos="1370" w:val="left" w:leader="none"/>
          <w:tab w:pos="1372" w:val="left" w:leader="none"/>
        </w:tabs>
        <w:spacing w:line="240" w:lineRule="auto" w:before="0" w:after="0"/>
        <w:ind w:left="1372" w:right="105" w:hanging="775"/>
        <w:jc w:val="both"/>
        <w:rPr>
          <w:sz w:val="22"/>
        </w:rPr>
      </w:pPr>
      <w:r>
        <w:rPr>
          <w:sz w:val="22"/>
        </w:rPr>
        <w:t>Colaborar con la Secretaría de las Infraestructuras y el Ordenamiento Territorial Sustentable,</w:t>
      </w:r>
      <w:r>
        <w:rPr>
          <w:spacing w:val="-4"/>
          <w:sz w:val="22"/>
        </w:rPr>
        <w:t> </w:t>
      </w:r>
      <w:r>
        <w:rPr>
          <w:sz w:val="22"/>
        </w:rPr>
        <w:t>así</w:t>
      </w:r>
      <w:r>
        <w:rPr>
          <w:spacing w:val="-2"/>
          <w:sz w:val="22"/>
        </w:rPr>
        <w:t> </w:t>
      </w:r>
      <w:r>
        <w:rPr>
          <w:sz w:val="22"/>
        </w:rPr>
        <w:t>como</w:t>
      </w:r>
      <w:r>
        <w:rPr>
          <w:spacing w:val="-3"/>
          <w:sz w:val="22"/>
        </w:rPr>
        <w:t> </w:t>
      </w:r>
      <w:r>
        <w:rPr>
          <w:sz w:val="22"/>
        </w:rPr>
        <w:t>con</w:t>
      </w:r>
      <w:r>
        <w:rPr>
          <w:spacing w:val="-2"/>
          <w:sz w:val="22"/>
        </w:rPr>
        <w:t> </w:t>
      </w:r>
      <w:r>
        <w:rPr>
          <w:sz w:val="22"/>
        </w:rPr>
        <w:t>los</w:t>
      </w:r>
      <w:r>
        <w:rPr>
          <w:spacing w:val="-2"/>
          <w:sz w:val="22"/>
        </w:rPr>
        <w:t> </w:t>
      </w:r>
      <w:r>
        <w:rPr>
          <w:sz w:val="22"/>
        </w:rPr>
        <w:t>Órganos</w:t>
      </w:r>
      <w:r>
        <w:rPr>
          <w:spacing w:val="-2"/>
          <w:sz w:val="22"/>
        </w:rPr>
        <w:t> </w:t>
      </w:r>
      <w:r>
        <w:rPr>
          <w:sz w:val="22"/>
        </w:rPr>
        <w:t>de</w:t>
      </w:r>
      <w:r>
        <w:rPr>
          <w:spacing w:val="-2"/>
          <w:sz w:val="22"/>
        </w:rPr>
        <w:t> </w:t>
      </w:r>
      <w:r>
        <w:rPr>
          <w:sz w:val="22"/>
        </w:rPr>
        <w:t>la</w:t>
      </w:r>
      <w:r>
        <w:rPr>
          <w:spacing w:val="-2"/>
          <w:sz w:val="22"/>
        </w:rPr>
        <w:t> </w:t>
      </w:r>
      <w:r>
        <w:rPr>
          <w:sz w:val="22"/>
        </w:rPr>
        <w:t>Administración</w:t>
      </w:r>
      <w:r>
        <w:rPr>
          <w:spacing w:val="-3"/>
          <w:sz w:val="22"/>
        </w:rPr>
        <w:t> </w:t>
      </w:r>
      <w:r>
        <w:rPr>
          <w:sz w:val="22"/>
        </w:rPr>
        <w:t>Pública</w:t>
      </w:r>
      <w:r>
        <w:rPr>
          <w:spacing w:val="-2"/>
          <w:sz w:val="22"/>
        </w:rPr>
        <w:t> </w:t>
      </w:r>
      <w:r>
        <w:rPr>
          <w:sz w:val="22"/>
        </w:rPr>
        <w:t>Estatal</w:t>
      </w:r>
      <w:r>
        <w:rPr>
          <w:spacing w:val="-2"/>
          <w:sz w:val="22"/>
        </w:rPr>
        <w:t> </w:t>
      </w:r>
      <w:r>
        <w:rPr>
          <w:sz w:val="22"/>
        </w:rPr>
        <w:t>respectivos, en la instrumentación y coordinación de las políticas públicas de los programas de infraestructura social básica y de espacios públicos, vivienda, servicios de salud, alimentación</w:t>
      </w:r>
      <w:r>
        <w:rPr>
          <w:spacing w:val="-11"/>
          <w:sz w:val="22"/>
        </w:rPr>
        <w:t> </w:t>
      </w:r>
      <w:r>
        <w:rPr>
          <w:sz w:val="22"/>
        </w:rPr>
        <w:t>y</w:t>
      </w:r>
      <w:r>
        <w:rPr>
          <w:spacing w:val="-11"/>
          <w:sz w:val="22"/>
        </w:rPr>
        <w:t> </w:t>
      </w:r>
      <w:r>
        <w:rPr>
          <w:sz w:val="22"/>
        </w:rPr>
        <w:t>educación</w:t>
      </w:r>
      <w:r>
        <w:rPr>
          <w:spacing w:val="-10"/>
          <w:sz w:val="22"/>
        </w:rPr>
        <w:t> </w:t>
      </w:r>
      <w:r>
        <w:rPr>
          <w:sz w:val="22"/>
        </w:rPr>
        <w:t>necesarios</w:t>
      </w:r>
      <w:r>
        <w:rPr>
          <w:spacing w:val="-10"/>
          <w:sz w:val="22"/>
        </w:rPr>
        <w:t> </w:t>
      </w:r>
      <w:r>
        <w:rPr>
          <w:sz w:val="22"/>
        </w:rPr>
        <w:t>para</w:t>
      </w:r>
      <w:r>
        <w:rPr>
          <w:spacing w:val="-11"/>
          <w:sz w:val="22"/>
        </w:rPr>
        <w:t> </w:t>
      </w:r>
      <w:r>
        <w:rPr>
          <w:sz w:val="22"/>
        </w:rPr>
        <w:t>fortalecer</w:t>
      </w:r>
      <w:r>
        <w:rPr>
          <w:spacing w:val="-10"/>
          <w:sz w:val="22"/>
        </w:rPr>
        <w:t> </w:t>
      </w:r>
      <w:r>
        <w:rPr>
          <w:sz w:val="22"/>
        </w:rPr>
        <w:t>el</w:t>
      </w:r>
      <w:r>
        <w:rPr>
          <w:spacing w:val="-11"/>
          <w:sz w:val="22"/>
        </w:rPr>
        <w:t> </w:t>
      </w:r>
      <w:r>
        <w:rPr>
          <w:sz w:val="22"/>
        </w:rPr>
        <w:t>bienestar,</w:t>
      </w:r>
      <w:r>
        <w:rPr>
          <w:spacing w:val="-10"/>
          <w:sz w:val="22"/>
        </w:rPr>
        <w:t> </w:t>
      </w:r>
      <w:r>
        <w:rPr>
          <w:sz w:val="22"/>
        </w:rPr>
        <w:t>la</w:t>
      </w:r>
      <w:r>
        <w:rPr>
          <w:spacing w:val="-11"/>
          <w:sz w:val="22"/>
        </w:rPr>
        <w:t> </w:t>
      </w:r>
      <w:r>
        <w:rPr>
          <w:sz w:val="22"/>
        </w:rPr>
        <w:t>inclusión,</w:t>
      </w:r>
      <w:r>
        <w:rPr>
          <w:spacing w:val="-11"/>
          <w:sz w:val="22"/>
        </w:rPr>
        <w:t> </w:t>
      </w:r>
      <w:r>
        <w:rPr>
          <w:sz w:val="22"/>
        </w:rPr>
        <w:t>la</w:t>
      </w:r>
      <w:r>
        <w:rPr>
          <w:spacing w:val="-11"/>
          <w:sz w:val="22"/>
        </w:rPr>
        <w:t> </w:t>
      </w:r>
      <w:r>
        <w:rPr>
          <w:sz w:val="22"/>
        </w:rPr>
        <w:t>cohesión y desarrollo social en el Estado;</w:t>
      </w:r>
    </w:p>
    <w:p>
      <w:pPr>
        <w:pStyle w:val="ListParagraph"/>
        <w:numPr>
          <w:ilvl w:val="1"/>
          <w:numId w:val="16"/>
        </w:numPr>
        <w:tabs>
          <w:tab w:pos="1370" w:val="left" w:leader="none"/>
          <w:tab w:pos="1372" w:val="left" w:leader="none"/>
        </w:tabs>
        <w:spacing w:line="240" w:lineRule="auto" w:before="0" w:after="0"/>
        <w:ind w:left="1372" w:right="104" w:hanging="775"/>
        <w:jc w:val="both"/>
        <w:rPr>
          <w:sz w:val="22"/>
        </w:rPr>
      </w:pPr>
      <w:r>
        <w:rPr>
          <w:sz w:val="22"/>
        </w:rPr>
        <w:t>Proveer</w:t>
      </w:r>
      <w:r>
        <w:rPr>
          <w:spacing w:val="-4"/>
          <w:sz w:val="22"/>
        </w:rPr>
        <w:t> </w:t>
      </w:r>
      <w:r>
        <w:rPr>
          <w:sz w:val="22"/>
        </w:rPr>
        <w:t>información</w:t>
      </w:r>
      <w:r>
        <w:rPr>
          <w:spacing w:val="-5"/>
          <w:sz w:val="22"/>
        </w:rPr>
        <w:t> </w:t>
      </w:r>
      <w:r>
        <w:rPr>
          <w:sz w:val="22"/>
        </w:rPr>
        <w:t>en</w:t>
      </w:r>
      <w:r>
        <w:rPr>
          <w:spacing w:val="-3"/>
          <w:sz w:val="22"/>
        </w:rPr>
        <w:t> </w:t>
      </w:r>
      <w:r>
        <w:rPr>
          <w:sz w:val="22"/>
        </w:rPr>
        <w:t>materia</w:t>
      </w:r>
      <w:r>
        <w:rPr>
          <w:spacing w:val="-4"/>
          <w:sz w:val="22"/>
        </w:rPr>
        <w:t> </w:t>
      </w:r>
      <w:r>
        <w:rPr>
          <w:sz w:val="22"/>
        </w:rPr>
        <w:t>de</w:t>
      </w:r>
      <w:r>
        <w:rPr>
          <w:spacing w:val="-4"/>
          <w:sz w:val="22"/>
        </w:rPr>
        <w:t> </w:t>
      </w:r>
      <w:r>
        <w:rPr>
          <w:sz w:val="22"/>
        </w:rPr>
        <w:t>desarrollo</w:t>
      </w:r>
      <w:r>
        <w:rPr>
          <w:spacing w:val="-5"/>
          <w:sz w:val="22"/>
        </w:rPr>
        <w:t> </w:t>
      </w:r>
      <w:r>
        <w:rPr>
          <w:sz w:val="22"/>
        </w:rPr>
        <w:t>social</w:t>
      </w:r>
      <w:r>
        <w:rPr>
          <w:spacing w:val="-4"/>
          <w:sz w:val="22"/>
        </w:rPr>
        <w:t> </w:t>
      </w:r>
      <w:r>
        <w:rPr>
          <w:sz w:val="22"/>
        </w:rPr>
        <w:t>que</w:t>
      </w:r>
      <w:r>
        <w:rPr>
          <w:spacing w:val="-4"/>
          <w:sz w:val="22"/>
        </w:rPr>
        <w:t> </w:t>
      </w:r>
      <w:r>
        <w:rPr>
          <w:sz w:val="22"/>
        </w:rPr>
        <w:t>coadyuve</w:t>
      </w:r>
      <w:r>
        <w:rPr>
          <w:spacing w:val="-5"/>
          <w:sz w:val="22"/>
        </w:rPr>
        <w:t> </w:t>
      </w:r>
      <w:r>
        <w:rPr>
          <w:sz w:val="22"/>
        </w:rPr>
        <w:t>en</w:t>
      </w:r>
      <w:r>
        <w:rPr>
          <w:spacing w:val="-4"/>
          <w:sz w:val="22"/>
        </w:rPr>
        <w:t> </w:t>
      </w:r>
      <w:r>
        <w:rPr>
          <w:sz w:val="22"/>
        </w:rPr>
        <w:t>la</w:t>
      </w:r>
      <w:r>
        <w:rPr>
          <w:spacing w:val="-4"/>
          <w:sz w:val="22"/>
        </w:rPr>
        <w:t> </w:t>
      </w:r>
      <w:r>
        <w:rPr>
          <w:sz w:val="22"/>
        </w:rPr>
        <w:t>integración</w:t>
      </w:r>
      <w:r>
        <w:rPr>
          <w:spacing w:val="-6"/>
          <w:sz w:val="22"/>
        </w:rPr>
        <w:t> </w:t>
      </w:r>
      <w:r>
        <w:rPr>
          <w:sz w:val="22"/>
        </w:rPr>
        <w:t>de</w:t>
      </w:r>
      <w:r>
        <w:rPr>
          <w:spacing w:val="-4"/>
          <w:sz w:val="22"/>
        </w:rPr>
        <w:t> </w:t>
      </w:r>
      <w:r>
        <w:rPr>
          <w:sz w:val="22"/>
        </w:rPr>
        <w:t>la agenda de gobierno y evaluación de las políticas públicas;</w:t>
      </w:r>
    </w:p>
    <w:p>
      <w:pPr>
        <w:pStyle w:val="ListParagraph"/>
        <w:numPr>
          <w:ilvl w:val="1"/>
          <w:numId w:val="16"/>
        </w:numPr>
        <w:tabs>
          <w:tab w:pos="1370" w:val="left" w:leader="none"/>
          <w:tab w:pos="1372" w:val="left" w:leader="none"/>
        </w:tabs>
        <w:spacing w:line="240" w:lineRule="auto" w:before="0" w:after="0"/>
        <w:ind w:left="1372" w:right="101" w:hanging="775"/>
        <w:jc w:val="both"/>
        <w:rPr>
          <w:sz w:val="22"/>
        </w:rPr>
      </w:pPr>
      <w:r>
        <w:rPr>
          <w:sz w:val="22"/>
        </w:rPr>
        <w:t>Coordinar y ejecutar los programas y acciones de atención al sector de ahorro y crédito popular</w:t>
      </w:r>
      <w:r>
        <w:rPr>
          <w:spacing w:val="-10"/>
          <w:sz w:val="22"/>
        </w:rPr>
        <w:t> </w:t>
      </w:r>
      <w:r>
        <w:rPr>
          <w:sz w:val="22"/>
        </w:rPr>
        <w:t>y</w:t>
      </w:r>
      <w:r>
        <w:rPr>
          <w:spacing w:val="-10"/>
          <w:sz w:val="22"/>
        </w:rPr>
        <w:t> </w:t>
      </w:r>
      <w:r>
        <w:rPr>
          <w:sz w:val="22"/>
        </w:rPr>
        <w:t>Ex</w:t>
      </w:r>
      <w:r>
        <w:rPr>
          <w:spacing w:val="-11"/>
          <w:sz w:val="22"/>
        </w:rPr>
        <w:t> </w:t>
      </w:r>
      <w:r>
        <w:rPr>
          <w:sz w:val="22"/>
        </w:rPr>
        <w:t>Trabajadores</w:t>
      </w:r>
      <w:r>
        <w:rPr>
          <w:spacing w:val="-10"/>
          <w:sz w:val="22"/>
        </w:rPr>
        <w:t> </w:t>
      </w:r>
      <w:r>
        <w:rPr>
          <w:sz w:val="22"/>
        </w:rPr>
        <w:t>Migratorios</w:t>
      </w:r>
      <w:r>
        <w:rPr>
          <w:spacing w:val="-10"/>
          <w:sz w:val="22"/>
        </w:rPr>
        <w:t> </w:t>
      </w:r>
      <w:r>
        <w:rPr>
          <w:sz w:val="22"/>
        </w:rPr>
        <w:t>Mexicanos,</w:t>
      </w:r>
      <w:r>
        <w:rPr>
          <w:spacing w:val="-10"/>
          <w:sz w:val="22"/>
        </w:rPr>
        <w:t> </w:t>
      </w:r>
      <w:r>
        <w:rPr>
          <w:sz w:val="22"/>
        </w:rPr>
        <w:t>en</w:t>
      </w:r>
      <w:r>
        <w:rPr>
          <w:spacing w:val="-10"/>
          <w:sz w:val="22"/>
        </w:rPr>
        <w:t> </w:t>
      </w:r>
      <w:r>
        <w:rPr>
          <w:sz w:val="22"/>
        </w:rPr>
        <w:t>el</w:t>
      </w:r>
      <w:r>
        <w:rPr>
          <w:spacing w:val="-10"/>
          <w:sz w:val="22"/>
        </w:rPr>
        <w:t> </w:t>
      </w:r>
      <w:r>
        <w:rPr>
          <w:sz w:val="22"/>
        </w:rPr>
        <w:t>marco</w:t>
      </w:r>
      <w:r>
        <w:rPr>
          <w:spacing w:val="-10"/>
          <w:sz w:val="22"/>
        </w:rPr>
        <w:t> </w:t>
      </w:r>
      <w:r>
        <w:rPr>
          <w:sz w:val="22"/>
        </w:rPr>
        <w:t>de</w:t>
      </w:r>
      <w:r>
        <w:rPr>
          <w:spacing w:val="-10"/>
          <w:sz w:val="22"/>
        </w:rPr>
        <w:t> </w:t>
      </w:r>
      <w:r>
        <w:rPr>
          <w:sz w:val="22"/>
        </w:rPr>
        <w:t>la</w:t>
      </w:r>
      <w:r>
        <w:rPr>
          <w:spacing w:val="-10"/>
          <w:sz w:val="22"/>
        </w:rPr>
        <w:t> </w:t>
      </w:r>
      <w:r>
        <w:rPr>
          <w:sz w:val="22"/>
        </w:rPr>
        <w:t>legislación</w:t>
      </w:r>
      <w:r>
        <w:rPr>
          <w:spacing w:val="-10"/>
          <w:sz w:val="22"/>
        </w:rPr>
        <w:t> </w:t>
      </w:r>
      <w:r>
        <w:rPr>
          <w:sz w:val="22"/>
        </w:rPr>
        <w:t>aplicable, en coadyuvancia con las instancias federales correspondientes;</w:t>
      </w:r>
    </w:p>
    <w:p>
      <w:pPr>
        <w:pStyle w:val="ListParagraph"/>
        <w:numPr>
          <w:ilvl w:val="1"/>
          <w:numId w:val="16"/>
        </w:numPr>
        <w:tabs>
          <w:tab w:pos="1371" w:val="left" w:leader="none"/>
        </w:tabs>
        <w:spacing w:line="252" w:lineRule="exact" w:before="0" w:after="0"/>
        <w:ind w:left="1371" w:right="0" w:hanging="773"/>
        <w:jc w:val="both"/>
        <w:rPr>
          <w:sz w:val="22"/>
        </w:rPr>
      </w:pPr>
      <w:r>
        <w:rPr>
          <w:sz w:val="22"/>
        </w:rPr>
        <w:t>Difundir</w:t>
      </w:r>
      <w:r>
        <w:rPr>
          <w:spacing w:val="-9"/>
          <w:sz w:val="22"/>
        </w:rPr>
        <w:t> </w:t>
      </w:r>
      <w:r>
        <w:rPr>
          <w:sz w:val="22"/>
        </w:rPr>
        <w:t>la</w:t>
      </w:r>
      <w:r>
        <w:rPr>
          <w:spacing w:val="-9"/>
          <w:sz w:val="22"/>
        </w:rPr>
        <w:t> </w:t>
      </w:r>
      <w:r>
        <w:rPr>
          <w:sz w:val="22"/>
        </w:rPr>
        <w:t>normatividad</w:t>
      </w:r>
      <w:r>
        <w:rPr>
          <w:spacing w:val="-8"/>
          <w:sz w:val="22"/>
        </w:rPr>
        <w:t> </w:t>
      </w:r>
      <w:r>
        <w:rPr>
          <w:sz w:val="22"/>
        </w:rPr>
        <w:t>correspondiente</w:t>
      </w:r>
      <w:r>
        <w:rPr>
          <w:spacing w:val="-8"/>
          <w:sz w:val="22"/>
        </w:rPr>
        <w:t> </w:t>
      </w:r>
      <w:r>
        <w:rPr>
          <w:sz w:val="22"/>
        </w:rPr>
        <w:t>a</w:t>
      </w:r>
      <w:r>
        <w:rPr>
          <w:spacing w:val="-9"/>
          <w:sz w:val="22"/>
        </w:rPr>
        <w:t> </w:t>
      </w:r>
      <w:r>
        <w:rPr>
          <w:sz w:val="22"/>
        </w:rPr>
        <w:t>los</w:t>
      </w:r>
      <w:r>
        <w:rPr>
          <w:spacing w:val="-8"/>
          <w:sz w:val="22"/>
        </w:rPr>
        <w:t> </w:t>
      </w:r>
      <w:r>
        <w:rPr>
          <w:sz w:val="22"/>
        </w:rPr>
        <w:t>programas</w:t>
      </w:r>
      <w:r>
        <w:rPr>
          <w:spacing w:val="-9"/>
          <w:sz w:val="22"/>
        </w:rPr>
        <w:t> </w:t>
      </w:r>
      <w:r>
        <w:rPr>
          <w:sz w:val="22"/>
        </w:rPr>
        <w:t>y</w:t>
      </w:r>
      <w:r>
        <w:rPr>
          <w:spacing w:val="-8"/>
          <w:sz w:val="22"/>
        </w:rPr>
        <w:t> </w:t>
      </w:r>
      <w:r>
        <w:rPr>
          <w:sz w:val="22"/>
        </w:rPr>
        <w:t>acciones</w:t>
      </w:r>
      <w:r>
        <w:rPr>
          <w:spacing w:val="-8"/>
          <w:sz w:val="22"/>
        </w:rPr>
        <w:t> </w:t>
      </w:r>
      <w:r>
        <w:rPr>
          <w:sz w:val="22"/>
        </w:rPr>
        <w:t>de</w:t>
      </w:r>
      <w:r>
        <w:rPr>
          <w:spacing w:val="-9"/>
          <w:sz w:val="22"/>
        </w:rPr>
        <w:t> </w:t>
      </w:r>
      <w:r>
        <w:rPr>
          <w:sz w:val="22"/>
        </w:rPr>
        <w:t>ahorro</w:t>
      </w:r>
      <w:r>
        <w:rPr>
          <w:spacing w:val="-9"/>
          <w:sz w:val="22"/>
        </w:rPr>
        <w:t> </w:t>
      </w:r>
      <w:r>
        <w:rPr>
          <w:sz w:val="22"/>
        </w:rPr>
        <w:t>y</w:t>
      </w:r>
      <w:r>
        <w:rPr>
          <w:spacing w:val="-8"/>
          <w:sz w:val="22"/>
        </w:rPr>
        <w:t> </w:t>
      </w:r>
      <w:r>
        <w:rPr>
          <w:spacing w:val="-2"/>
          <w:sz w:val="22"/>
        </w:rPr>
        <w:t>crédito;</w:t>
      </w:r>
    </w:p>
    <w:p>
      <w:pPr>
        <w:pStyle w:val="ListParagraph"/>
        <w:numPr>
          <w:ilvl w:val="1"/>
          <w:numId w:val="16"/>
        </w:numPr>
        <w:tabs>
          <w:tab w:pos="1367" w:val="left" w:leader="none"/>
          <w:tab w:pos="1372" w:val="left" w:leader="none"/>
        </w:tabs>
        <w:spacing w:line="240" w:lineRule="auto" w:before="0" w:after="0"/>
        <w:ind w:left="1372" w:right="99" w:hanging="775"/>
        <w:jc w:val="both"/>
        <w:rPr>
          <w:sz w:val="22"/>
        </w:rPr>
      </w:pPr>
      <w:r>
        <w:rPr>
          <w:sz w:val="22"/>
        </w:rPr>
        <w:t>Diseñar,</w:t>
      </w:r>
      <w:r>
        <w:rPr>
          <w:spacing w:val="-9"/>
          <w:sz w:val="22"/>
        </w:rPr>
        <w:t> </w:t>
      </w:r>
      <w:r>
        <w:rPr>
          <w:sz w:val="22"/>
        </w:rPr>
        <w:t>implementar</w:t>
      </w:r>
      <w:r>
        <w:rPr>
          <w:spacing w:val="-9"/>
          <w:sz w:val="22"/>
        </w:rPr>
        <w:t> </w:t>
      </w:r>
      <w:r>
        <w:rPr>
          <w:sz w:val="22"/>
        </w:rPr>
        <w:t>y</w:t>
      </w:r>
      <w:r>
        <w:rPr>
          <w:spacing w:val="-9"/>
          <w:sz w:val="22"/>
        </w:rPr>
        <w:t> </w:t>
      </w:r>
      <w:r>
        <w:rPr>
          <w:sz w:val="22"/>
        </w:rPr>
        <w:t>ejecutar</w:t>
      </w:r>
      <w:r>
        <w:rPr>
          <w:spacing w:val="-9"/>
          <w:sz w:val="22"/>
        </w:rPr>
        <w:t> </w:t>
      </w:r>
      <w:r>
        <w:rPr>
          <w:sz w:val="22"/>
        </w:rPr>
        <w:t>en</w:t>
      </w:r>
      <w:r>
        <w:rPr>
          <w:spacing w:val="-10"/>
          <w:sz w:val="22"/>
        </w:rPr>
        <w:t> </w:t>
      </w:r>
      <w:r>
        <w:rPr>
          <w:sz w:val="22"/>
        </w:rPr>
        <w:t>coordinación</w:t>
      </w:r>
      <w:r>
        <w:rPr>
          <w:spacing w:val="-10"/>
          <w:sz w:val="22"/>
        </w:rPr>
        <w:t> </w:t>
      </w:r>
      <w:r>
        <w:rPr>
          <w:sz w:val="22"/>
        </w:rPr>
        <w:t>con</w:t>
      </w:r>
      <w:r>
        <w:rPr>
          <w:spacing w:val="-9"/>
          <w:sz w:val="22"/>
        </w:rPr>
        <w:t> </w:t>
      </w:r>
      <w:r>
        <w:rPr>
          <w:sz w:val="22"/>
        </w:rPr>
        <w:t>dependencias</w:t>
      </w:r>
      <w:r>
        <w:rPr>
          <w:spacing w:val="-9"/>
          <w:sz w:val="22"/>
        </w:rPr>
        <w:t> </w:t>
      </w:r>
      <w:r>
        <w:rPr>
          <w:sz w:val="22"/>
        </w:rPr>
        <w:t>federales,</w:t>
      </w:r>
      <w:r>
        <w:rPr>
          <w:spacing w:val="-9"/>
          <w:sz w:val="22"/>
        </w:rPr>
        <w:t> </w:t>
      </w:r>
      <w:r>
        <w:rPr>
          <w:sz w:val="22"/>
        </w:rPr>
        <w:t>estatales</w:t>
      </w:r>
      <w:r>
        <w:rPr>
          <w:spacing w:val="-10"/>
          <w:sz w:val="22"/>
        </w:rPr>
        <w:t> </w:t>
      </w:r>
      <w:r>
        <w:rPr>
          <w:sz w:val="22"/>
        </w:rPr>
        <w:t>y ayuntamientos, programas especiales para la atención de los sectores sociales más desprotegidos, en especial de los pobladores de las zonas áridas de las áreas rurales, así como de los colonos y marginados de las áreas urbanas, con el fin de elevar el nivel de vida de la población;</w:t>
      </w:r>
    </w:p>
    <w:p>
      <w:pPr>
        <w:pStyle w:val="ListParagraph"/>
        <w:numPr>
          <w:ilvl w:val="1"/>
          <w:numId w:val="16"/>
        </w:numPr>
        <w:tabs>
          <w:tab w:pos="1370" w:val="left" w:leader="none"/>
          <w:tab w:pos="1372" w:val="left" w:leader="none"/>
        </w:tabs>
        <w:spacing w:line="240" w:lineRule="auto" w:before="0" w:after="0"/>
        <w:ind w:left="1372" w:right="108" w:hanging="775"/>
        <w:jc w:val="both"/>
        <w:rPr>
          <w:sz w:val="22"/>
        </w:rPr>
      </w:pPr>
      <w:r>
        <w:rPr>
          <w:sz w:val="22"/>
        </w:rPr>
        <w:t>Participar en la coordinación e instrumentación de las políticas de desarrollo rural para elevar el nivel de bienestar de las familias, comunidades y ejidos:</w:t>
      </w:r>
    </w:p>
    <w:p>
      <w:pPr>
        <w:pStyle w:val="ListParagraph"/>
        <w:numPr>
          <w:ilvl w:val="1"/>
          <w:numId w:val="16"/>
        </w:numPr>
        <w:tabs>
          <w:tab w:pos="1370" w:val="left" w:leader="none"/>
          <w:tab w:pos="1372" w:val="left" w:leader="none"/>
        </w:tabs>
        <w:spacing w:line="240" w:lineRule="auto" w:before="1" w:after="0"/>
        <w:ind w:left="1372" w:right="101" w:hanging="775"/>
        <w:jc w:val="both"/>
        <w:rPr>
          <w:sz w:val="22"/>
        </w:rPr>
      </w:pPr>
      <w:r>
        <w:rPr>
          <w:sz w:val="22"/>
        </w:rPr>
        <w:t>Coadyuvar</w:t>
      </w:r>
      <w:r>
        <w:rPr>
          <w:spacing w:val="-7"/>
          <w:sz w:val="22"/>
        </w:rPr>
        <w:t> </w:t>
      </w:r>
      <w:r>
        <w:rPr>
          <w:sz w:val="22"/>
        </w:rPr>
        <w:t>en</w:t>
      </w:r>
      <w:r>
        <w:rPr>
          <w:spacing w:val="-5"/>
          <w:sz w:val="22"/>
        </w:rPr>
        <w:t> </w:t>
      </w:r>
      <w:r>
        <w:rPr>
          <w:sz w:val="22"/>
        </w:rPr>
        <w:t>el</w:t>
      </w:r>
      <w:r>
        <w:rPr>
          <w:spacing w:val="-6"/>
          <w:sz w:val="22"/>
        </w:rPr>
        <w:t> </w:t>
      </w:r>
      <w:r>
        <w:rPr>
          <w:sz w:val="22"/>
        </w:rPr>
        <w:t>diseño</w:t>
      </w:r>
      <w:r>
        <w:rPr>
          <w:spacing w:val="-6"/>
          <w:sz w:val="22"/>
        </w:rPr>
        <w:t> </w:t>
      </w:r>
      <w:r>
        <w:rPr>
          <w:sz w:val="22"/>
        </w:rPr>
        <w:t>e</w:t>
      </w:r>
      <w:r>
        <w:rPr>
          <w:spacing w:val="-6"/>
          <w:sz w:val="22"/>
        </w:rPr>
        <w:t> </w:t>
      </w:r>
      <w:r>
        <w:rPr>
          <w:sz w:val="22"/>
        </w:rPr>
        <w:t>implementación</w:t>
      </w:r>
      <w:r>
        <w:rPr>
          <w:spacing w:val="-5"/>
          <w:sz w:val="22"/>
        </w:rPr>
        <w:t> </w:t>
      </w:r>
      <w:r>
        <w:rPr>
          <w:sz w:val="22"/>
        </w:rPr>
        <w:t>de</w:t>
      </w:r>
      <w:r>
        <w:rPr>
          <w:spacing w:val="-6"/>
          <w:sz w:val="22"/>
        </w:rPr>
        <w:t> </w:t>
      </w:r>
      <w:r>
        <w:rPr>
          <w:sz w:val="22"/>
        </w:rPr>
        <w:t>las</w:t>
      </w:r>
      <w:r>
        <w:rPr>
          <w:spacing w:val="-6"/>
          <w:sz w:val="22"/>
        </w:rPr>
        <w:t> </w:t>
      </w:r>
      <w:r>
        <w:rPr>
          <w:sz w:val="22"/>
        </w:rPr>
        <w:t>políticas</w:t>
      </w:r>
      <w:r>
        <w:rPr>
          <w:spacing w:val="-6"/>
          <w:sz w:val="22"/>
        </w:rPr>
        <w:t> </w:t>
      </w:r>
      <w:r>
        <w:rPr>
          <w:sz w:val="22"/>
        </w:rPr>
        <w:t>públicas</w:t>
      </w:r>
      <w:r>
        <w:rPr>
          <w:spacing w:val="-3"/>
          <w:sz w:val="22"/>
        </w:rPr>
        <w:t> </w:t>
      </w:r>
      <w:r>
        <w:rPr>
          <w:sz w:val="22"/>
        </w:rPr>
        <w:t>orientadas</w:t>
      </w:r>
      <w:r>
        <w:rPr>
          <w:spacing w:val="-5"/>
          <w:sz w:val="22"/>
        </w:rPr>
        <w:t> </w:t>
      </w:r>
      <w:r>
        <w:rPr>
          <w:sz w:val="22"/>
        </w:rPr>
        <w:t>a</w:t>
      </w:r>
      <w:r>
        <w:rPr>
          <w:spacing w:val="-7"/>
          <w:sz w:val="22"/>
        </w:rPr>
        <w:t> </w:t>
      </w:r>
      <w:r>
        <w:rPr>
          <w:sz w:val="22"/>
        </w:rPr>
        <w:t>fomentar la agroforestería, la productividad, la economía social y el empleo en el ámbito rural y evitar la migración de las áreas rurales;</w:t>
      </w:r>
    </w:p>
    <w:p>
      <w:pPr>
        <w:pStyle w:val="ListParagraph"/>
        <w:numPr>
          <w:ilvl w:val="1"/>
          <w:numId w:val="16"/>
        </w:numPr>
        <w:tabs>
          <w:tab w:pos="1370" w:val="left" w:leader="none"/>
          <w:tab w:pos="1372" w:val="left" w:leader="none"/>
        </w:tabs>
        <w:spacing w:line="240" w:lineRule="auto" w:before="0" w:after="0"/>
        <w:ind w:left="1372" w:right="106" w:hanging="775"/>
        <w:jc w:val="both"/>
        <w:rPr>
          <w:sz w:val="22"/>
        </w:rPr>
      </w:pPr>
      <w:r>
        <w:rPr>
          <w:sz w:val="22"/>
        </w:rPr>
        <w:t>Impulsar programas para promover la corresponsabilidad de</w:t>
      </w:r>
      <w:r>
        <w:rPr>
          <w:spacing w:val="-1"/>
          <w:sz w:val="22"/>
        </w:rPr>
        <w:t> </w:t>
      </w:r>
      <w:r>
        <w:rPr>
          <w:sz w:val="22"/>
        </w:rPr>
        <w:t>manera equitativa entre las familias,</w:t>
      </w:r>
      <w:r>
        <w:rPr>
          <w:spacing w:val="-3"/>
          <w:sz w:val="22"/>
        </w:rPr>
        <w:t> </w:t>
      </w:r>
      <w:r>
        <w:rPr>
          <w:sz w:val="22"/>
        </w:rPr>
        <w:t>el</w:t>
      </w:r>
      <w:r>
        <w:rPr>
          <w:spacing w:val="-3"/>
          <w:sz w:val="22"/>
        </w:rPr>
        <w:t> </w:t>
      </w:r>
      <w:r>
        <w:rPr>
          <w:sz w:val="22"/>
        </w:rPr>
        <w:t>Estado</w:t>
      </w:r>
      <w:r>
        <w:rPr>
          <w:spacing w:val="-3"/>
          <w:sz w:val="22"/>
        </w:rPr>
        <w:t> </w:t>
      </w:r>
      <w:r>
        <w:rPr>
          <w:sz w:val="22"/>
        </w:rPr>
        <w:t>y</w:t>
      </w:r>
      <w:r>
        <w:rPr>
          <w:spacing w:val="-3"/>
          <w:sz w:val="22"/>
        </w:rPr>
        <w:t> </w:t>
      </w:r>
      <w:r>
        <w:rPr>
          <w:sz w:val="22"/>
        </w:rPr>
        <w:t>las</w:t>
      </w:r>
      <w:r>
        <w:rPr>
          <w:spacing w:val="-4"/>
          <w:sz w:val="22"/>
        </w:rPr>
        <w:t> </w:t>
      </w:r>
      <w:r>
        <w:rPr>
          <w:sz w:val="22"/>
        </w:rPr>
        <w:t>instituciones</w:t>
      </w:r>
      <w:r>
        <w:rPr>
          <w:spacing w:val="-3"/>
          <w:sz w:val="22"/>
        </w:rPr>
        <w:t> </w:t>
      </w:r>
      <w:r>
        <w:rPr>
          <w:sz w:val="22"/>
        </w:rPr>
        <w:t>de</w:t>
      </w:r>
      <w:r>
        <w:rPr>
          <w:spacing w:val="-3"/>
          <w:sz w:val="22"/>
        </w:rPr>
        <w:t> </w:t>
      </w:r>
      <w:r>
        <w:rPr>
          <w:sz w:val="22"/>
        </w:rPr>
        <w:t>asistencia</w:t>
      </w:r>
      <w:r>
        <w:rPr>
          <w:spacing w:val="-3"/>
          <w:sz w:val="22"/>
        </w:rPr>
        <w:t> </w:t>
      </w:r>
      <w:r>
        <w:rPr>
          <w:sz w:val="22"/>
        </w:rPr>
        <w:t>social</w:t>
      </w:r>
      <w:r>
        <w:rPr>
          <w:spacing w:val="-3"/>
          <w:sz w:val="22"/>
        </w:rPr>
        <w:t> </w:t>
      </w:r>
      <w:r>
        <w:rPr>
          <w:sz w:val="22"/>
        </w:rPr>
        <w:t>y</w:t>
      </w:r>
      <w:r>
        <w:rPr>
          <w:spacing w:val="-4"/>
          <w:sz w:val="22"/>
        </w:rPr>
        <w:t> </w:t>
      </w:r>
      <w:r>
        <w:rPr>
          <w:sz w:val="22"/>
        </w:rPr>
        <w:t>privada,</w:t>
      </w:r>
      <w:r>
        <w:rPr>
          <w:spacing w:val="-3"/>
          <w:sz w:val="22"/>
        </w:rPr>
        <w:t> </w:t>
      </w:r>
      <w:r>
        <w:rPr>
          <w:sz w:val="22"/>
        </w:rPr>
        <w:t>para</w:t>
      </w:r>
      <w:r>
        <w:rPr>
          <w:spacing w:val="-4"/>
          <w:sz w:val="22"/>
        </w:rPr>
        <w:t> </w:t>
      </w:r>
      <w:r>
        <w:rPr>
          <w:sz w:val="22"/>
        </w:rPr>
        <w:t>el</w:t>
      </w:r>
      <w:r>
        <w:rPr>
          <w:spacing w:val="-3"/>
          <w:sz w:val="22"/>
        </w:rPr>
        <w:t> </w:t>
      </w:r>
      <w:r>
        <w:rPr>
          <w:sz w:val="22"/>
        </w:rPr>
        <w:t>cuidado</w:t>
      </w:r>
      <w:r>
        <w:rPr>
          <w:spacing w:val="-4"/>
          <w:sz w:val="22"/>
        </w:rPr>
        <w:t> </w:t>
      </w:r>
      <w:r>
        <w:rPr>
          <w:sz w:val="22"/>
        </w:rPr>
        <w:t>de</w:t>
      </w:r>
      <w:r>
        <w:rPr>
          <w:spacing w:val="-3"/>
          <w:sz w:val="22"/>
        </w:rPr>
        <w:t> </w:t>
      </w:r>
      <w:r>
        <w:rPr>
          <w:sz w:val="22"/>
        </w:rPr>
        <w:t>la niñez y de los grupos de atención prioritaria;</w:t>
      </w:r>
    </w:p>
    <w:p>
      <w:pPr>
        <w:pStyle w:val="ListParagraph"/>
        <w:numPr>
          <w:ilvl w:val="1"/>
          <w:numId w:val="16"/>
        </w:numPr>
        <w:tabs>
          <w:tab w:pos="1372" w:val="left" w:leader="none"/>
        </w:tabs>
        <w:spacing w:line="240" w:lineRule="auto" w:before="0" w:after="0"/>
        <w:ind w:left="1372" w:right="108" w:hanging="775"/>
        <w:jc w:val="both"/>
        <w:rPr>
          <w:sz w:val="22"/>
        </w:rPr>
      </w:pPr>
      <w:r>
        <w:rPr>
          <w:sz w:val="22"/>
        </w:rPr>
        <w:t>Coadyuvar en las tareas que sean asignadas a los responsables de los programas federales en el Estado de Oaxaca, en materia de desarrollo social y;</w:t>
      </w:r>
    </w:p>
    <w:p>
      <w:pPr>
        <w:pStyle w:val="ListParagraph"/>
        <w:numPr>
          <w:ilvl w:val="1"/>
          <w:numId w:val="16"/>
        </w:numPr>
        <w:tabs>
          <w:tab w:pos="1367" w:val="left" w:leader="none"/>
          <w:tab w:pos="1372" w:val="left" w:leader="none"/>
        </w:tabs>
        <w:spacing w:line="240" w:lineRule="auto" w:before="0" w:after="0"/>
        <w:ind w:left="1372" w:right="108" w:hanging="775"/>
        <w:jc w:val="both"/>
        <w:rPr>
          <w:sz w:val="22"/>
        </w:rPr>
      </w:pPr>
      <w:r>
        <w:rPr>
          <w:sz w:val="22"/>
        </w:rPr>
        <w:t>Las que en el ámbito de su competencia le confiera directamente el Gobernador del Estado, su reglamento y demás disposiciones normativas aplicables.</w:t>
      </w:r>
    </w:p>
    <w:p>
      <w:pPr>
        <w:pStyle w:val="BodyText"/>
        <w:spacing w:before="45"/>
        <w:rPr>
          <w:sz w:val="18"/>
        </w:rPr>
      </w:pPr>
    </w:p>
    <w:p>
      <w:pPr>
        <w:spacing w:before="0"/>
        <w:ind w:left="238" w:right="10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9"/>
          <w:sz w:val="18"/>
          <w:highlight w:val="lightGray"/>
        </w:rPr>
        <w:t> </w:t>
      </w:r>
      <w:r>
        <w:rPr>
          <w:rFonts w:ascii="Arial" w:hAnsi="Arial"/>
          <w:b/>
          <w:color w:val="000000"/>
          <w:sz w:val="18"/>
          <w:highlight w:val="lightGray"/>
        </w:rPr>
        <w:t>XXVII</w:t>
      </w:r>
      <w:r>
        <w:rPr>
          <w:rFonts w:ascii="Arial" w:hAnsi="Arial"/>
          <w:b/>
          <w:color w:val="000000"/>
          <w:spacing w:val="-10"/>
          <w:sz w:val="18"/>
          <w:highlight w:val="lightGray"/>
        </w:rPr>
        <w:t> </w:t>
      </w:r>
      <w:r>
        <w:rPr>
          <w:rFonts w:ascii="Arial" w:hAnsi="Arial"/>
          <w:b/>
          <w:color w:val="000000"/>
          <w:sz w:val="18"/>
          <w:highlight w:val="lightGray"/>
        </w:rPr>
        <w:t>derogada</w:t>
      </w:r>
      <w:r>
        <w:rPr>
          <w:rFonts w:ascii="Arial" w:hAnsi="Arial"/>
          <w:b/>
          <w:color w:val="000000"/>
          <w:spacing w:val="-11"/>
          <w:sz w:val="18"/>
          <w:highlight w:val="lightGray"/>
        </w:rPr>
        <w:t> </w:t>
      </w:r>
      <w:r>
        <w:rPr>
          <w:rFonts w:ascii="Arial" w:hAnsi="Arial"/>
          <w:b/>
          <w:color w:val="000000"/>
          <w:sz w:val="18"/>
          <w:highlight w:val="lightGray"/>
        </w:rPr>
        <w:t>mediante</w:t>
      </w:r>
      <w:r>
        <w:rPr>
          <w:rFonts w:ascii="Arial" w:hAnsi="Arial"/>
          <w:b/>
          <w:color w:val="000000"/>
          <w:spacing w:val="-11"/>
          <w:sz w:val="18"/>
          <w:highlight w:val="lightGray"/>
        </w:rPr>
        <w:t> </w:t>
      </w:r>
      <w:r>
        <w:rPr>
          <w:rFonts w:ascii="Arial" w:hAnsi="Arial"/>
          <w:b/>
          <w:color w:val="000000"/>
          <w:sz w:val="18"/>
          <w:highlight w:val="lightGray"/>
        </w:rPr>
        <w:t>decreto</w:t>
      </w:r>
      <w:r>
        <w:rPr>
          <w:rFonts w:ascii="Arial" w:hAnsi="Arial"/>
          <w:b/>
          <w:color w:val="000000"/>
          <w:spacing w:val="-10"/>
          <w:sz w:val="18"/>
          <w:highlight w:val="lightGray"/>
        </w:rPr>
        <w:t> </w:t>
      </w:r>
      <w:r>
        <w:rPr>
          <w:rFonts w:ascii="Arial" w:hAnsi="Arial"/>
          <w:b/>
          <w:color w:val="000000"/>
          <w:sz w:val="18"/>
          <w:highlight w:val="lightGray"/>
        </w:rPr>
        <w:t>número</w:t>
      </w:r>
      <w:r>
        <w:rPr>
          <w:rFonts w:ascii="Arial" w:hAnsi="Arial"/>
          <w:b/>
          <w:color w:val="000000"/>
          <w:spacing w:val="-11"/>
          <w:sz w:val="18"/>
          <w:highlight w:val="lightGray"/>
        </w:rPr>
        <w:t> </w:t>
      </w:r>
      <w:r>
        <w:rPr>
          <w:rFonts w:ascii="Arial" w:hAnsi="Arial"/>
          <w:b/>
          <w:color w:val="000000"/>
          <w:sz w:val="18"/>
          <w:highlight w:val="lightGray"/>
        </w:rPr>
        <w:t>1396,</w:t>
      </w:r>
      <w:r>
        <w:rPr>
          <w:rFonts w:ascii="Arial" w:hAnsi="Arial"/>
          <w:b/>
          <w:color w:val="000000"/>
          <w:spacing w:val="-10"/>
          <w:sz w:val="18"/>
          <w:highlight w:val="lightGray"/>
        </w:rPr>
        <w:t> </w:t>
      </w:r>
      <w:r>
        <w:rPr>
          <w:rFonts w:ascii="Arial" w:hAnsi="Arial"/>
          <w:b/>
          <w:color w:val="000000"/>
          <w:sz w:val="18"/>
          <w:highlight w:val="lightGray"/>
        </w:rPr>
        <w:t>aprobado</w:t>
      </w:r>
      <w:r>
        <w:rPr>
          <w:rFonts w:ascii="Arial" w:hAnsi="Arial"/>
          <w:b/>
          <w:color w:val="000000"/>
          <w:spacing w:val="-11"/>
          <w:sz w:val="18"/>
          <w:highlight w:val="lightGray"/>
        </w:rPr>
        <w:t> </w:t>
      </w:r>
      <w:r>
        <w:rPr>
          <w:rFonts w:ascii="Arial" w:hAnsi="Arial"/>
          <w:b/>
          <w:color w:val="000000"/>
          <w:sz w:val="18"/>
          <w:highlight w:val="lightGray"/>
        </w:rPr>
        <w:t>por</w:t>
      </w:r>
      <w:r>
        <w:rPr>
          <w:rFonts w:ascii="Arial" w:hAnsi="Arial"/>
          <w:b/>
          <w:color w:val="000000"/>
          <w:spacing w:val="-11"/>
          <w:sz w:val="18"/>
          <w:highlight w:val="lightGray"/>
        </w:rPr>
        <w:t> </w:t>
      </w:r>
      <w:r>
        <w:rPr>
          <w:rFonts w:ascii="Arial" w:hAnsi="Arial"/>
          <w:b/>
          <w:color w:val="000000"/>
          <w:sz w:val="18"/>
          <w:highlight w:val="lightGray"/>
        </w:rPr>
        <w:t>la</w:t>
      </w:r>
      <w:r>
        <w:rPr>
          <w:rFonts w:ascii="Arial" w:hAnsi="Arial"/>
          <w:b/>
          <w:color w:val="000000"/>
          <w:spacing w:val="-11"/>
          <w:sz w:val="18"/>
          <w:highlight w:val="lightGray"/>
        </w:rPr>
        <w:t> </w:t>
      </w:r>
      <w:r>
        <w:rPr>
          <w:rFonts w:ascii="Arial" w:hAnsi="Arial"/>
          <w:b/>
          <w:color w:val="000000"/>
          <w:sz w:val="18"/>
          <w:highlight w:val="lightGray"/>
        </w:rPr>
        <w:t>LXIII</w:t>
      </w:r>
      <w:r>
        <w:rPr>
          <w:rFonts w:ascii="Arial" w:hAnsi="Arial"/>
          <w:b/>
          <w:color w:val="000000"/>
          <w:spacing w:val="-10"/>
          <w:sz w:val="18"/>
          <w:highlight w:val="lightGray"/>
        </w:rPr>
        <w:t> </w:t>
      </w:r>
      <w:r>
        <w:rPr>
          <w:rFonts w:ascii="Arial" w:hAnsi="Arial"/>
          <w:b/>
          <w:color w:val="000000"/>
          <w:sz w:val="18"/>
          <w:highlight w:val="lightGray"/>
        </w:rPr>
        <w:t>Legislatura</w:t>
      </w:r>
      <w:r>
        <w:rPr>
          <w:rFonts w:ascii="Arial" w:hAnsi="Arial"/>
          <w:b/>
          <w:color w:val="000000"/>
          <w:spacing w:val="-11"/>
          <w:sz w:val="18"/>
          <w:highlight w:val="lightGray"/>
        </w:rPr>
        <w:t> </w:t>
      </w:r>
      <w:r>
        <w:rPr>
          <w:rFonts w:ascii="Arial" w:hAnsi="Arial"/>
          <w:b/>
          <w:color w:val="000000"/>
          <w:sz w:val="18"/>
          <w:highlight w:val="lightGray"/>
        </w:rPr>
        <w:t>el</w:t>
      </w:r>
      <w:r>
        <w:rPr>
          <w:rFonts w:ascii="Arial" w:hAnsi="Arial"/>
          <w:b/>
          <w:color w:val="000000"/>
          <w:spacing w:val="-11"/>
          <w:sz w:val="18"/>
          <w:highlight w:val="lightGray"/>
        </w:rPr>
        <w:t> </w:t>
      </w:r>
      <w:r>
        <w:rPr>
          <w:rFonts w:ascii="Arial" w:hAnsi="Arial"/>
          <w:b/>
          <w:color w:val="000000"/>
          <w:sz w:val="18"/>
          <w:highlight w:val="lightGray"/>
        </w:rPr>
        <w:t>13</w:t>
      </w:r>
      <w:r>
        <w:rPr>
          <w:rFonts w:ascii="Arial" w:hAnsi="Arial"/>
          <w:b/>
          <w:color w:val="000000"/>
          <w:spacing w:val="-11"/>
          <w:sz w:val="18"/>
          <w:highlight w:val="lightGray"/>
        </w:rPr>
        <w:t> </w:t>
      </w:r>
      <w:r>
        <w:rPr>
          <w:rFonts w:ascii="Arial" w:hAnsi="Arial"/>
          <w:b/>
          <w:color w:val="000000"/>
          <w:sz w:val="18"/>
          <w:highlight w:val="lightGray"/>
        </w:rPr>
        <w:t>de</w:t>
      </w:r>
      <w:r>
        <w:rPr>
          <w:rFonts w:ascii="Arial" w:hAnsi="Arial"/>
          <w:b/>
          <w:color w:val="000000"/>
          <w:spacing w:val="-11"/>
          <w:sz w:val="18"/>
          <w:highlight w:val="lightGray"/>
        </w:rPr>
        <w:t> </w:t>
      </w:r>
      <w:r>
        <w:rPr>
          <w:rFonts w:ascii="Arial" w:hAnsi="Arial"/>
          <w:b/>
          <w:color w:val="000000"/>
          <w:sz w:val="18"/>
          <w:highlight w:val="lightGray"/>
        </w:rPr>
        <w:t>febrero</w:t>
      </w:r>
      <w:r>
        <w:rPr>
          <w:rFonts w:ascii="Arial" w:hAnsi="Arial"/>
          <w:b/>
          <w:color w:val="000000"/>
          <w:spacing w:val="-11"/>
          <w:sz w:val="18"/>
          <w:highlight w:val="lightGray"/>
        </w:rPr>
        <w:t> </w:t>
      </w:r>
      <w:r>
        <w:rPr>
          <w:rFonts w:ascii="Arial" w:hAnsi="Arial"/>
          <w:b/>
          <w:color w:val="000000"/>
          <w:sz w:val="18"/>
          <w:highlight w:val="lightGray"/>
        </w:rPr>
        <w:t>del</w:t>
      </w:r>
      <w:r>
        <w:rPr>
          <w:rFonts w:ascii="Arial" w:hAnsi="Arial"/>
          <w:b/>
          <w:color w:val="000000"/>
          <w:spacing w:val="-10"/>
          <w:sz w:val="18"/>
          <w:highlight w:val="lightGray"/>
        </w:rPr>
        <w:t> </w:t>
      </w:r>
      <w:r>
        <w:rPr>
          <w:rFonts w:ascii="Arial" w:hAnsi="Arial"/>
          <w:b/>
          <w:color w:val="000000"/>
          <w:sz w:val="18"/>
          <w:highlight w:val="lightGray"/>
        </w:rPr>
        <w:t>2018</w:t>
      </w:r>
      <w:r>
        <w:rPr>
          <w:rFonts w:ascii="Arial" w:hAnsi="Arial"/>
          <w:b/>
          <w:color w:val="000000"/>
          <w:sz w:val="18"/>
        </w:rPr>
        <w:t> </w:t>
      </w:r>
      <w:r>
        <w:rPr>
          <w:rFonts w:ascii="Arial" w:hAnsi="Arial"/>
          <w:b/>
          <w:color w:val="000000"/>
          <w:sz w:val="18"/>
          <w:highlight w:val="lightGray"/>
        </w:rPr>
        <w:t>y publicado en el Periódico Oficial Número 7 décima segunda sección el 17 de febrero del 2018)</w:t>
      </w:r>
    </w:p>
    <w:p>
      <w:pPr>
        <w:pStyle w:val="BodyText"/>
        <w:spacing w:before="119"/>
        <w:rPr>
          <w:rFonts w:ascii="Arial"/>
          <w:b/>
          <w:sz w:val="18"/>
        </w:rPr>
      </w:pPr>
    </w:p>
    <w:p>
      <w:pPr>
        <w:spacing w:before="1"/>
        <w:ind w:left="238" w:right="101" w:firstLine="0"/>
        <w:jc w:val="both"/>
        <w:rPr>
          <w:rFonts w:ascii="Arial" w:hAnsi="Arial"/>
          <w:b/>
          <w:sz w:val="18"/>
        </w:rPr>
      </w:pPr>
      <w:r>
        <w:rPr>
          <w:rFonts w:ascii="Arial" w:hAnsi="Arial"/>
          <w:b/>
          <w:color w:val="000000"/>
          <w:sz w:val="18"/>
          <w:highlight w:val="lightGray"/>
        </w:rPr>
        <w:t>(Artículo reformado mediante decreto número 1189, aprobado por la LXIV Legislatura del Estado el 8 de enero del</w:t>
      </w:r>
      <w:r>
        <w:rPr>
          <w:rFonts w:ascii="Arial" w:hAnsi="Arial"/>
          <w:b/>
          <w:color w:val="000000"/>
          <w:sz w:val="18"/>
        </w:rPr>
        <w:t> </w:t>
      </w:r>
      <w:r>
        <w:rPr>
          <w:rFonts w:ascii="Arial" w:hAnsi="Arial"/>
          <w:b/>
          <w:color w:val="000000"/>
          <w:sz w:val="18"/>
          <w:highlight w:val="lightGray"/>
        </w:rPr>
        <w:t>2020 y publicado en el Periódico Oficial Extra del 12 de marzo del 2020, de acuerdo a la Fe de Erratas dada en el</w:t>
      </w:r>
      <w:r>
        <w:rPr>
          <w:rFonts w:ascii="Arial" w:hAnsi="Arial"/>
          <w:b/>
          <w:color w:val="000000"/>
          <w:sz w:val="18"/>
        </w:rPr>
        <w:t> </w:t>
      </w:r>
      <w:r>
        <w:rPr>
          <w:rFonts w:ascii="Arial" w:hAnsi="Arial"/>
          <w:b/>
          <w:color w:val="000000"/>
          <w:sz w:val="18"/>
          <w:highlight w:val="lightGray"/>
        </w:rPr>
        <w:t>complejo administrativo</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Poder</w:t>
      </w:r>
      <w:r>
        <w:rPr>
          <w:rFonts w:ascii="Arial" w:hAnsi="Arial"/>
          <w:b/>
          <w:color w:val="000000"/>
          <w:spacing w:val="-1"/>
          <w:sz w:val="18"/>
          <w:highlight w:val="lightGray"/>
        </w:rPr>
        <w:t> </w:t>
      </w:r>
      <w:r>
        <w:rPr>
          <w:rFonts w:ascii="Arial" w:hAnsi="Arial"/>
          <w:b/>
          <w:color w:val="000000"/>
          <w:sz w:val="18"/>
          <w:highlight w:val="lightGray"/>
        </w:rPr>
        <w:t>Ejecutivo el 8 de marzo del 2020, publicada en Periódico Oficial Extra</w:t>
      </w:r>
      <w:r>
        <w:rPr>
          <w:rFonts w:ascii="Arial" w:hAnsi="Arial"/>
          <w:b/>
          <w:color w:val="000000"/>
          <w:spacing w:val="-1"/>
          <w:sz w:val="18"/>
          <w:highlight w:val="lightGray"/>
        </w:rPr>
        <w:t> </w:t>
      </w:r>
      <w:r>
        <w:rPr>
          <w:rFonts w:ascii="Arial" w:hAnsi="Arial"/>
          <w:b/>
          <w:color w:val="000000"/>
          <w:sz w:val="18"/>
          <w:highlight w:val="lightGray"/>
        </w:rPr>
        <w:t>del 12 de</w:t>
      </w:r>
      <w:r>
        <w:rPr>
          <w:rFonts w:ascii="Arial" w:hAnsi="Arial"/>
          <w:b/>
          <w:color w:val="000000"/>
          <w:sz w:val="18"/>
        </w:rPr>
        <w:t> </w:t>
      </w:r>
      <w:r>
        <w:rPr>
          <w:rFonts w:ascii="Arial" w:hAnsi="Arial"/>
          <w:b/>
          <w:color w:val="000000"/>
          <w:sz w:val="18"/>
          <w:highlight w:val="lightGray"/>
        </w:rPr>
        <w:t>marzo del 2020)</w:t>
      </w:r>
    </w:p>
    <w:p>
      <w:pPr>
        <w:spacing w:before="120"/>
        <w:ind w:left="238" w:right="104"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731,</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23</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noviembre</w:t>
      </w:r>
      <w:r>
        <w:rPr>
          <w:rFonts w:ascii="Arial" w:hAnsi="Arial"/>
          <w:b/>
          <w:color w:val="000000"/>
          <w:sz w:val="18"/>
        </w:rPr>
        <w:t> </w:t>
      </w:r>
      <w:r>
        <w:rPr>
          <w:rFonts w:ascii="Arial" w:hAnsi="Arial"/>
          <w:b/>
          <w:color w:val="000000"/>
          <w:sz w:val="18"/>
          <w:highlight w:val="lightGray"/>
        </w:rPr>
        <w:t>del 2022 y publicado en el Periódico Oficial Extra de fecha 30 de noviembre del 2022)</w:t>
      </w:r>
    </w:p>
    <w:p>
      <w:pPr>
        <w:spacing w:before="120"/>
        <w:ind w:left="238" w:right="100"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3"/>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4"/>
          <w:sz w:val="18"/>
          <w:highlight w:val="lightGray"/>
        </w:rPr>
        <w:t> </w:t>
      </w:r>
      <w:r>
        <w:rPr>
          <w:rFonts w:ascii="Arial" w:hAnsi="Arial"/>
          <w:b/>
          <w:color w:val="000000"/>
          <w:sz w:val="18"/>
          <w:highlight w:val="lightGray"/>
        </w:rPr>
        <w:t>decreto</w:t>
      </w:r>
      <w:r>
        <w:rPr>
          <w:rFonts w:ascii="Arial" w:hAnsi="Arial"/>
          <w:b/>
          <w:color w:val="000000"/>
          <w:spacing w:val="-3"/>
          <w:sz w:val="18"/>
          <w:highlight w:val="lightGray"/>
        </w:rPr>
        <w:t> </w:t>
      </w:r>
      <w:r>
        <w:rPr>
          <w:rFonts w:ascii="Arial" w:hAnsi="Arial"/>
          <w:b/>
          <w:color w:val="000000"/>
          <w:sz w:val="18"/>
          <w:highlight w:val="lightGray"/>
        </w:rPr>
        <w:t>número</w:t>
      </w:r>
      <w:r>
        <w:rPr>
          <w:rFonts w:ascii="Arial" w:hAnsi="Arial"/>
          <w:b/>
          <w:color w:val="000000"/>
          <w:spacing w:val="-3"/>
          <w:sz w:val="18"/>
          <w:highlight w:val="lightGray"/>
        </w:rPr>
        <w:t> </w:t>
      </w:r>
      <w:r>
        <w:rPr>
          <w:rFonts w:ascii="Arial" w:hAnsi="Arial"/>
          <w:b/>
          <w:color w:val="000000"/>
          <w:sz w:val="18"/>
          <w:highlight w:val="lightGray"/>
        </w:rPr>
        <w:t>874,</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5"/>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4"/>
          <w:sz w:val="18"/>
          <w:highlight w:val="lightGray"/>
        </w:rPr>
        <w:t> </w:t>
      </w:r>
      <w:r>
        <w:rPr>
          <w:rFonts w:ascii="Arial" w:hAnsi="Arial"/>
          <w:b/>
          <w:color w:val="000000"/>
          <w:sz w:val="18"/>
          <w:highlight w:val="lightGray"/>
        </w:rPr>
        <w:t>Legislatura</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15</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4"/>
          <w:sz w:val="18"/>
          <w:highlight w:val="lightGray"/>
        </w:rPr>
        <w:t> </w:t>
      </w:r>
      <w:r>
        <w:rPr>
          <w:rFonts w:ascii="Arial" w:hAnsi="Arial"/>
          <w:b/>
          <w:color w:val="000000"/>
          <w:sz w:val="18"/>
          <w:highlight w:val="lightGray"/>
        </w:rPr>
        <w:t>febrero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2023 y publicado en el Periódico Oficial Extra de fecha 23 de febrero del 2023)</w:t>
      </w:r>
    </w:p>
    <w:p>
      <w:pPr>
        <w:spacing w:after="0"/>
        <w:jc w:val="both"/>
        <w:rPr>
          <w:rFonts w:ascii="Arial" w:hAnsi="Arial"/>
          <w:sz w:val="18"/>
        </w:rPr>
        <w:sectPr>
          <w:pgSz w:w="12250" w:h="15850"/>
          <w:pgMar w:header="731" w:footer="0" w:top="1960" w:bottom="280" w:left="1180" w:right="940"/>
        </w:sectPr>
      </w:pPr>
    </w:p>
    <w:p>
      <w:pPr>
        <w:pStyle w:val="BodyText"/>
        <w:spacing w:before="63"/>
        <w:rPr>
          <w:rFonts w:ascii="Arial"/>
          <w:b/>
        </w:rPr>
      </w:pPr>
    </w:p>
    <w:p>
      <w:pPr>
        <w:pStyle w:val="BodyText"/>
        <w:ind w:left="238" w:right="102"/>
      </w:pPr>
      <w:r>
        <w:rPr>
          <w:rFonts w:ascii="Arial" w:hAnsi="Arial"/>
          <w:b/>
        </w:rPr>
        <w:t>ARTÍCULO</w:t>
      </w:r>
      <w:r>
        <w:rPr>
          <w:rFonts w:ascii="Arial" w:hAnsi="Arial"/>
          <w:b/>
          <w:spacing w:val="80"/>
        </w:rPr>
        <w:t> </w:t>
      </w:r>
      <w:r>
        <w:rPr>
          <w:rFonts w:ascii="Arial" w:hAnsi="Arial"/>
          <w:b/>
        </w:rPr>
        <w:t>43.</w:t>
      </w:r>
      <w:r>
        <w:rPr>
          <w:rFonts w:ascii="Arial" w:hAnsi="Arial"/>
          <w:b/>
          <w:spacing w:val="80"/>
        </w:rPr>
        <w:t> </w:t>
      </w:r>
      <w:r>
        <w:rPr/>
        <w:t>A</w:t>
      </w:r>
      <w:r>
        <w:rPr>
          <w:spacing w:val="80"/>
        </w:rPr>
        <w:t> </w:t>
      </w:r>
      <w:r>
        <w:rPr/>
        <w:t>la</w:t>
      </w:r>
      <w:r>
        <w:rPr>
          <w:spacing w:val="80"/>
        </w:rPr>
        <w:t> </w:t>
      </w:r>
      <w:r>
        <w:rPr/>
        <w:t>Secretaría</w:t>
      </w:r>
      <w:r>
        <w:rPr>
          <w:spacing w:val="80"/>
        </w:rPr>
        <w:t> </w:t>
      </w:r>
      <w:r>
        <w:rPr/>
        <w:t>de</w:t>
      </w:r>
      <w:r>
        <w:rPr>
          <w:spacing w:val="80"/>
        </w:rPr>
        <w:t> </w:t>
      </w:r>
      <w:r>
        <w:rPr/>
        <w:t>Interculturalidad,</w:t>
      </w:r>
      <w:r>
        <w:rPr>
          <w:spacing w:val="80"/>
        </w:rPr>
        <w:t> </w:t>
      </w:r>
      <w:r>
        <w:rPr/>
        <w:t>Pueblos</w:t>
      </w:r>
      <w:r>
        <w:rPr>
          <w:spacing w:val="80"/>
        </w:rPr>
        <w:t> </w:t>
      </w:r>
      <w:r>
        <w:rPr/>
        <w:t>y</w:t>
      </w:r>
      <w:r>
        <w:rPr>
          <w:spacing w:val="80"/>
        </w:rPr>
        <w:t> </w:t>
      </w:r>
      <w:r>
        <w:rPr/>
        <w:t>Comunidades</w:t>
      </w:r>
      <w:r>
        <w:rPr>
          <w:spacing w:val="80"/>
        </w:rPr>
        <w:t> </w:t>
      </w:r>
      <w:r>
        <w:rPr/>
        <w:t>Indígenas</w:t>
      </w:r>
      <w:r>
        <w:rPr>
          <w:spacing w:val="80"/>
        </w:rPr>
        <w:t> </w:t>
      </w:r>
      <w:r>
        <w:rPr/>
        <w:t>y Afromexicanas corresponde el despacho de los siguientes asuntos:</w:t>
      </w:r>
    </w:p>
    <w:p>
      <w:pPr>
        <w:pStyle w:val="BodyText"/>
      </w:pPr>
    </w:p>
    <w:p>
      <w:pPr>
        <w:pStyle w:val="ListParagraph"/>
        <w:numPr>
          <w:ilvl w:val="0"/>
          <w:numId w:val="17"/>
        </w:numPr>
        <w:tabs>
          <w:tab w:pos="1089" w:val="left" w:leader="none"/>
        </w:tabs>
        <w:spacing w:line="240" w:lineRule="auto" w:before="0" w:after="0"/>
        <w:ind w:left="1089" w:right="104" w:hanging="974"/>
        <w:jc w:val="both"/>
        <w:rPr>
          <w:sz w:val="22"/>
        </w:rPr>
      </w:pPr>
      <w:r>
        <w:rPr>
          <w:sz w:val="22"/>
        </w:rPr>
        <w:t>Formular,</w:t>
      </w:r>
      <w:r>
        <w:rPr>
          <w:spacing w:val="-16"/>
          <w:sz w:val="22"/>
        </w:rPr>
        <w:t> </w:t>
      </w:r>
      <w:r>
        <w:rPr>
          <w:sz w:val="22"/>
        </w:rPr>
        <w:t>organizar,</w:t>
      </w:r>
      <w:r>
        <w:rPr>
          <w:spacing w:val="-15"/>
          <w:sz w:val="22"/>
        </w:rPr>
        <w:t> </w:t>
      </w:r>
      <w:r>
        <w:rPr>
          <w:sz w:val="22"/>
        </w:rPr>
        <w:t>promover,</w:t>
      </w:r>
      <w:r>
        <w:rPr>
          <w:spacing w:val="-15"/>
          <w:sz w:val="22"/>
        </w:rPr>
        <w:t> </w:t>
      </w:r>
      <w:r>
        <w:rPr>
          <w:sz w:val="22"/>
        </w:rPr>
        <w:t>vigilar</w:t>
      </w:r>
      <w:r>
        <w:rPr>
          <w:spacing w:val="-16"/>
          <w:sz w:val="22"/>
        </w:rPr>
        <w:t> </w:t>
      </w:r>
      <w:r>
        <w:rPr>
          <w:sz w:val="22"/>
        </w:rPr>
        <w:t>y</w:t>
      </w:r>
      <w:r>
        <w:rPr>
          <w:spacing w:val="-15"/>
          <w:sz w:val="22"/>
        </w:rPr>
        <w:t> </w:t>
      </w:r>
      <w:r>
        <w:rPr>
          <w:sz w:val="22"/>
        </w:rPr>
        <w:t>ejecutar</w:t>
      </w:r>
      <w:r>
        <w:rPr>
          <w:spacing w:val="-15"/>
          <w:sz w:val="22"/>
        </w:rPr>
        <w:t> </w:t>
      </w:r>
      <w:r>
        <w:rPr>
          <w:sz w:val="22"/>
        </w:rPr>
        <w:t>las</w:t>
      </w:r>
      <w:r>
        <w:rPr>
          <w:spacing w:val="-15"/>
          <w:sz w:val="22"/>
        </w:rPr>
        <w:t> </w:t>
      </w:r>
      <w:r>
        <w:rPr>
          <w:sz w:val="22"/>
        </w:rPr>
        <w:t>políticas</w:t>
      </w:r>
      <w:r>
        <w:rPr>
          <w:spacing w:val="-16"/>
          <w:sz w:val="22"/>
        </w:rPr>
        <w:t> </w:t>
      </w:r>
      <w:r>
        <w:rPr>
          <w:sz w:val="22"/>
        </w:rPr>
        <w:t>y</w:t>
      </w:r>
      <w:r>
        <w:rPr>
          <w:spacing w:val="-15"/>
          <w:sz w:val="22"/>
        </w:rPr>
        <w:t> </w:t>
      </w:r>
      <w:r>
        <w:rPr>
          <w:sz w:val="22"/>
        </w:rPr>
        <w:t>acciones</w:t>
      </w:r>
      <w:r>
        <w:rPr>
          <w:spacing w:val="-15"/>
          <w:sz w:val="22"/>
        </w:rPr>
        <w:t> </w:t>
      </w:r>
      <w:r>
        <w:rPr>
          <w:sz w:val="22"/>
        </w:rPr>
        <w:t>para</w:t>
      </w:r>
      <w:r>
        <w:rPr>
          <w:spacing w:val="-16"/>
          <w:sz w:val="22"/>
        </w:rPr>
        <w:t> </w:t>
      </w:r>
      <w:r>
        <w:rPr>
          <w:sz w:val="22"/>
        </w:rPr>
        <w:t>el</w:t>
      </w:r>
      <w:r>
        <w:rPr>
          <w:spacing w:val="-15"/>
          <w:sz w:val="22"/>
        </w:rPr>
        <w:t> </w:t>
      </w:r>
      <w:r>
        <w:rPr>
          <w:sz w:val="22"/>
        </w:rPr>
        <w:t>cumplimiento de las disposiciones constitucionales en materia indígena, tratados internacionales, la Ley de Derechos de los Pueblos y Comunidades Indígenas del Estado de Oaxaca y demás ordenamientos jurídicos correspondientes;</w:t>
      </w:r>
    </w:p>
    <w:p>
      <w:pPr>
        <w:pStyle w:val="BodyText"/>
      </w:pPr>
    </w:p>
    <w:p>
      <w:pPr>
        <w:pStyle w:val="ListParagraph"/>
        <w:numPr>
          <w:ilvl w:val="0"/>
          <w:numId w:val="17"/>
        </w:numPr>
        <w:tabs>
          <w:tab w:pos="1089" w:val="left" w:leader="none"/>
        </w:tabs>
        <w:spacing w:line="240" w:lineRule="auto" w:before="0" w:after="0"/>
        <w:ind w:left="1089" w:right="101" w:hanging="892"/>
        <w:jc w:val="both"/>
        <w:rPr>
          <w:sz w:val="22"/>
        </w:rPr>
      </w:pPr>
      <w:r>
        <w:rPr>
          <w:sz w:val="22"/>
        </w:rPr>
        <w:t>Establecer las bases para integrar y operar el Sistema Estatal de Información y Estadística de pueblos y comunidades indígenas y Afromexicano, conteniendo los elementos fundamentales de sus instituciones políticas, jurídicas, económicas, sociales y culturales, sus tierras, territorios y recursos;</w:t>
      </w:r>
    </w:p>
    <w:p>
      <w:pPr>
        <w:pStyle w:val="BodyText"/>
      </w:pPr>
    </w:p>
    <w:p>
      <w:pPr>
        <w:pStyle w:val="BodyText"/>
      </w:pPr>
    </w:p>
    <w:p>
      <w:pPr>
        <w:pStyle w:val="ListParagraph"/>
        <w:numPr>
          <w:ilvl w:val="0"/>
          <w:numId w:val="17"/>
        </w:numPr>
        <w:tabs>
          <w:tab w:pos="1089" w:val="left" w:leader="none"/>
          <w:tab w:pos="1155" w:val="left" w:leader="none"/>
        </w:tabs>
        <w:spacing w:line="240" w:lineRule="auto" w:before="0" w:after="0"/>
        <w:ind w:left="1089" w:right="106" w:hanging="852"/>
        <w:jc w:val="both"/>
        <w:rPr>
          <w:sz w:val="22"/>
        </w:rPr>
      </w:pPr>
      <w:r>
        <w:rPr>
          <w:sz w:val="22"/>
        </w:rPr>
        <w:tab/>
        <w:t>Formular y someter a la consideración del Gobernador del Estado y las instancias correspondientes, propuestas de reformas legales e institucionales para el pleno reconocimiento e implementación de los derechos de los pueblos indígenas;</w:t>
      </w:r>
    </w:p>
    <w:p>
      <w:pPr>
        <w:pStyle w:val="BodyText"/>
      </w:pPr>
    </w:p>
    <w:p>
      <w:pPr>
        <w:pStyle w:val="ListParagraph"/>
        <w:numPr>
          <w:ilvl w:val="0"/>
          <w:numId w:val="17"/>
        </w:numPr>
        <w:tabs>
          <w:tab w:pos="1087" w:val="left" w:leader="none"/>
          <w:tab w:pos="1089" w:val="left" w:leader="none"/>
        </w:tabs>
        <w:spacing w:line="240" w:lineRule="auto" w:before="0" w:after="0"/>
        <w:ind w:left="1089" w:right="103" w:hanging="852"/>
        <w:jc w:val="both"/>
        <w:rPr>
          <w:sz w:val="22"/>
        </w:rPr>
      </w:pPr>
      <w:r>
        <w:rPr>
          <w:sz w:val="22"/>
        </w:rPr>
        <w:t>Diseñar, normar, impulsar y evaluar las políticas gubernamentales específicas y su aplicación, así como participar, en coordinación con las instancias competentes de las Dependencias</w:t>
      </w:r>
      <w:r>
        <w:rPr>
          <w:spacing w:val="-12"/>
          <w:sz w:val="22"/>
        </w:rPr>
        <w:t> </w:t>
      </w:r>
      <w:r>
        <w:rPr>
          <w:sz w:val="22"/>
        </w:rPr>
        <w:t>y</w:t>
      </w:r>
      <w:r>
        <w:rPr>
          <w:spacing w:val="-12"/>
          <w:sz w:val="22"/>
        </w:rPr>
        <w:t> </w:t>
      </w:r>
      <w:r>
        <w:rPr>
          <w:sz w:val="22"/>
        </w:rPr>
        <w:t>Entidades</w:t>
      </w:r>
      <w:r>
        <w:rPr>
          <w:spacing w:val="-11"/>
          <w:sz w:val="22"/>
        </w:rPr>
        <w:t> </w:t>
      </w:r>
      <w:r>
        <w:rPr>
          <w:sz w:val="22"/>
        </w:rPr>
        <w:t>de</w:t>
      </w:r>
      <w:r>
        <w:rPr>
          <w:spacing w:val="-12"/>
          <w:sz w:val="22"/>
        </w:rPr>
        <w:t> </w:t>
      </w:r>
      <w:r>
        <w:rPr>
          <w:sz w:val="22"/>
        </w:rPr>
        <w:t>la</w:t>
      </w:r>
      <w:r>
        <w:rPr>
          <w:spacing w:val="-13"/>
          <w:sz w:val="22"/>
        </w:rPr>
        <w:t> </w:t>
      </w:r>
      <w:r>
        <w:rPr>
          <w:sz w:val="22"/>
        </w:rPr>
        <w:t>Administración</w:t>
      </w:r>
      <w:r>
        <w:rPr>
          <w:spacing w:val="-14"/>
          <w:sz w:val="22"/>
        </w:rPr>
        <w:t> </w:t>
      </w:r>
      <w:r>
        <w:rPr>
          <w:sz w:val="22"/>
        </w:rPr>
        <w:t>Pública</w:t>
      </w:r>
      <w:r>
        <w:rPr>
          <w:spacing w:val="-13"/>
          <w:sz w:val="22"/>
        </w:rPr>
        <w:t> </w:t>
      </w:r>
      <w:r>
        <w:rPr>
          <w:sz w:val="22"/>
        </w:rPr>
        <w:t>Estatal,</w:t>
      </w:r>
      <w:r>
        <w:rPr>
          <w:spacing w:val="-13"/>
          <w:sz w:val="22"/>
        </w:rPr>
        <w:t> </w:t>
      </w:r>
      <w:r>
        <w:rPr>
          <w:sz w:val="22"/>
        </w:rPr>
        <w:t>en</w:t>
      </w:r>
      <w:r>
        <w:rPr>
          <w:spacing w:val="-12"/>
          <w:sz w:val="22"/>
        </w:rPr>
        <w:t> </w:t>
      </w:r>
      <w:r>
        <w:rPr>
          <w:sz w:val="22"/>
        </w:rPr>
        <w:t>la</w:t>
      </w:r>
      <w:r>
        <w:rPr>
          <w:spacing w:val="-13"/>
          <w:sz w:val="22"/>
        </w:rPr>
        <w:t> </w:t>
      </w:r>
      <w:r>
        <w:rPr>
          <w:sz w:val="22"/>
        </w:rPr>
        <w:t>formulación,</w:t>
      </w:r>
      <w:r>
        <w:rPr>
          <w:spacing w:val="-12"/>
          <w:sz w:val="22"/>
        </w:rPr>
        <w:t> </w:t>
      </w:r>
      <w:r>
        <w:rPr>
          <w:sz w:val="22"/>
        </w:rPr>
        <w:t>ejecución y evaluación de los planes, programas y proyectos que realicen sobre pueblos y comunidades</w:t>
      </w:r>
      <w:r>
        <w:rPr>
          <w:spacing w:val="-8"/>
          <w:sz w:val="22"/>
        </w:rPr>
        <w:t> </w:t>
      </w:r>
      <w:r>
        <w:rPr>
          <w:sz w:val="22"/>
        </w:rPr>
        <w:t>indígenas</w:t>
      </w:r>
      <w:r>
        <w:rPr>
          <w:spacing w:val="-8"/>
          <w:sz w:val="22"/>
        </w:rPr>
        <w:t> </w:t>
      </w:r>
      <w:r>
        <w:rPr>
          <w:sz w:val="22"/>
        </w:rPr>
        <w:t>y</w:t>
      </w:r>
      <w:r>
        <w:rPr>
          <w:spacing w:val="-8"/>
          <w:sz w:val="22"/>
        </w:rPr>
        <w:t> </w:t>
      </w:r>
      <w:r>
        <w:rPr>
          <w:sz w:val="22"/>
        </w:rPr>
        <w:t>Afromexicano,</w:t>
      </w:r>
      <w:r>
        <w:rPr>
          <w:spacing w:val="-8"/>
          <w:sz w:val="22"/>
        </w:rPr>
        <w:t> </w:t>
      </w:r>
      <w:r>
        <w:rPr>
          <w:sz w:val="22"/>
        </w:rPr>
        <w:t>garantizando</w:t>
      </w:r>
      <w:r>
        <w:rPr>
          <w:spacing w:val="-8"/>
          <w:sz w:val="22"/>
        </w:rPr>
        <w:t> </w:t>
      </w:r>
      <w:r>
        <w:rPr>
          <w:sz w:val="22"/>
        </w:rPr>
        <w:t>la</w:t>
      </w:r>
      <w:r>
        <w:rPr>
          <w:spacing w:val="-8"/>
          <w:sz w:val="22"/>
        </w:rPr>
        <w:t> </w:t>
      </w:r>
      <w:r>
        <w:rPr>
          <w:sz w:val="22"/>
        </w:rPr>
        <w:t>transversalidad</w:t>
      </w:r>
      <w:r>
        <w:rPr>
          <w:spacing w:val="-9"/>
          <w:sz w:val="22"/>
        </w:rPr>
        <w:t> </w:t>
      </w:r>
      <w:r>
        <w:rPr>
          <w:sz w:val="22"/>
        </w:rPr>
        <w:t>en</w:t>
      </w:r>
      <w:r>
        <w:rPr>
          <w:spacing w:val="-8"/>
          <w:sz w:val="22"/>
        </w:rPr>
        <w:t> </w:t>
      </w:r>
      <w:r>
        <w:rPr>
          <w:sz w:val="22"/>
        </w:rPr>
        <w:t>el</w:t>
      </w:r>
      <w:r>
        <w:rPr>
          <w:spacing w:val="-8"/>
          <w:sz w:val="22"/>
        </w:rPr>
        <w:t> </w:t>
      </w:r>
      <w:r>
        <w:rPr>
          <w:sz w:val="22"/>
        </w:rPr>
        <w:t>diseño</w:t>
      </w:r>
      <w:r>
        <w:rPr>
          <w:spacing w:val="-8"/>
          <w:sz w:val="22"/>
        </w:rPr>
        <w:t> </w:t>
      </w:r>
      <w:r>
        <w:rPr>
          <w:sz w:val="22"/>
        </w:rPr>
        <w:t>de</w:t>
      </w:r>
      <w:r>
        <w:rPr>
          <w:spacing w:val="-8"/>
          <w:sz w:val="22"/>
        </w:rPr>
        <w:t> </w:t>
      </w:r>
      <w:r>
        <w:rPr>
          <w:sz w:val="22"/>
        </w:rPr>
        <w:t>las políticas gubernamentales;</w:t>
      </w:r>
    </w:p>
    <w:p>
      <w:pPr>
        <w:pStyle w:val="BodyText"/>
        <w:spacing w:before="1"/>
      </w:pPr>
    </w:p>
    <w:p>
      <w:pPr>
        <w:pStyle w:val="ListParagraph"/>
        <w:numPr>
          <w:ilvl w:val="0"/>
          <w:numId w:val="17"/>
        </w:numPr>
        <w:tabs>
          <w:tab w:pos="1089" w:val="left" w:leader="none"/>
        </w:tabs>
        <w:spacing w:line="240" w:lineRule="auto" w:before="0" w:after="0"/>
        <w:ind w:left="1089" w:right="101" w:hanging="852"/>
        <w:jc w:val="both"/>
        <w:rPr>
          <w:sz w:val="22"/>
        </w:rPr>
      </w:pPr>
      <w:r>
        <w:rPr>
          <w:sz w:val="22"/>
        </w:rPr>
        <w:t>Establecer las bases y mecanismos de colaboración con Dependencias y Entidades de la Administración Pública Estatal y Poderes del Estado; de coordinación con los demás órdenes de gobierno, de interlocución con los pueblos indígenas y comunidades afromexicanas;</w:t>
      </w:r>
      <w:r>
        <w:rPr>
          <w:spacing w:val="-7"/>
          <w:sz w:val="22"/>
        </w:rPr>
        <w:t> </w:t>
      </w:r>
      <w:r>
        <w:rPr>
          <w:sz w:val="22"/>
        </w:rPr>
        <w:t>y</w:t>
      </w:r>
      <w:r>
        <w:rPr>
          <w:spacing w:val="-7"/>
          <w:sz w:val="22"/>
        </w:rPr>
        <w:t> </w:t>
      </w:r>
      <w:r>
        <w:rPr>
          <w:sz w:val="22"/>
        </w:rPr>
        <w:t>de</w:t>
      </w:r>
      <w:r>
        <w:rPr>
          <w:spacing w:val="-7"/>
          <w:sz w:val="22"/>
        </w:rPr>
        <w:t> </w:t>
      </w:r>
      <w:r>
        <w:rPr>
          <w:sz w:val="22"/>
        </w:rPr>
        <w:t>concertación</w:t>
      </w:r>
      <w:r>
        <w:rPr>
          <w:spacing w:val="-7"/>
          <w:sz w:val="22"/>
        </w:rPr>
        <w:t> </w:t>
      </w:r>
      <w:r>
        <w:rPr>
          <w:sz w:val="22"/>
        </w:rPr>
        <w:t>con</w:t>
      </w:r>
      <w:r>
        <w:rPr>
          <w:spacing w:val="-7"/>
          <w:sz w:val="22"/>
        </w:rPr>
        <w:t> </w:t>
      </w:r>
      <w:r>
        <w:rPr>
          <w:sz w:val="22"/>
        </w:rPr>
        <w:t>los</w:t>
      </w:r>
      <w:r>
        <w:rPr>
          <w:spacing w:val="-7"/>
          <w:sz w:val="22"/>
        </w:rPr>
        <w:t> </w:t>
      </w:r>
      <w:r>
        <w:rPr>
          <w:sz w:val="22"/>
        </w:rPr>
        <w:t>sectores</w:t>
      </w:r>
      <w:r>
        <w:rPr>
          <w:spacing w:val="-7"/>
          <w:sz w:val="22"/>
        </w:rPr>
        <w:t> </w:t>
      </w:r>
      <w:r>
        <w:rPr>
          <w:sz w:val="22"/>
        </w:rPr>
        <w:t>social</w:t>
      </w:r>
      <w:r>
        <w:rPr>
          <w:spacing w:val="-8"/>
          <w:sz w:val="22"/>
        </w:rPr>
        <w:t> </w:t>
      </w:r>
      <w:r>
        <w:rPr>
          <w:sz w:val="22"/>
        </w:rPr>
        <w:t>y</w:t>
      </w:r>
      <w:r>
        <w:rPr>
          <w:spacing w:val="-7"/>
          <w:sz w:val="22"/>
        </w:rPr>
        <w:t> </w:t>
      </w:r>
      <w:r>
        <w:rPr>
          <w:sz w:val="22"/>
        </w:rPr>
        <w:t>privado,</w:t>
      </w:r>
      <w:r>
        <w:rPr>
          <w:spacing w:val="-7"/>
          <w:sz w:val="22"/>
        </w:rPr>
        <w:t> </w:t>
      </w:r>
      <w:r>
        <w:rPr>
          <w:sz w:val="22"/>
        </w:rPr>
        <w:t>para</w:t>
      </w:r>
      <w:r>
        <w:rPr>
          <w:spacing w:val="-7"/>
          <w:sz w:val="22"/>
        </w:rPr>
        <w:t> </w:t>
      </w:r>
      <w:r>
        <w:rPr>
          <w:sz w:val="22"/>
        </w:rPr>
        <w:t>dar</w:t>
      </w:r>
      <w:r>
        <w:rPr>
          <w:spacing w:val="-7"/>
          <w:sz w:val="22"/>
        </w:rPr>
        <w:t> </w:t>
      </w:r>
      <w:r>
        <w:rPr>
          <w:sz w:val="22"/>
        </w:rPr>
        <w:t>cumplimiento</w:t>
      </w:r>
      <w:r>
        <w:rPr>
          <w:spacing w:val="-7"/>
          <w:sz w:val="22"/>
        </w:rPr>
        <w:t> </w:t>
      </w:r>
      <w:r>
        <w:rPr>
          <w:sz w:val="22"/>
        </w:rPr>
        <w:t>a los derechos de los pueblos indígenas, así como, sus formas y aspiraciones de desarrollo;</w:t>
      </w:r>
    </w:p>
    <w:p>
      <w:pPr>
        <w:pStyle w:val="BodyText"/>
      </w:pPr>
    </w:p>
    <w:p>
      <w:pPr>
        <w:pStyle w:val="ListParagraph"/>
        <w:numPr>
          <w:ilvl w:val="0"/>
          <w:numId w:val="17"/>
        </w:numPr>
        <w:tabs>
          <w:tab w:pos="1087" w:val="left" w:leader="none"/>
          <w:tab w:pos="1089" w:val="left" w:leader="none"/>
        </w:tabs>
        <w:spacing w:line="240" w:lineRule="auto" w:before="0" w:after="0"/>
        <w:ind w:left="1089" w:right="104" w:hanging="852"/>
        <w:jc w:val="both"/>
        <w:rPr>
          <w:sz w:val="22"/>
        </w:rPr>
      </w:pPr>
      <w:r>
        <w:rPr>
          <w:sz w:val="22"/>
        </w:rPr>
        <w:t>Instrumentar,</w:t>
      </w:r>
      <w:r>
        <w:rPr>
          <w:spacing w:val="-2"/>
          <w:sz w:val="22"/>
        </w:rPr>
        <w:t> </w:t>
      </w:r>
      <w:r>
        <w:rPr>
          <w:sz w:val="22"/>
        </w:rPr>
        <w:t>coordinar,</w:t>
      </w:r>
      <w:r>
        <w:rPr>
          <w:spacing w:val="-3"/>
          <w:sz w:val="22"/>
        </w:rPr>
        <w:t> </w:t>
      </w:r>
      <w:r>
        <w:rPr>
          <w:sz w:val="22"/>
        </w:rPr>
        <w:t>ejecutar</w:t>
      </w:r>
      <w:r>
        <w:rPr>
          <w:spacing w:val="-3"/>
          <w:sz w:val="22"/>
        </w:rPr>
        <w:t> </w:t>
      </w:r>
      <w:r>
        <w:rPr>
          <w:sz w:val="22"/>
        </w:rPr>
        <w:t>y</w:t>
      </w:r>
      <w:r>
        <w:rPr>
          <w:spacing w:val="-2"/>
          <w:sz w:val="22"/>
        </w:rPr>
        <w:t> </w:t>
      </w:r>
      <w:r>
        <w:rPr>
          <w:sz w:val="22"/>
        </w:rPr>
        <w:t>evaluar</w:t>
      </w:r>
      <w:r>
        <w:rPr>
          <w:spacing w:val="-3"/>
          <w:sz w:val="22"/>
        </w:rPr>
        <w:t> </w:t>
      </w:r>
      <w:r>
        <w:rPr>
          <w:sz w:val="22"/>
        </w:rPr>
        <w:t>planes,</w:t>
      </w:r>
      <w:r>
        <w:rPr>
          <w:spacing w:val="-3"/>
          <w:sz w:val="22"/>
        </w:rPr>
        <w:t> </w:t>
      </w:r>
      <w:r>
        <w:rPr>
          <w:sz w:val="22"/>
        </w:rPr>
        <w:t>programas,</w:t>
      </w:r>
      <w:r>
        <w:rPr>
          <w:spacing w:val="-3"/>
          <w:sz w:val="22"/>
        </w:rPr>
        <w:t> </w:t>
      </w:r>
      <w:r>
        <w:rPr>
          <w:sz w:val="22"/>
        </w:rPr>
        <w:t>proyectos</w:t>
      </w:r>
      <w:r>
        <w:rPr>
          <w:spacing w:val="-3"/>
          <w:sz w:val="22"/>
        </w:rPr>
        <w:t> </w:t>
      </w:r>
      <w:r>
        <w:rPr>
          <w:sz w:val="22"/>
        </w:rPr>
        <w:t>y</w:t>
      </w:r>
      <w:r>
        <w:rPr>
          <w:spacing w:val="-2"/>
          <w:sz w:val="22"/>
        </w:rPr>
        <w:t> </w:t>
      </w:r>
      <w:r>
        <w:rPr>
          <w:sz w:val="22"/>
        </w:rPr>
        <w:t>acciones</w:t>
      </w:r>
      <w:r>
        <w:rPr>
          <w:spacing w:val="-3"/>
          <w:sz w:val="22"/>
        </w:rPr>
        <w:t> </w:t>
      </w:r>
      <w:r>
        <w:rPr>
          <w:sz w:val="22"/>
        </w:rPr>
        <w:t>para</w:t>
      </w:r>
      <w:r>
        <w:rPr>
          <w:spacing w:val="-2"/>
          <w:sz w:val="22"/>
        </w:rPr>
        <w:t> </w:t>
      </w:r>
      <w:r>
        <w:rPr>
          <w:sz w:val="22"/>
        </w:rPr>
        <w:t>el desarrollo integral sustentable de los pueblos y comunidades indígenas y afromexicanas;</w:t>
      </w:r>
    </w:p>
    <w:p>
      <w:pPr>
        <w:pStyle w:val="ListParagraph"/>
        <w:numPr>
          <w:ilvl w:val="0"/>
          <w:numId w:val="17"/>
        </w:numPr>
        <w:tabs>
          <w:tab w:pos="1089" w:val="left" w:leader="none"/>
          <w:tab w:pos="1093" w:val="left" w:leader="none"/>
        </w:tabs>
        <w:spacing w:line="240" w:lineRule="auto" w:before="252" w:after="0"/>
        <w:ind w:left="1089" w:right="107" w:hanging="852"/>
        <w:jc w:val="both"/>
        <w:rPr>
          <w:sz w:val="22"/>
        </w:rPr>
      </w:pPr>
      <w:r>
        <w:rPr>
          <w:sz w:val="22"/>
        </w:rPr>
        <w:tab/>
        <w:t>Ser instancia de consulta, asesoría y capacitación de las Dependencias y Entidades de la Administración Pública Estatal y Municipal en materia de derechos y cultura de los pueblos indígenas, con perspectiva intercultural;</w:t>
      </w:r>
    </w:p>
    <w:p>
      <w:pPr>
        <w:pStyle w:val="BodyText"/>
      </w:pPr>
    </w:p>
    <w:p>
      <w:pPr>
        <w:pStyle w:val="ListParagraph"/>
        <w:numPr>
          <w:ilvl w:val="0"/>
          <w:numId w:val="17"/>
        </w:numPr>
        <w:tabs>
          <w:tab w:pos="1087" w:val="left" w:leader="none"/>
          <w:tab w:pos="1089" w:val="left" w:leader="none"/>
        </w:tabs>
        <w:spacing w:line="240" w:lineRule="auto" w:before="0" w:after="0"/>
        <w:ind w:left="1089" w:right="102" w:hanging="852"/>
        <w:jc w:val="both"/>
        <w:rPr>
          <w:sz w:val="22"/>
        </w:rPr>
      </w:pPr>
      <w:r>
        <w:rPr>
          <w:sz w:val="22"/>
        </w:rPr>
        <w:t>Proponer</w:t>
      </w:r>
      <w:r>
        <w:rPr>
          <w:spacing w:val="-7"/>
          <w:sz w:val="22"/>
        </w:rPr>
        <w:t> </w:t>
      </w:r>
      <w:r>
        <w:rPr>
          <w:sz w:val="22"/>
        </w:rPr>
        <w:t>instrumentos</w:t>
      </w:r>
      <w:r>
        <w:rPr>
          <w:spacing w:val="-6"/>
          <w:sz w:val="22"/>
        </w:rPr>
        <w:t> </w:t>
      </w:r>
      <w:r>
        <w:rPr>
          <w:sz w:val="22"/>
        </w:rPr>
        <w:t>normativos</w:t>
      </w:r>
      <w:r>
        <w:rPr>
          <w:spacing w:val="-6"/>
          <w:sz w:val="22"/>
        </w:rPr>
        <w:t> </w:t>
      </w:r>
      <w:r>
        <w:rPr>
          <w:sz w:val="22"/>
        </w:rPr>
        <w:t>y</w:t>
      </w:r>
      <w:r>
        <w:rPr>
          <w:spacing w:val="-6"/>
          <w:sz w:val="22"/>
        </w:rPr>
        <w:t> </w:t>
      </w:r>
      <w:r>
        <w:rPr>
          <w:sz w:val="22"/>
        </w:rPr>
        <w:t>acciones</w:t>
      </w:r>
      <w:r>
        <w:rPr>
          <w:spacing w:val="-6"/>
          <w:sz w:val="22"/>
        </w:rPr>
        <w:t> </w:t>
      </w:r>
      <w:r>
        <w:rPr>
          <w:sz w:val="22"/>
        </w:rPr>
        <w:t>jurídicas</w:t>
      </w:r>
      <w:r>
        <w:rPr>
          <w:spacing w:val="-6"/>
          <w:sz w:val="22"/>
        </w:rPr>
        <w:t> </w:t>
      </w:r>
      <w:r>
        <w:rPr>
          <w:sz w:val="22"/>
        </w:rPr>
        <w:t>para</w:t>
      </w:r>
      <w:r>
        <w:rPr>
          <w:spacing w:val="-7"/>
          <w:sz w:val="22"/>
        </w:rPr>
        <w:t> </w:t>
      </w:r>
      <w:r>
        <w:rPr>
          <w:sz w:val="22"/>
        </w:rPr>
        <w:t>el</w:t>
      </w:r>
      <w:r>
        <w:rPr>
          <w:spacing w:val="-7"/>
          <w:sz w:val="22"/>
        </w:rPr>
        <w:t> </w:t>
      </w:r>
      <w:r>
        <w:rPr>
          <w:sz w:val="22"/>
        </w:rPr>
        <w:t>desarrollo,</w:t>
      </w:r>
      <w:r>
        <w:rPr>
          <w:spacing w:val="-7"/>
          <w:sz w:val="22"/>
        </w:rPr>
        <w:t> </w:t>
      </w:r>
      <w:r>
        <w:rPr>
          <w:sz w:val="22"/>
        </w:rPr>
        <w:t>la</w:t>
      </w:r>
      <w:r>
        <w:rPr>
          <w:spacing w:val="-7"/>
          <w:sz w:val="22"/>
        </w:rPr>
        <w:t> </w:t>
      </w:r>
      <w:r>
        <w:rPr>
          <w:sz w:val="22"/>
        </w:rPr>
        <w:t>consolidación</w:t>
      </w:r>
      <w:r>
        <w:rPr>
          <w:spacing w:val="-7"/>
          <w:sz w:val="22"/>
        </w:rPr>
        <w:t> </w:t>
      </w:r>
      <w:r>
        <w:rPr>
          <w:sz w:val="22"/>
        </w:rPr>
        <w:t>y concreción de los derechos de los pueblos y comunidades indígenas y afromexicanas ante la instancia competente;</w:t>
      </w:r>
    </w:p>
    <w:p>
      <w:pPr>
        <w:pStyle w:val="BodyText"/>
        <w:spacing w:before="1"/>
      </w:pPr>
    </w:p>
    <w:p>
      <w:pPr>
        <w:pStyle w:val="ListParagraph"/>
        <w:numPr>
          <w:ilvl w:val="0"/>
          <w:numId w:val="17"/>
        </w:numPr>
        <w:tabs>
          <w:tab w:pos="1087" w:val="left" w:leader="none"/>
          <w:tab w:pos="1089" w:val="left" w:leader="none"/>
        </w:tabs>
        <w:spacing w:line="240" w:lineRule="auto" w:before="0" w:after="0"/>
        <w:ind w:left="1089" w:right="106" w:hanging="852"/>
        <w:jc w:val="both"/>
        <w:rPr>
          <w:sz w:val="22"/>
        </w:rPr>
      </w:pPr>
      <w:r>
        <w:rPr>
          <w:sz w:val="22"/>
        </w:rPr>
        <w:t>Instrumentar,</w:t>
      </w:r>
      <w:r>
        <w:rPr>
          <w:spacing w:val="-16"/>
          <w:sz w:val="22"/>
        </w:rPr>
        <w:t> </w:t>
      </w:r>
      <w:r>
        <w:rPr>
          <w:sz w:val="22"/>
        </w:rPr>
        <w:t>operar,</w:t>
      </w:r>
      <w:r>
        <w:rPr>
          <w:spacing w:val="-15"/>
          <w:sz w:val="22"/>
        </w:rPr>
        <w:t> </w:t>
      </w:r>
      <w:r>
        <w:rPr>
          <w:sz w:val="22"/>
        </w:rPr>
        <w:t>ejecutar</w:t>
      </w:r>
      <w:r>
        <w:rPr>
          <w:spacing w:val="-15"/>
          <w:sz w:val="22"/>
        </w:rPr>
        <w:t> </w:t>
      </w:r>
      <w:r>
        <w:rPr>
          <w:sz w:val="22"/>
        </w:rPr>
        <w:t>y</w:t>
      </w:r>
      <w:r>
        <w:rPr>
          <w:spacing w:val="-16"/>
          <w:sz w:val="22"/>
        </w:rPr>
        <w:t> </w:t>
      </w:r>
      <w:r>
        <w:rPr>
          <w:sz w:val="22"/>
        </w:rPr>
        <w:t>evaluar</w:t>
      </w:r>
      <w:r>
        <w:rPr>
          <w:spacing w:val="-15"/>
          <w:sz w:val="22"/>
        </w:rPr>
        <w:t> </w:t>
      </w:r>
      <w:r>
        <w:rPr>
          <w:sz w:val="22"/>
        </w:rPr>
        <w:t>planes,</w:t>
      </w:r>
      <w:r>
        <w:rPr>
          <w:spacing w:val="-15"/>
          <w:sz w:val="22"/>
        </w:rPr>
        <w:t> </w:t>
      </w:r>
      <w:r>
        <w:rPr>
          <w:sz w:val="22"/>
        </w:rPr>
        <w:t>programas,</w:t>
      </w:r>
      <w:r>
        <w:rPr>
          <w:spacing w:val="-15"/>
          <w:sz w:val="22"/>
        </w:rPr>
        <w:t> </w:t>
      </w:r>
      <w:r>
        <w:rPr>
          <w:sz w:val="22"/>
        </w:rPr>
        <w:t>proyectos,</w:t>
      </w:r>
      <w:r>
        <w:rPr>
          <w:spacing w:val="-16"/>
          <w:sz w:val="22"/>
        </w:rPr>
        <w:t> </w:t>
      </w:r>
      <w:r>
        <w:rPr>
          <w:sz w:val="22"/>
        </w:rPr>
        <w:t>obras</w:t>
      </w:r>
      <w:r>
        <w:rPr>
          <w:spacing w:val="-15"/>
          <w:sz w:val="22"/>
        </w:rPr>
        <w:t> </w:t>
      </w:r>
      <w:r>
        <w:rPr>
          <w:sz w:val="22"/>
        </w:rPr>
        <w:t>y</w:t>
      </w:r>
      <w:r>
        <w:rPr>
          <w:spacing w:val="-15"/>
          <w:sz w:val="22"/>
        </w:rPr>
        <w:t> </w:t>
      </w:r>
      <w:r>
        <w:rPr>
          <w:sz w:val="22"/>
        </w:rPr>
        <w:t>acciones</w:t>
      </w:r>
      <w:r>
        <w:rPr>
          <w:spacing w:val="-16"/>
          <w:sz w:val="22"/>
        </w:rPr>
        <w:t> </w:t>
      </w:r>
      <w:r>
        <w:rPr>
          <w:sz w:val="22"/>
        </w:rPr>
        <w:t>para el desarrollo integral, intercultural y sustentable de pueblos y comunidades indígenas y </w:t>
      </w:r>
      <w:r>
        <w:rPr>
          <w:spacing w:val="-2"/>
          <w:sz w:val="22"/>
        </w:rPr>
        <w:t>afromexicanas;</w:t>
      </w:r>
    </w:p>
    <w:p>
      <w:pPr>
        <w:spacing w:after="0" w:line="240" w:lineRule="auto"/>
        <w:jc w:val="both"/>
        <w:rPr>
          <w:sz w:val="22"/>
        </w:rPr>
        <w:sectPr>
          <w:pgSz w:w="12250" w:h="15850"/>
          <w:pgMar w:header="731" w:footer="0" w:top="1960" w:bottom="280" w:left="1180" w:right="940"/>
        </w:sectPr>
      </w:pPr>
    </w:p>
    <w:p>
      <w:pPr>
        <w:pStyle w:val="BodyText"/>
        <w:spacing w:before="63"/>
      </w:pPr>
    </w:p>
    <w:p>
      <w:pPr>
        <w:pStyle w:val="ListParagraph"/>
        <w:numPr>
          <w:ilvl w:val="0"/>
          <w:numId w:val="17"/>
        </w:numPr>
        <w:tabs>
          <w:tab w:pos="1089" w:val="left" w:leader="none"/>
        </w:tabs>
        <w:spacing w:line="240" w:lineRule="auto" w:before="0" w:after="0"/>
        <w:ind w:left="1089" w:right="104" w:hanging="852"/>
        <w:jc w:val="both"/>
        <w:rPr>
          <w:sz w:val="22"/>
        </w:rPr>
      </w:pPr>
      <w:r>
        <w:rPr>
          <w:sz w:val="22"/>
        </w:rPr>
        <w:t>Realizar,</w:t>
      </w:r>
      <w:r>
        <w:rPr>
          <w:spacing w:val="-6"/>
          <w:sz w:val="22"/>
        </w:rPr>
        <w:t> </w:t>
      </w:r>
      <w:r>
        <w:rPr>
          <w:sz w:val="22"/>
        </w:rPr>
        <w:t>proponer,</w:t>
      </w:r>
      <w:r>
        <w:rPr>
          <w:spacing w:val="-7"/>
          <w:sz w:val="22"/>
        </w:rPr>
        <w:t> </w:t>
      </w:r>
      <w:r>
        <w:rPr>
          <w:sz w:val="22"/>
        </w:rPr>
        <w:t>apoyar</w:t>
      </w:r>
      <w:r>
        <w:rPr>
          <w:spacing w:val="-7"/>
          <w:sz w:val="22"/>
        </w:rPr>
        <w:t> </w:t>
      </w:r>
      <w:r>
        <w:rPr>
          <w:sz w:val="22"/>
        </w:rPr>
        <w:t>y</w:t>
      </w:r>
      <w:r>
        <w:rPr>
          <w:spacing w:val="-6"/>
          <w:sz w:val="22"/>
        </w:rPr>
        <w:t> </w:t>
      </w:r>
      <w:r>
        <w:rPr>
          <w:sz w:val="22"/>
        </w:rPr>
        <w:t>dar</w:t>
      </w:r>
      <w:r>
        <w:rPr>
          <w:spacing w:val="-7"/>
          <w:sz w:val="22"/>
        </w:rPr>
        <w:t> </w:t>
      </w:r>
      <w:r>
        <w:rPr>
          <w:sz w:val="22"/>
        </w:rPr>
        <w:t>seguimiento</w:t>
      </w:r>
      <w:r>
        <w:rPr>
          <w:spacing w:val="-7"/>
          <w:sz w:val="22"/>
        </w:rPr>
        <w:t> </w:t>
      </w:r>
      <w:r>
        <w:rPr>
          <w:sz w:val="22"/>
        </w:rPr>
        <w:t>a</w:t>
      </w:r>
      <w:r>
        <w:rPr>
          <w:spacing w:val="-7"/>
          <w:sz w:val="22"/>
        </w:rPr>
        <w:t> </w:t>
      </w:r>
      <w:r>
        <w:rPr>
          <w:sz w:val="22"/>
        </w:rPr>
        <w:t>las</w:t>
      </w:r>
      <w:r>
        <w:rPr>
          <w:spacing w:val="-6"/>
          <w:sz w:val="22"/>
        </w:rPr>
        <w:t> </w:t>
      </w:r>
      <w:r>
        <w:rPr>
          <w:sz w:val="22"/>
        </w:rPr>
        <w:t>iniciativas</w:t>
      </w:r>
      <w:r>
        <w:rPr>
          <w:spacing w:val="-7"/>
          <w:sz w:val="22"/>
        </w:rPr>
        <w:t> </w:t>
      </w:r>
      <w:r>
        <w:rPr>
          <w:sz w:val="22"/>
        </w:rPr>
        <w:t>y</w:t>
      </w:r>
      <w:r>
        <w:rPr>
          <w:spacing w:val="-6"/>
          <w:sz w:val="22"/>
        </w:rPr>
        <w:t> </w:t>
      </w:r>
      <w:r>
        <w:rPr>
          <w:sz w:val="22"/>
        </w:rPr>
        <w:t>acciones</w:t>
      </w:r>
      <w:r>
        <w:rPr>
          <w:spacing w:val="-8"/>
          <w:sz w:val="22"/>
        </w:rPr>
        <w:t> </w:t>
      </w:r>
      <w:r>
        <w:rPr>
          <w:sz w:val="22"/>
        </w:rPr>
        <w:t>de</w:t>
      </w:r>
      <w:r>
        <w:rPr>
          <w:spacing w:val="-6"/>
          <w:sz w:val="22"/>
        </w:rPr>
        <w:t> </w:t>
      </w:r>
      <w:r>
        <w:rPr>
          <w:sz w:val="22"/>
        </w:rPr>
        <w:t>planeación</w:t>
      </w:r>
      <w:r>
        <w:rPr>
          <w:spacing w:val="-6"/>
          <w:sz w:val="22"/>
        </w:rPr>
        <w:t> </w:t>
      </w:r>
      <w:r>
        <w:rPr>
          <w:sz w:val="22"/>
        </w:rPr>
        <w:t>para el</w:t>
      </w:r>
      <w:r>
        <w:rPr>
          <w:spacing w:val="-3"/>
          <w:sz w:val="22"/>
        </w:rPr>
        <w:t> </w:t>
      </w:r>
      <w:r>
        <w:rPr>
          <w:sz w:val="22"/>
        </w:rPr>
        <w:t>desarrollo</w:t>
      </w:r>
      <w:r>
        <w:rPr>
          <w:spacing w:val="-4"/>
          <w:sz w:val="22"/>
        </w:rPr>
        <w:t> </w:t>
      </w:r>
      <w:r>
        <w:rPr>
          <w:sz w:val="22"/>
        </w:rPr>
        <w:t>integral</w:t>
      </w:r>
      <w:r>
        <w:rPr>
          <w:spacing w:val="-4"/>
          <w:sz w:val="22"/>
        </w:rPr>
        <w:t> </w:t>
      </w:r>
      <w:r>
        <w:rPr>
          <w:sz w:val="22"/>
        </w:rPr>
        <w:t>sustentable</w:t>
      </w:r>
      <w:r>
        <w:rPr>
          <w:spacing w:val="-4"/>
          <w:sz w:val="22"/>
        </w:rPr>
        <w:t> </w:t>
      </w:r>
      <w:r>
        <w:rPr>
          <w:sz w:val="22"/>
        </w:rPr>
        <w:t>de</w:t>
      </w:r>
      <w:r>
        <w:rPr>
          <w:spacing w:val="-4"/>
          <w:sz w:val="22"/>
        </w:rPr>
        <w:t> </w:t>
      </w:r>
      <w:r>
        <w:rPr>
          <w:sz w:val="22"/>
        </w:rPr>
        <w:t>las</w:t>
      </w:r>
      <w:r>
        <w:rPr>
          <w:spacing w:val="-3"/>
          <w:sz w:val="22"/>
        </w:rPr>
        <w:t> </w:t>
      </w:r>
      <w:r>
        <w:rPr>
          <w:sz w:val="22"/>
        </w:rPr>
        <w:t>comunidades,</w:t>
      </w:r>
      <w:r>
        <w:rPr>
          <w:spacing w:val="-3"/>
          <w:sz w:val="22"/>
        </w:rPr>
        <w:t> </w:t>
      </w:r>
      <w:r>
        <w:rPr>
          <w:sz w:val="22"/>
        </w:rPr>
        <w:t>municipios</w:t>
      </w:r>
      <w:r>
        <w:rPr>
          <w:spacing w:val="-3"/>
          <w:sz w:val="22"/>
        </w:rPr>
        <w:t> </w:t>
      </w:r>
      <w:r>
        <w:rPr>
          <w:sz w:val="22"/>
        </w:rPr>
        <w:t>y</w:t>
      </w:r>
      <w:r>
        <w:rPr>
          <w:spacing w:val="-3"/>
          <w:sz w:val="22"/>
        </w:rPr>
        <w:t> </w:t>
      </w:r>
      <w:r>
        <w:rPr>
          <w:sz w:val="22"/>
        </w:rPr>
        <w:t>asociaciones</w:t>
      </w:r>
      <w:r>
        <w:rPr>
          <w:spacing w:val="-3"/>
          <w:sz w:val="22"/>
        </w:rPr>
        <w:t> </w:t>
      </w:r>
      <w:r>
        <w:rPr>
          <w:sz w:val="22"/>
        </w:rPr>
        <w:t>regionales de los pueblos y comunidades indígenas y afromexicanas;</w:t>
      </w:r>
    </w:p>
    <w:p>
      <w:pPr>
        <w:pStyle w:val="BodyText"/>
      </w:pPr>
    </w:p>
    <w:p>
      <w:pPr>
        <w:pStyle w:val="ListParagraph"/>
        <w:numPr>
          <w:ilvl w:val="0"/>
          <w:numId w:val="17"/>
        </w:numPr>
        <w:tabs>
          <w:tab w:pos="1087" w:val="left" w:leader="none"/>
          <w:tab w:pos="1089" w:val="left" w:leader="none"/>
        </w:tabs>
        <w:spacing w:line="240" w:lineRule="auto" w:before="1" w:after="0"/>
        <w:ind w:left="1089" w:right="105" w:hanging="852"/>
        <w:jc w:val="both"/>
        <w:rPr>
          <w:sz w:val="22"/>
        </w:rPr>
      </w:pPr>
      <w:r>
        <w:rPr>
          <w:sz w:val="22"/>
        </w:rPr>
        <w:t>Promover la aplicación de medidas de desarrollo, bienestar y defensa de los pueblos y comunidades indígenas y afromexicanas del Estado;</w:t>
      </w:r>
    </w:p>
    <w:p>
      <w:pPr>
        <w:pStyle w:val="ListParagraph"/>
        <w:numPr>
          <w:ilvl w:val="0"/>
          <w:numId w:val="17"/>
        </w:numPr>
        <w:tabs>
          <w:tab w:pos="1087" w:val="left" w:leader="none"/>
          <w:tab w:pos="1089" w:val="left" w:leader="none"/>
        </w:tabs>
        <w:spacing w:line="240" w:lineRule="auto" w:before="252" w:after="0"/>
        <w:ind w:left="1089" w:right="105" w:hanging="852"/>
        <w:jc w:val="both"/>
        <w:rPr>
          <w:sz w:val="22"/>
        </w:rPr>
      </w:pPr>
      <w:r>
        <w:rPr>
          <w:sz w:val="22"/>
        </w:rPr>
        <w:t>Promover, formular e instrumentar los programas y medidas pertinentes, en coordinación con las instancias competentes, para la conservación y protección de la integridad de la biodiversidad y el medio ambiente de dichos pueblos, así como la defensa de los recursos naturales, con el propósito de generar o mantener su desarrollo sustentable;</w:t>
      </w:r>
    </w:p>
    <w:p>
      <w:pPr>
        <w:pStyle w:val="BodyText"/>
      </w:pPr>
    </w:p>
    <w:p>
      <w:pPr>
        <w:pStyle w:val="ListParagraph"/>
        <w:numPr>
          <w:ilvl w:val="0"/>
          <w:numId w:val="17"/>
        </w:numPr>
        <w:tabs>
          <w:tab w:pos="1087" w:val="left" w:leader="none"/>
          <w:tab w:pos="1089" w:val="left" w:leader="none"/>
        </w:tabs>
        <w:spacing w:line="240" w:lineRule="auto" w:before="0" w:after="0"/>
        <w:ind w:left="1089" w:right="106" w:hanging="852"/>
        <w:jc w:val="both"/>
        <w:rPr>
          <w:sz w:val="22"/>
        </w:rPr>
      </w:pPr>
      <w:r>
        <w:rPr>
          <w:sz w:val="22"/>
        </w:rPr>
        <w:t>Ser instancia de consulta de las Dependencias y Entidades de la Administración Pública Estatal, con el fin de formular el proyecto de presupuesto consolidado en materia de desarrollo integral sustentable de los pueblos y comunidades indígenas y afromexicanas para ser incluido en el presupuesto de egresos del Estado;</w:t>
      </w:r>
    </w:p>
    <w:p>
      <w:pPr>
        <w:pStyle w:val="BodyText"/>
      </w:pPr>
    </w:p>
    <w:p>
      <w:pPr>
        <w:pStyle w:val="ListParagraph"/>
        <w:numPr>
          <w:ilvl w:val="0"/>
          <w:numId w:val="17"/>
        </w:numPr>
        <w:tabs>
          <w:tab w:pos="1087" w:val="left" w:leader="none"/>
          <w:tab w:pos="1089" w:val="left" w:leader="none"/>
        </w:tabs>
        <w:spacing w:line="240" w:lineRule="auto" w:before="0" w:after="0"/>
        <w:ind w:left="1089" w:right="104" w:hanging="852"/>
        <w:jc w:val="both"/>
        <w:rPr>
          <w:sz w:val="22"/>
        </w:rPr>
      </w:pPr>
      <w:r>
        <w:rPr>
          <w:sz w:val="22"/>
        </w:rPr>
        <w:t>Diseñar e implementar un sistema de participación, información y consulta indígena, para promover</w:t>
      </w:r>
      <w:r>
        <w:rPr>
          <w:spacing w:val="-1"/>
          <w:sz w:val="22"/>
        </w:rPr>
        <w:t> </w:t>
      </w:r>
      <w:r>
        <w:rPr>
          <w:sz w:val="22"/>
        </w:rPr>
        <w:t>la</w:t>
      </w:r>
      <w:r>
        <w:rPr>
          <w:spacing w:val="-1"/>
          <w:sz w:val="22"/>
        </w:rPr>
        <w:t> </w:t>
      </w:r>
      <w:r>
        <w:rPr>
          <w:sz w:val="22"/>
        </w:rPr>
        <w:t>participación</w:t>
      </w:r>
      <w:r>
        <w:rPr>
          <w:spacing w:val="-1"/>
          <w:sz w:val="22"/>
        </w:rPr>
        <w:t> </w:t>
      </w:r>
      <w:r>
        <w:rPr>
          <w:sz w:val="22"/>
        </w:rPr>
        <w:t>de</w:t>
      </w:r>
      <w:r>
        <w:rPr>
          <w:spacing w:val="-1"/>
          <w:sz w:val="22"/>
        </w:rPr>
        <w:t> </w:t>
      </w:r>
      <w:r>
        <w:rPr>
          <w:sz w:val="22"/>
        </w:rPr>
        <w:t>las</w:t>
      </w:r>
      <w:r>
        <w:rPr>
          <w:spacing w:val="-1"/>
          <w:sz w:val="22"/>
        </w:rPr>
        <w:t> </w:t>
      </w:r>
      <w:r>
        <w:rPr>
          <w:sz w:val="22"/>
        </w:rPr>
        <w:t>autoridades,</w:t>
      </w:r>
      <w:r>
        <w:rPr>
          <w:spacing w:val="-1"/>
          <w:sz w:val="22"/>
        </w:rPr>
        <w:t> </w:t>
      </w:r>
      <w:r>
        <w:rPr>
          <w:sz w:val="22"/>
        </w:rPr>
        <w:t>representantes</w:t>
      </w:r>
      <w:r>
        <w:rPr>
          <w:spacing w:val="-1"/>
          <w:sz w:val="22"/>
        </w:rPr>
        <w:t> </w:t>
      </w:r>
      <w:r>
        <w:rPr>
          <w:sz w:val="22"/>
        </w:rPr>
        <w:t>e</w:t>
      </w:r>
      <w:r>
        <w:rPr>
          <w:spacing w:val="-1"/>
          <w:sz w:val="22"/>
        </w:rPr>
        <w:t> </w:t>
      </w:r>
      <w:r>
        <w:rPr>
          <w:sz w:val="22"/>
        </w:rPr>
        <w:t>instituciones</w:t>
      </w:r>
      <w:r>
        <w:rPr>
          <w:spacing w:val="40"/>
          <w:sz w:val="22"/>
        </w:rPr>
        <w:t> </w:t>
      </w:r>
      <w:r>
        <w:rPr>
          <w:sz w:val="22"/>
        </w:rPr>
        <w:t>de</w:t>
      </w:r>
      <w:r>
        <w:rPr>
          <w:spacing w:val="-1"/>
          <w:sz w:val="22"/>
        </w:rPr>
        <w:t> </w:t>
      </w:r>
      <w:r>
        <w:rPr>
          <w:sz w:val="22"/>
        </w:rPr>
        <w:t>los</w:t>
      </w:r>
      <w:r>
        <w:rPr>
          <w:spacing w:val="-2"/>
          <w:sz w:val="22"/>
        </w:rPr>
        <w:t> </w:t>
      </w:r>
      <w:r>
        <w:rPr>
          <w:sz w:val="22"/>
        </w:rPr>
        <w:t>pueblos y comunidades indígenas y afromexicanas, respecto a medidas administrativas y legales susceptibles de afectarles.</w:t>
      </w:r>
    </w:p>
    <w:p>
      <w:pPr>
        <w:pStyle w:val="BodyText"/>
      </w:pPr>
    </w:p>
    <w:p>
      <w:pPr>
        <w:pStyle w:val="ListParagraph"/>
        <w:numPr>
          <w:ilvl w:val="0"/>
          <w:numId w:val="17"/>
        </w:numPr>
        <w:tabs>
          <w:tab w:pos="1085" w:val="left" w:leader="none"/>
          <w:tab w:pos="1089" w:val="left" w:leader="none"/>
        </w:tabs>
        <w:spacing w:line="240" w:lineRule="auto" w:before="0" w:after="0"/>
        <w:ind w:left="1089" w:right="99" w:hanging="852"/>
        <w:jc w:val="both"/>
        <w:rPr>
          <w:sz w:val="22"/>
        </w:rPr>
      </w:pPr>
      <w:r>
        <w:rPr>
          <w:sz w:val="22"/>
        </w:rPr>
        <w:t>Constituir el consejo Consultivo de Pueblos Indígenas y Afromexicano de Oaxaca y formar parte de sus órganos de gobierno para constatar su adecuado funcionamiento y el seguimiento de sus acuerdos, teniendo a su cargo la Secretaría Técnica;</w:t>
      </w:r>
    </w:p>
    <w:p>
      <w:pPr>
        <w:pStyle w:val="BodyText"/>
        <w:spacing w:before="1"/>
      </w:pPr>
    </w:p>
    <w:p>
      <w:pPr>
        <w:pStyle w:val="ListParagraph"/>
        <w:numPr>
          <w:ilvl w:val="0"/>
          <w:numId w:val="17"/>
        </w:numPr>
        <w:tabs>
          <w:tab w:pos="1087" w:val="left" w:leader="none"/>
          <w:tab w:pos="1089" w:val="left" w:leader="none"/>
        </w:tabs>
        <w:spacing w:line="240" w:lineRule="auto" w:before="0" w:after="0"/>
        <w:ind w:left="1089" w:right="103" w:hanging="852"/>
        <w:jc w:val="both"/>
        <w:rPr>
          <w:sz w:val="22"/>
        </w:rPr>
      </w:pPr>
      <w:r>
        <w:rPr>
          <w:sz w:val="22"/>
        </w:rPr>
        <w:t>Coadyuvar al ejercicio de la libre determinación, autonomía y reconstitución de los pueblos indígenas;</w:t>
      </w:r>
      <w:r>
        <w:rPr>
          <w:spacing w:val="-16"/>
          <w:sz w:val="22"/>
        </w:rPr>
        <w:t> </w:t>
      </w:r>
      <w:r>
        <w:rPr>
          <w:sz w:val="22"/>
        </w:rPr>
        <w:t>en</w:t>
      </w:r>
      <w:r>
        <w:rPr>
          <w:spacing w:val="-15"/>
          <w:sz w:val="22"/>
        </w:rPr>
        <w:t> </w:t>
      </w:r>
      <w:r>
        <w:rPr>
          <w:sz w:val="22"/>
        </w:rPr>
        <w:t>particular</w:t>
      </w:r>
      <w:r>
        <w:rPr>
          <w:spacing w:val="-15"/>
          <w:sz w:val="22"/>
        </w:rPr>
        <w:t> </w:t>
      </w:r>
      <w:r>
        <w:rPr>
          <w:sz w:val="22"/>
        </w:rPr>
        <w:t>para</w:t>
      </w:r>
      <w:r>
        <w:rPr>
          <w:spacing w:val="-16"/>
          <w:sz w:val="22"/>
        </w:rPr>
        <w:t> </w:t>
      </w:r>
      <w:r>
        <w:rPr>
          <w:sz w:val="22"/>
        </w:rPr>
        <w:t>constituir</w:t>
      </w:r>
      <w:r>
        <w:rPr>
          <w:spacing w:val="-15"/>
          <w:sz w:val="22"/>
        </w:rPr>
        <w:t> </w:t>
      </w:r>
      <w:r>
        <w:rPr>
          <w:sz w:val="22"/>
        </w:rPr>
        <w:t>y</w:t>
      </w:r>
      <w:r>
        <w:rPr>
          <w:spacing w:val="-15"/>
          <w:sz w:val="22"/>
        </w:rPr>
        <w:t> </w:t>
      </w:r>
      <w:r>
        <w:rPr>
          <w:sz w:val="22"/>
        </w:rPr>
        <w:t>reconocer</w:t>
      </w:r>
      <w:r>
        <w:rPr>
          <w:spacing w:val="-15"/>
          <w:sz w:val="22"/>
        </w:rPr>
        <w:t> </w:t>
      </w:r>
      <w:r>
        <w:rPr>
          <w:sz w:val="22"/>
        </w:rPr>
        <w:t>legalmente</w:t>
      </w:r>
      <w:r>
        <w:rPr>
          <w:spacing w:val="-16"/>
          <w:sz w:val="22"/>
        </w:rPr>
        <w:t> </w:t>
      </w:r>
      <w:r>
        <w:rPr>
          <w:sz w:val="22"/>
        </w:rPr>
        <w:t>la</w:t>
      </w:r>
      <w:r>
        <w:rPr>
          <w:spacing w:val="-15"/>
          <w:sz w:val="22"/>
        </w:rPr>
        <w:t> </w:t>
      </w:r>
      <w:r>
        <w:rPr>
          <w:sz w:val="22"/>
        </w:rPr>
        <w:t>asociación</w:t>
      </w:r>
      <w:r>
        <w:rPr>
          <w:spacing w:val="-15"/>
          <w:sz w:val="22"/>
        </w:rPr>
        <w:t> </w:t>
      </w:r>
      <w:r>
        <w:rPr>
          <w:sz w:val="22"/>
        </w:rPr>
        <w:t>de</w:t>
      </w:r>
      <w:r>
        <w:rPr>
          <w:spacing w:val="-16"/>
          <w:sz w:val="22"/>
        </w:rPr>
        <w:t> </w:t>
      </w:r>
      <w:r>
        <w:rPr>
          <w:sz w:val="22"/>
        </w:rPr>
        <w:t>comunidades y municipios a nivel regional, de conformidad con lo dispuesto en el artículo 113 fracción V de la Constitución Política del Estado;</w:t>
      </w:r>
    </w:p>
    <w:p>
      <w:pPr>
        <w:pStyle w:val="BodyText"/>
      </w:pPr>
    </w:p>
    <w:p>
      <w:pPr>
        <w:pStyle w:val="ListParagraph"/>
        <w:numPr>
          <w:ilvl w:val="0"/>
          <w:numId w:val="17"/>
        </w:numPr>
        <w:tabs>
          <w:tab w:pos="1087" w:val="left" w:leader="none"/>
          <w:tab w:pos="1089" w:val="left" w:leader="none"/>
        </w:tabs>
        <w:spacing w:line="240" w:lineRule="auto" w:before="0" w:after="0"/>
        <w:ind w:left="1089" w:right="106" w:hanging="852"/>
        <w:jc w:val="both"/>
        <w:rPr>
          <w:sz w:val="22"/>
        </w:rPr>
      </w:pPr>
      <w:r>
        <w:rPr>
          <w:sz w:val="22"/>
        </w:rPr>
        <w:t>Coadyuvar y asesorar en la conciliación y resolución de conflictos de tenencia de la tierra, políticos, electorales y/o relacionados con las formas propias de organización donde exista interés de pueblos indígenas;</w:t>
      </w:r>
    </w:p>
    <w:p>
      <w:pPr>
        <w:pStyle w:val="ListParagraph"/>
        <w:numPr>
          <w:ilvl w:val="0"/>
          <w:numId w:val="17"/>
        </w:numPr>
        <w:tabs>
          <w:tab w:pos="1087" w:val="left" w:leader="none"/>
          <w:tab w:pos="1089" w:val="left" w:leader="none"/>
        </w:tabs>
        <w:spacing w:line="240" w:lineRule="auto" w:before="253" w:after="0"/>
        <w:ind w:left="1089" w:right="105" w:hanging="852"/>
        <w:jc w:val="both"/>
        <w:rPr>
          <w:sz w:val="22"/>
        </w:rPr>
      </w:pPr>
      <w:r>
        <w:rPr>
          <w:sz w:val="22"/>
        </w:rPr>
        <w:t>Crear</w:t>
      </w:r>
      <w:r>
        <w:rPr>
          <w:spacing w:val="-12"/>
          <w:sz w:val="22"/>
        </w:rPr>
        <w:t> </w:t>
      </w:r>
      <w:r>
        <w:rPr>
          <w:sz w:val="22"/>
        </w:rPr>
        <w:t>enlaces</w:t>
      </w:r>
      <w:r>
        <w:rPr>
          <w:spacing w:val="-12"/>
          <w:sz w:val="22"/>
        </w:rPr>
        <w:t> </w:t>
      </w:r>
      <w:r>
        <w:rPr>
          <w:sz w:val="22"/>
        </w:rPr>
        <w:t>regionales</w:t>
      </w:r>
      <w:r>
        <w:rPr>
          <w:spacing w:val="-12"/>
          <w:sz w:val="22"/>
        </w:rPr>
        <w:t> </w:t>
      </w:r>
      <w:r>
        <w:rPr>
          <w:sz w:val="22"/>
        </w:rPr>
        <w:t>para</w:t>
      </w:r>
      <w:r>
        <w:rPr>
          <w:spacing w:val="-13"/>
          <w:sz w:val="22"/>
        </w:rPr>
        <w:t> </w:t>
      </w:r>
      <w:r>
        <w:rPr>
          <w:sz w:val="22"/>
        </w:rPr>
        <w:t>promover</w:t>
      </w:r>
      <w:r>
        <w:rPr>
          <w:spacing w:val="-13"/>
          <w:sz w:val="22"/>
        </w:rPr>
        <w:t> </w:t>
      </w:r>
      <w:r>
        <w:rPr>
          <w:sz w:val="22"/>
        </w:rPr>
        <w:t>y</w:t>
      </w:r>
      <w:r>
        <w:rPr>
          <w:spacing w:val="-12"/>
          <w:sz w:val="22"/>
        </w:rPr>
        <w:t> </w:t>
      </w:r>
      <w:r>
        <w:rPr>
          <w:sz w:val="22"/>
        </w:rPr>
        <w:t>ejecutar</w:t>
      </w:r>
      <w:r>
        <w:rPr>
          <w:spacing w:val="-13"/>
          <w:sz w:val="22"/>
        </w:rPr>
        <w:t> </w:t>
      </w:r>
      <w:r>
        <w:rPr>
          <w:sz w:val="22"/>
        </w:rPr>
        <w:t>las</w:t>
      </w:r>
      <w:r>
        <w:rPr>
          <w:spacing w:val="-12"/>
          <w:sz w:val="22"/>
        </w:rPr>
        <w:t> </w:t>
      </w:r>
      <w:r>
        <w:rPr>
          <w:sz w:val="22"/>
        </w:rPr>
        <w:t>medidas</w:t>
      </w:r>
      <w:r>
        <w:rPr>
          <w:spacing w:val="-12"/>
          <w:sz w:val="22"/>
        </w:rPr>
        <w:t> </w:t>
      </w:r>
      <w:r>
        <w:rPr>
          <w:sz w:val="22"/>
        </w:rPr>
        <w:t>y</w:t>
      </w:r>
      <w:r>
        <w:rPr>
          <w:spacing w:val="-12"/>
          <w:sz w:val="22"/>
        </w:rPr>
        <w:t> </w:t>
      </w:r>
      <w:r>
        <w:rPr>
          <w:sz w:val="22"/>
        </w:rPr>
        <w:t>programas</w:t>
      </w:r>
      <w:r>
        <w:rPr>
          <w:spacing w:val="-13"/>
          <w:sz w:val="22"/>
        </w:rPr>
        <w:t> </w:t>
      </w:r>
      <w:r>
        <w:rPr>
          <w:sz w:val="22"/>
        </w:rPr>
        <w:t>para</w:t>
      </w:r>
      <w:r>
        <w:rPr>
          <w:spacing w:val="-13"/>
          <w:sz w:val="22"/>
        </w:rPr>
        <w:t> </w:t>
      </w:r>
      <w:r>
        <w:rPr>
          <w:sz w:val="22"/>
        </w:rPr>
        <w:t>la</w:t>
      </w:r>
      <w:r>
        <w:rPr>
          <w:spacing w:val="-12"/>
          <w:sz w:val="22"/>
        </w:rPr>
        <w:t> </w:t>
      </w:r>
      <w:r>
        <w:rPr>
          <w:sz w:val="22"/>
        </w:rPr>
        <w:t>defensa o implementación de</w:t>
      </w:r>
      <w:r>
        <w:rPr>
          <w:spacing w:val="-1"/>
          <w:sz w:val="22"/>
        </w:rPr>
        <w:t> </w:t>
      </w:r>
      <w:r>
        <w:rPr>
          <w:sz w:val="22"/>
        </w:rPr>
        <w:t>los</w:t>
      </w:r>
      <w:r>
        <w:rPr>
          <w:spacing w:val="-1"/>
          <w:sz w:val="22"/>
        </w:rPr>
        <w:t> </w:t>
      </w:r>
      <w:r>
        <w:rPr>
          <w:sz w:val="22"/>
        </w:rPr>
        <w:t>derechos,</w:t>
      </w:r>
      <w:r>
        <w:rPr>
          <w:spacing w:val="-1"/>
          <w:sz w:val="22"/>
        </w:rPr>
        <w:t> </w:t>
      </w:r>
      <w:r>
        <w:rPr>
          <w:sz w:val="22"/>
        </w:rPr>
        <w:t>así como el desarrollo</w:t>
      </w:r>
      <w:r>
        <w:rPr>
          <w:spacing w:val="-1"/>
          <w:sz w:val="22"/>
        </w:rPr>
        <w:t> </w:t>
      </w:r>
      <w:r>
        <w:rPr>
          <w:sz w:val="22"/>
        </w:rPr>
        <w:t>integral y</w:t>
      </w:r>
      <w:r>
        <w:rPr>
          <w:spacing w:val="-1"/>
          <w:sz w:val="22"/>
        </w:rPr>
        <w:t> </w:t>
      </w:r>
      <w:r>
        <w:rPr>
          <w:sz w:val="22"/>
        </w:rPr>
        <w:t>sustentable de</w:t>
      </w:r>
      <w:r>
        <w:rPr>
          <w:spacing w:val="-1"/>
          <w:sz w:val="22"/>
        </w:rPr>
        <w:t> </w:t>
      </w:r>
      <w:r>
        <w:rPr>
          <w:sz w:val="22"/>
        </w:rPr>
        <w:t>pueblos y comunidades indígenas y afromexicanas;;</w:t>
      </w:r>
    </w:p>
    <w:p>
      <w:pPr>
        <w:pStyle w:val="ListParagraph"/>
        <w:numPr>
          <w:ilvl w:val="0"/>
          <w:numId w:val="17"/>
        </w:numPr>
        <w:tabs>
          <w:tab w:pos="1087" w:val="left" w:leader="none"/>
          <w:tab w:pos="1089" w:val="left" w:leader="none"/>
        </w:tabs>
        <w:spacing w:line="240" w:lineRule="auto" w:before="252" w:after="0"/>
        <w:ind w:left="1089" w:right="105" w:hanging="852"/>
        <w:jc w:val="both"/>
        <w:rPr>
          <w:sz w:val="22"/>
        </w:rPr>
      </w:pPr>
      <w:r>
        <w:rPr>
          <w:sz w:val="22"/>
        </w:rPr>
        <w:t>Participar en organismos, foros y proyectos de cooperación internacional relativos a los pueblos y comunidades</w:t>
      </w:r>
      <w:r>
        <w:rPr>
          <w:spacing w:val="40"/>
          <w:sz w:val="22"/>
        </w:rPr>
        <w:t> </w:t>
      </w:r>
      <w:r>
        <w:rPr>
          <w:sz w:val="22"/>
        </w:rPr>
        <w:t>indígenas y afromexicanas;</w:t>
      </w:r>
    </w:p>
    <w:p>
      <w:pPr>
        <w:pStyle w:val="BodyText"/>
        <w:spacing w:before="1"/>
      </w:pPr>
    </w:p>
    <w:p>
      <w:pPr>
        <w:pStyle w:val="ListParagraph"/>
        <w:numPr>
          <w:ilvl w:val="0"/>
          <w:numId w:val="17"/>
        </w:numPr>
        <w:tabs>
          <w:tab w:pos="1085" w:val="left" w:leader="none"/>
          <w:tab w:pos="1089" w:val="left" w:leader="none"/>
        </w:tabs>
        <w:spacing w:line="240" w:lineRule="auto" w:before="0" w:after="0"/>
        <w:ind w:left="1089" w:right="103" w:hanging="852"/>
        <w:jc w:val="both"/>
        <w:rPr>
          <w:sz w:val="22"/>
        </w:rPr>
      </w:pPr>
      <w:r>
        <w:rPr>
          <w:sz w:val="22"/>
        </w:rPr>
        <w:t>Establecer acuerdos y convenios de colaboración y coordinación para llevar a cabo programas,</w:t>
      </w:r>
      <w:r>
        <w:rPr>
          <w:spacing w:val="-9"/>
          <w:sz w:val="22"/>
        </w:rPr>
        <w:t> </w:t>
      </w:r>
      <w:r>
        <w:rPr>
          <w:sz w:val="22"/>
        </w:rPr>
        <w:t>proyectos</w:t>
      </w:r>
      <w:r>
        <w:rPr>
          <w:spacing w:val="-8"/>
          <w:sz w:val="22"/>
        </w:rPr>
        <w:t> </w:t>
      </w:r>
      <w:r>
        <w:rPr>
          <w:sz w:val="22"/>
        </w:rPr>
        <w:t>y</w:t>
      </w:r>
      <w:r>
        <w:rPr>
          <w:spacing w:val="-9"/>
          <w:sz w:val="22"/>
        </w:rPr>
        <w:t> </w:t>
      </w:r>
      <w:r>
        <w:rPr>
          <w:sz w:val="22"/>
        </w:rPr>
        <w:t>acciones</w:t>
      </w:r>
      <w:r>
        <w:rPr>
          <w:spacing w:val="-10"/>
          <w:sz w:val="22"/>
        </w:rPr>
        <w:t> </w:t>
      </w:r>
      <w:r>
        <w:rPr>
          <w:sz w:val="22"/>
        </w:rPr>
        <w:t>conjuntas</w:t>
      </w:r>
      <w:r>
        <w:rPr>
          <w:spacing w:val="-9"/>
          <w:sz w:val="22"/>
        </w:rPr>
        <w:t> </w:t>
      </w:r>
      <w:r>
        <w:rPr>
          <w:sz w:val="22"/>
        </w:rPr>
        <w:t>a</w:t>
      </w:r>
      <w:r>
        <w:rPr>
          <w:spacing w:val="-9"/>
          <w:sz w:val="22"/>
        </w:rPr>
        <w:t> </w:t>
      </w:r>
      <w:r>
        <w:rPr>
          <w:sz w:val="22"/>
        </w:rPr>
        <w:t>favor</w:t>
      </w:r>
      <w:r>
        <w:rPr>
          <w:spacing w:val="-9"/>
          <w:sz w:val="22"/>
        </w:rPr>
        <w:t> </w:t>
      </w:r>
      <w:r>
        <w:rPr>
          <w:sz w:val="22"/>
        </w:rPr>
        <w:t>de</w:t>
      </w:r>
      <w:r>
        <w:rPr>
          <w:spacing w:val="-9"/>
          <w:sz w:val="22"/>
        </w:rPr>
        <w:t> </w:t>
      </w:r>
      <w:r>
        <w:rPr>
          <w:sz w:val="22"/>
        </w:rPr>
        <w:t>los</w:t>
      </w:r>
      <w:r>
        <w:rPr>
          <w:spacing w:val="-9"/>
          <w:sz w:val="22"/>
        </w:rPr>
        <w:t> </w:t>
      </w:r>
      <w:r>
        <w:rPr>
          <w:sz w:val="22"/>
        </w:rPr>
        <w:t>pueblos</w:t>
      </w:r>
      <w:r>
        <w:rPr>
          <w:spacing w:val="-9"/>
          <w:sz w:val="22"/>
        </w:rPr>
        <w:t> </w:t>
      </w:r>
      <w:r>
        <w:rPr>
          <w:sz w:val="22"/>
        </w:rPr>
        <w:t>y</w:t>
      </w:r>
      <w:r>
        <w:rPr>
          <w:spacing w:val="-9"/>
          <w:sz w:val="22"/>
        </w:rPr>
        <w:t> </w:t>
      </w:r>
      <w:r>
        <w:rPr>
          <w:sz w:val="22"/>
        </w:rPr>
        <w:t>comunidades</w:t>
      </w:r>
      <w:r>
        <w:rPr>
          <w:spacing w:val="-9"/>
          <w:sz w:val="22"/>
        </w:rPr>
        <w:t> </w:t>
      </w:r>
      <w:r>
        <w:rPr>
          <w:sz w:val="22"/>
        </w:rPr>
        <w:t>indígenas y afromexicanas;</w:t>
      </w:r>
    </w:p>
    <w:p>
      <w:pPr>
        <w:spacing w:after="0" w:line="240" w:lineRule="auto"/>
        <w:jc w:val="both"/>
        <w:rPr>
          <w:sz w:val="22"/>
        </w:rPr>
        <w:sectPr>
          <w:pgSz w:w="12250" w:h="15850"/>
          <w:pgMar w:header="731" w:footer="0" w:top="1960" w:bottom="280" w:left="1180" w:right="940"/>
        </w:sectPr>
      </w:pPr>
    </w:p>
    <w:p>
      <w:pPr>
        <w:pStyle w:val="BodyText"/>
        <w:spacing w:before="63"/>
      </w:pPr>
    </w:p>
    <w:p>
      <w:pPr>
        <w:pStyle w:val="ListParagraph"/>
        <w:numPr>
          <w:ilvl w:val="0"/>
          <w:numId w:val="17"/>
        </w:numPr>
        <w:tabs>
          <w:tab w:pos="1087" w:val="left" w:leader="none"/>
          <w:tab w:pos="1089" w:val="left" w:leader="none"/>
        </w:tabs>
        <w:spacing w:line="240" w:lineRule="auto" w:before="0" w:after="0"/>
        <w:ind w:left="1089" w:right="99" w:hanging="852"/>
        <w:jc w:val="both"/>
        <w:rPr>
          <w:sz w:val="22"/>
        </w:rPr>
      </w:pPr>
      <w:r>
        <w:rPr>
          <w:sz w:val="22"/>
        </w:rPr>
        <w:t>Promover, adoptar y ejecutar las medidas y programas correspondientes para preservar, proteger y desarrollar la propiedad intelectual, colectiva e individual, con relación al patrimonio cultural, material e inmaterial de los pueblos y comunidades indígenas y </w:t>
      </w:r>
      <w:r>
        <w:rPr>
          <w:spacing w:val="-2"/>
          <w:sz w:val="22"/>
        </w:rPr>
        <w:t>afromexicanas;</w:t>
      </w:r>
    </w:p>
    <w:p>
      <w:pPr>
        <w:pStyle w:val="BodyText"/>
        <w:spacing w:before="1"/>
      </w:pPr>
    </w:p>
    <w:p>
      <w:pPr>
        <w:pStyle w:val="ListParagraph"/>
        <w:numPr>
          <w:ilvl w:val="0"/>
          <w:numId w:val="17"/>
        </w:numPr>
        <w:tabs>
          <w:tab w:pos="1087" w:val="left" w:leader="none"/>
          <w:tab w:pos="1089" w:val="left" w:leader="none"/>
        </w:tabs>
        <w:spacing w:line="240" w:lineRule="auto" w:before="0" w:after="0"/>
        <w:ind w:left="1089" w:right="103" w:hanging="852"/>
        <w:jc w:val="both"/>
        <w:rPr>
          <w:sz w:val="22"/>
        </w:rPr>
      </w:pPr>
      <w:r>
        <w:rPr>
          <w:sz w:val="22"/>
        </w:rPr>
        <w:t>Realizar programas, proyectos y acciones para el rescate, conservación, fortalecimiento y revitalización de las lenguas indígenas del Estado, coadyuvando en la edición, elaboración y difusión de material educativo en estas lenguas, en coordinación con las instancias competentes y promoviendo</w:t>
      </w:r>
      <w:r>
        <w:rPr>
          <w:spacing w:val="-1"/>
          <w:sz w:val="22"/>
        </w:rPr>
        <w:t> </w:t>
      </w:r>
      <w:r>
        <w:rPr>
          <w:sz w:val="22"/>
        </w:rPr>
        <w:t>las acciones afirmativas necesarias para</w:t>
      </w:r>
      <w:r>
        <w:rPr>
          <w:spacing w:val="-1"/>
          <w:sz w:val="22"/>
        </w:rPr>
        <w:t> </w:t>
      </w:r>
      <w:r>
        <w:rPr>
          <w:sz w:val="22"/>
        </w:rPr>
        <w:t>que estas garanticen los servicios de traducción e interpretación que permita a la población indígena el ejercicio efectivo de sus derechos;</w:t>
      </w:r>
    </w:p>
    <w:p>
      <w:pPr>
        <w:pStyle w:val="ListParagraph"/>
        <w:numPr>
          <w:ilvl w:val="0"/>
          <w:numId w:val="17"/>
        </w:numPr>
        <w:tabs>
          <w:tab w:pos="1087" w:val="left" w:leader="none"/>
          <w:tab w:pos="1089" w:val="left" w:leader="none"/>
        </w:tabs>
        <w:spacing w:line="240" w:lineRule="auto" w:before="252" w:after="0"/>
        <w:ind w:left="1089" w:right="108" w:hanging="852"/>
        <w:jc w:val="both"/>
        <w:rPr>
          <w:sz w:val="22"/>
        </w:rPr>
      </w:pPr>
      <w:r>
        <w:rPr>
          <w:sz w:val="22"/>
        </w:rPr>
        <w:t>Coadyuvar en la consolidación de un sistema de educación indígena intercultural en el Estado, en coordinación con las instancias competentes;</w:t>
      </w:r>
    </w:p>
    <w:p>
      <w:pPr>
        <w:pStyle w:val="BodyText"/>
      </w:pPr>
    </w:p>
    <w:p>
      <w:pPr>
        <w:pStyle w:val="ListParagraph"/>
        <w:numPr>
          <w:ilvl w:val="0"/>
          <w:numId w:val="17"/>
        </w:numPr>
        <w:tabs>
          <w:tab w:pos="1089" w:val="left" w:leader="none"/>
        </w:tabs>
        <w:spacing w:line="240" w:lineRule="auto" w:before="1" w:after="0"/>
        <w:ind w:left="1089" w:right="101" w:hanging="852"/>
        <w:jc w:val="both"/>
        <w:rPr>
          <w:sz w:val="22"/>
        </w:rPr>
      </w:pPr>
      <w:r>
        <w:rPr>
          <w:sz w:val="22"/>
        </w:rPr>
        <w:t>Promover la práctica de la medicina tradicional desde la cosmovisión de salud-enfermedad de los pueblos indígenas;</w:t>
      </w:r>
    </w:p>
    <w:p>
      <w:pPr>
        <w:pStyle w:val="ListParagraph"/>
        <w:numPr>
          <w:ilvl w:val="0"/>
          <w:numId w:val="17"/>
        </w:numPr>
        <w:tabs>
          <w:tab w:pos="1085" w:val="left" w:leader="none"/>
          <w:tab w:pos="1089" w:val="left" w:leader="none"/>
        </w:tabs>
        <w:spacing w:line="240" w:lineRule="auto" w:before="252" w:after="0"/>
        <w:ind w:left="1089" w:right="106" w:hanging="852"/>
        <w:jc w:val="both"/>
        <w:rPr>
          <w:sz w:val="22"/>
        </w:rPr>
      </w:pPr>
      <w:r>
        <w:rPr>
          <w:sz w:val="22"/>
        </w:rPr>
        <w:t>Formular y actualizar las estadísticas de los pueblos y comunidades indígenas y afromexicanas del Estado;</w:t>
      </w:r>
    </w:p>
    <w:p>
      <w:pPr>
        <w:pStyle w:val="BodyText"/>
        <w:spacing w:before="1"/>
      </w:pPr>
    </w:p>
    <w:p>
      <w:pPr>
        <w:pStyle w:val="ListParagraph"/>
        <w:numPr>
          <w:ilvl w:val="0"/>
          <w:numId w:val="17"/>
        </w:numPr>
        <w:tabs>
          <w:tab w:pos="1089" w:val="left" w:leader="none"/>
        </w:tabs>
        <w:spacing w:line="240" w:lineRule="auto" w:before="0" w:after="0"/>
        <w:ind w:left="1089" w:right="101" w:hanging="852"/>
        <w:jc w:val="both"/>
        <w:rPr>
          <w:sz w:val="22"/>
        </w:rPr>
      </w:pPr>
      <w:r>
        <w:rPr>
          <w:sz w:val="22"/>
        </w:rPr>
        <w:t>Difundir las investigaciones, estudios, promociones y trabajos, cuando estas actividades involucren a los pueblos y comunidades</w:t>
      </w:r>
      <w:r>
        <w:rPr>
          <w:spacing w:val="40"/>
          <w:sz w:val="22"/>
        </w:rPr>
        <w:t> </w:t>
      </w:r>
      <w:r>
        <w:rPr>
          <w:sz w:val="22"/>
        </w:rPr>
        <w:t>indígenas y afromexicanas;</w:t>
      </w:r>
    </w:p>
    <w:p>
      <w:pPr>
        <w:pStyle w:val="ListParagraph"/>
        <w:numPr>
          <w:ilvl w:val="0"/>
          <w:numId w:val="17"/>
        </w:numPr>
        <w:tabs>
          <w:tab w:pos="1089" w:val="left" w:leader="none"/>
        </w:tabs>
        <w:spacing w:line="240" w:lineRule="auto" w:before="253" w:after="0"/>
        <w:ind w:left="1089" w:right="102" w:hanging="852"/>
        <w:jc w:val="both"/>
        <w:rPr>
          <w:sz w:val="22"/>
        </w:rPr>
      </w:pPr>
      <w:r>
        <w:rPr>
          <w:sz w:val="22"/>
        </w:rPr>
        <w:t>Gestionar</w:t>
      </w:r>
      <w:r>
        <w:rPr>
          <w:spacing w:val="-2"/>
          <w:sz w:val="22"/>
        </w:rPr>
        <w:t> </w:t>
      </w:r>
      <w:r>
        <w:rPr>
          <w:sz w:val="22"/>
        </w:rPr>
        <w:t>e</w:t>
      </w:r>
      <w:r>
        <w:rPr>
          <w:spacing w:val="-2"/>
          <w:sz w:val="22"/>
        </w:rPr>
        <w:t> </w:t>
      </w:r>
      <w:r>
        <w:rPr>
          <w:sz w:val="22"/>
        </w:rPr>
        <w:t>implementar</w:t>
      </w:r>
      <w:r>
        <w:rPr>
          <w:spacing w:val="-1"/>
          <w:sz w:val="22"/>
        </w:rPr>
        <w:t> </w:t>
      </w:r>
      <w:r>
        <w:rPr>
          <w:sz w:val="22"/>
        </w:rPr>
        <w:t>recursos</w:t>
      </w:r>
      <w:r>
        <w:rPr>
          <w:spacing w:val="-2"/>
          <w:sz w:val="22"/>
        </w:rPr>
        <w:t> </w:t>
      </w:r>
      <w:r>
        <w:rPr>
          <w:sz w:val="22"/>
        </w:rPr>
        <w:t>adicionales</w:t>
      </w:r>
      <w:r>
        <w:rPr>
          <w:spacing w:val="-2"/>
          <w:sz w:val="22"/>
        </w:rPr>
        <w:t> </w:t>
      </w:r>
      <w:r>
        <w:rPr>
          <w:sz w:val="22"/>
        </w:rPr>
        <w:t>a</w:t>
      </w:r>
      <w:r>
        <w:rPr>
          <w:spacing w:val="-2"/>
          <w:sz w:val="22"/>
        </w:rPr>
        <w:t> </w:t>
      </w:r>
      <w:r>
        <w:rPr>
          <w:sz w:val="22"/>
        </w:rPr>
        <w:t>los</w:t>
      </w:r>
      <w:r>
        <w:rPr>
          <w:spacing w:val="-2"/>
          <w:sz w:val="22"/>
        </w:rPr>
        <w:t> </w:t>
      </w:r>
      <w:r>
        <w:rPr>
          <w:sz w:val="22"/>
        </w:rPr>
        <w:t>que</w:t>
      </w:r>
      <w:r>
        <w:rPr>
          <w:spacing w:val="-2"/>
          <w:sz w:val="22"/>
        </w:rPr>
        <w:t> </w:t>
      </w:r>
      <w:r>
        <w:rPr>
          <w:sz w:val="22"/>
        </w:rPr>
        <w:t>otorga</w:t>
      </w:r>
      <w:r>
        <w:rPr>
          <w:spacing w:val="-2"/>
          <w:sz w:val="22"/>
        </w:rPr>
        <w:t> </w:t>
      </w:r>
      <w:r>
        <w:rPr>
          <w:sz w:val="22"/>
        </w:rPr>
        <w:t>el</w:t>
      </w:r>
      <w:r>
        <w:rPr>
          <w:spacing w:val="-2"/>
          <w:sz w:val="22"/>
        </w:rPr>
        <w:t> </w:t>
      </w:r>
      <w:r>
        <w:rPr>
          <w:sz w:val="22"/>
        </w:rPr>
        <w:t>Gobierno</w:t>
      </w:r>
      <w:r>
        <w:rPr>
          <w:spacing w:val="-2"/>
          <w:sz w:val="22"/>
        </w:rPr>
        <w:t> </w:t>
      </w:r>
      <w:r>
        <w:rPr>
          <w:sz w:val="22"/>
        </w:rPr>
        <w:t>del</w:t>
      </w:r>
      <w:r>
        <w:rPr>
          <w:spacing w:val="-2"/>
          <w:sz w:val="22"/>
        </w:rPr>
        <w:t> </w:t>
      </w:r>
      <w:r>
        <w:rPr>
          <w:sz w:val="22"/>
        </w:rPr>
        <w:t>Estado</w:t>
      </w:r>
      <w:r>
        <w:rPr>
          <w:spacing w:val="-3"/>
          <w:sz w:val="22"/>
        </w:rPr>
        <w:t> </w:t>
      </w:r>
      <w:r>
        <w:rPr>
          <w:sz w:val="22"/>
        </w:rPr>
        <w:t>para promover la vigencia de derechos y el desarrollo integral de los pueblos y comunidades indígenas y afromexicanas;</w:t>
      </w:r>
    </w:p>
    <w:p>
      <w:pPr>
        <w:pStyle w:val="ListParagraph"/>
        <w:numPr>
          <w:ilvl w:val="0"/>
          <w:numId w:val="17"/>
        </w:numPr>
        <w:tabs>
          <w:tab w:pos="1087" w:val="left" w:leader="none"/>
          <w:tab w:pos="1089" w:val="left" w:leader="none"/>
        </w:tabs>
        <w:spacing w:line="240" w:lineRule="auto" w:before="252" w:after="0"/>
        <w:ind w:left="1089" w:right="106" w:hanging="852"/>
        <w:jc w:val="both"/>
        <w:rPr>
          <w:sz w:val="22"/>
        </w:rPr>
      </w:pPr>
      <w:r>
        <w:rPr>
          <w:sz w:val="22"/>
        </w:rPr>
        <w:t>Generar</w:t>
      </w:r>
      <w:r>
        <w:rPr>
          <w:spacing w:val="-7"/>
          <w:sz w:val="22"/>
        </w:rPr>
        <w:t> </w:t>
      </w:r>
      <w:r>
        <w:rPr>
          <w:sz w:val="22"/>
        </w:rPr>
        <w:t>y</w:t>
      </w:r>
      <w:r>
        <w:rPr>
          <w:spacing w:val="-7"/>
          <w:sz w:val="22"/>
        </w:rPr>
        <w:t> </w:t>
      </w:r>
      <w:r>
        <w:rPr>
          <w:sz w:val="22"/>
        </w:rPr>
        <w:t>expedir</w:t>
      </w:r>
      <w:r>
        <w:rPr>
          <w:spacing w:val="-7"/>
          <w:sz w:val="22"/>
        </w:rPr>
        <w:t> </w:t>
      </w:r>
      <w:r>
        <w:rPr>
          <w:sz w:val="22"/>
        </w:rPr>
        <w:t>las</w:t>
      </w:r>
      <w:r>
        <w:rPr>
          <w:spacing w:val="-7"/>
          <w:sz w:val="22"/>
        </w:rPr>
        <w:t> </w:t>
      </w:r>
      <w:r>
        <w:rPr>
          <w:sz w:val="22"/>
        </w:rPr>
        <w:t>reglas</w:t>
      </w:r>
      <w:r>
        <w:rPr>
          <w:spacing w:val="-7"/>
          <w:sz w:val="22"/>
        </w:rPr>
        <w:t> </w:t>
      </w:r>
      <w:r>
        <w:rPr>
          <w:sz w:val="22"/>
        </w:rPr>
        <w:t>de</w:t>
      </w:r>
      <w:r>
        <w:rPr>
          <w:spacing w:val="-7"/>
          <w:sz w:val="22"/>
        </w:rPr>
        <w:t> </w:t>
      </w:r>
      <w:r>
        <w:rPr>
          <w:sz w:val="22"/>
        </w:rPr>
        <w:t>operación</w:t>
      </w:r>
      <w:r>
        <w:rPr>
          <w:spacing w:val="-7"/>
          <w:sz w:val="22"/>
        </w:rPr>
        <w:t> </w:t>
      </w:r>
      <w:r>
        <w:rPr>
          <w:sz w:val="22"/>
        </w:rPr>
        <w:t>y,</w:t>
      </w:r>
      <w:r>
        <w:rPr>
          <w:spacing w:val="-7"/>
          <w:sz w:val="22"/>
        </w:rPr>
        <w:t> </w:t>
      </w:r>
      <w:r>
        <w:rPr>
          <w:sz w:val="22"/>
        </w:rPr>
        <w:t>en</w:t>
      </w:r>
      <w:r>
        <w:rPr>
          <w:spacing w:val="-8"/>
          <w:sz w:val="22"/>
        </w:rPr>
        <w:t> </w:t>
      </w:r>
      <w:r>
        <w:rPr>
          <w:sz w:val="22"/>
        </w:rPr>
        <w:t>su</w:t>
      </w:r>
      <w:r>
        <w:rPr>
          <w:spacing w:val="-8"/>
          <w:sz w:val="22"/>
        </w:rPr>
        <w:t> </w:t>
      </w:r>
      <w:r>
        <w:rPr>
          <w:sz w:val="22"/>
        </w:rPr>
        <w:t>caso,</w:t>
      </w:r>
      <w:r>
        <w:rPr>
          <w:spacing w:val="-7"/>
          <w:sz w:val="22"/>
        </w:rPr>
        <w:t> </w:t>
      </w:r>
      <w:r>
        <w:rPr>
          <w:sz w:val="22"/>
        </w:rPr>
        <w:t>lineamientos</w:t>
      </w:r>
      <w:r>
        <w:rPr>
          <w:spacing w:val="-7"/>
          <w:sz w:val="22"/>
        </w:rPr>
        <w:t> </w:t>
      </w:r>
      <w:r>
        <w:rPr>
          <w:sz w:val="22"/>
        </w:rPr>
        <w:t>de</w:t>
      </w:r>
      <w:r>
        <w:rPr>
          <w:spacing w:val="-7"/>
          <w:sz w:val="22"/>
        </w:rPr>
        <w:t> </w:t>
      </w:r>
      <w:r>
        <w:rPr>
          <w:sz w:val="22"/>
        </w:rPr>
        <w:t>los</w:t>
      </w:r>
      <w:r>
        <w:rPr>
          <w:spacing w:val="-7"/>
          <w:sz w:val="22"/>
        </w:rPr>
        <w:t> </w:t>
      </w:r>
      <w:r>
        <w:rPr>
          <w:sz w:val="22"/>
        </w:rPr>
        <w:t>programas</w:t>
      </w:r>
      <w:r>
        <w:rPr>
          <w:spacing w:val="-7"/>
          <w:sz w:val="22"/>
        </w:rPr>
        <w:t> </w:t>
      </w:r>
      <w:r>
        <w:rPr>
          <w:sz w:val="22"/>
        </w:rPr>
        <w:t>que se diseñen e implementen orientados al desarrollo y demandas de los pueblos y comunidades indígenas y afromexicanas;</w:t>
      </w:r>
    </w:p>
    <w:p>
      <w:pPr>
        <w:pStyle w:val="BodyText"/>
        <w:spacing w:before="1"/>
      </w:pPr>
    </w:p>
    <w:p>
      <w:pPr>
        <w:pStyle w:val="ListParagraph"/>
        <w:numPr>
          <w:ilvl w:val="0"/>
          <w:numId w:val="17"/>
        </w:numPr>
        <w:tabs>
          <w:tab w:pos="1089" w:val="left" w:leader="none"/>
        </w:tabs>
        <w:spacing w:line="240" w:lineRule="auto" w:before="0" w:after="0"/>
        <w:ind w:left="1089" w:right="108" w:hanging="852"/>
        <w:jc w:val="both"/>
        <w:rPr>
          <w:sz w:val="22"/>
        </w:rPr>
      </w:pPr>
      <w:r>
        <w:rPr>
          <w:sz w:val="22"/>
        </w:rPr>
        <w:t>Diseñar e implementar el programa de pueblos y comunidades indígenas y afromexicanas para la mitigación y adaptación al cambio climático; y</w:t>
      </w:r>
    </w:p>
    <w:p>
      <w:pPr>
        <w:pStyle w:val="BodyText"/>
        <w:spacing w:before="4"/>
      </w:pPr>
    </w:p>
    <w:p>
      <w:pPr>
        <w:pStyle w:val="ListParagraph"/>
        <w:numPr>
          <w:ilvl w:val="0"/>
          <w:numId w:val="17"/>
        </w:numPr>
        <w:tabs>
          <w:tab w:pos="1085" w:val="left" w:leader="none"/>
          <w:tab w:pos="1089" w:val="left" w:leader="none"/>
        </w:tabs>
        <w:spacing w:line="240" w:lineRule="auto" w:before="0" w:after="0"/>
        <w:ind w:left="1089" w:right="104" w:hanging="852"/>
        <w:jc w:val="both"/>
        <w:rPr>
          <w:sz w:val="22"/>
        </w:rPr>
      </w:pPr>
      <w:r>
        <w:rPr>
          <w:sz w:val="22"/>
        </w:rPr>
        <w:t>Promover</w:t>
      </w:r>
      <w:r>
        <w:rPr>
          <w:spacing w:val="-15"/>
          <w:sz w:val="22"/>
        </w:rPr>
        <w:t> </w:t>
      </w:r>
      <w:r>
        <w:rPr>
          <w:sz w:val="22"/>
        </w:rPr>
        <w:t>el</w:t>
      </w:r>
      <w:r>
        <w:rPr>
          <w:spacing w:val="-15"/>
          <w:sz w:val="22"/>
        </w:rPr>
        <w:t> </w:t>
      </w:r>
      <w:r>
        <w:rPr>
          <w:sz w:val="22"/>
        </w:rPr>
        <w:t>desarrollo</w:t>
      </w:r>
      <w:r>
        <w:rPr>
          <w:spacing w:val="-15"/>
          <w:sz w:val="22"/>
        </w:rPr>
        <w:t> </w:t>
      </w:r>
      <w:r>
        <w:rPr>
          <w:sz w:val="22"/>
        </w:rPr>
        <w:t>de</w:t>
      </w:r>
      <w:r>
        <w:rPr>
          <w:spacing w:val="-15"/>
          <w:sz w:val="22"/>
        </w:rPr>
        <w:t> </w:t>
      </w:r>
      <w:r>
        <w:rPr>
          <w:sz w:val="22"/>
        </w:rPr>
        <w:t>las</w:t>
      </w:r>
      <w:r>
        <w:rPr>
          <w:spacing w:val="-15"/>
          <w:sz w:val="22"/>
        </w:rPr>
        <w:t> </w:t>
      </w:r>
      <w:r>
        <w:rPr>
          <w:sz w:val="22"/>
        </w:rPr>
        <w:t>formas</w:t>
      </w:r>
      <w:r>
        <w:rPr>
          <w:spacing w:val="-15"/>
          <w:sz w:val="22"/>
        </w:rPr>
        <w:t> </w:t>
      </w:r>
      <w:r>
        <w:rPr>
          <w:sz w:val="22"/>
        </w:rPr>
        <w:t>de</w:t>
      </w:r>
      <w:r>
        <w:rPr>
          <w:spacing w:val="-15"/>
          <w:sz w:val="22"/>
        </w:rPr>
        <w:t> </w:t>
      </w:r>
      <w:r>
        <w:rPr>
          <w:sz w:val="22"/>
        </w:rPr>
        <w:t>organización</w:t>
      </w:r>
      <w:r>
        <w:rPr>
          <w:spacing w:val="-15"/>
          <w:sz w:val="22"/>
        </w:rPr>
        <w:t> </w:t>
      </w:r>
      <w:r>
        <w:rPr>
          <w:sz w:val="22"/>
        </w:rPr>
        <w:t>política,</w:t>
      </w:r>
      <w:r>
        <w:rPr>
          <w:spacing w:val="-16"/>
          <w:sz w:val="22"/>
        </w:rPr>
        <w:t> </w:t>
      </w:r>
      <w:r>
        <w:rPr>
          <w:sz w:val="22"/>
        </w:rPr>
        <w:t>social,</w:t>
      </w:r>
      <w:r>
        <w:rPr>
          <w:spacing w:val="-14"/>
          <w:sz w:val="22"/>
        </w:rPr>
        <w:t> </w:t>
      </w:r>
      <w:r>
        <w:rPr>
          <w:sz w:val="22"/>
        </w:rPr>
        <w:t>económica,</w:t>
      </w:r>
      <w:r>
        <w:rPr>
          <w:spacing w:val="-15"/>
          <w:sz w:val="22"/>
        </w:rPr>
        <w:t> </w:t>
      </w:r>
      <w:r>
        <w:rPr>
          <w:sz w:val="22"/>
        </w:rPr>
        <w:t>sus</w:t>
      </w:r>
      <w:r>
        <w:rPr>
          <w:spacing w:val="-15"/>
          <w:sz w:val="22"/>
        </w:rPr>
        <w:t> </w:t>
      </w:r>
      <w:r>
        <w:rPr>
          <w:sz w:val="22"/>
        </w:rPr>
        <w:t>valores comunitarios</w:t>
      </w:r>
      <w:r>
        <w:rPr>
          <w:spacing w:val="-4"/>
          <w:sz w:val="22"/>
        </w:rPr>
        <w:t> </w:t>
      </w:r>
      <w:r>
        <w:rPr>
          <w:sz w:val="22"/>
        </w:rPr>
        <w:t>y</w:t>
      </w:r>
      <w:r>
        <w:rPr>
          <w:spacing w:val="-4"/>
          <w:sz w:val="22"/>
        </w:rPr>
        <w:t> </w:t>
      </w:r>
      <w:r>
        <w:rPr>
          <w:sz w:val="22"/>
        </w:rPr>
        <w:t>la</w:t>
      </w:r>
      <w:r>
        <w:rPr>
          <w:spacing w:val="-4"/>
          <w:sz w:val="22"/>
        </w:rPr>
        <w:t> </w:t>
      </w:r>
      <w:r>
        <w:rPr>
          <w:sz w:val="22"/>
        </w:rPr>
        <w:t>cultura</w:t>
      </w:r>
      <w:r>
        <w:rPr>
          <w:spacing w:val="-4"/>
          <w:sz w:val="22"/>
        </w:rPr>
        <w:t> </w:t>
      </w:r>
      <w:r>
        <w:rPr>
          <w:sz w:val="22"/>
        </w:rPr>
        <w:t>democrática</w:t>
      </w:r>
      <w:r>
        <w:rPr>
          <w:spacing w:val="-4"/>
          <w:sz w:val="22"/>
        </w:rPr>
        <w:t> </w:t>
      </w:r>
      <w:r>
        <w:rPr>
          <w:sz w:val="22"/>
        </w:rPr>
        <w:t>de</w:t>
      </w:r>
      <w:r>
        <w:rPr>
          <w:spacing w:val="-4"/>
          <w:sz w:val="22"/>
        </w:rPr>
        <w:t> </w:t>
      </w:r>
      <w:r>
        <w:rPr>
          <w:sz w:val="22"/>
        </w:rPr>
        <w:t>pueblos</w:t>
      </w:r>
      <w:r>
        <w:rPr>
          <w:spacing w:val="-4"/>
          <w:sz w:val="22"/>
        </w:rPr>
        <w:t> </w:t>
      </w:r>
      <w:r>
        <w:rPr>
          <w:sz w:val="22"/>
        </w:rPr>
        <w:t>y</w:t>
      </w:r>
      <w:r>
        <w:rPr>
          <w:spacing w:val="-4"/>
          <w:sz w:val="22"/>
        </w:rPr>
        <w:t> </w:t>
      </w:r>
      <w:r>
        <w:rPr>
          <w:sz w:val="22"/>
        </w:rPr>
        <w:t>comunidades</w:t>
      </w:r>
      <w:r>
        <w:rPr>
          <w:spacing w:val="-4"/>
          <w:sz w:val="22"/>
        </w:rPr>
        <w:t> </w:t>
      </w:r>
      <w:r>
        <w:rPr>
          <w:sz w:val="22"/>
        </w:rPr>
        <w:t>indígenas</w:t>
      </w:r>
      <w:r>
        <w:rPr>
          <w:spacing w:val="-4"/>
          <w:sz w:val="22"/>
        </w:rPr>
        <w:t> </w:t>
      </w:r>
      <w:r>
        <w:rPr>
          <w:sz w:val="22"/>
        </w:rPr>
        <w:t>y</w:t>
      </w:r>
      <w:r>
        <w:rPr>
          <w:spacing w:val="-4"/>
          <w:sz w:val="22"/>
        </w:rPr>
        <w:t> </w:t>
      </w:r>
      <w:r>
        <w:rPr>
          <w:sz w:val="22"/>
        </w:rPr>
        <w:t>afromexicano, incorporando la igualdad de género;</w:t>
      </w:r>
    </w:p>
    <w:p>
      <w:pPr>
        <w:pStyle w:val="BodyText"/>
      </w:pPr>
    </w:p>
    <w:p>
      <w:pPr>
        <w:pStyle w:val="ListParagraph"/>
        <w:numPr>
          <w:ilvl w:val="0"/>
          <w:numId w:val="17"/>
        </w:numPr>
        <w:tabs>
          <w:tab w:pos="1089" w:val="left" w:leader="none"/>
        </w:tabs>
        <w:spacing w:line="240" w:lineRule="auto" w:before="0" w:after="0"/>
        <w:ind w:left="1089" w:right="105" w:hanging="852"/>
        <w:jc w:val="both"/>
        <w:rPr>
          <w:sz w:val="22"/>
        </w:rPr>
      </w:pPr>
      <w:r>
        <w:rPr>
          <w:sz w:val="22"/>
        </w:rPr>
        <w:t>Promover el reconocimiento, respeto y protección de niñas, niños y adolescentes, adultos mayores</w:t>
      </w:r>
      <w:r>
        <w:rPr>
          <w:spacing w:val="-3"/>
          <w:sz w:val="22"/>
        </w:rPr>
        <w:t> </w:t>
      </w:r>
      <w:r>
        <w:rPr>
          <w:sz w:val="22"/>
        </w:rPr>
        <w:t>indígenas</w:t>
      </w:r>
      <w:r>
        <w:rPr>
          <w:spacing w:val="-3"/>
          <w:sz w:val="22"/>
        </w:rPr>
        <w:t> </w:t>
      </w:r>
      <w:r>
        <w:rPr>
          <w:sz w:val="22"/>
        </w:rPr>
        <w:t>y</w:t>
      </w:r>
      <w:r>
        <w:rPr>
          <w:spacing w:val="-3"/>
          <w:sz w:val="22"/>
        </w:rPr>
        <w:t> </w:t>
      </w:r>
      <w:r>
        <w:rPr>
          <w:sz w:val="22"/>
        </w:rPr>
        <w:t>afromexicano</w:t>
      </w:r>
      <w:r>
        <w:rPr>
          <w:spacing w:val="-4"/>
          <w:sz w:val="22"/>
        </w:rPr>
        <w:t> </w:t>
      </w:r>
      <w:r>
        <w:rPr>
          <w:sz w:val="22"/>
        </w:rPr>
        <w:t>con</w:t>
      </w:r>
      <w:r>
        <w:rPr>
          <w:spacing w:val="-4"/>
          <w:sz w:val="22"/>
        </w:rPr>
        <w:t> </w:t>
      </w:r>
      <w:r>
        <w:rPr>
          <w:sz w:val="22"/>
        </w:rPr>
        <w:t>discapacidad</w:t>
      </w:r>
      <w:r>
        <w:rPr>
          <w:spacing w:val="-3"/>
          <w:sz w:val="22"/>
        </w:rPr>
        <w:t> </w:t>
      </w:r>
      <w:r>
        <w:rPr>
          <w:sz w:val="22"/>
        </w:rPr>
        <w:t>de</w:t>
      </w:r>
      <w:r>
        <w:rPr>
          <w:spacing w:val="-3"/>
          <w:sz w:val="22"/>
        </w:rPr>
        <w:t> </w:t>
      </w:r>
      <w:r>
        <w:rPr>
          <w:sz w:val="22"/>
        </w:rPr>
        <w:t>pueblos</w:t>
      </w:r>
      <w:r>
        <w:rPr>
          <w:spacing w:val="-3"/>
          <w:sz w:val="22"/>
        </w:rPr>
        <w:t> </w:t>
      </w:r>
      <w:r>
        <w:rPr>
          <w:sz w:val="22"/>
        </w:rPr>
        <w:t>y</w:t>
      </w:r>
      <w:r>
        <w:rPr>
          <w:spacing w:val="-4"/>
          <w:sz w:val="22"/>
        </w:rPr>
        <w:t> </w:t>
      </w:r>
      <w:r>
        <w:rPr>
          <w:sz w:val="22"/>
        </w:rPr>
        <w:t>comunidades</w:t>
      </w:r>
      <w:r>
        <w:rPr>
          <w:spacing w:val="-3"/>
          <w:sz w:val="22"/>
        </w:rPr>
        <w:t> </w:t>
      </w:r>
      <w:r>
        <w:rPr>
          <w:sz w:val="22"/>
        </w:rPr>
        <w:t>indígenas;</w:t>
      </w:r>
    </w:p>
    <w:p>
      <w:pPr>
        <w:pStyle w:val="BodyText"/>
        <w:spacing w:before="1"/>
      </w:pPr>
    </w:p>
    <w:p>
      <w:pPr>
        <w:pStyle w:val="ListParagraph"/>
        <w:numPr>
          <w:ilvl w:val="0"/>
          <w:numId w:val="17"/>
        </w:numPr>
        <w:tabs>
          <w:tab w:pos="1089" w:val="left" w:leader="none"/>
        </w:tabs>
        <w:spacing w:line="240" w:lineRule="auto" w:before="0" w:after="0"/>
        <w:ind w:left="1089" w:right="99" w:hanging="852"/>
        <w:jc w:val="both"/>
        <w:rPr>
          <w:sz w:val="22"/>
        </w:rPr>
      </w:pPr>
      <w:r>
        <w:rPr>
          <w:sz w:val="22"/>
        </w:rPr>
        <w:t>Establecer</w:t>
      </w:r>
      <w:r>
        <w:rPr>
          <w:spacing w:val="-6"/>
          <w:sz w:val="22"/>
        </w:rPr>
        <w:t> </w:t>
      </w:r>
      <w:r>
        <w:rPr>
          <w:sz w:val="22"/>
        </w:rPr>
        <w:t>Acuerdos</w:t>
      </w:r>
      <w:r>
        <w:rPr>
          <w:spacing w:val="-4"/>
          <w:sz w:val="22"/>
        </w:rPr>
        <w:t> </w:t>
      </w:r>
      <w:r>
        <w:rPr>
          <w:sz w:val="22"/>
        </w:rPr>
        <w:t>y</w:t>
      </w:r>
      <w:r>
        <w:rPr>
          <w:spacing w:val="-4"/>
          <w:sz w:val="22"/>
        </w:rPr>
        <w:t> </w:t>
      </w:r>
      <w:r>
        <w:rPr>
          <w:sz w:val="22"/>
        </w:rPr>
        <w:t>Convenios</w:t>
      </w:r>
      <w:r>
        <w:rPr>
          <w:spacing w:val="-4"/>
          <w:sz w:val="22"/>
        </w:rPr>
        <w:t> </w:t>
      </w:r>
      <w:r>
        <w:rPr>
          <w:sz w:val="22"/>
        </w:rPr>
        <w:t>de</w:t>
      </w:r>
      <w:r>
        <w:rPr>
          <w:spacing w:val="-4"/>
          <w:sz w:val="22"/>
        </w:rPr>
        <w:t> </w:t>
      </w:r>
      <w:r>
        <w:rPr>
          <w:sz w:val="22"/>
        </w:rPr>
        <w:t>Coordinación</w:t>
      </w:r>
      <w:r>
        <w:rPr>
          <w:spacing w:val="-4"/>
          <w:sz w:val="22"/>
        </w:rPr>
        <w:t> </w:t>
      </w:r>
      <w:r>
        <w:rPr>
          <w:sz w:val="22"/>
        </w:rPr>
        <w:t>con</w:t>
      </w:r>
      <w:r>
        <w:rPr>
          <w:spacing w:val="-4"/>
          <w:sz w:val="22"/>
        </w:rPr>
        <w:t> </w:t>
      </w:r>
      <w:r>
        <w:rPr>
          <w:sz w:val="22"/>
        </w:rPr>
        <w:t>los</w:t>
      </w:r>
      <w:r>
        <w:rPr>
          <w:spacing w:val="-5"/>
          <w:sz w:val="22"/>
        </w:rPr>
        <w:t> </w:t>
      </w:r>
      <w:r>
        <w:rPr>
          <w:sz w:val="22"/>
        </w:rPr>
        <w:t>poderes</w:t>
      </w:r>
      <w:r>
        <w:rPr>
          <w:spacing w:val="-4"/>
          <w:sz w:val="22"/>
        </w:rPr>
        <w:t> </w:t>
      </w:r>
      <w:r>
        <w:rPr>
          <w:sz w:val="22"/>
        </w:rPr>
        <w:t>del</w:t>
      </w:r>
      <w:r>
        <w:rPr>
          <w:spacing w:val="-4"/>
          <w:sz w:val="22"/>
        </w:rPr>
        <w:t> </w:t>
      </w:r>
      <w:r>
        <w:rPr>
          <w:sz w:val="22"/>
        </w:rPr>
        <w:t>Estado,</w:t>
      </w:r>
      <w:r>
        <w:rPr>
          <w:spacing w:val="-4"/>
          <w:sz w:val="22"/>
        </w:rPr>
        <w:t> </w:t>
      </w:r>
      <w:r>
        <w:rPr>
          <w:sz w:val="22"/>
        </w:rPr>
        <w:t>organismos constitucionales autónomos, municipios, organizaciones de la sociedad civil, así como instancias</w:t>
      </w:r>
      <w:r>
        <w:rPr>
          <w:spacing w:val="-9"/>
          <w:sz w:val="22"/>
        </w:rPr>
        <w:t> </w:t>
      </w:r>
      <w:r>
        <w:rPr>
          <w:sz w:val="22"/>
        </w:rPr>
        <w:t>internacionales,</w:t>
      </w:r>
      <w:r>
        <w:rPr>
          <w:spacing w:val="-8"/>
          <w:sz w:val="22"/>
        </w:rPr>
        <w:t> </w:t>
      </w:r>
      <w:r>
        <w:rPr>
          <w:sz w:val="22"/>
        </w:rPr>
        <w:t>para</w:t>
      </w:r>
      <w:r>
        <w:rPr>
          <w:spacing w:val="-9"/>
          <w:sz w:val="22"/>
        </w:rPr>
        <w:t> </w:t>
      </w:r>
      <w:r>
        <w:rPr>
          <w:sz w:val="22"/>
        </w:rPr>
        <w:t>llevar</w:t>
      </w:r>
      <w:r>
        <w:rPr>
          <w:spacing w:val="-8"/>
          <w:sz w:val="22"/>
        </w:rPr>
        <w:t> </w:t>
      </w:r>
      <w:r>
        <w:rPr>
          <w:sz w:val="22"/>
        </w:rPr>
        <w:t>a</w:t>
      </w:r>
      <w:r>
        <w:rPr>
          <w:spacing w:val="-8"/>
          <w:sz w:val="22"/>
        </w:rPr>
        <w:t> </w:t>
      </w:r>
      <w:r>
        <w:rPr>
          <w:sz w:val="22"/>
        </w:rPr>
        <w:t>cabo</w:t>
      </w:r>
      <w:r>
        <w:rPr>
          <w:spacing w:val="-9"/>
          <w:sz w:val="22"/>
        </w:rPr>
        <w:t> </w:t>
      </w:r>
      <w:r>
        <w:rPr>
          <w:sz w:val="22"/>
        </w:rPr>
        <w:t>programas,</w:t>
      </w:r>
      <w:r>
        <w:rPr>
          <w:spacing w:val="-8"/>
          <w:sz w:val="22"/>
        </w:rPr>
        <w:t> </w:t>
      </w:r>
      <w:r>
        <w:rPr>
          <w:sz w:val="22"/>
        </w:rPr>
        <w:t>proyectos</w:t>
      </w:r>
      <w:r>
        <w:rPr>
          <w:spacing w:val="-9"/>
          <w:sz w:val="22"/>
        </w:rPr>
        <w:t> </w:t>
      </w:r>
      <w:r>
        <w:rPr>
          <w:sz w:val="22"/>
        </w:rPr>
        <w:t>y</w:t>
      </w:r>
      <w:r>
        <w:rPr>
          <w:spacing w:val="-9"/>
          <w:sz w:val="22"/>
        </w:rPr>
        <w:t> </w:t>
      </w:r>
      <w:r>
        <w:rPr>
          <w:sz w:val="22"/>
        </w:rPr>
        <w:t>acciones</w:t>
      </w:r>
      <w:r>
        <w:rPr>
          <w:spacing w:val="-9"/>
          <w:sz w:val="22"/>
        </w:rPr>
        <w:t> </w:t>
      </w:r>
      <w:r>
        <w:rPr>
          <w:sz w:val="22"/>
        </w:rPr>
        <w:t>conjuntas</w:t>
      </w:r>
      <w:r>
        <w:rPr>
          <w:spacing w:val="-8"/>
          <w:sz w:val="22"/>
        </w:rPr>
        <w:t> </w:t>
      </w:r>
      <w:r>
        <w:rPr>
          <w:sz w:val="22"/>
        </w:rPr>
        <w:t>en favor de los derechos y el desarrollo de pueblos y comunidades indígenas y Afromexicano, conforme a las disposiciones normativas aplicables;</w:t>
      </w:r>
    </w:p>
    <w:p>
      <w:pPr>
        <w:spacing w:after="0" w:line="240" w:lineRule="auto"/>
        <w:jc w:val="both"/>
        <w:rPr>
          <w:sz w:val="22"/>
        </w:rPr>
        <w:sectPr>
          <w:pgSz w:w="12250" w:h="15850"/>
          <w:pgMar w:header="731" w:footer="0" w:top="1960" w:bottom="280" w:left="1180" w:right="940"/>
        </w:sectPr>
      </w:pPr>
    </w:p>
    <w:p>
      <w:pPr>
        <w:pStyle w:val="BodyText"/>
      </w:pPr>
    </w:p>
    <w:p>
      <w:pPr>
        <w:pStyle w:val="BodyText"/>
        <w:spacing w:before="63"/>
      </w:pPr>
    </w:p>
    <w:p>
      <w:pPr>
        <w:pStyle w:val="ListParagraph"/>
        <w:numPr>
          <w:ilvl w:val="0"/>
          <w:numId w:val="17"/>
        </w:numPr>
        <w:tabs>
          <w:tab w:pos="1087" w:val="left" w:leader="none"/>
          <w:tab w:pos="1089" w:val="left" w:leader="none"/>
        </w:tabs>
        <w:spacing w:line="240" w:lineRule="auto" w:before="0" w:after="0"/>
        <w:ind w:left="1089" w:right="105" w:hanging="852"/>
        <w:jc w:val="both"/>
        <w:rPr>
          <w:sz w:val="22"/>
        </w:rPr>
      </w:pPr>
      <w:r>
        <w:rPr>
          <w:sz w:val="22"/>
        </w:rPr>
        <w:t>Promover y adoptar las medidas y programas correspondientes para mantener, proteger y desarrollar</w:t>
      </w:r>
      <w:r>
        <w:rPr>
          <w:spacing w:val="-7"/>
          <w:sz w:val="22"/>
        </w:rPr>
        <w:t> </w:t>
      </w:r>
      <w:r>
        <w:rPr>
          <w:sz w:val="22"/>
        </w:rPr>
        <w:t>la</w:t>
      </w:r>
      <w:r>
        <w:rPr>
          <w:spacing w:val="-7"/>
          <w:sz w:val="22"/>
        </w:rPr>
        <w:t> </w:t>
      </w:r>
      <w:r>
        <w:rPr>
          <w:sz w:val="22"/>
        </w:rPr>
        <w:t>propiedad</w:t>
      </w:r>
      <w:r>
        <w:rPr>
          <w:spacing w:val="-6"/>
          <w:sz w:val="22"/>
        </w:rPr>
        <w:t> </w:t>
      </w:r>
      <w:r>
        <w:rPr>
          <w:sz w:val="22"/>
        </w:rPr>
        <w:t>intelectual,</w:t>
      </w:r>
      <w:r>
        <w:rPr>
          <w:spacing w:val="-7"/>
          <w:sz w:val="22"/>
        </w:rPr>
        <w:t> </w:t>
      </w:r>
      <w:r>
        <w:rPr>
          <w:sz w:val="22"/>
        </w:rPr>
        <w:t>colectiva</w:t>
      </w:r>
      <w:r>
        <w:rPr>
          <w:spacing w:val="-7"/>
          <w:sz w:val="22"/>
        </w:rPr>
        <w:t> </w:t>
      </w:r>
      <w:r>
        <w:rPr>
          <w:sz w:val="22"/>
        </w:rPr>
        <w:t>e</w:t>
      </w:r>
      <w:r>
        <w:rPr>
          <w:spacing w:val="-7"/>
          <w:sz w:val="22"/>
        </w:rPr>
        <w:t> </w:t>
      </w:r>
      <w:r>
        <w:rPr>
          <w:sz w:val="22"/>
        </w:rPr>
        <w:t>individual,</w:t>
      </w:r>
      <w:r>
        <w:rPr>
          <w:spacing w:val="-7"/>
          <w:sz w:val="22"/>
        </w:rPr>
        <w:t> </w:t>
      </w:r>
      <w:r>
        <w:rPr>
          <w:sz w:val="22"/>
        </w:rPr>
        <w:t>con</w:t>
      </w:r>
      <w:r>
        <w:rPr>
          <w:spacing w:val="-8"/>
          <w:sz w:val="22"/>
        </w:rPr>
        <w:t> </w:t>
      </w:r>
      <w:r>
        <w:rPr>
          <w:sz w:val="22"/>
        </w:rPr>
        <w:t>relación</w:t>
      </w:r>
      <w:r>
        <w:rPr>
          <w:spacing w:val="-7"/>
          <w:sz w:val="22"/>
        </w:rPr>
        <w:t> </w:t>
      </w:r>
      <w:r>
        <w:rPr>
          <w:sz w:val="22"/>
        </w:rPr>
        <w:t>al</w:t>
      </w:r>
      <w:r>
        <w:rPr>
          <w:spacing w:val="-7"/>
          <w:sz w:val="22"/>
        </w:rPr>
        <w:t> </w:t>
      </w:r>
      <w:r>
        <w:rPr>
          <w:sz w:val="22"/>
        </w:rPr>
        <w:t>patrimonio</w:t>
      </w:r>
      <w:r>
        <w:rPr>
          <w:spacing w:val="-7"/>
          <w:sz w:val="22"/>
        </w:rPr>
        <w:t> </w:t>
      </w:r>
      <w:r>
        <w:rPr>
          <w:sz w:val="22"/>
        </w:rPr>
        <w:t>cultural, material e inmaterial de pueblos y comunidades indígenas y afromexicanas;</w:t>
      </w:r>
    </w:p>
    <w:p>
      <w:pPr>
        <w:pStyle w:val="BodyText"/>
        <w:spacing w:before="1"/>
      </w:pPr>
    </w:p>
    <w:p>
      <w:pPr>
        <w:pStyle w:val="ListParagraph"/>
        <w:numPr>
          <w:ilvl w:val="0"/>
          <w:numId w:val="17"/>
        </w:numPr>
        <w:tabs>
          <w:tab w:pos="1087" w:val="left" w:leader="none"/>
          <w:tab w:pos="1089" w:val="left" w:leader="none"/>
        </w:tabs>
        <w:spacing w:line="240" w:lineRule="auto" w:before="0" w:after="0"/>
        <w:ind w:left="1089" w:right="103" w:hanging="852"/>
        <w:jc w:val="both"/>
        <w:rPr>
          <w:sz w:val="22"/>
        </w:rPr>
      </w:pPr>
      <w:r>
        <w:rPr>
          <w:sz w:val="22"/>
        </w:rPr>
        <w:t>Promover</w:t>
      </w:r>
      <w:r>
        <w:rPr>
          <w:spacing w:val="-4"/>
          <w:sz w:val="22"/>
        </w:rPr>
        <w:t> </w:t>
      </w:r>
      <w:r>
        <w:rPr>
          <w:sz w:val="22"/>
        </w:rPr>
        <w:t>e</w:t>
      </w:r>
      <w:r>
        <w:rPr>
          <w:spacing w:val="-4"/>
          <w:sz w:val="22"/>
        </w:rPr>
        <w:t> </w:t>
      </w:r>
      <w:r>
        <w:rPr>
          <w:sz w:val="22"/>
        </w:rPr>
        <w:t>instrumentar</w:t>
      </w:r>
      <w:r>
        <w:rPr>
          <w:spacing w:val="-4"/>
          <w:sz w:val="22"/>
        </w:rPr>
        <w:t> </w:t>
      </w:r>
      <w:r>
        <w:rPr>
          <w:sz w:val="22"/>
        </w:rPr>
        <w:t>las</w:t>
      </w:r>
      <w:r>
        <w:rPr>
          <w:spacing w:val="-4"/>
          <w:sz w:val="22"/>
        </w:rPr>
        <w:t> </w:t>
      </w:r>
      <w:r>
        <w:rPr>
          <w:sz w:val="22"/>
        </w:rPr>
        <w:t>medidas</w:t>
      </w:r>
      <w:r>
        <w:rPr>
          <w:spacing w:val="-4"/>
          <w:sz w:val="22"/>
        </w:rPr>
        <w:t> </w:t>
      </w:r>
      <w:r>
        <w:rPr>
          <w:sz w:val="22"/>
        </w:rPr>
        <w:t>y</w:t>
      </w:r>
      <w:r>
        <w:rPr>
          <w:spacing w:val="-4"/>
          <w:sz w:val="22"/>
        </w:rPr>
        <w:t> </w:t>
      </w:r>
      <w:r>
        <w:rPr>
          <w:sz w:val="22"/>
        </w:rPr>
        <w:t>acciones</w:t>
      </w:r>
      <w:r>
        <w:rPr>
          <w:spacing w:val="-5"/>
          <w:sz w:val="22"/>
        </w:rPr>
        <w:t> </w:t>
      </w:r>
      <w:r>
        <w:rPr>
          <w:sz w:val="22"/>
        </w:rPr>
        <w:t>para</w:t>
      </w:r>
      <w:r>
        <w:rPr>
          <w:spacing w:val="-4"/>
          <w:sz w:val="22"/>
        </w:rPr>
        <w:t> </w:t>
      </w:r>
      <w:r>
        <w:rPr>
          <w:sz w:val="22"/>
        </w:rPr>
        <w:t>el</w:t>
      </w:r>
      <w:r>
        <w:rPr>
          <w:spacing w:val="-4"/>
          <w:sz w:val="22"/>
        </w:rPr>
        <w:t> </w:t>
      </w:r>
      <w:r>
        <w:rPr>
          <w:sz w:val="22"/>
        </w:rPr>
        <w:t>reconocimiento,</w:t>
      </w:r>
      <w:r>
        <w:rPr>
          <w:spacing w:val="-4"/>
          <w:sz w:val="22"/>
        </w:rPr>
        <w:t> </w:t>
      </w:r>
      <w:r>
        <w:rPr>
          <w:sz w:val="22"/>
        </w:rPr>
        <w:t>respeto</w:t>
      </w:r>
      <w:r>
        <w:rPr>
          <w:spacing w:val="-4"/>
          <w:sz w:val="22"/>
        </w:rPr>
        <w:t> </w:t>
      </w:r>
      <w:r>
        <w:rPr>
          <w:sz w:val="22"/>
        </w:rPr>
        <w:t>y</w:t>
      </w:r>
      <w:r>
        <w:rPr>
          <w:spacing w:val="-4"/>
          <w:sz w:val="22"/>
        </w:rPr>
        <w:t> </w:t>
      </w:r>
      <w:r>
        <w:rPr>
          <w:sz w:val="22"/>
        </w:rPr>
        <w:t>ejercicio de los derechos y el desarrollo integral de mujeres indígenas y afromexicanas;</w:t>
      </w:r>
    </w:p>
    <w:p>
      <w:pPr>
        <w:pStyle w:val="ListParagraph"/>
        <w:numPr>
          <w:ilvl w:val="0"/>
          <w:numId w:val="17"/>
        </w:numPr>
        <w:tabs>
          <w:tab w:pos="1084" w:val="left" w:leader="none"/>
          <w:tab w:pos="1089" w:val="left" w:leader="none"/>
        </w:tabs>
        <w:spacing w:line="240" w:lineRule="auto" w:before="252" w:after="0"/>
        <w:ind w:left="1089" w:right="104" w:hanging="852"/>
        <w:jc w:val="both"/>
        <w:rPr>
          <w:sz w:val="22"/>
        </w:rPr>
      </w:pPr>
      <w:r>
        <w:rPr>
          <w:sz w:val="22"/>
        </w:rPr>
        <w:t>Emitir</w:t>
      </w:r>
      <w:r>
        <w:rPr>
          <w:spacing w:val="-4"/>
          <w:sz w:val="22"/>
        </w:rPr>
        <w:t> </w:t>
      </w:r>
      <w:r>
        <w:rPr>
          <w:sz w:val="22"/>
        </w:rPr>
        <w:t>recomendaciones</w:t>
      </w:r>
      <w:r>
        <w:rPr>
          <w:spacing w:val="-4"/>
          <w:sz w:val="22"/>
        </w:rPr>
        <w:t> </w:t>
      </w:r>
      <w:r>
        <w:rPr>
          <w:sz w:val="22"/>
        </w:rPr>
        <w:t>para</w:t>
      </w:r>
      <w:r>
        <w:rPr>
          <w:spacing w:val="-4"/>
          <w:sz w:val="22"/>
        </w:rPr>
        <w:t> </w:t>
      </w:r>
      <w:r>
        <w:rPr>
          <w:sz w:val="22"/>
        </w:rPr>
        <w:t>el</w:t>
      </w:r>
      <w:r>
        <w:rPr>
          <w:spacing w:val="-4"/>
          <w:sz w:val="22"/>
        </w:rPr>
        <w:t> </w:t>
      </w:r>
      <w:r>
        <w:rPr>
          <w:sz w:val="22"/>
        </w:rPr>
        <w:t>debido</w:t>
      </w:r>
      <w:r>
        <w:rPr>
          <w:spacing w:val="-4"/>
          <w:sz w:val="22"/>
        </w:rPr>
        <w:t> </w:t>
      </w:r>
      <w:r>
        <w:rPr>
          <w:sz w:val="22"/>
        </w:rPr>
        <w:t>ejercicio</w:t>
      </w:r>
      <w:r>
        <w:rPr>
          <w:spacing w:val="-4"/>
          <w:sz w:val="22"/>
        </w:rPr>
        <w:t> </w:t>
      </w:r>
      <w:r>
        <w:rPr>
          <w:sz w:val="22"/>
        </w:rPr>
        <w:t>del</w:t>
      </w:r>
      <w:r>
        <w:rPr>
          <w:spacing w:val="-4"/>
          <w:sz w:val="22"/>
        </w:rPr>
        <w:t> </w:t>
      </w:r>
      <w:r>
        <w:rPr>
          <w:sz w:val="22"/>
        </w:rPr>
        <w:t>presupuesto</w:t>
      </w:r>
      <w:r>
        <w:rPr>
          <w:spacing w:val="-4"/>
          <w:sz w:val="22"/>
        </w:rPr>
        <w:t> </w:t>
      </w:r>
      <w:r>
        <w:rPr>
          <w:sz w:val="22"/>
        </w:rPr>
        <w:t>destinado</w:t>
      </w:r>
      <w:r>
        <w:rPr>
          <w:spacing w:val="-4"/>
          <w:sz w:val="22"/>
        </w:rPr>
        <w:t> </w:t>
      </w:r>
      <w:r>
        <w:rPr>
          <w:sz w:val="22"/>
        </w:rPr>
        <w:t>a</w:t>
      </w:r>
      <w:r>
        <w:rPr>
          <w:spacing w:val="-5"/>
          <w:sz w:val="22"/>
        </w:rPr>
        <w:t> </w:t>
      </w:r>
      <w:r>
        <w:rPr>
          <w:sz w:val="22"/>
        </w:rPr>
        <w:t>la</w:t>
      </w:r>
      <w:r>
        <w:rPr>
          <w:spacing w:val="-4"/>
          <w:sz w:val="22"/>
        </w:rPr>
        <w:t> </w:t>
      </w:r>
      <w:r>
        <w:rPr>
          <w:sz w:val="22"/>
        </w:rPr>
        <w:t>atención</w:t>
      </w:r>
      <w:r>
        <w:rPr>
          <w:spacing w:val="-4"/>
          <w:sz w:val="22"/>
        </w:rPr>
        <w:t> </w:t>
      </w:r>
      <w:r>
        <w:rPr>
          <w:sz w:val="22"/>
        </w:rPr>
        <w:t>de pueblos y comunidades indígenas y afromexicano; para lo cual las Dependencias y Entidades de la Administración Pública Estatal informarán semestralmente la asignación presupuestaria otorgada a la política transversal y su ejecución;</w:t>
      </w:r>
    </w:p>
    <w:p>
      <w:pPr>
        <w:pStyle w:val="BodyText"/>
      </w:pPr>
    </w:p>
    <w:p>
      <w:pPr>
        <w:pStyle w:val="ListParagraph"/>
        <w:numPr>
          <w:ilvl w:val="0"/>
          <w:numId w:val="17"/>
        </w:numPr>
        <w:tabs>
          <w:tab w:pos="1087" w:val="left" w:leader="none"/>
          <w:tab w:pos="1089" w:val="left" w:leader="none"/>
        </w:tabs>
        <w:spacing w:line="240" w:lineRule="auto" w:before="0" w:after="0"/>
        <w:ind w:left="1089" w:right="104" w:hanging="852"/>
        <w:jc w:val="both"/>
        <w:rPr>
          <w:sz w:val="22"/>
        </w:rPr>
      </w:pPr>
      <w:r>
        <w:rPr>
          <w:sz w:val="22"/>
        </w:rPr>
        <w:t>Instrumentar, gestionar, instalar, promover y ejecutar, en coordinación con las instancias competentes, las medidas necesarias para brindar mantenimiento y/o mejoramiento y/o ampliación de la infraestructura comunitaria que permitan la integración y reconstitución territorial de pueblos y comunidades indígenas y afromexicano, así como el fortalecimiento de su gobernanza, organización regional y capacidad económica, y</w:t>
      </w:r>
    </w:p>
    <w:p>
      <w:pPr>
        <w:pStyle w:val="BodyText"/>
      </w:pPr>
    </w:p>
    <w:p>
      <w:pPr>
        <w:pStyle w:val="ListParagraph"/>
        <w:numPr>
          <w:ilvl w:val="0"/>
          <w:numId w:val="17"/>
        </w:numPr>
        <w:tabs>
          <w:tab w:pos="1089" w:val="left" w:leader="none"/>
        </w:tabs>
        <w:spacing w:line="240" w:lineRule="auto" w:before="0" w:after="0"/>
        <w:ind w:left="1089" w:right="109" w:hanging="852"/>
        <w:jc w:val="both"/>
        <w:rPr>
          <w:sz w:val="22"/>
        </w:rPr>
      </w:pPr>
      <w:r>
        <w:rPr>
          <w:sz w:val="22"/>
        </w:rPr>
        <w:t>Las demás</w:t>
      </w:r>
      <w:r>
        <w:rPr>
          <w:spacing w:val="-2"/>
          <w:sz w:val="22"/>
        </w:rPr>
        <w:t> </w:t>
      </w:r>
      <w:r>
        <w:rPr>
          <w:sz w:val="22"/>
        </w:rPr>
        <w:t>que</w:t>
      </w:r>
      <w:r>
        <w:rPr>
          <w:spacing w:val="-1"/>
          <w:sz w:val="22"/>
        </w:rPr>
        <w:t> </w:t>
      </w:r>
      <w:r>
        <w:rPr>
          <w:sz w:val="22"/>
        </w:rPr>
        <w:t>en</w:t>
      </w:r>
      <w:r>
        <w:rPr>
          <w:spacing w:val="-1"/>
          <w:sz w:val="22"/>
        </w:rPr>
        <w:t> </w:t>
      </w:r>
      <w:r>
        <w:rPr>
          <w:sz w:val="22"/>
        </w:rPr>
        <w:t>el</w:t>
      </w:r>
      <w:r>
        <w:rPr>
          <w:spacing w:val="-2"/>
          <w:sz w:val="22"/>
        </w:rPr>
        <w:t> </w:t>
      </w:r>
      <w:r>
        <w:rPr>
          <w:sz w:val="22"/>
        </w:rPr>
        <w:t>ámbito</w:t>
      </w:r>
      <w:r>
        <w:rPr>
          <w:spacing w:val="-1"/>
          <w:sz w:val="22"/>
        </w:rPr>
        <w:t> </w:t>
      </w:r>
      <w:r>
        <w:rPr>
          <w:sz w:val="22"/>
        </w:rPr>
        <w:t>de</w:t>
      </w:r>
      <w:r>
        <w:rPr>
          <w:spacing w:val="-1"/>
          <w:sz w:val="22"/>
        </w:rPr>
        <w:t> </w:t>
      </w:r>
      <w:r>
        <w:rPr>
          <w:sz w:val="22"/>
        </w:rPr>
        <w:t>su</w:t>
      </w:r>
      <w:r>
        <w:rPr>
          <w:spacing w:val="-3"/>
          <w:sz w:val="22"/>
        </w:rPr>
        <w:t> </w:t>
      </w:r>
      <w:r>
        <w:rPr>
          <w:sz w:val="22"/>
        </w:rPr>
        <w:t>competencia</w:t>
      </w:r>
      <w:r>
        <w:rPr>
          <w:spacing w:val="-1"/>
          <w:sz w:val="22"/>
        </w:rPr>
        <w:t> </w:t>
      </w:r>
      <w:r>
        <w:rPr>
          <w:sz w:val="22"/>
        </w:rPr>
        <w:t>le</w:t>
      </w:r>
      <w:r>
        <w:rPr>
          <w:spacing w:val="-2"/>
          <w:sz w:val="22"/>
        </w:rPr>
        <w:t> </w:t>
      </w:r>
      <w:r>
        <w:rPr>
          <w:sz w:val="22"/>
        </w:rPr>
        <w:t>confiera</w:t>
      </w:r>
      <w:r>
        <w:rPr>
          <w:spacing w:val="-2"/>
          <w:sz w:val="22"/>
        </w:rPr>
        <w:t> </w:t>
      </w:r>
      <w:r>
        <w:rPr>
          <w:sz w:val="22"/>
        </w:rPr>
        <w:t>directamente</w:t>
      </w:r>
      <w:r>
        <w:rPr>
          <w:spacing w:val="-1"/>
          <w:sz w:val="22"/>
        </w:rPr>
        <w:t> </w:t>
      </w:r>
      <w:r>
        <w:rPr>
          <w:sz w:val="22"/>
        </w:rPr>
        <w:t>el</w:t>
      </w:r>
      <w:r>
        <w:rPr>
          <w:spacing w:val="-1"/>
          <w:sz w:val="22"/>
        </w:rPr>
        <w:t> </w:t>
      </w:r>
      <w:r>
        <w:rPr>
          <w:sz w:val="22"/>
        </w:rPr>
        <w:t>Gobernador</w:t>
      </w:r>
      <w:r>
        <w:rPr>
          <w:spacing w:val="-1"/>
          <w:sz w:val="22"/>
        </w:rPr>
        <w:t> </w:t>
      </w:r>
      <w:r>
        <w:rPr>
          <w:sz w:val="22"/>
        </w:rPr>
        <w:t>del Estado, su Reglamento Interno y demás disposiciones normativas aplicables.</w:t>
      </w:r>
    </w:p>
    <w:p>
      <w:pPr>
        <w:spacing w:before="0"/>
        <w:ind w:left="238" w:right="102" w:firstLine="0"/>
        <w:jc w:val="left"/>
        <w:rPr>
          <w:rFonts w:ascii="Arial" w:hAnsi="Arial"/>
          <w:b/>
          <w:sz w:val="18"/>
        </w:rPr>
      </w:pPr>
      <w:r>
        <w:rPr>
          <w:rFonts w:ascii="Arial" w:hAnsi="Arial"/>
          <w:b/>
          <w:color w:val="000000"/>
          <w:sz w:val="18"/>
          <w:highlight w:val="lightGray"/>
        </w:rPr>
        <w:t>(Artículo reformado mediante decreto número 632, aprobado por la LXIV Legislatura del Estado el 10 de abril del</w:t>
      </w:r>
      <w:r>
        <w:rPr>
          <w:rFonts w:ascii="Arial" w:hAnsi="Arial"/>
          <w:b/>
          <w:color w:val="000000"/>
          <w:sz w:val="18"/>
        </w:rPr>
        <w:t> </w:t>
      </w:r>
      <w:r>
        <w:rPr>
          <w:rFonts w:ascii="Arial" w:hAnsi="Arial"/>
          <w:b/>
          <w:color w:val="000000"/>
          <w:sz w:val="18"/>
          <w:highlight w:val="lightGray"/>
        </w:rPr>
        <w:t>2019 y publicado en el Periódico Oficial número 17 tercera sección de fecha 27 de abril del 2019)</w:t>
      </w:r>
    </w:p>
    <w:p>
      <w:pPr>
        <w:pStyle w:val="BodyText"/>
        <w:rPr>
          <w:rFonts w:ascii="Arial"/>
          <w:b/>
          <w:sz w:val="18"/>
        </w:rPr>
      </w:pPr>
    </w:p>
    <w:p>
      <w:pPr>
        <w:spacing w:before="0"/>
        <w:ind w:left="238" w:right="99"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9"/>
          <w:sz w:val="18"/>
          <w:highlight w:val="lightGray"/>
        </w:rPr>
        <w:t> </w:t>
      </w:r>
      <w:r>
        <w:rPr>
          <w:rFonts w:ascii="Arial" w:hAnsi="Arial"/>
          <w:b/>
          <w:color w:val="000000"/>
          <w:sz w:val="18"/>
          <w:highlight w:val="lightGray"/>
        </w:rPr>
        <w:t>reformado</w:t>
      </w:r>
      <w:r>
        <w:rPr>
          <w:rFonts w:ascii="Arial" w:hAnsi="Arial"/>
          <w:b/>
          <w:color w:val="000000"/>
          <w:spacing w:val="-9"/>
          <w:sz w:val="18"/>
          <w:highlight w:val="lightGray"/>
        </w:rPr>
        <w:t> </w:t>
      </w:r>
      <w:r>
        <w:rPr>
          <w:rFonts w:ascii="Arial" w:hAnsi="Arial"/>
          <w:b/>
          <w:color w:val="000000"/>
          <w:sz w:val="18"/>
          <w:highlight w:val="lightGray"/>
        </w:rPr>
        <w:t>mediante</w:t>
      </w:r>
      <w:r>
        <w:rPr>
          <w:rFonts w:ascii="Arial" w:hAnsi="Arial"/>
          <w:b/>
          <w:color w:val="000000"/>
          <w:spacing w:val="-10"/>
          <w:sz w:val="18"/>
          <w:highlight w:val="lightGray"/>
        </w:rPr>
        <w:t> </w:t>
      </w:r>
      <w:r>
        <w:rPr>
          <w:rFonts w:ascii="Arial" w:hAnsi="Arial"/>
          <w:b/>
          <w:color w:val="000000"/>
          <w:sz w:val="18"/>
          <w:highlight w:val="lightGray"/>
        </w:rPr>
        <w:t>decreto</w:t>
      </w:r>
      <w:r>
        <w:rPr>
          <w:rFonts w:ascii="Arial" w:hAnsi="Arial"/>
          <w:b/>
          <w:color w:val="000000"/>
          <w:spacing w:val="-9"/>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618,</w:t>
      </w:r>
      <w:r>
        <w:rPr>
          <w:rFonts w:ascii="Arial" w:hAnsi="Arial"/>
          <w:b/>
          <w:color w:val="000000"/>
          <w:spacing w:val="-9"/>
          <w:sz w:val="18"/>
          <w:highlight w:val="lightGray"/>
        </w:rPr>
        <w:t> </w:t>
      </w:r>
      <w:r>
        <w:rPr>
          <w:rFonts w:ascii="Arial" w:hAnsi="Arial"/>
          <w:b/>
          <w:color w:val="000000"/>
          <w:sz w:val="18"/>
          <w:highlight w:val="lightGray"/>
        </w:rPr>
        <w:t>aprobado</w:t>
      </w:r>
      <w:r>
        <w:rPr>
          <w:rFonts w:ascii="Arial" w:hAnsi="Arial"/>
          <w:b/>
          <w:color w:val="000000"/>
          <w:spacing w:val="-9"/>
          <w:sz w:val="18"/>
          <w:highlight w:val="lightGray"/>
        </w:rPr>
        <w:t> </w:t>
      </w:r>
      <w:r>
        <w:rPr>
          <w:rFonts w:ascii="Arial" w:hAnsi="Arial"/>
          <w:b/>
          <w:color w:val="000000"/>
          <w:sz w:val="18"/>
          <w:highlight w:val="lightGray"/>
        </w:rPr>
        <w:t>por</w:t>
      </w:r>
      <w:r>
        <w:rPr>
          <w:rFonts w:ascii="Arial" w:hAnsi="Arial"/>
          <w:b/>
          <w:color w:val="000000"/>
          <w:spacing w:val="-10"/>
          <w:sz w:val="18"/>
          <w:highlight w:val="lightGray"/>
        </w:rPr>
        <w:t> </w:t>
      </w:r>
      <w:r>
        <w:rPr>
          <w:rFonts w:ascii="Arial" w:hAnsi="Arial"/>
          <w:b/>
          <w:color w:val="000000"/>
          <w:sz w:val="18"/>
          <w:highlight w:val="lightGray"/>
        </w:rPr>
        <w:t>la</w:t>
      </w:r>
      <w:r>
        <w:rPr>
          <w:rFonts w:ascii="Arial" w:hAnsi="Arial"/>
          <w:b/>
          <w:color w:val="000000"/>
          <w:spacing w:val="-10"/>
          <w:sz w:val="18"/>
          <w:highlight w:val="lightGray"/>
        </w:rPr>
        <w:t> </w:t>
      </w:r>
      <w:r>
        <w:rPr>
          <w:rFonts w:ascii="Arial" w:hAnsi="Arial"/>
          <w:b/>
          <w:color w:val="000000"/>
          <w:sz w:val="18"/>
          <w:highlight w:val="lightGray"/>
        </w:rPr>
        <w:t>LXV</w:t>
      </w:r>
      <w:r>
        <w:rPr>
          <w:rFonts w:ascii="Arial" w:hAnsi="Arial"/>
          <w:b/>
          <w:color w:val="000000"/>
          <w:spacing w:val="-9"/>
          <w:sz w:val="18"/>
          <w:highlight w:val="lightGray"/>
        </w:rPr>
        <w:t> </w:t>
      </w:r>
      <w:r>
        <w:rPr>
          <w:rFonts w:ascii="Arial" w:hAnsi="Arial"/>
          <w:b/>
          <w:color w:val="000000"/>
          <w:sz w:val="18"/>
          <w:highlight w:val="lightGray"/>
        </w:rPr>
        <w:t>Legislatura</w:t>
      </w:r>
      <w:r>
        <w:rPr>
          <w:rFonts w:ascii="Arial" w:hAnsi="Arial"/>
          <w:b/>
          <w:color w:val="000000"/>
          <w:spacing w:val="-10"/>
          <w:sz w:val="18"/>
          <w:highlight w:val="lightGray"/>
        </w:rPr>
        <w:t> </w:t>
      </w:r>
      <w:r>
        <w:rPr>
          <w:rFonts w:ascii="Arial" w:hAnsi="Arial"/>
          <w:b/>
          <w:color w:val="000000"/>
          <w:sz w:val="18"/>
          <w:highlight w:val="lightGray"/>
        </w:rPr>
        <w:t>del</w:t>
      </w:r>
      <w:r>
        <w:rPr>
          <w:rFonts w:ascii="Arial" w:hAnsi="Arial"/>
          <w:b/>
          <w:color w:val="000000"/>
          <w:spacing w:val="-9"/>
          <w:sz w:val="18"/>
          <w:highlight w:val="lightGray"/>
        </w:rPr>
        <w:t> </w:t>
      </w:r>
      <w:r>
        <w:rPr>
          <w:rFonts w:ascii="Arial" w:hAnsi="Arial"/>
          <w:b/>
          <w:color w:val="000000"/>
          <w:sz w:val="18"/>
          <w:highlight w:val="lightGray"/>
        </w:rPr>
        <w:t>Estado</w:t>
      </w:r>
      <w:r>
        <w:rPr>
          <w:rFonts w:ascii="Arial" w:hAnsi="Arial"/>
          <w:b/>
          <w:color w:val="000000"/>
          <w:spacing w:val="-9"/>
          <w:sz w:val="18"/>
          <w:highlight w:val="lightGray"/>
        </w:rPr>
        <w:t> </w:t>
      </w:r>
      <w:r>
        <w:rPr>
          <w:rFonts w:ascii="Arial" w:hAnsi="Arial"/>
          <w:b/>
          <w:color w:val="000000"/>
          <w:sz w:val="18"/>
          <w:highlight w:val="lightGray"/>
        </w:rPr>
        <w:t>el</w:t>
      </w:r>
      <w:r>
        <w:rPr>
          <w:rFonts w:ascii="Arial" w:hAnsi="Arial"/>
          <w:b/>
          <w:color w:val="000000"/>
          <w:spacing w:val="-9"/>
          <w:sz w:val="18"/>
          <w:highlight w:val="lightGray"/>
        </w:rPr>
        <w:t> </w:t>
      </w:r>
      <w:r>
        <w:rPr>
          <w:rFonts w:ascii="Arial" w:hAnsi="Arial"/>
          <w:b/>
          <w:color w:val="000000"/>
          <w:sz w:val="18"/>
          <w:highlight w:val="lightGray"/>
        </w:rPr>
        <w:t>6</w:t>
      </w:r>
      <w:r>
        <w:rPr>
          <w:rFonts w:ascii="Arial" w:hAnsi="Arial"/>
          <w:b/>
          <w:color w:val="000000"/>
          <w:spacing w:val="-10"/>
          <w:sz w:val="18"/>
          <w:highlight w:val="lightGray"/>
        </w:rPr>
        <w:t> </w:t>
      </w:r>
      <w:r>
        <w:rPr>
          <w:rFonts w:ascii="Arial" w:hAnsi="Arial"/>
          <w:b/>
          <w:color w:val="000000"/>
          <w:sz w:val="18"/>
          <w:highlight w:val="lightGray"/>
        </w:rPr>
        <w:t>de</w:t>
      </w:r>
      <w:r>
        <w:rPr>
          <w:rFonts w:ascii="Arial" w:hAnsi="Arial"/>
          <w:b/>
          <w:color w:val="000000"/>
          <w:spacing w:val="-9"/>
          <w:sz w:val="18"/>
          <w:highlight w:val="lightGray"/>
        </w:rPr>
        <w:t> </w:t>
      </w:r>
      <w:r>
        <w:rPr>
          <w:rFonts w:ascii="Arial" w:hAnsi="Arial"/>
          <w:b/>
          <w:color w:val="000000"/>
          <w:sz w:val="18"/>
          <w:highlight w:val="lightGray"/>
        </w:rPr>
        <w:t>julio</w:t>
      </w:r>
      <w:r>
        <w:rPr>
          <w:rFonts w:ascii="Arial" w:hAnsi="Arial"/>
          <w:b/>
          <w:color w:val="000000"/>
          <w:spacing w:val="-10"/>
          <w:sz w:val="18"/>
          <w:highlight w:val="lightGray"/>
        </w:rPr>
        <w:t> </w:t>
      </w:r>
      <w:r>
        <w:rPr>
          <w:rFonts w:ascii="Arial" w:hAnsi="Arial"/>
          <w:b/>
          <w:color w:val="000000"/>
          <w:sz w:val="18"/>
          <w:highlight w:val="lightGray"/>
        </w:rPr>
        <w:t>del</w:t>
      </w:r>
      <w:r>
        <w:rPr>
          <w:rFonts w:ascii="Arial" w:hAnsi="Arial"/>
          <w:b/>
          <w:color w:val="000000"/>
          <w:spacing w:val="-9"/>
          <w:sz w:val="18"/>
          <w:highlight w:val="lightGray"/>
        </w:rPr>
        <w:t> </w:t>
      </w:r>
      <w:r>
        <w:rPr>
          <w:rFonts w:ascii="Arial" w:hAnsi="Arial"/>
          <w:b/>
          <w:color w:val="000000"/>
          <w:sz w:val="18"/>
          <w:highlight w:val="lightGray"/>
        </w:rPr>
        <w:t>2022</w:t>
      </w:r>
      <w:r>
        <w:rPr>
          <w:rFonts w:ascii="Arial" w:hAnsi="Arial"/>
          <w:b/>
          <w:color w:val="000000"/>
          <w:sz w:val="18"/>
        </w:rPr>
        <w:t> </w:t>
      </w:r>
      <w:r>
        <w:rPr>
          <w:rFonts w:ascii="Arial" w:hAnsi="Arial"/>
          <w:b/>
          <w:color w:val="000000"/>
          <w:sz w:val="18"/>
          <w:highlight w:val="lightGray"/>
        </w:rPr>
        <w:t>y publicado en el Periódico Oficial número 31 novena sección de fecha 30 de julio del 2022)</w:t>
      </w:r>
    </w:p>
    <w:p>
      <w:pPr>
        <w:pStyle w:val="BodyText"/>
        <w:spacing w:before="46"/>
        <w:rPr>
          <w:rFonts w:ascii="Arial"/>
          <w:b/>
          <w:sz w:val="18"/>
        </w:rPr>
      </w:pPr>
    </w:p>
    <w:p>
      <w:pPr>
        <w:spacing w:before="0"/>
        <w:ind w:left="238" w:right="99"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731,</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23</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noviembre</w:t>
      </w:r>
      <w:r>
        <w:rPr>
          <w:rFonts w:ascii="Arial" w:hAnsi="Arial"/>
          <w:b/>
          <w:color w:val="000000"/>
          <w:sz w:val="18"/>
        </w:rPr>
        <w:t> </w:t>
      </w:r>
      <w:r>
        <w:rPr>
          <w:rFonts w:ascii="Arial" w:hAnsi="Arial"/>
          <w:b/>
          <w:color w:val="000000"/>
          <w:sz w:val="18"/>
          <w:highlight w:val="lightGray"/>
        </w:rPr>
        <w:t>del 2022 y publicado en el Periódico Oficial Extra de fecha 30 de noviembre del 2022)</w:t>
      </w:r>
    </w:p>
    <w:p>
      <w:pPr>
        <w:pStyle w:val="BodyText"/>
        <w:spacing w:before="167"/>
        <w:rPr>
          <w:rFonts w:ascii="Arial"/>
          <w:b/>
          <w:sz w:val="18"/>
        </w:rPr>
      </w:pPr>
    </w:p>
    <w:p>
      <w:pPr>
        <w:pStyle w:val="BodyText"/>
        <w:ind w:left="238" w:right="99"/>
      </w:pPr>
      <w:r>
        <w:rPr>
          <w:rFonts w:ascii="Arial" w:hAnsi="Arial"/>
          <w:b/>
        </w:rPr>
        <w:t>ARTÍCULO</w:t>
      </w:r>
      <w:r>
        <w:rPr>
          <w:rFonts w:ascii="Arial" w:hAnsi="Arial"/>
          <w:b/>
          <w:spacing w:val="-2"/>
        </w:rPr>
        <w:t> </w:t>
      </w:r>
      <w:r>
        <w:rPr>
          <w:rFonts w:ascii="Arial" w:hAnsi="Arial"/>
          <w:b/>
        </w:rPr>
        <w:t>44.</w:t>
      </w:r>
      <w:r>
        <w:rPr>
          <w:rFonts w:ascii="Arial" w:hAnsi="Arial"/>
          <w:b/>
          <w:spacing w:val="80"/>
          <w:w w:val="150"/>
        </w:rPr>
        <w:t> </w:t>
      </w:r>
      <w:r>
        <w:rPr/>
        <w:t>A</w:t>
      </w:r>
      <w:r>
        <w:rPr>
          <w:spacing w:val="40"/>
        </w:rPr>
        <w:t> </w:t>
      </w:r>
      <w:r>
        <w:rPr/>
        <w:t>la</w:t>
      </w:r>
      <w:r>
        <w:rPr>
          <w:spacing w:val="40"/>
        </w:rPr>
        <w:t> </w:t>
      </w:r>
      <w:r>
        <w:rPr/>
        <w:t>Secretaría</w:t>
      </w:r>
      <w:r>
        <w:rPr>
          <w:spacing w:val="40"/>
        </w:rPr>
        <w:t> </w:t>
      </w:r>
      <w:r>
        <w:rPr/>
        <w:t>de</w:t>
      </w:r>
      <w:r>
        <w:rPr>
          <w:spacing w:val="40"/>
        </w:rPr>
        <w:t> </w:t>
      </w:r>
      <w:r>
        <w:rPr/>
        <w:t>Fomento</w:t>
      </w:r>
      <w:r>
        <w:rPr>
          <w:spacing w:val="40"/>
        </w:rPr>
        <w:t> </w:t>
      </w:r>
      <w:r>
        <w:rPr/>
        <w:t>Agroalimentario</w:t>
      </w:r>
      <w:r>
        <w:rPr>
          <w:spacing w:val="40"/>
        </w:rPr>
        <w:t> </w:t>
      </w:r>
      <w:r>
        <w:rPr/>
        <w:t>y</w:t>
      </w:r>
      <w:r>
        <w:rPr>
          <w:spacing w:val="40"/>
        </w:rPr>
        <w:t> </w:t>
      </w:r>
      <w:r>
        <w:rPr/>
        <w:t>Desarrollo</w:t>
      </w:r>
      <w:r>
        <w:rPr>
          <w:spacing w:val="40"/>
        </w:rPr>
        <w:t> </w:t>
      </w:r>
      <w:r>
        <w:rPr/>
        <w:t>Rural</w:t>
      </w:r>
      <w:r>
        <w:rPr>
          <w:spacing w:val="40"/>
        </w:rPr>
        <w:t> </w:t>
      </w:r>
      <w:r>
        <w:rPr/>
        <w:t>corresponde</w:t>
      </w:r>
      <w:r>
        <w:rPr>
          <w:spacing w:val="40"/>
        </w:rPr>
        <w:t> </w:t>
      </w:r>
      <w:r>
        <w:rPr/>
        <w:t>el despacho de los siguientes asuntos:</w:t>
      </w:r>
    </w:p>
    <w:p>
      <w:pPr>
        <w:pStyle w:val="ListParagraph"/>
        <w:numPr>
          <w:ilvl w:val="0"/>
          <w:numId w:val="18"/>
        </w:numPr>
        <w:tabs>
          <w:tab w:pos="948" w:val="left" w:leader="none"/>
        </w:tabs>
        <w:spacing w:line="240" w:lineRule="auto" w:before="253" w:after="0"/>
        <w:ind w:left="948" w:right="99" w:hanging="710"/>
        <w:jc w:val="both"/>
        <w:rPr>
          <w:sz w:val="22"/>
        </w:rPr>
      </w:pPr>
      <w:r>
        <w:rPr>
          <w:sz w:val="22"/>
        </w:rPr>
        <w:t>Planear , regular, fomentar y promover el desarrollo agrícola, ganadero, pesquero y</w:t>
      </w:r>
      <w:r>
        <w:rPr>
          <w:spacing w:val="-1"/>
          <w:sz w:val="22"/>
        </w:rPr>
        <w:t> </w:t>
      </w:r>
      <w:r>
        <w:rPr>
          <w:sz w:val="22"/>
        </w:rPr>
        <w:t>acuícola del Estado, con la participación de organizaciones productivas y sociales propiciando el ordenamiento territorial bajo el enfoque de cuencas hidrológicas, así como criterios de regionalización</w:t>
      </w:r>
      <w:r>
        <w:rPr>
          <w:spacing w:val="-2"/>
          <w:sz w:val="22"/>
        </w:rPr>
        <w:t> </w:t>
      </w:r>
      <w:r>
        <w:rPr>
          <w:sz w:val="22"/>
        </w:rPr>
        <w:t>y</w:t>
      </w:r>
      <w:r>
        <w:rPr>
          <w:spacing w:val="-2"/>
          <w:sz w:val="22"/>
        </w:rPr>
        <w:t> </w:t>
      </w:r>
      <w:r>
        <w:rPr>
          <w:sz w:val="22"/>
        </w:rPr>
        <w:t>atención</w:t>
      </w:r>
      <w:r>
        <w:rPr>
          <w:spacing w:val="-2"/>
          <w:sz w:val="22"/>
        </w:rPr>
        <w:t> </w:t>
      </w:r>
      <w:r>
        <w:rPr>
          <w:sz w:val="22"/>
        </w:rPr>
        <w:t>diferenciada</w:t>
      </w:r>
      <w:r>
        <w:rPr>
          <w:spacing w:val="-2"/>
          <w:sz w:val="22"/>
        </w:rPr>
        <w:t> </w:t>
      </w:r>
      <w:r>
        <w:rPr>
          <w:sz w:val="22"/>
        </w:rPr>
        <w:t>de</w:t>
      </w:r>
      <w:r>
        <w:rPr>
          <w:spacing w:val="-2"/>
          <w:sz w:val="22"/>
        </w:rPr>
        <w:t> </w:t>
      </w:r>
      <w:r>
        <w:rPr>
          <w:sz w:val="22"/>
        </w:rPr>
        <w:t>los</w:t>
      </w:r>
      <w:r>
        <w:rPr>
          <w:spacing w:val="-2"/>
          <w:sz w:val="22"/>
        </w:rPr>
        <w:t> </w:t>
      </w:r>
      <w:r>
        <w:rPr>
          <w:sz w:val="22"/>
        </w:rPr>
        <w:t>productores</w:t>
      </w:r>
      <w:r>
        <w:rPr>
          <w:spacing w:val="-2"/>
          <w:sz w:val="22"/>
        </w:rPr>
        <w:t> </w:t>
      </w:r>
      <w:r>
        <w:rPr>
          <w:sz w:val="22"/>
        </w:rPr>
        <w:t>para</w:t>
      </w:r>
      <w:r>
        <w:rPr>
          <w:spacing w:val="-2"/>
          <w:sz w:val="22"/>
        </w:rPr>
        <w:t> </w:t>
      </w:r>
      <w:r>
        <w:rPr>
          <w:sz w:val="22"/>
        </w:rPr>
        <w:t>una</w:t>
      </w:r>
      <w:r>
        <w:rPr>
          <w:spacing w:val="-2"/>
          <w:sz w:val="22"/>
        </w:rPr>
        <w:t> </w:t>
      </w:r>
      <w:r>
        <w:rPr>
          <w:sz w:val="22"/>
        </w:rPr>
        <w:t>mejor</w:t>
      </w:r>
      <w:r>
        <w:rPr>
          <w:spacing w:val="-2"/>
          <w:sz w:val="22"/>
        </w:rPr>
        <w:t> </w:t>
      </w:r>
      <w:r>
        <w:rPr>
          <w:sz w:val="22"/>
        </w:rPr>
        <w:t>focalización</w:t>
      </w:r>
      <w:r>
        <w:rPr>
          <w:spacing w:val="-2"/>
          <w:sz w:val="22"/>
        </w:rPr>
        <w:t> </w:t>
      </w:r>
      <w:r>
        <w:rPr>
          <w:sz w:val="22"/>
        </w:rPr>
        <w:t>de</w:t>
      </w:r>
      <w:r>
        <w:rPr>
          <w:spacing w:val="-2"/>
          <w:sz w:val="22"/>
        </w:rPr>
        <w:t> </w:t>
      </w:r>
      <w:r>
        <w:rPr>
          <w:sz w:val="22"/>
        </w:rPr>
        <w:t>las políticas del sector;</w:t>
      </w:r>
    </w:p>
    <w:p>
      <w:pPr>
        <w:pStyle w:val="BodyText"/>
      </w:pPr>
    </w:p>
    <w:p>
      <w:pPr>
        <w:pStyle w:val="ListParagraph"/>
        <w:numPr>
          <w:ilvl w:val="0"/>
          <w:numId w:val="18"/>
        </w:numPr>
        <w:tabs>
          <w:tab w:pos="948" w:val="left" w:leader="none"/>
        </w:tabs>
        <w:spacing w:line="240" w:lineRule="auto" w:before="0" w:after="0"/>
        <w:ind w:left="948" w:right="99" w:hanging="710"/>
        <w:jc w:val="both"/>
        <w:rPr>
          <w:sz w:val="22"/>
        </w:rPr>
      </w:pPr>
      <w:r>
        <w:rPr>
          <w:sz w:val="22"/>
        </w:rPr>
        <w:t>Coordinar y ejecutar convenios de desarrollo agrícola, ganadero, pesquero y acuícola que celebre el gobierno del Estado con diversas instancias del gobierno Federal, otras entidades federativas, gobiernos municipales y organizaciones sociales;</w:t>
      </w:r>
    </w:p>
    <w:p>
      <w:pPr>
        <w:pStyle w:val="BodyText"/>
      </w:pPr>
    </w:p>
    <w:p>
      <w:pPr>
        <w:pStyle w:val="ListParagraph"/>
        <w:numPr>
          <w:ilvl w:val="0"/>
          <w:numId w:val="18"/>
        </w:numPr>
        <w:tabs>
          <w:tab w:pos="946" w:val="left" w:leader="none"/>
          <w:tab w:pos="948" w:val="left" w:leader="none"/>
        </w:tabs>
        <w:spacing w:line="240" w:lineRule="auto" w:before="0" w:after="0"/>
        <w:ind w:left="948" w:right="99" w:hanging="710"/>
        <w:jc w:val="both"/>
        <w:rPr>
          <w:sz w:val="22"/>
        </w:rPr>
      </w:pPr>
      <w:r>
        <w:rPr>
          <w:sz w:val="22"/>
        </w:rPr>
        <w:t>Promover</w:t>
      </w:r>
      <w:r>
        <w:rPr>
          <w:spacing w:val="-8"/>
          <w:sz w:val="22"/>
        </w:rPr>
        <w:t> </w:t>
      </w:r>
      <w:r>
        <w:rPr>
          <w:sz w:val="22"/>
        </w:rPr>
        <w:t>y</w:t>
      </w:r>
      <w:r>
        <w:rPr>
          <w:spacing w:val="-6"/>
          <w:sz w:val="22"/>
        </w:rPr>
        <w:t> </w:t>
      </w:r>
      <w:r>
        <w:rPr>
          <w:sz w:val="22"/>
        </w:rPr>
        <w:t>organizar</w:t>
      </w:r>
      <w:r>
        <w:rPr>
          <w:spacing w:val="-8"/>
          <w:sz w:val="22"/>
        </w:rPr>
        <w:t> </w:t>
      </w:r>
      <w:r>
        <w:rPr>
          <w:sz w:val="22"/>
        </w:rPr>
        <w:t>a</w:t>
      </w:r>
      <w:r>
        <w:rPr>
          <w:spacing w:val="-8"/>
          <w:sz w:val="22"/>
        </w:rPr>
        <w:t> </w:t>
      </w:r>
      <w:r>
        <w:rPr>
          <w:sz w:val="22"/>
        </w:rPr>
        <w:t>los</w:t>
      </w:r>
      <w:r>
        <w:rPr>
          <w:spacing w:val="-8"/>
          <w:sz w:val="22"/>
        </w:rPr>
        <w:t> </w:t>
      </w:r>
      <w:r>
        <w:rPr>
          <w:sz w:val="22"/>
        </w:rPr>
        <w:t>productores</w:t>
      </w:r>
      <w:r>
        <w:rPr>
          <w:spacing w:val="-8"/>
          <w:sz w:val="22"/>
        </w:rPr>
        <w:t> </w:t>
      </w:r>
      <w:r>
        <w:rPr>
          <w:sz w:val="22"/>
        </w:rPr>
        <w:t>agrícolas,</w:t>
      </w:r>
      <w:r>
        <w:rPr>
          <w:spacing w:val="-8"/>
          <w:sz w:val="22"/>
        </w:rPr>
        <w:t> </w:t>
      </w:r>
      <w:r>
        <w:rPr>
          <w:sz w:val="22"/>
        </w:rPr>
        <w:t>ganaderos,</w:t>
      </w:r>
      <w:r>
        <w:rPr>
          <w:spacing w:val="-8"/>
          <w:sz w:val="22"/>
        </w:rPr>
        <w:t> </w:t>
      </w:r>
      <w:r>
        <w:rPr>
          <w:sz w:val="22"/>
        </w:rPr>
        <w:t>pesqueros</w:t>
      </w:r>
      <w:r>
        <w:rPr>
          <w:spacing w:val="-3"/>
          <w:sz w:val="22"/>
        </w:rPr>
        <w:t> </w:t>
      </w:r>
      <w:r>
        <w:rPr>
          <w:sz w:val="22"/>
        </w:rPr>
        <w:t>y</w:t>
      </w:r>
      <w:r>
        <w:rPr>
          <w:spacing w:val="-8"/>
          <w:sz w:val="22"/>
        </w:rPr>
        <w:t> </w:t>
      </w:r>
      <w:r>
        <w:rPr>
          <w:sz w:val="22"/>
        </w:rPr>
        <w:t>acuícolas</w:t>
      </w:r>
      <w:r>
        <w:rPr>
          <w:spacing w:val="-8"/>
          <w:sz w:val="22"/>
        </w:rPr>
        <w:t> </w:t>
      </w:r>
      <w:r>
        <w:rPr>
          <w:sz w:val="22"/>
        </w:rPr>
        <w:t>a</w:t>
      </w:r>
      <w:r>
        <w:rPr>
          <w:spacing w:val="-8"/>
          <w:sz w:val="22"/>
        </w:rPr>
        <w:t> </w:t>
      </w:r>
      <w:r>
        <w:rPr>
          <w:sz w:val="22"/>
        </w:rPr>
        <w:t>través de las figuras asociativas previstas en la Ley de Desarrollo Rural Sustentable del Estado de Oaxaca y otras leyes relativas a la materia, privilegiando la formación de cooperativas de producción y consumo, cuyo propósito sea potencializar la producción, el consumo y el </w:t>
      </w:r>
      <w:r>
        <w:rPr>
          <w:spacing w:val="-2"/>
          <w:sz w:val="22"/>
        </w:rPr>
        <w:t>mercado;</w:t>
      </w:r>
    </w:p>
    <w:p>
      <w:pPr>
        <w:spacing w:after="0" w:line="240" w:lineRule="auto"/>
        <w:jc w:val="both"/>
        <w:rPr>
          <w:sz w:val="22"/>
        </w:rPr>
        <w:sectPr>
          <w:pgSz w:w="12250" w:h="15850"/>
          <w:pgMar w:header="731" w:footer="0" w:top="1960" w:bottom="280" w:left="1180" w:right="940"/>
        </w:sectPr>
      </w:pPr>
    </w:p>
    <w:p>
      <w:pPr>
        <w:pStyle w:val="BodyText"/>
      </w:pPr>
    </w:p>
    <w:p>
      <w:pPr>
        <w:pStyle w:val="BodyText"/>
        <w:spacing w:before="63"/>
      </w:pPr>
    </w:p>
    <w:p>
      <w:pPr>
        <w:pStyle w:val="ListParagraph"/>
        <w:numPr>
          <w:ilvl w:val="0"/>
          <w:numId w:val="18"/>
        </w:numPr>
        <w:tabs>
          <w:tab w:pos="948" w:val="left" w:leader="none"/>
        </w:tabs>
        <w:spacing w:line="240" w:lineRule="auto" w:before="0" w:after="0"/>
        <w:ind w:left="948" w:right="108" w:hanging="710"/>
        <w:jc w:val="both"/>
        <w:rPr>
          <w:sz w:val="22"/>
        </w:rPr>
      </w:pPr>
      <w:r>
        <w:rPr>
          <w:sz w:val="22"/>
        </w:rPr>
        <w:t>Promover la generación de empleos productivos de carácter permanente y temporales en el ámbito de su competencia;</w:t>
      </w:r>
    </w:p>
    <w:p>
      <w:pPr>
        <w:pStyle w:val="BodyText"/>
      </w:pPr>
    </w:p>
    <w:p>
      <w:pPr>
        <w:pStyle w:val="ListParagraph"/>
        <w:numPr>
          <w:ilvl w:val="0"/>
          <w:numId w:val="18"/>
        </w:numPr>
        <w:tabs>
          <w:tab w:pos="948" w:val="left" w:leader="none"/>
        </w:tabs>
        <w:spacing w:line="240" w:lineRule="auto" w:before="1" w:after="0"/>
        <w:ind w:left="948" w:right="103" w:hanging="710"/>
        <w:jc w:val="both"/>
        <w:rPr>
          <w:sz w:val="22"/>
        </w:rPr>
      </w:pPr>
      <w:r>
        <w:rPr>
          <w:sz w:val="22"/>
        </w:rPr>
        <w:t>Promover con las instancias competentes la elaboración y actualización del plan estatal de investigación y transferencia de tecnología, determinando y aplicando los métodos y procedimientos técnicos que permitan incrementar la productividad sustentable de las actividades agrícolas, ganaderas, acuícolas y pesqueras del Estado;</w:t>
      </w:r>
    </w:p>
    <w:p>
      <w:pPr>
        <w:pStyle w:val="ListParagraph"/>
        <w:numPr>
          <w:ilvl w:val="0"/>
          <w:numId w:val="18"/>
        </w:numPr>
        <w:tabs>
          <w:tab w:pos="947" w:val="left" w:leader="none"/>
        </w:tabs>
        <w:spacing w:line="240" w:lineRule="auto" w:before="253" w:after="0"/>
        <w:ind w:left="947" w:right="0" w:hanging="709"/>
        <w:jc w:val="left"/>
        <w:rPr>
          <w:sz w:val="22"/>
        </w:rPr>
      </w:pPr>
      <w:r>
        <w:rPr>
          <w:spacing w:val="-2"/>
          <w:sz w:val="22"/>
        </w:rPr>
        <w:t>Coordinar,</w:t>
      </w:r>
      <w:r>
        <w:rPr>
          <w:spacing w:val="-11"/>
          <w:sz w:val="22"/>
        </w:rPr>
        <w:t> </w:t>
      </w:r>
      <w:r>
        <w:rPr>
          <w:spacing w:val="-2"/>
          <w:sz w:val="22"/>
        </w:rPr>
        <w:t>organizar</w:t>
      </w:r>
      <w:r>
        <w:rPr>
          <w:spacing w:val="-11"/>
          <w:sz w:val="22"/>
        </w:rPr>
        <w:t> </w:t>
      </w:r>
      <w:r>
        <w:rPr>
          <w:spacing w:val="-2"/>
          <w:sz w:val="22"/>
        </w:rPr>
        <w:t>y</w:t>
      </w:r>
      <w:r>
        <w:rPr>
          <w:spacing w:val="-10"/>
          <w:sz w:val="22"/>
        </w:rPr>
        <w:t> </w:t>
      </w:r>
      <w:r>
        <w:rPr>
          <w:spacing w:val="-2"/>
          <w:sz w:val="22"/>
        </w:rPr>
        <w:t>supervisar</w:t>
      </w:r>
      <w:r>
        <w:rPr>
          <w:spacing w:val="-11"/>
          <w:sz w:val="22"/>
        </w:rPr>
        <w:t> </w:t>
      </w:r>
      <w:r>
        <w:rPr>
          <w:spacing w:val="-2"/>
          <w:sz w:val="22"/>
        </w:rPr>
        <w:t>el</w:t>
      </w:r>
      <w:r>
        <w:rPr>
          <w:spacing w:val="-12"/>
          <w:sz w:val="22"/>
        </w:rPr>
        <w:t> </w:t>
      </w:r>
      <w:r>
        <w:rPr>
          <w:spacing w:val="-2"/>
          <w:sz w:val="22"/>
        </w:rPr>
        <w:t>ejercicio</w:t>
      </w:r>
      <w:r>
        <w:rPr>
          <w:spacing w:val="-10"/>
          <w:sz w:val="22"/>
        </w:rPr>
        <w:t> </w:t>
      </w:r>
      <w:r>
        <w:rPr>
          <w:spacing w:val="-2"/>
          <w:sz w:val="22"/>
        </w:rPr>
        <w:t>y</w:t>
      </w:r>
      <w:r>
        <w:rPr>
          <w:spacing w:val="-11"/>
          <w:sz w:val="22"/>
        </w:rPr>
        <w:t> </w:t>
      </w:r>
      <w:r>
        <w:rPr>
          <w:spacing w:val="-2"/>
          <w:sz w:val="22"/>
        </w:rPr>
        <w:t>funcionamiento</w:t>
      </w:r>
      <w:r>
        <w:rPr>
          <w:spacing w:val="-7"/>
          <w:sz w:val="22"/>
        </w:rPr>
        <w:t> </w:t>
      </w:r>
      <w:r>
        <w:rPr>
          <w:spacing w:val="-2"/>
          <w:sz w:val="22"/>
        </w:rPr>
        <w:t>de</w:t>
      </w:r>
      <w:r>
        <w:rPr>
          <w:spacing w:val="-10"/>
          <w:sz w:val="22"/>
        </w:rPr>
        <w:t> </w:t>
      </w:r>
      <w:r>
        <w:rPr>
          <w:spacing w:val="-2"/>
          <w:sz w:val="22"/>
        </w:rPr>
        <w:t>la</w:t>
      </w:r>
      <w:r>
        <w:rPr>
          <w:spacing w:val="-10"/>
          <w:sz w:val="22"/>
        </w:rPr>
        <w:t> </w:t>
      </w:r>
      <w:r>
        <w:rPr>
          <w:spacing w:val="-2"/>
          <w:sz w:val="22"/>
        </w:rPr>
        <w:t>Comisión</w:t>
      </w:r>
      <w:r>
        <w:rPr>
          <w:spacing w:val="-12"/>
          <w:sz w:val="22"/>
        </w:rPr>
        <w:t> </w:t>
      </w:r>
      <w:r>
        <w:rPr>
          <w:spacing w:val="-2"/>
          <w:sz w:val="22"/>
        </w:rPr>
        <w:t>Estatal</w:t>
      </w:r>
      <w:r>
        <w:rPr>
          <w:spacing w:val="-12"/>
          <w:sz w:val="22"/>
        </w:rPr>
        <w:t> </w:t>
      </w:r>
      <w:r>
        <w:rPr>
          <w:spacing w:val="-2"/>
          <w:sz w:val="22"/>
        </w:rPr>
        <w:t>Forestal;</w:t>
      </w:r>
    </w:p>
    <w:p>
      <w:pPr>
        <w:pStyle w:val="ListParagraph"/>
        <w:numPr>
          <w:ilvl w:val="0"/>
          <w:numId w:val="18"/>
        </w:numPr>
        <w:tabs>
          <w:tab w:pos="948" w:val="left" w:leader="none"/>
        </w:tabs>
        <w:spacing w:line="240" w:lineRule="auto" w:before="252" w:after="0"/>
        <w:ind w:left="948" w:right="100" w:hanging="710"/>
        <w:jc w:val="both"/>
        <w:rPr>
          <w:sz w:val="22"/>
        </w:rPr>
      </w:pPr>
      <w:r>
        <w:rPr>
          <w:sz w:val="22"/>
        </w:rPr>
        <w:t>Coadyuvar</w:t>
      </w:r>
      <w:r>
        <w:rPr>
          <w:spacing w:val="-9"/>
          <w:sz w:val="22"/>
        </w:rPr>
        <w:t> </w:t>
      </w:r>
      <w:r>
        <w:rPr>
          <w:sz w:val="22"/>
        </w:rPr>
        <w:t>en</w:t>
      </w:r>
      <w:r>
        <w:rPr>
          <w:spacing w:val="-9"/>
          <w:sz w:val="22"/>
        </w:rPr>
        <w:t> </w:t>
      </w:r>
      <w:r>
        <w:rPr>
          <w:sz w:val="22"/>
        </w:rPr>
        <w:t>la</w:t>
      </w:r>
      <w:r>
        <w:rPr>
          <w:spacing w:val="-9"/>
          <w:sz w:val="22"/>
        </w:rPr>
        <w:t> </w:t>
      </w:r>
      <w:r>
        <w:rPr>
          <w:sz w:val="22"/>
        </w:rPr>
        <w:t>investigación</w:t>
      </w:r>
      <w:r>
        <w:rPr>
          <w:spacing w:val="-9"/>
          <w:sz w:val="22"/>
        </w:rPr>
        <w:t> </w:t>
      </w:r>
      <w:r>
        <w:rPr>
          <w:sz w:val="22"/>
        </w:rPr>
        <w:t>agrícola,</w:t>
      </w:r>
      <w:r>
        <w:rPr>
          <w:spacing w:val="-9"/>
          <w:sz w:val="22"/>
        </w:rPr>
        <w:t> </w:t>
      </w:r>
      <w:r>
        <w:rPr>
          <w:sz w:val="22"/>
        </w:rPr>
        <w:t>ganadera,</w:t>
      </w:r>
      <w:r>
        <w:rPr>
          <w:spacing w:val="-6"/>
          <w:sz w:val="22"/>
        </w:rPr>
        <w:t> </w:t>
      </w:r>
      <w:r>
        <w:rPr>
          <w:sz w:val="22"/>
        </w:rPr>
        <w:t>pesquera</w:t>
      </w:r>
      <w:r>
        <w:rPr>
          <w:spacing w:val="-9"/>
          <w:sz w:val="22"/>
        </w:rPr>
        <w:t> </w:t>
      </w:r>
      <w:r>
        <w:rPr>
          <w:sz w:val="22"/>
        </w:rPr>
        <w:t>y</w:t>
      </w:r>
      <w:r>
        <w:rPr>
          <w:spacing w:val="-9"/>
          <w:sz w:val="22"/>
        </w:rPr>
        <w:t> </w:t>
      </w:r>
      <w:r>
        <w:rPr>
          <w:sz w:val="22"/>
        </w:rPr>
        <w:t>acuícola,</w:t>
      </w:r>
      <w:r>
        <w:rPr>
          <w:spacing w:val="-8"/>
          <w:sz w:val="22"/>
        </w:rPr>
        <w:t> </w:t>
      </w:r>
      <w:r>
        <w:rPr>
          <w:sz w:val="22"/>
        </w:rPr>
        <w:t>apoyando</w:t>
      </w:r>
      <w:r>
        <w:rPr>
          <w:spacing w:val="-9"/>
          <w:sz w:val="22"/>
        </w:rPr>
        <w:t> </w:t>
      </w:r>
      <w:r>
        <w:rPr>
          <w:sz w:val="22"/>
        </w:rPr>
        <w:t>la</w:t>
      </w:r>
      <w:r>
        <w:rPr>
          <w:spacing w:val="-10"/>
          <w:sz w:val="22"/>
        </w:rPr>
        <w:t> </w:t>
      </w:r>
      <w:r>
        <w:rPr>
          <w:sz w:val="22"/>
        </w:rPr>
        <w:t>creación y operación de laboratorios de patología, centros de desarrollo genético, campos experimentales, lotes demostrativos y semilleros;</w:t>
      </w:r>
    </w:p>
    <w:p>
      <w:pPr>
        <w:pStyle w:val="BodyText"/>
      </w:pPr>
    </w:p>
    <w:p>
      <w:pPr>
        <w:pStyle w:val="BodyText"/>
        <w:spacing w:before="1"/>
      </w:pPr>
    </w:p>
    <w:p>
      <w:pPr>
        <w:pStyle w:val="ListParagraph"/>
        <w:numPr>
          <w:ilvl w:val="0"/>
          <w:numId w:val="18"/>
        </w:numPr>
        <w:tabs>
          <w:tab w:pos="948" w:val="left" w:leader="none"/>
        </w:tabs>
        <w:spacing w:line="240" w:lineRule="auto" w:before="0" w:after="0"/>
        <w:ind w:left="948" w:right="100" w:hanging="710"/>
        <w:jc w:val="both"/>
        <w:rPr>
          <w:sz w:val="22"/>
        </w:rPr>
      </w:pPr>
      <w:r>
        <w:rPr>
          <w:sz w:val="22"/>
        </w:rPr>
        <w:t>Promover y organizar congresos, seminarios y otros eventos similares que propicien el incremento</w:t>
      </w:r>
      <w:r>
        <w:rPr>
          <w:spacing w:val="-11"/>
          <w:sz w:val="22"/>
        </w:rPr>
        <w:t> </w:t>
      </w:r>
      <w:r>
        <w:rPr>
          <w:sz w:val="22"/>
        </w:rPr>
        <w:t>e</w:t>
      </w:r>
      <w:r>
        <w:rPr>
          <w:spacing w:val="-12"/>
          <w:sz w:val="22"/>
        </w:rPr>
        <w:t> </w:t>
      </w:r>
      <w:r>
        <w:rPr>
          <w:sz w:val="22"/>
        </w:rPr>
        <w:t>intercambio</w:t>
      </w:r>
      <w:r>
        <w:rPr>
          <w:spacing w:val="-12"/>
          <w:sz w:val="22"/>
        </w:rPr>
        <w:t> </w:t>
      </w:r>
      <w:r>
        <w:rPr>
          <w:sz w:val="22"/>
        </w:rPr>
        <w:t>de</w:t>
      </w:r>
      <w:r>
        <w:rPr>
          <w:spacing w:val="-11"/>
          <w:sz w:val="22"/>
        </w:rPr>
        <w:t> </w:t>
      </w:r>
      <w:r>
        <w:rPr>
          <w:sz w:val="22"/>
        </w:rPr>
        <w:t>conocimientos</w:t>
      </w:r>
      <w:r>
        <w:rPr>
          <w:spacing w:val="-11"/>
          <w:sz w:val="22"/>
        </w:rPr>
        <w:t> </w:t>
      </w:r>
      <w:r>
        <w:rPr>
          <w:sz w:val="22"/>
        </w:rPr>
        <w:t>técnicos</w:t>
      </w:r>
      <w:r>
        <w:rPr>
          <w:spacing w:val="-11"/>
          <w:sz w:val="22"/>
        </w:rPr>
        <w:t> </w:t>
      </w:r>
      <w:r>
        <w:rPr>
          <w:sz w:val="22"/>
        </w:rPr>
        <w:t>de</w:t>
      </w:r>
      <w:r>
        <w:rPr>
          <w:spacing w:val="-12"/>
          <w:sz w:val="22"/>
        </w:rPr>
        <w:t> </w:t>
      </w:r>
      <w:r>
        <w:rPr>
          <w:sz w:val="22"/>
        </w:rPr>
        <w:t>los</w:t>
      </w:r>
      <w:r>
        <w:rPr>
          <w:spacing w:val="-14"/>
          <w:sz w:val="22"/>
        </w:rPr>
        <w:t> </w:t>
      </w:r>
      <w:r>
        <w:rPr>
          <w:sz w:val="22"/>
        </w:rPr>
        <w:t>productores</w:t>
      </w:r>
      <w:r>
        <w:rPr>
          <w:spacing w:val="-12"/>
          <w:sz w:val="22"/>
        </w:rPr>
        <w:t> </w:t>
      </w:r>
      <w:r>
        <w:rPr>
          <w:sz w:val="22"/>
        </w:rPr>
        <w:t>agrícolas,</w:t>
      </w:r>
      <w:r>
        <w:rPr>
          <w:spacing w:val="-13"/>
          <w:sz w:val="22"/>
        </w:rPr>
        <w:t> </w:t>
      </w:r>
      <w:r>
        <w:rPr>
          <w:sz w:val="22"/>
        </w:rPr>
        <w:t>ganaderos, pesqueros y acuícolas del Estado;</w:t>
      </w:r>
    </w:p>
    <w:p>
      <w:pPr>
        <w:pStyle w:val="BodyText"/>
      </w:pPr>
    </w:p>
    <w:p>
      <w:pPr>
        <w:pStyle w:val="ListParagraph"/>
        <w:numPr>
          <w:ilvl w:val="0"/>
          <w:numId w:val="18"/>
        </w:numPr>
        <w:tabs>
          <w:tab w:pos="948" w:val="left" w:leader="none"/>
        </w:tabs>
        <w:spacing w:line="240" w:lineRule="auto" w:before="0" w:after="0"/>
        <w:ind w:left="948" w:right="108" w:hanging="710"/>
        <w:jc w:val="both"/>
        <w:rPr>
          <w:sz w:val="22"/>
        </w:rPr>
      </w:pPr>
      <w:r>
        <w:rPr>
          <w:sz w:val="22"/>
        </w:rPr>
        <w:t>Controlar</w:t>
      </w:r>
      <w:r>
        <w:rPr>
          <w:spacing w:val="-3"/>
          <w:sz w:val="22"/>
        </w:rPr>
        <w:t> </w:t>
      </w:r>
      <w:r>
        <w:rPr>
          <w:sz w:val="22"/>
        </w:rPr>
        <w:t>el</w:t>
      </w:r>
      <w:r>
        <w:rPr>
          <w:spacing w:val="-3"/>
          <w:sz w:val="22"/>
        </w:rPr>
        <w:t> </w:t>
      </w:r>
      <w:r>
        <w:rPr>
          <w:sz w:val="22"/>
        </w:rPr>
        <w:t>movimiento</w:t>
      </w:r>
      <w:r>
        <w:rPr>
          <w:spacing w:val="-3"/>
          <w:sz w:val="22"/>
        </w:rPr>
        <w:t> </w:t>
      </w:r>
      <w:r>
        <w:rPr>
          <w:sz w:val="22"/>
        </w:rPr>
        <w:t>interno</w:t>
      </w:r>
      <w:r>
        <w:rPr>
          <w:spacing w:val="-3"/>
          <w:sz w:val="22"/>
        </w:rPr>
        <w:t> </w:t>
      </w:r>
      <w:r>
        <w:rPr>
          <w:sz w:val="22"/>
        </w:rPr>
        <w:t>del</w:t>
      </w:r>
      <w:r>
        <w:rPr>
          <w:spacing w:val="-3"/>
          <w:sz w:val="22"/>
        </w:rPr>
        <w:t> </w:t>
      </w:r>
      <w:r>
        <w:rPr>
          <w:sz w:val="22"/>
        </w:rPr>
        <w:t>ganado,</w:t>
      </w:r>
      <w:r>
        <w:rPr>
          <w:spacing w:val="-3"/>
          <w:sz w:val="22"/>
        </w:rPr>
        <w:t> </w:t>
      </w:r>
      <w:r>
        <w:rPr>
          <w:sz w:val="22"/>
        </w:rPr>
        <w:t>llevando</w:t>
      </w:r>
      <w:r>
        <w:rPr>
          <w:spacing w:val="-3"/>
          <w:sz w:val="22"/>
        </w:rPr>
        <w:t> </w:t>
      </w:r>
      <w:r>
        <w:rPr>
          <w:sz w:val="22"/>
        </w:rPr>
        <w:t>estadísticas</w:t>
      </w:r>
      <w:r>
        <w:rPr>
          <w:spacing w:val="-3"/>
          <w:sz w:val="22"/>
        </w:rPr>
        <w:t> </w:t>
      </w:r>
      <w:r>
        <w:rPr>
          <w:sz w:val="22"/>
        </w:rPr>
        <w:t>de</w:t>
      </w:r>
      <w:r>
        <w:rPr>
          <w:spacing w:val="-3"/>
          <w:sz w:val="22"/>
        </w:rPr>
        <w:t> </w:t>
      </w:r>
      <w:r>
        <w:rPr>
          <w:sz w:val="22"/>
        </w:rPr>
        <w:t>la</w:t>
      </w:r>
      <w:r>
        <w:rPr>
          <w:spacing w:val="-3"/>
          <w:sz w:val="22"/>
        </w:rPr>
        <w:t> </w:t>
      </w:r>
      <w:r>
        <w:rPr>
          <w:sz w:val="22"/>
        </w:rPr>
        <w:t>producción,</w:t>
      </w:r>
      <w:r>
        <w:rPr>
          <w:spacing w:val="-3"/>
          <w:sz w:val="22"/>
        </w:rPr>
        <w:t> </w:t>
      </w:r>
      <w:r>
        <w:rPr>
          <w:sz w:val="22"/>
        </w:rPr>
        <w:t>así</w:t>
      </w:r>
      <w:r>
        <w:rPr>
          <w:spacing w:val="-3"/>
          <w:sz w:val="22"/>
        </w:rPr>
        <w:t> </w:t>
      </w:r>
      <w:r>
        <w:rPr>
          <w:sz w:val="22"/>
        </w:rPr>
        <w:t>como dictar las políticas de inspección ganadera en el ámbito de su competencia;</w:t>
      </w:r>
    </w:p>
    <w:p>
      <w:pPr>
        <w:pStyle w:val="ListParagraph"/>
        <w:numPr>
          <w:ilvl w:val="0"/>
          <w:numId w:val="18"/>
        </w:numPr>
        <w:tabs>
          <w:tab w:pos="948" w:val="left" w:leader="none"/>
        </w:tabs>
        <w:spacing w:line="240" w:lineRule="auto" w:before="252" w:after="0"/>
        <w:ind w:left="948" w:right="106" w:hanging="710"/>
        <w:jc w:val="both"/>
        <w:rPr>
          <w:sz w:val="22"/>
        </w:rPr>
      </w:pPr>
      <w:r>
        <w:rPr>
          <w:sz w:val="22"/>
        </w:rPr>
        <w:t>Elaborar y ejecutar los programas de organización, capacitación y asistencia técnica a los productores</w:t>
      </w:r>
      <w:r>
        <w:rPr>
          <w:spacing w:val="-10"/>
          <w:sz w:val="22"/>
        </w:rPr>
        <w:t> </w:t>
      </w:r>
      <w:r>
        <w:rPr>
          <w:sz w:val="22"/>
        </w:rPr>
        <w:t>del</w:t>
      </w:r>
      <w:r>
        <w:rPr>
          <w:spacing w:val="-9"/>
          <w:sz w:val="22"/>
        </w:rPr>
        <w:t> </w:t>
      </w:r>
      <w:r>
        <w:rPr>
          <w:sz w:val="22"/>
        </w:rPr>
        <w:t>medio</w:t>
      </w:r>
      <w:r>
        <w:rPr>
          <w:spacing w:val="-9"/>
          <w:sz w:val="22"/>
        </w:rPr>
        <w:t> </w:t>
      </w:r>
      <w:r>
        <w:rPr>
          <w:sz w:val="22"/>
        </w:rPr>
        <w:t>rural</w:t>
      </w:r>
      <w:r>
        <w:rPr>
          <w:spacing w:val="-9"/>
          <w:sz w:val="22"/>
        </w:rPr>
        <w:t> </w:t>
      </w:r>
      <w:r>
        <w:rPr>
          <w:sz w:val="22"/>
        </w:rPr>
        <w:t>en</w:t>
      </w:r>
      <w:r>
        <w:rPr>
          <w:spacing w:val="-9"/>
          <w:sz w:val="22"/>
        </w:rPr>
        <w:t> </w:t>
      </w:r>
      <w:r>
        <w:rPr>
          <w:sz w:val="22"/>
        </w:rPr>
        <w:t>el</w:t>
      </w:r>
      <w:r>
        <w:rPr>
          <w:spacing w:val="-9"/>
          <w:sz w:val="22"/>
        </w:rPr>
        <w:t> </w:t>
      </w:r>
      <w:r>
        <w:rPr>
          <w:sz w:val="22"/>
        </w:rPr>
        <w:t>Estado,</w:t>
      </w:r>
      <w:r>
        <w:rPr>
          <w:spacing w:val="-9"/>
          <w:sz w:val="22"/>
        </w:rPr>
        <w:t> </w:t>
      </w:r>
      <w:r>
        <w:rPr>
          <w:sz w:val="22"/>
        </w:rPr>
        <w:t>cuidando</w:t>
      </w:r>
      <w:r>
        <w:rPr>
          <w:spacing w:val="-10"/>
          <w:sz w:val="22"/>
        </w:rPr>
        <w:t> </w:t>
      </w:r>
      <w:r>
        <w:rPr>
          <w:sz w:val="22"/>
        </w:rPr>
        <w:t>que</w:t>
      </w:r>
      <w:r>
        <w:rPr>
          <w:spacing w:val="-9"/>
          <w:sz w:val="22"/>
        </w:rPr>
        <w:t> </w:t>
      </w:r>
      <w:r>
        <w:rPr>
          <w:sz w:val="22"/>
        </w:rPr>
        <w:t>sus</w:t>
      </w:r>
      <w:r>
        <w:rPr>
          <w:spacing w:val="-10"/>
          <w:sz w:val="22"/>
        </w:rPr>
        <w:t> </w:t>
      </w:r>
      <w:r>
        <w:rPr>
          <w:sz w:val="22"/>
        </w:rPr>
        <w:t>contenidos</w:t>
      </w:r>
      <w:r>
        <w:rPr>
          <w:spacing w:val="-10"/>
          <w:sz w:val="22"/>
        </w:rPr>
        <w:t> </w:t>
      </w:r>
      <w:r>
        <w:rPr>
          <w:sz w:val="22"/>
        </w:rPr>
        <w:t>garanticen</w:t>
      </w:r>
      <w:r>
        <w:rPr>
          <w:spacing w:val="-9"/>
          <w:sz w:val="22"/>
        </w:rPr>
        <w:t> </w:t>
      </w:r>
      <w:r>
        <w:rPr>
          <w:sz w:val="22"/>
        </w:rPr>
        <w:t>la</w:t>
      </w:r>
      <w:r>
        <w:rPr>
          <w:spacing w:val="-9"/>
          <w:sz w:val="22"/>
        </w:rPr>
        <w:t> </w:t>
      </w:r>
      <w:r>
        <w:rPr>
          <w:sz w:val="22"/>
        </w:rPr>
        <w:t>igualdad de oportunidades para ambos sexos;</w:t>
      </w:r>
    </w:p>
    <w:p>
      <w:pPr>
        <w:pStyle w:val="BodyText"/>
      </w:pPr>
    </w:p>
    <w:p>
      <w:pPr>
        <w:pStyle w:val="ListParagraph"/>
        <w:numPr>
          <w:ilvl w:val="0"/>
          <w:numId w:val="18"/>
        </w:numPr>
        <w:tabs>
          <w:tab w:pos="948" w:val="left" w:leader="none"/>
        </w:tabs>
        <w:spacing w:line="240" w:lineRule="auto" w:before="0" w:after="0"/>
        <w:ind w:left="948" w:right="104" w:hanging="710"/>
        <w:jc w:val="both"/>
        <w:rPr>
          <w:sz w:val="22"/>
        </w:rPr>
      </w:pPr>
      <w:r>
        <w:rPr>
          <w:sz w:val="22"/>
        </w:rPr>
        <w:t>Proponer</w:t>
      </w:r>
      <w:r>
        <w:rPr>
          <w:spacing w:val="-10"/>
          <w:sz w:val="22"/>
        </w:rPr>
        <w:t> </w:t>
      </w:r>
      <w:r>
        <w:rPr>
          <w:sz w:val="22"/>
        </w:rPr>
        <w:t>la</w:t>
      </w:r>
      <w:r>
        <w:rPr>
          <w:spacing w:val="-12"/>
          <w:sz w:val="22"/>
        </w:rPr>
        <w:t> </w:t>
      </w:r>
      <w:r>
        <w:rPr>
          <w:sz w:val="22"/>
        </w:rPr>
        <w:t>ejecución</w:t>
      </w:r>
      <w:r>
        <w:rPr>
          <w:spacing w:val="-12"/>
          <w:sz w:val="22"/>
        </w:rPr>
        <w:t> </w:t>
      </w:r>
      <w:r>
        <w:rPr>
          <w:sz w:val="22"/>
        </w:rPr>
        <w:t>de</w:t>
      </w:r>
      <w:r>
        <w:rPr>
          <w:spacing w:val="-11"/>
          <w:sz w:val="22"/>
        </w:rPr>
        <w:t> </w:t>
      </w:r>
      <w:r>
        <w:rPr>
          <w:sz w:val="22"/>
        </w:rPr>
        <w:t>aquellas</w:t>
      </w:r>
      <w:r>
        <w:rPr>
          <w:spacing w:val="-10"/>
          <w:sz w:val="22"/>
        </w:rPr>
        <w:t> </w:t>
      </w:r>
      <w:r>
        <w:rPr>
          <w:sz w:val="22"/>
        </w:rPr>
        <w:t>obras</w:t>
      </w:r>
      <w:r>
        <w:rPr>
          <w:spacing w:val="-10"/>
          <w:sz w:val="22"/>
        </w:rPr>
        <w:t> </w:t>
      </w:r>
      <w:r>
        <w:rPr>
          <w:sz w:val="22"/>
        </w:rPr>
        <w:t>de</w:t>
      </w:r>
      <w:r>
        <w:rPr>
          <w:spacing w:val="-11"/>
          <w:sz w:val="22"/>
        </w:rPr>
        <w:t> </w:t>
      </w:r>
      <w:r>
        <w:rPr>
          <w:sz w:val="22"/>
        </w:rPr>
        <w:t>infraestructura</w:t>
      </w:r>
      <w:r>
        <w:rPr>
          <w:spacing w:val="-10"/>
          <w:sz w:val="22"/>
        </w:rPr>
        <w:t> </w:t>
      </w:r>
      <w:r>
        <w:rPr>
          <w:sz w:val="22"/>
        </w:rPr>
        <w:t>que</w:t>
      </w:r>
      <w:r>
        <w:rPr>
          <w:spacing w:val="-11"/>
          <w:sz w:val="22"/>
        </w:rPr>
        <w:t> </w:t>
      </w:r>
      <w:r>
        <w:rPr>
          <w:sz w:val="22"/>
        </w:rPr>
        <w:t>se</w:t>
      </w:r>
      <w:r>
        <w:rPr>
          <w:spacing w:val="-10"/>
          <w:sz w:val="22"/>
        </w:rPr>
        <w:t> </w:t>
      </w:r>
      <w:r>
        <w:rPr>
          <w:sz w:val="22"/>
        </w:rPr>
        <w:t>requieran</w:t>
      </w:r>
      <w:r>
        <w:rPr>
          <w:spacing w:val="-10"/>
          <w:sz w:val="22"/>
        </w:rPr>
        <w:t> </w:t>
      </w:r>
      <w:r>
        <w:rPr>
          <w:sz w:val="22"/>
        </w:rPr>
        <w:t>para</w:t>
      </w:r>
      <w:r>
        <w:rPr>
          <w:spacing w:val="-10"/>
          <w:sz w:val="22"/>
        </w:rPr>
        <w:t> </w:t>
      </w:r>
      <w:r>
        <w:rPr>
          <w:sz w:val="22"/>
        </w:rPr>
        <w:t>el</w:t>
      </w:r>
      <w:r>
        <w:rPr>
          <w:spacing w:val="-11"/>
          <w:sz w:val="22"/>
        </w:rPr>
        <w:t> </w:t>
      </w:r>
      <w:r>
        <w:rPr>
          <w:sz w:val="22"/>
        </w:rPr>
        <w:t>desarrollo agrícola, ganadero y pesquero;</w:t>
      </w:r>
    </w:p>
    <w:p>
      <w:pPr>
        <w:pStyle w:val="BodyText"/>
        <w:spacing w:before="1"/>
      </w:pPr>
    </w:p>
    <w:p>
      <w:pPr>
        <w:pStyle w:val="ListParagraph"/>
        <w:numPr>
          <w:ilvl w:val="0"/>
          <w:numId w:val="18"/>
        </w:numPr>
        <w:tabs>
          <w:tab w:pos="948" w:val="left" w:leader="none"/>
        </w:tabs>
        <w:spacing w:line="240" w:lineRule="auto" w:before="0" w:after="0"/>
        <w:ind w:left="948" w:right="105" w:hanging="710"/>
        <w:jc w:val="both"/>
        <w:rPr>
          <w:sz w:val="22"/>
        </w:rPr>
      </w:pPr>
      <w:r>
        <w:rPr>
          <w:sz w:val="22"/>
        </w:rPr>
        <w:t>Asesorar a las diversas comunidades, organizaciones y sociedad civil, respecto de los insumos, maquinaria y equipo procurando el máximo abatimiento de los costos;</w:t>
      </w:r>
    </w:p>
    <w:p>
      <w:pPr>
        <w:pStyle w:val="ListParagraph"/>
        <w:numPr>
          <w:ilvl w:val="0"/>
          <w:numId w:val="18"/>
        </w:numPr>
        <w:tabs>
          <w:tab w:pos="948" w:val="left" w:leader="none"/>
        </w:tabs>
        <w:spacing w:line="240" w:lineRule="auto" w:before="252" w:after="0"/>
        <w:ind w:left="948" w:right="103" w:hanging="710"/>
        <w:jc w:val="both"/>
        <w:rPr>
          <w:sz w:val="22"/>
        </w:rPr>
      </w:pPr>
      <w:r>
        <w:rPr>
          <w:sz w:val="22"/>
        </w:rPr>
        <w:t>Promover</w:t>
      </w:r>
      <w:r>
        <w:rPr>
          <w:spacing w:val="-7"/>
          <w:sz w:val="22"/>
        </w:rPr>
        <w:t> </w:t>
      </w:r>
      <w:r>
        <w:rPr>
          <w:sz w:val="22"/>
        </w:rPr>
        <w:t>y</w:t>
      </w:r>
      <w:r>
        <w:rPr>
          <w:spacing w:val="-6"/>
          <w:sz w:val="22"/>
        </w:rPr>
        <w:t> </w:t>
      </w:r>
      <w:r>
        <w:rPr>
          <w:sz w:val="22"/>
        </w:rPr>
        <w:t>apoyar</w:t>
      </w:r>
      <w:r>
        <w:rPr>
          <w:spacing w:val="-7"/>
          <w:sz w:val="22"/>
        </w:rPr>
        <w:t> </w:t>
      </w:r>
      <w:r>
        <w:rPr>
          <w:sz w:val="22"/>
        </w:rPr>
        <w:t>a</w:t>
      </w:r>
      <w:r>
        <w:rPr>
          <w:spacing w:val="-7"/>
          <w:sz w:val="22"/>
        </w:rPr>
        <w:t> </w:t>
      </w:r>
      <w:r>
        <w:rPr>
          <w:sz w:val="22"/>
        </w:rPr>
        <w:t>los</w:t>
      </w:r>
      <w:r>
        <w:rPr>
          <w:spacing w:val="-8"/>
          <w:sz w:val="22"/>
        </w:rPr>
        <w:t> </w:t>
      </w:r>
      <w:r>
        <w:rPr>
          <w:sz w:val="22"/>
        </w:rPr>
        <w:t>productores</w:t>
      </w:r>
      <w:r>
        <w:rPr>
          <w:spacing w:val="-8"/>
          <w:sz w:val="22"/>
        </w:rPr>
        <w:t> </w:t>
      </w:r>
      <w:r>
        <w:rPr>
          <w:sz w:val="22"/>
        </w:rPr>
        <w:t>en</w:t>
      </w:r>
      <w:r>
        <w:rPr>
          <w:spacing w:val="-6"/>
          <w:sz w:val="22"/>
        </w:rPr>
        <w:t> </w:t>
      </w:r>
      <w:r>
        <w:rPr>
          <w:sz w:val="22"/>
        </w:rPr>
        <w:t>la</w:t>
      </w:r>
      <w:r>
        <w:rPr>
          <w:spacing w:val="-7"/>
          <w:sz w:val="22"/>
        </w:rPr>
        <w:t> </w:t>
      </w:r>
      <w:r>
        <w:rPr>
          <w:sz w:val="22"/>
        </w:rPr>
        <w:t>obtención</w:t>
      </w:r>
      <w:r>
        <w:rPr>
          <w:spacing w:val="-7"/>
          <w:sz w:val="22"/>
        </w:rPr>
        <w:t> </w:t>
      </w:r>
      <w:r>
        <w:rPr>
          <w:sz w:val="22"/>
        </w:rPr>
        <w:t>y</w:t>
      </w:r>
      <w:r>
        <w:rPr>
          <w:spacing w:val="-6"/>
          <w:sz w:val="22"/>
        </w:rPr>
        <w:t> </w:t>
      </w:r>
      <w:r>
        <w:rPr>
          <w:sz w:val="22"/>
        </w:rPr>
        <w:t>distribución</w:t>
      </w:r>
      <w:r>
        <w:rPr>
          <w:spacing w:val="-7"/>
          <w:sz w:val="22"/>
        </w:rPr>
        <w:t> </w:t>
      </w:r>
      <w:r>
        <w:rPr>
          <w:sz w:val="22"/>
        </w:rPr>
        <w:t>oportuna</w:t>
      </w:r>
      <w:r>
        <w:rPr>
          <w:spacing w:val="-6"/>
          <w:sz w:val="22"/>
        </w:rPr>
        <w:t> </w:t>
      </w:r>
      <w:r>
        <w:rPr>
          <w:sz w:val="22"/>
        </w:rPr>
        <w:t>de</w:t>
      </w:r>
      <w:r>
        <w:rPr>
          <w:spacing w:val="-6"/>
          <w:sz w:val="22"/>
        </w:rPr>
        <w:t> </w:t>
      </w:r>
      <w:r>
        <w:rPr>
          <w:sz w:val="22"/>
        </w:rPr>
        <w:t>insumos</w:t>
      </w:r>
      <w:r>
        <w:rPr>
          <w:spacing w:val="-7"/>
          <w:sz w:val="22"/>
        </w:rPr>
        <w:t> </w:t>
      </w:r>
      <w:r>
        <w:rPr>
          <w:sz w:val="22"/>
        </w:rPr>
        <w:t>para prevenir y combatir plagas y enfermedades;</w:t>
      </w:r>
    </w:p>
    <w:p>
      <w:pPr>
        <w:pStyle w:val="BodyText"/>
        <w:spacing w:before="1"/>
      </w:pPr>
    </w:p>
    <w:p>
      <w:pPr>
        <w:pStyle w:val="ListParagraph"/>
        <w:numPr>
          <w:ilvl w:val="0"/>
          <w:numId w:val="18"/>
        </w:numPr>
        <w:tabs>
          <w:tab w:pos="947" w:val="left" w:leader="none"/>
        </w:tabs>
        <w:spacing w:line="240" w:lineRule="auto" w:before="0" w:after="0"/>
        <w:ind w:left="947" w:right="0" w:hanging="709"/>
        <w:jc w:val="left"/>
        <w:rPr>
          <w:sz w:val="22"/>
        </w:rPr>
      </w:pPr>
      <w:r>
        <w:rPr>
          <w:sz w:val="22"/>
        </w:rPr>
        <w:t>Fomentar,</w:t>
      </w:r>
      <w:r>
        <w:rPr>
          <w:spacing w:val="-11"/>
          <w:sz w:val="22"/>
        </w:rPr>
        <w:t> </w:t>
      </w:r>
      <w:r>
        <w:rPr>
          <w:sz w:val="22"/>
        </w:rPr>
        <w:t>organizar</w:t>
      </w:r>
      <w:r>
        <w:rPr>
          <w:spacing w:val="-11"/>
          <w:sz w:val="22"/>
        </w:rPr>
        <w:t> </w:t>
      </w:r>
      <w:r>
        <w:rPr>
          <w:sz w:val="22"/>
        </w:rPr>
        <w:t>y</w:t>
      </w:r>
      <w:r>
        <w:rPr>
          <w:spacing w:val="-11"/>
          <w:sz w:val="22"/>
        </w:rPr>
        <w:t> </w:t>
      </w:r>
      <w:r>
        <w:rPr>
          <w:sz w:val="22"/>
        </w:rPr>
        <w:t>asesorar</w:t>
      </w:r>
      <w:r>
        <w:rPr>
          <w:spacing w:val="-10"/>
          <w:sz w:val="22"/>
        </w:rPr>
        <w:t> </w:t>
      </w:r>
      <w:r>
        <w:rPr>
          <w:sz w:val="22"/>
        </w:rPr>
        <w:t>a</w:t>
      </w:r>
      <w:r>
        <w:rPr>
          <w:spacing w:val="-12"/>
          <w:sz w:val="22"/>
        </w:rPr>
        <w:t> </w:t>
      </w:r>
      <w:r>
        <w:rPr>
          <w:sz w:val="22"/>
        </w:rPr>
        <w:t>las</w:t>
      </w:r>
      <w:r>
        <w:rPr>
          <w:spacing w:val="-11"/>
          <w:sz w:val="22"/>
        </w:rPr>
        <w:t> </w:t>
      </w:r>
      <w:r>
        <w:rPr>
          <w:sz w:val="22"/>
        </w:rPr>
        <w:t>comunidades</w:t>
      </w:r>
      <w:r>
        <w:rPr>
          <w:spacing w:val="-11"/>
          <w:sz w:val="22"/>
        </w:rPr>
        <w:t> </w:t>
      </w:r>
      <w:r>
        <w:rPr>
          <w:sz w:val="22"/>
        </w:rPr>
        <w:t>para</w:t>
      </w:r>
      <w:r>
        <w:rPr>
          <w:spacing w:val="-11"/>
          <w:sz w:val="22"/>
        </w:rPr>
        <w:t> </w:t>
      </w:r>
      <w:r>
        <w:rPr>
          <w:sz w:val="22"/>
        </w:rPr>
        <w:t>el</w:t>
      </w:r>
      <w:r>
        <w:rPr>
          <w:spacing w:val="-12"/>
          <w:sz w:val="22"/>
        </w:rPr>
        <w:t> </w:t>
      </w:r>
      <w:r>
        <w:rPr>
          <w:sz w:val="22"/>
        </w:rPr>
        <w:t>establecimiento</w:t>
      </w:r>
      <w:r>
        <w:rPr>
          <w:spacing w:val="-11"/>
          <w:sz w:val="22"/>
        </w:rPr>
        <w:t> </w:t>
      </w:r>
      <w:r>
        <w:rPr>
          <w:sz w:val="22"/>
        </w:rPr>
        <w:t>de</w:t>
      </w:r>
      <w:r>
        <w:rPr>
          <w:spacing w:val="-10"/>
          <w:sz w:val="22"/>
        </w:rPr>
        <w:t> </w:t>
      </w:r>
      <w:r>
        <w:rPr>
          <w:spacing w:val="-2"/>
          <w:sz w:val="22"/>
        </w:rPr>
        <w:t>agroindustrias;</w:t>
      </w:r>
    </w:p>
    <w:p>
      <w:pPr>
        <w:pStyle w:val="ListParagraph"/>
        <w:numPr>
          <w:ilvl w:val="0"/>
          <w:numId w:val="18"/>
        </w:numPr>
        <w:tabs>
          <w:tab w:pos="946" w:val="left" w:leader="none"/>
          <w:tab w:pos="948" w:val="left" w:leader="none"/>
        </w:tabs>
        <w:spacing w:line="240" w:lineRule="auto" w:before="252" w:after="0"/>
        <w:ind w:left="948" w:right="103" w:hanging="710"/>
        <w:jc w:val="both"/>
        <w:rPr>
          <w:sz w:val="22"/>
        </w:rPr>
      </w:pPr>
      <w:r>
        <w:rPr>
          <w:sz w:val="22"/>
        </w:rPr>
        <w:t>Coordinar</w:t>
      </w:r>
      <w:r>
        <w:rPr>
          <w:spacing w:val="-4"/>
          <w:sz w:val="22"/>
        </w:rPr>
        <w:t> </w:t>
      </w:r>
      <w:r>
        <w:rPr>
          <w:sz w:val="22"/>
        </w:rPr>
        <w:t>sus</w:t>
      </w:r>
      <w:r>
        <w:rPr>
          <w:spacing w:val="-4"/>
          <w:sz w:val="22"/>
        </w:rPr>
        <w:t> </w:t>
      </w:r>
      <w:r>
        <w:rPr>
          <w:sz w:val="22"/>
        </w:rPr>
        <w:t>actividades</w:t>
      </w:r>
      <w:r>
        <w:rPr>
          <w:spacing w:val="-4"/>
          <w:sz w:val="22"/>
        </w:rPr>
        <w:t> </w:t>
      </w:r>
      <w:r>
        <w:rPr>
          <w:sz w:val="22"/>
        </w:rPr>
        <w:t>con</w:t>
      </w:r>
      <w:r>
        <w:rPr>
          <w:spacing w:val="-4"/>
          <w:sz w:val="22"/>
        </w:rPr>
        <w:t> </w:t>
      </w:r>
      <w:r>
        <w:rPr>
          <w:sz w:val="22"/>
        </w:rPr>
        <w:t>las</w:t>
      </w:r>
      <w:r>
        <w:rPr>
          <w:spacing w:val="-4"/>
          <w:sz w:val="22"/>
        </w:rPr>
        <w:t> </w:t>
      </w:r>
      <w:r>
        <w:rPr>
          <w:sz w:val="22"/>
        </w:rPr>
        <w:t>Dependencias</w:t>
      </w:r>
      <w:r>
        <w:rPr>
          <w:spacing w:val="-4"/>
          <w:sz w:val="22"/>
        </w:rPr>
        <w:t> </w:t>
      </w:r>
      <w:r>
        <w:rPr>
          <w:sz w:val="22"/>
        </w:rPr>
        <w:t>y</w:t>
      </w:r>
      <w:r>
        <w:rPr>
          <w:spacing w:val="-4"/>
          <w:sz w:val="22"/>
        </w:rPr>
        <w:t> </w:t>
      </w:r>
      <w:r>
        <w:rPr>
          <w:sz w:val="22"/>
        </w:rPr>
        <w:t>Entidades,</w:t>
      </w:r>
      <w:r>
        <w:rPr>
          <w:spacing w:val="-4"/>
          <w:sz w:val="22"/>
        </w:rPr>
        <w:t> </w:t>
      </w:r>
      <w:r>
        <w:rPr>
          <w:sz w:val="22"/>
        </w:rPr>
        <w:t>así</w:t>
      </w:r>
      <w:r>
        <w:rPr>
          <w:spacing w:val="-4"/>
          <w:sz w:val="22"/>
        </w:rPr>
        <w:t> </w:t>
      </w:r>
      <w:r>
        <w:rPr>
          <w:sz w:val="22"/>
        </w:rPr>
        <w:t>como</w:t>
      </w:r>
      <w:r>
        <w:rPr>
          <w:spacing w:val="-4"/>
          <w:sz w:val="22"/>
        </w:rPr>
        <w:t> </w:t>
      </w:r>
      <w:r>
        <w:rPr>
          <w:sz w:val="22"/>
        </w:rPr>
        <w:t>con</w:t>
      </w:r>
      <w:r>
        <w:rPr>
          <w:spacing w:val="-4"/>
          <w:sz w:val="22"/>
        </w:rPr>
        <w:t> </w:t>
      </w:r>
      <w:r>
        <w:rPr>
          <w:sz w:val="22"/>
        </w:rPr>
        <w:t>el</w:t>
      </w:r>
      <w:r>
        <w:rPr>
          <w:spacing w:val="-4"/>
          <w:sz w:val="22"/>
        </w:rPr>
        <w:t> </w:t>
      </w:r>
      <w:r>
        <w:rPr>
          <w:sz w:val="22"/>
        </w:rPr>
        <w:t>sector</w:t>
      </w:r>
      <w:r>
        <w:rPr>
          <w:spacing w:val="-4"/>
          <w:sz w:val="22"/>
        </w:rPr>
        <w:t> </w:t>
      </w:r>
      <w:r>
        <w:rPr>
          <w:sz w:val="22"/>
        </w:rPr>
        <w:t>social</w:t>
      </w:r>
      <w:r>
        <w:rPr>
          <w:spacing w:val="-4"/>
          <w:sz w:val="22"/>
        </w:rPr>
        <w:t> </w:t>
      </w:r>
      <w:r>
        <w:rPr>
          <w:sz w:val="22"/>
        </w:rPr>
        <w:t>y privado que</w:t>
      </w:r>
      <w:r>
        <w:rPr>
          <w:spacing w:val="-1"/>
          <w:sz w:val="22"/>
        </w:rPr>
        <w:t> </w:t>
      </w:r>
      <w:r>
        <w:rPr>
          <w:sz w:val="22"/>
        </w:rPr>
        <w:t>participen en la ejecución de programas agroindustriales, a</w:t>
      </w:r>
      <w:r>
        <w:rPr>
          <w:spacing w:val="-1"/>
          <w:sz w:val="22"/>
        </w:rPr>
        <w:t> </w:t>
      </w:r>
      <w:r>
        <w:rPr>
          <w:sz w:val="22"/>
        </w:rPr>
        <w:t>fin de determinar las normas y criterios técnicos a seguir;</w:t>
      </w:r>
    </w:p>
    <w:p>
      <w:pPr>
        <w:pStyle w:val="BodyText"/>
        <w:spacing w:before="1"/>
      </w:pPr>
    </w:p>
    <w:p>
      <w:pPr>
        <w:pStyle w:val="ListParagraph"/>
        <w:numPr>
          <w:ilvl w:val="0"/>
          <w:numId w:val="18"/>
        </w:numPr>
        <w:tabs>
          <w:tab w:pos="946" w:val="left" w:leader="none"/>
          <w:tab w:pos="948" w:val="left" w:leader="none"/>
        </w:tabs>
        <w:spacing w:line="240" w:lineRule="auto" w:before="0" w:after="0"/>
        <w:ind w:left="948" w:right="98" w:hanging="710"/>
        <w:jc w:val="both"/>
        <w:rPr>
          <w:sz w:val="22"/>
        </w:rPr>
      </w:pPr>
      <w:r>
        <w:rPr>
          <w:sz w:val="22"/>
        </w:rPr>
        <w:t>Vigilar</w:t>
      </w:r>
      <w:r>
        <w:rPr>
          <w:spacing w:val="-13"/>
          <w:sz w:val="22"/>
        </w:rPr>
        <w:t> </w:t>
      </w:r>
      <w:r>
        <w:rPr>
          <w:sz w:val="22"/>
        </w:rPr>
        <w:t>que</w:t>
      </w:r>
      <w:r>
        <w:rPr>
          <w:spacing w:val="-12"/>
          <w:sz w:val="22"/>
        </w:rPr>
        <w:t> </w:t>
      </w:r>
      <w:r>
        <w:rPr>
          <w:sz w:val="22"/>
        </w:rPr>
        <w:t>los</w:t>
      </w:r>
      <w:r>
        <w:rPr>
          <w:spacing w:val="-12"/>
          <w:sz w:val="22"/>
        </w:rPr>
        <w:t> </w:t>
      </w:r>
      <w:r>
        <w:rPr>
          <w:sz w:val="22"/>
        </w:rPr>
        <w:t>programas</w:t>
      </w:r>
      <w:r>
        <w:rPr>
          <w:spacing w:val="-13"/>
          <w:sz w:val="22"/>
        </w:rPr>
        <w:t> </w:t>
      </w:r>
      <w:r>
        <w:rPr>
          <w:sz w:val="22"/>
        </w:rPr>
        <w:t>que</w:t>
      </w:r>
      <w:r>
        <w:rPr>
          <w:spacing w:val="-12"/>
          <w:sz w:val="22"/>
        </w:rPr>
        <w:t> </w:t>
      </w:r>
      <w:r>
        <w:rPr>
          <w:sz w:val="22"/>
        </w:rPr>
        <w:t>se</w:t>
      </w:r>
      <w:r>
        <w:rPr>
          <w:spacing w:val="-12"/>
          <w:sz w:val="22"/>
        </w:rPr>
        <w:t> </w:t>
      </w:r>
      <w:r>
        <w:rPr>
          <w:sz w:val="22"/>
        </w:rPr>
        <w:t>realicen</w:t>
      </w:r>
      <w:r>
        <w:rPr>
          <w:spacing w:val="-12"/>
          <w:sz w:val="22"/>
        </w:rPr>
        <w:t> </w:t>
      </w:r>
      <w:r>
        <w:rPr>
          <w:sz w:val="22"/>
        </w:rPr>
        <w:t>en</w:t>
      </w:r>
      <w:r>
        <w:rPr>
          <w:spacing w:val="-12"/>
          <w:sz w:val="22"/>
        </w:rPr>
        <w:t> </w:t>
      </w:r>
      <w:r>
        <w:rPr>
          <w:sz w:val="22"/>
        </w:rPr>
        <w:t>materia</w:t>
      </w:r>
      <w:r>
        <w:rPr>
          <w:spacing w:val="-13"/>
          <w:sz w:val="22"/>
        </w:rPr>
        <w:t> </w:t>
      </w:r>
      <w:r>
        <w:rPr>
          <w:sz w:val="22"/>
        </w:rPr>
        <w:t>agrícola,</w:t>
      </w:r>
      <w:r>
        <w:rPr>
          <w:spacing w:val="-13"/>
          <w:sz w:val="22"/>
        </w:rPr>
        <w:t> </w:t>
      </w:r>
      <w:r>
        <w:rPr>
          <w:sz w:val="22"/>
        </w:rPr>
        <w:t>ganadera,</w:t>
      </w:r>
      <w:r>
        <w:rPr>
          <w:spacing w:val="-13"/>
          <w:sz w:val="22"/>
        </w:rPr>
        <w:t> </w:t>
      </w:r>
      <w:r>
        <w:rPr>
          <w:sz w:val="22"/>
        </w:rPr>
        <w:t>pesquera</w:t>
      </w:r>
      <w:r>
        <w:rPr>
          <w:spacing w:val="-8"/>
          <w:sz w:val="22"/>
        </w:rPr>
        <w:t> </w:t>
      </w:r>
      <w:r>
        <w:rPr>
          <w:sz w:val="22"/>
        </w:rPr>
        <w:t>y</w:t>
      </w:r>
      <w:r>
        <w:rPr>
          <w:spacing w:val="-14"/>
          <w:sz w:val="22"/>
        </w:rPr>
        <w:t> </w:t>
      </w:r>
      <w:r>
        <w:rPr>
          <w:sz w:val="22"/>
        </w:rPr>
        <w:t>acuícola, se apeguen a los programas y normas ecológicas previamente establecidas;</w:t>
      </w:r>
    </w:p>
    <w:p>
      <w:pPr>
        <w:spacing w:after="0" w:line="240" w:lineRule="auto"/>
        <w:jc w:val="both"/>
        <w:rPr>
          <w:sz w:val="22"/>
        </w:rPr>
        <w:sectPr>
          <w:pgSz w:w="12250" w:h="15850"/>
          <w:pgMar w:header="731" w:footer="0" w:top="1960" w:bottom="280" w:left="1180" w:right="940"/>
        </w:sectPr>
      </w:pPr>
    </w:p>
    <w:p>
      <w:pPr>
        <w:pStyle w:val="BodyText"/>
        <w:spacing w:before="63"/>
      </w:pPr>
    </w:p>
    <w:p>
      <w:pPr>
        <w:pStyle w:val="ListParagraph"/>
        <w:numPr>
          <w:ilvl w:val="0"/>
          <w:numId w:val="18"/>
        </w:numPr>
        <w:tabs>
          <w:tab w:pos="948" w:val="left" w:leader="none"/>
        </w:tabs>
        <w:spacing w:line="240" w:lineRule="auto" w:before="0" w:after="0"/>
        <w:ind w:left="948" w:right="102" w:hanging="710"/>
        <w:jc w:val="both"/>
        <w:rPr>
          <w:sz w:val="22"/>
        </w:rPr>
      </w:pPr>
      <w:r>
        <w:rPr>
          <w:sz w:val="22"/>
        </w:rPr>
        <w:t>Fomentar</w:t>
      </w:r>
      <w:r>
        <w:rPr>
          <w:spacing w:val="-16"/>
          <w:sz w:val="22"/>
        </w:rPr>
        <w:t> </w:t>
      </w:r>
      <w:r>
        <w:rPr>
          <w:sz w:val="22"/>
        </w:rPr>
        <w:t>la</w:t>
      </w:r>
      <w:r>
        <w:rPr>
          <w:spacing w:val="-15"/>
          <w:sz w:val="22"/>
        </w:rPr>
        <w:t> </w:t>
      </w:r>
      <w:r>
        <w:rPr>
          <w:sz w:val="22"/>
        </w:rPr>
        <w:t>producción,</w:t>
      </w:r>
      <w:r>
        <w:rPr>
          <w:spacing w:val="-15"/>
          <w:sz w:val="22"/>
        </w:rPr>
        <w:t> </w:t>
      </w:r>
      <w:r>
        <w:rPr>
          <w:sz w:val="22"/>
        </w:rPr>
        <w:t>consumo</w:t>
      </w:r>
      <w:r>
        <w:rPr>
          <w:spacing w:val="-16"/>
          <w:sz w:val="22"/>
        </w:rPr>
        <w:t> </w:t>
      </w:r>
      <w:r>
        <w:rPr>
          <w:sz w:val="22"/>
        </w:rPr>
        <w:t>y</w:t>
      </w:r>
      <w:r>
        <w:rPr>
          <w:spacing w:val="-15"/>
          <w:sz w:val="22"/>
        </w:rPr>
        <w:t> </w:t>
      </w:r>
      <w:r>
        <w:rPr>
          <w:sz w:val="22"/>
        </w:rPr>
        <w:t>comercialización</w:t>
      </w:r>
      <w:r>
        <w:rPr>
          <w:spacing w:val="-15"/>
          <w:sz w:val="22"/>
        </w:rPr>
        <w:t> </w:t>
      </w:r>
      <w:r>
        <w:rPr>
          <w:sz w:val="22"/>
        </w:rPr>
        <w:t>pesquera</w:t>
      </w:r>
      <w:r>
        <w:rPr>
          <w:spacing w:val="-15"/>
          <w:sz w:val="22"/>
        </w:rPr>
        <w:t> </w:t>
      </w:r>
      <w:r>
        <w:rPr>
          <w:sz w:val="22"/>
        </w:rPr>
        <w:t>y</w:t>
      </w:r>
      <w:r>
        <w:rPr>
          <w:spacing w:val="-16"/>
          <w:sz w:val="22"/>
        </w:rPr>
        <w:t> </w:t>
      </w:r>
      <w:r>
        <w:rPr>
          <w:sz w:val="22"/>
        </w:rPr>
        <w:t>acuícola</w:t>
      </w:r>
      <w:r>
        <w:rPr>
          <w:spacing w:val="-15"/>
          <w:sz w:val="22"/>
        </w:rPr>
        <w:t> </w:t>
      </w:r>
      <w:r>
        <w:rPr>
          <w:sz w:val="22"/>
        </w:rPr>
        <w:t>en</w:t>
      </w:r>
      <w:r>
        <w:rPr>
          <w:spacing w:val="-15"/>
          <w:sz w:val="22"/>
        </w:rPr>
        <w:t> </w:t>
      </w:r>
      <w:r>
        <w:rPr>
          <w:sz w:val="22"/>
        </w:rPr>
        <w:t>las</w:t>
      </w:r>
      <w:r>
        <w:rPr>
          <w:spacing w:val="-16"/>
          <w:sz w:val="22"/>
        </w:rPr>
        <w:t> </w:t>
      </w:r>
      <w:r>
        <w:rPr>
          <w:sz w:val="22"/>
        </w:rPr>
        <w:t>comunidades del Estado, realizando las tareas de infraestructura, capacitación y enlace que para ello se requiera</w:t>
      </w:r>
      <w:r>
        <w:rPr>
          <w:spacing w:val="40"/>
          <w:sz w:val="22"/>
        </w:rPr>
        <w:t> </w:t>
      </w:r>
      <w:r>
        <w:rPr>
          <w:sz w:val="22"/>
        </w:rPr>
        <w:t>en el ámbito de su competencia;</w:t>
      </w:r>
    </w:p>
    <w:p>
      <w:pPr>
        <w:pStyle w:val="BodyText"/>
      </w:pPr>
    </w:p>
    <w:p>
      <w:pPr>
        <w:pStyle w:val="ListParagraph"/>
        <w:numPr>
          <w:ilvl w:val="0"/>
          <w:numId w:val="18"/>
        </w:numPr>
        <w:tabs>
          <w:tab w:pos="948" w:val="left" w:leader="none"/>
        </w:tabs>
        <w:spacing w:line="240" w:lineRule="auto" w:before="1" w:after="0"/>
        <w:ind w:left="948" w:right="103" w:hanging="710"/>
        <w:jc w:val="both"/>
        <w:rPr>
          <w:sz w:val="22"/>
        </w:rPr>
      </w:pPr>
      <w:r>
        <w:rPr>
          <w:sz w:val="22"/>
        </w:rPr>
        <w:t>Promover</w:t>
      </w:r>
      <w:r>
        <w:rPr>
          <w:spacing w:val="-6"/>
          <w:sz w:val="22"/>
        </w:rPr>
        <w:t> </w:t>
      </w:r>
      <w:r>
        <w:rPr>
          <w:sz w:val="22"/>
        </w:rPr>
        <w:t>la</w:t>
      </w:r>
      <w:r>
        <w:rPr>
          <w:spacing w:val="-5"/>
          <w:sz w:val="22"/>
        </w:rPr>
        <w:t> </w:t>
      </w:r>
      <w:r>
        <w:rPr>
          <w:sz w:val="22"/>
        </w:rPr>
        <w:t>instalación</w:t>
      </w:r>
      <w:r>
        <w:rPr>
          <w:spacing w:val="-7"/>
          <w:sz w:val="22"/>
        </w:rPr>
        <w:t> </w:t>
      </w:r>
      <w:r>
        <w:rPr>
          <w:sz w:val="22"/>
        </w:rPr>
        <w:t>de</w:t>
      </w:r>
      <w:r>
        <w:rPr>
          <w:spacing w:val="-5"/>
          <w:sz w:val="22"/>
        </w:rPr>
        <w:t> </w:t>
      </w:r>
      <w:r>
        <w:rPr>
          <w:sz w:val="22"/>
        </w:rPr>
        <w:t>empresas</w:t>
      </w:r>
      <w:r>
        <w:rPr>
          <w:spacing w:val="-5"/>
          <w:sz w:val="22"/>
        </w:rPr>
        <w:t> </w:t>
      </w:r>
      <w:r>
        <w:rPr>
          <w:sz w:val="22"/>
        </w:rPr>
        <w:t>de</w:t>
      </w:r>
      <w:r>
        <w:rPr>
          <w:spacing w:val="-5"/>
          <w:sz w:val="22"/>
        </w:rPr>
        <w:t> </w:t>
      </w:r>
      <w:r>
        <w:rPr>
          <w:sz w:val="22"/>
        </w:rPr>
        <w:t>producción</w:t>
      </w:r>
      <w:r>
        <w:rPr>
          <w:spacing w:val="-5"/>
          <w:sz w:val="22"/>
        </w:rPr>
        <w:t> </w:t>
      </w:r>
      <w:r>
        <w:rPr>
          <w:sz w:val="22"/>
        </w:rPr>
        <w:t>pesquera</w:t>
      </w:r>
      <w:r>
        <w:rPr>
          <w:spacing w:val="-6"/>
          <w:sz w:val="22"/>
        </w:rPr>
        <w:t> </w:t>
      </w:r>
      <w:r>
        <w:rPr>
          <w:sz w:val="22"/>
        </w:rPr>
        <w:t>y</w:t>
      </w:r>
      <w:r>
        <w:rPr>
          <w:spacing w:val="-5"/>
          <w:sz w:val="22"/>
        </w:rPr>
        <w:t> </w:t>
      </w:r>
      <w:r>
        <w:rPr>
          <w:sz w:val="22"/>
        </w:rPr>
        <w:t>acuícola,</w:t>
      </w:r>
      <w:r>
        <w:rPr>
          <w:spacing w:val="-6"/>
          <w:sz w:val="22"/>
        </w:rPr>
        <w:t> </w:t>
      </w:r>
      <w:r>
        <w:rPr>
          <w:sz w:val="22"/>
        </w:rPr>
        <w:t>con</w:t>
      </w:r>
      <w:r>
        <w:rPr>
          <w:spacing w:val="-6"/>
          <w:sz w:val="22"/>
        </w:rPr>
        <w:t> </w:t>
      </w:r>
      <w:r>
        <w:rPr>
          <w:sz w:val="22"/>
        </w:rPr>
        <w:t>la</w:t>
      </w:r>
      <w:r>
        <w:rPr>
          <w:spacing w:val="-5"/>
          <w:sz w:val="22"/>
        </w:rPr>
        <w:t> </w:t>
      </w:r>
      <w:r>
        <w:rPr>
          <w:sz w:val="22"/>
        </w:rPr>
        <w:t>participación de organizaciones de pescadores, proporcionándoles el apoyo técnico necesario;</w:t>
      </w:r>
    </w:p>
    <w:p>
      <w:pPr>
        <w:pStyle w:val="BodyText"/>
        <w:spacing w:before="252"/>
      </w:pPr>
    </w:p>
    <w:p>
      <w:pPr>
        <w:pStyle w:val="ListParagraph"/>
        <w:numPr>
          <w:ilvl w:val="0"/>
          <w:numId w:val="18"/>
        </w:numPr>
        <w:tabs>
          <w:tab w:pos="946" w:val="left" w:leader="none"/>
          <w:tab w:pos="948" w:val="left" w:leader="none"/>
        </w:tabs>
        <w:spacing w:line="240" w:lineRule="auto" w:before="0" w:after="0"/>
        <w:ind w:left="948" w:right="105" w:hanging="710"/>
        <w:jc w:val="both"/>
        <w:rPr>
          <w:sz w:val="22"/>
        </w:rPr>
      </w:pPr>
      <w:r>
        <w:rPr>
          <w:sz w:val="22"/>
        </w:rPr>
        <w:t>Promover</w:t>
      </w:r>
      <w:r>
        <w:rPr>
          <w:spacing w:val="-5"/>
          <w:sz w:val="22"/>
        </w:rPr>
        <w:t> </w:t>
      </w:r>
      <w:r>
        <w:rPr>
          <w:sz w:val="22"/>
        </w:rPr>
        <w:t>y</w:t>
      </w:r>
      <w:r>
        <w:rPr>
          <w:spacing w:val="-5"/>
          <w:sz w:val="22"/>
        </w:rPr>
        <w:t> </w:t>
      </w:r>
      <w:r>
        <w:rPr>
          <w:sz w:val="22"/>
        </w:rPr>
        <w:t>orientar</w:t>
      </w:r>
      <w:r>
        <w:rPr>
          <w:spacing w:val="-5"/>
          <w:sz w:val="22"/>
        </w:rPr>
        <w:t> </w:t>
      </w:r>
      <w:r>
        <w:rPr>
          <w:sz w:val="22"/>
        </w:rPr>
        <w:t>el</w:t>
      </w:r>
      <w:r>
        <w:rPr>
          <w:spacing w:val="-5"/>
          <w:sz w:val="22"/>
        </w:rPr>
        <w:t> </w:t>
      </w:r>
      <w:r>
        <w:rPr>
          <w:sz w:val="22"/>
        </w:rPr>
        <w:t>crédito</w:t>
      </w:r>
      <w:r>
        <w:rPr>
          <w:spacing w:val="-5"/>
          <w:sz w:val="22"/>
        </w:rPr>
        <w:t> </w:t>
      </w:r>
      <w:r>
        <w:rPr>
          <w:sz w:val="22"/>
        </w:rPr>
        <w:t>de</w:t>
      </w:r>
      <w:r>
        <w:rPr>
          <w:spacing w:val="-5"/>
          <w:sz w:val="22"/>
        </w:rPr>
        <w:t> </w:t>
      </w:r>
      <w:r>
        <w:rPr>
          <w:sz w:val="22"/>
        </w:rPr>
        <w:t>instituciones</w:t>
      </w:r>
      <w:r>
        <w:rPr>
          <w:spacing w:val="-6"/>
          <w:sz w:val="22"/>
        </w:rPr>
        <w:t> </w:t>
      </w:r>
      <w:r>
        <w:rPr>
          <w:sz w:val="22"/>
        </w:rPr>
        <w:t>estatales,</w:t>
      </w:r>
      <w:r>
        <w:rPr>
          <w:spacing w:val="-5"/>
          <w:sz w:val="22"/>
        </w:rPr>
        <w:t> </w:t>
      </w:r>
      <w:r>
        <w:rPr>
          <w:sz w:val="22"/>
        </w:rPr>
        <w:t>federales</w:t>
      </w:r>
      <w:r>
        <w:rPr>
          <w:spacing w:val="-5"/>
          <w:sz w:val="22"/>
        </w:rPr>
        <w:t> </w:t>
      </w:r>
      <w:r>
        <w:rPr>
          <w:sz w:val="22"/>
        </w:rPr>
        <w:t>e</w:t>
      </w:r>
      <w:r>
        <w:rPr>
          <w:spacing w:val="-5"/>
          <w:sz w:val="22"/>
        </w:rPr>
        <w:t> </w:t>
      </w:r>
      <w:r>
        <w:rPr>
          <w:sz w:val="22"/>
        </w:rPr>
        <w:t>internacionales,</w:t>
      </w:r>
      <w:r>
        <w:rPr>
          <w:spacing w:val="-6"/>
          <w:sz w:val="22"/>
        </w:rPr>
        <w:t> </w:t>
      </w:r>
      <w:r>
        <w:rPr>
          <w:sz w:val="22"/>
        </w:rPr>
        <w:t>públicas y privadas, para el financiamiento de las acciones de su competencia;</w:t>
      </w:r>
    </w:p>
    <w:p>
      <w:pPr>
        <w:pStyle w:val="BodyText"/>
      </w:pPr>
    </w:p>
    <w:p>
      <w:pPr>
        <w:pStyle w:val="ListParagraph"/>
        <w:numPr>
          <w:ilvl w:val="0"/>
          <w:numId w:val="18"/>
        </w:numPr>
        <w:tabs>
          <w:tab w:pos="946" w:val="left" w:leader="none"/>
          <w:tab w:pos="948" w:val="left" w:leader="none"/>
        </w:tabs>
        <w:spacing w:line="240" w:lineRule="auto" w:before="0" w:after="0"/>
        <w:ind w:left="948" w:right="100" w:hanging="710"/>
        <w:jc w:val="both"/>
        <w:rPr>
          <w:sz w:val="22"/>
        </w:rPr>
      </w:pPr>
      <w:r>
        <w:rPr>
          <w:sz w:val="22"/>
        </w:rPr>
        <w:t>Buscar y apoyar el posicionamiento de los productos agropecuarios, pesqueros y acuícolas en los mercados local, nacional e internacional en el ámbito de su competencia;</w:t>
      </w:r>
    </w:p>
    <w:p>
      <w:pPr>
        <w:pStyle w:val="BodyText"/>
      </w:pPr>
    </w:p>
    <w:p>
      <w:pPr>
        <w:pStyle w:val="ListParagraph"/>
        <w:numPr>
          <w:ilvl w:val="0"/>
          <w:numId w:val="18"/>
        </w:numPr>
        <w:tabs>
          <w:tab w:pos="946" w:val="left" w:leader="none"/>
          <w:tab w:pos="948" w:val="left" w:leader="none"/>
        </w:tabs>
        <w:spacing w:line="240" w:lineRule="auto" w:before="0" w:after="0"/>
        <w:ind w:left="948" w:right="104" w:hanging="710"/>
        <w:jc w:val="both"/>
        <w:rPr>
          <w:sz w:val="22"/>
        </w:rPr>
      </w:pPr>
      <w:r>
        <w:rPr>
          <w:sz w:val="22"/>
        </w:rPr>
        <w:t>En el ámbito de su competencia impulsar, coordinar, ejecutar y supervisar la correcta operación de las estrategias de desarrollo rural y seguridad alimentaria coadyuvando al desarrollo sustentable de la entidad;</w:t>
      </w:r>
    </w:p>
    <w:p>
      <w:pPr>
        <w:pStyle w:val="BodyText"/>
      </w:pPr>
    </w:p>
    <w:p>
      <w:pPr>
        <w:pStyle w:val="ListParagraph"/>
        <w:numPr>
          <w:ilvl w:val="0"/>
          <w:numId w:val="18"/>
        </w:numPr>
        <w:tabs>
          <w:tab w:pos="948" w:val="left" w:leader="none"/>
        </w:tabs>
        <w:spacing w:line="240" w:lineRule="auto" w:before="0" w:after="0"/>
        <w:ind w:left="948" w:right="101" w:hanging="710"/>
        <w:jc w:val="both"/>
        <w:rPr>
          <w:sz w:val="22"/>
        </w:rPr>
      </w:pPr>
      <w:r>
        <w:rPr>
          <w:sz w:val="22"/>
        </w:rPr>
        <w:t>Coadyuvar</w:t>
      </w:r>
      <w:r>
        <w:rPr>
          <w:spacing w:val="-9"/>
          <w:sz w:val="22"/>
        </w:rPr>
        <w:t> </w:t>
      </w:r>
      <w:r>
        <w:rPr>
          <w:sz w:val="22"/>
        </w:rPr>
        <w:t>con</w:t>
      </w:r>
      <w:r>
        <w:rPr>
          <w:spacing w:val="-8"/>
          <w:sz w:val="22"/>
        </w:rPr>
        <w:t> </w:t>
      </w:r>
      <w:r>
        <w:rPr>
          <w:sz w:val="22"/>
        </w:rPr>
        <w:t>el</w:t>
      </w:r>
      <w:r>
        <w:rPr>
          <w:spacing w:val="-9"/>
          <w:sz w:val="22"/>
        </w:rPr>
        <w:t> </w:t>
      </w:r>
      <w:r>
        <w:rPr>
          <w:sz w:val="22"/>
        </w:rPr>
        <w:t>Gobierno</w:t>
      </w:r>
      <w:r>
        <w:rPr>
          <w:spacing w:val="-8"/>
          <w:sz w:val="22"/>
        </w:rPr>
        <w:t> </w:t>
      </w:r>
      <w:r>
        <w:rPr>
          <w:sz w:val="22"/>
        </w:rPr>
        <w:t>Federal</w:t>
      </w:r>
      <w:r>
        <w:rPr>
          <w:spacing w:val="-10"/>
          <w:sz w:val="22"/>
        </w:rPr>
        <w:t> </w:t>
      </w:r>
      <w:r>
        <w:rPr>
          <w:sz w:val="22"/>
        </w:rPr>
        <w:t>en</w:t>
      </w:r>
      <w:r>
        <w:rPr>
          <w:spacing w:val="-8"/>
          <w:sz w:val="22"/>
        </w:rPr>
        <w:t> </w:t>
      </w:r>
      <w:r>
        <w:rPr>
          <w:sz w:val="22"/>
        </w:rPr>
        <w:t>la</w:t>
      </w:r>
      <w:r>
        <w:rPr>
          <w:spacing w:val="-9"/>
          <w:sz w:val="22"/>
        </w:rPr>
        <w:t> </w:t>
      </w:r>
      <w:r>
        <w:rPr>
          <w:sz w:val="22"/>
        </w:rPr>
        <w:t>aplicación</w:t>
      </w:r>
      <w:r>
        <w:rPr>
          <w:spacing w:val="-8"/>
          <w:sz w:val="22"/>
        </w:rPr>
        <w:t> </w:t>
      </w:r>
      <w:r>
        <w:rPr>
          <w:sz w:val="22"/>
        </w:rPr>
        <w:t>de</w:t>
      </w:r>
      <w:r>
        <w:rPr>
          <w:spacing w:val="-9"/>
          <w:sz w:val="22"/>
        </w:rPr>
        <w:t> </w:t>
      </w:r>
      <w:r>
        <w:rPr>
          <w:sz w:val="22"/>
        </w:rPr>
        <w:t>leyes,</w:t>
      </w:r>
      <w:r>
        <w:rPr>
          <w:spacing w:val="-9"/>
          <w:sz w:val="22"/>
        </w:rPr>
        <w:t> </w:t>
      </w:r>
      <w:r>
        <w:rPr>
          <w:sz w:val="22"/>
        </w:rPr>
        <w:t>normas</w:t>
      </w:r>
      <w:r>
        <w:rPr>
          <w:spacing w:val="-8"/>
          <w:sz w:val="22"/>
        </w:rPr>
        <w:t> </w:t>
      </w:r>
      <w:r>
        <w:rPr>
          <w:sz w:val="22"/>
        </w:rPr>
        <w:t>y</w:t>
      </w:r>
      <w:r>
        <w:rPr>
          <w:spacing w:val="-9"/>
          <w:sz w:val="22"/>
        </w:rPr>
        <w:t> </w:t>
      </w:r>
      <w:r>
        <w:rPr>
          <w:sz w:val="22"/>
        </w:rPr>
        <w:t>campañas</w:t>
      </w:r>
      <w:r>
        <w:rPr>
          <w:spacing w:val="-7"/>
          <w:sz w:val="22"/>
        </w:rPr>
        <w:t> </w:t>
      </w:r>
      <w:r>
        <w:rPr>
          <w:sz w:val="22"/>
        </w:rPr>
        <w:t>en</w:t>
      </w:r>
      <w:r>
        <w:rPr>
          <w:spacing w:val="-8"/>
          <w:sz w:val="22"/>
        </w:rPr>
        <w:t> </w:t>
      </w:r>
      <w:r>
        <w:rPr>
          <w:sz w:val="22"/>
        </w:rPr>
        <w:t>materia de salud animal, de sanidad agrícola e inocuidad agroalimentaria;</w:t>
      </w:r>
    </w:p>
    <w:p>
      <w:pPr>
        <w:pStyle w:val="BodyText"/>
        <w:spacing w:before="1"/>
      </w:pPr>
    </w:p>
    <w:p>
      <w:pPr>
        <w:pStyle w:val="ListParagraph"/>
        <w:numPr>
          <w:ilvl w:val="0"/>
          <w:numId w:val="18"/>
        </w:numPr>
        <w:tabs>
          <w:tab w:pos="947" w:val="left" w:leader="none"/>
        </w:tabs>
        <w:spacing w:line="253" w:lineRule="exact" w:before="0" w:after="0"/>
        <w:ind w:left="947" w:right="0" w:hanging="709"/>
        <w:jc w:val="left"/>
        <w:rPr>
          <w:sz w:val="22"/>
        </w:rPr>
      </w:pPr>
      <w:r>
        <w:rPr>
          <w:spacing w:val="-2"/>
          <w:sz w:val="22"/>
        </w:rPr>
        <w:t>Derogada;</w:t>
      </w:r>
    </w:p>
    <w:p>
      <w:pPr>
        <w:spacing w:before="0"/>
        <w:ind w:left="944" w:right="10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6"/>
          <w:sz w:val="18"/>
          <w:highlight w:val="lightGray"/>
        </w:rPr>
        <w:t> </w:t>
      </w:r>
      <w:r>
        <w:rPr>
          <w:rFonts w:ascii="Arial" w:hAnsi="Arial"/>
          <w:b/>
          <w:color w:val="000000"/>
          <w:sz w:val="18"/>
          <w:highlight w:val="lightGray"/>
        </w:rPr>
        <w:t>XXIII</w:t>
      </w:r>
      <w:r>
        <w:rPr>
          <w:rFonts w:ascii="Arial" w:hAnsi="Arial"/>
          <w:b/>
          <w:color w:val="000000"/>
          <w:spacing w:val="-8"/>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art.</w:t>
      </w:r>
      <w:r>
        <w:rPr>
          <w:rFonts w:ascii="Arial" w:hAnsi="Arial"/>
          <w:b/>
          <w:color w:val="000000"/>
          <w:spacing w:val="-7"/>
          <w:sz w:val="18"/>
          <w:highlight w:val="lightGray"/>
        </w:rPr>
        <w:t> </w:t>
      </w:r>
      <w:r>
        <w:rPr>
          <w:rFonts w:ascii="Arial" w:hAnsi="Arial"/>
          <w:b/>
          <w:color w:val="000000"/>
          <w:sz w:val="18"/>
          <w:highlight w:val="lightGray"/>
        </w:rPr>
        <w:t>44</w:t>
      </w:r>
      <w:r>
        <w:rPr>
          <w:rFonts w:ascii="Arial" w:hAnsi="Arial"/>
          <w:b/>
          <w:color w:val="000000"/>
          <w:spacing w:val="-7"/>
          <w:sz w:val="18"/>
          <w:highlight w:val="lightGray"/>
        </w:rPr>
        <w:t> </w:t>
      </w:r>
      <w:r>
        <w:rPr>
          <w:rFonts w:ascii="Arial" w:hAnsi="Arial"/>
          <w:b/>
          <w:color w:val="000000"/>
          <w:sz w:val="18"/>
          <w:highlight w:val="lightGray"/>
        </w:rPr>
        <w:t>derogada</w:t>
      </w:r>
      <w:r>
        <w:rPr>
          <w:rFonts w:ascii="Arial" w:hAnsi="Arial"/>
          <w:b/>
          <w:color w:val="000000"/>
          <w:spacing w:val="-8"/>
          <w:sz w:val="18"/>
          <w:highlight w:val="lightGray"/>
        </w:rPr>
        <w:t> </w:t>
      </w:r>
      <w:r>
        <w:rPr>
          <w:rFonts w:ascii="Arial" w:hAnsi="Arial"/>
          <w:b/>
          <w:color w:val="000000"/>
          <w:sz w:val="18"/>
          <w:highlight w:val="lightGray"/>
        </w:rPr>
        <w:t>mediante</w:t>
      </w:r>
      <w:r>
        <w:rPr>
          <w:rFonts w:ascii="Arial" w:hAnsi="Arial"/>
          <w:b/>
          <w:color w:val="000000"/>
          <w:spacing w:val="-7"/>
          <w:sz w:val="18"/>
          <w:highlight w:val="lightGray"/>
        </w:rPr>
        <w:t> </w:t>
      </w:r>
      <w:r>
        <w:rPr>
          <w:rFonts w:ascii="Arial" w:hAnsi="Arial"/>
          <w:b/>
          <w:color w:val="000000"/>
          <w:sz w:val="18"/>
          <w:highlight w:val="lightGray"/>
        </w:rPr>
        <w:t>decreto</w:t>
      </w:r>
      <w:r>
        <w:rPr>
          <w:rFonts w:ascii="Arial" w:hAnsi="Arial"/>
          <w:b/>
          <w:color w:val="000000"/>
          <w:spacing w:val="-7"/>
          <w:sz w:val="18"/>
          <w:highlight w:val="lightGray"/>
        </w:rPr>
        <w:t> </w:t>
      </w:r>
      <w:r>
        <w:rPr>
          <w:rFonts w:ascii="Arial" w:hAnsi="Arial"/>
          <w:b/>
          <w:color w:val="000000"/>
          <w:sz w:val="18"/>
          <w:highlight w:val="lightGray"/>
        </w:rPr>
        <w:t>número</w:t>
      </w:r>
      <w:r>
        <w:rPr>
          <w:rFonts w:ascii="Arial" w:hAnsi="Arial"/>
          <w:b/>
          <w:color w:val="000000"/>
          <w:spacing w:val="-5"/>
          <w:sz w:val="18"/>
          <w:highlight w:val="lightGray"/>
        </w:rPr>
        <w:t> </w:t>
      </w:r>
      <w:r>
        <w:rPr>
          <w:rFonts w:ascii="Arial" w:hAnsi="Arial"/>
          <w:b/>
          <w:color w:val="000000"/>
          <w:sz w:val="18"/>
          <w:highlight w:val="lightGray"/>
        </w:rPr>
        <w:t>564,</w:t>
      </w:r>
      <w:r>
        <w:rPr>
          <w:rFonts w:ascii="Arial" w:hAnsi="Arial"/>
          <w:b/>
          <w:color w:val="000000"/>
          <w:spacing w:val="-7"/>
          <w:sz w:val="18"/>
          <w:highlight w:val="lightGray"/>
        </w:rPr>
        <w:t> </w:t>
      </w:r>
      <w:r>
        <w:rPr>
          <w:rFonts w:ascii="Arial" w:hAnsi="Arial"/>
          <w:b/>
          <w:color w:val="000000"/>
          <w:sz w:val="18"/>
          <w:highlight w:val="lightGray"/>
        </w:rPr>
        <w:t>aprobado</w:t>
      </w:r>
      <w:r>
        <w:rPr>
          <w:rFonts w:ascii="Arial" w:hAnsi="Arial"/>
          <w:b/>
          <w:color w:val="000000"/>
          <w:spacing w:val="-8"/>
          <w:sz w:val="18"/>
          <w:highlight w:val="lightGray"/>
        </w:rPr>
        <w:t> </w:t>
      </w:r>
      <w:r>
        <w:rPr>
          <w:rFonts w:ascii="Arial" w:hAnsi="Arial"/>
          <w:b/>
          <w:color w:val="000000"/>
          <w:sz w:val="18"/>
          <w:highlight w:val="lightGray"/>
        </w:rPr>
        <w:t>por</w:t>
      </w:r>
      <w:r>
        <w:rPr>
          <w:rFonts w:ascii="Arial" w:hAnsi="Arial"/>
          <w:b/>
          <w:color w:val="000000"/>
          <w:spacing w:val="-7"/>
          <w:sz w:val="18"/>
          <w:highlight w:val="lightGray"/>
        </w:rPr>
        <w:t> </w:t>
      </w:r>
      <w:r>
        <w:rPr>
          <w:rFonts w:ascii="Arial" w:hAnsi="Arial"/>
          <w:b/>
          <w:color w:val="000000"/>
          <w:sz w:val="18"/>
          <w:highlight w:val="lightGray"/>
        </w:rPr>
        <w:t>la</w:t>
      </w:r>
      <w:r>
        <w:rPr>
          <w:rFonts w:ascii="Arial" w:hAnsi="Arial"/>
          <w:b/>
          <w:color w:val="000000"/>
          <w:spacing w:val="-7"/>
          <w:sz w:val="18"/>
          <w:highlight w:val="lightGray"/>
        </w:rPr>
        <w:t> </w:t>
      </w:r>
      <w:r>
        <w:rPr>
          <w:rFonts w:ascii="Arial" w:hAnsi="Arial"/>
          <w:b/>
          <w:color w:val="000000"/>
          <w:sz w:val="18"/>
          <w:highlight w:val="lightGray"/>
        </w:rPr>
        <w:t>LXIII</w:t>
      </w:r>
      <w:r>
        <w:rPr>
          <w:rFonts w:ascii="Arial" w:hAnsi="Arial"/>
          <w:b/>
          <w:color w:val="000000"/>
          <w:spacing w:val="-6"/>
          <w:sz w:val="18"/>
          <w:highlight w:val="lightGray"/>
        </w:rPr>
        <w:t> </w:t>
      </w:r>
      <w:r>
        <w:rPr>
          <w:rFonts w:ascii="Arial" w:hAnsi="Arial"/>
          <w:b/>
          <w:color w:val="000000"/>
          <w:sz w:val="18"/>
          <w:highlight w:val="lightGray"/>
        </w:rPr>
        <w:t>Legislatura</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25</w:t>
      </w:r>
      <w:r>
        <w:rPr>
          <w:rFonts w:ascii="Arial" w:hAnsi="Arial"/>
          <w:b/>
          <w:color w:val="000000"/>
          <w:spacing w:val="-7"/>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enero del 2017, publicado en el Periódico Oficial número 4, Cuarta Sección del 28 de enero del 201</w:t>
      </w:r>
      <w:r>
        <w:rPr>
          <w:rFonts w:ascii="Arial" w:hAnsi="Arial"/>
          <w:b/>
          <w:color w:val="000000"/>
          <w:sz w:val="18"/>
        </w:rPr>
        <w:t>7</w:t>
      </w:r>
    </w:p>
    <w:p>
      <w:pPr>
        <w:pStyle w:val="BodyText"/>
        <w:spacing w:before="166"/>
        <w:rPr>
          <w:rFonts w:ascii="Arial"/>
          <w:b/>
          <w:sz w:val="18"/>
        </w:rPr>
      </w:pPr>
    </w:p>
    <w:p>
      <w:pPr>
        <w:pStyle w:val="ListParagraph"/>
        <w:numPr>
          <w:ilvl w:val="0"/>
          <w:numId w:val="18"/>
        </w:numPr>
        <w:tabs>
          <w:tab w:pos="946" w:val="left" w:leader="none"/>
          <w:tab w:pos="948" w:val="left" w:leader="none"/>
        </w:tabs>
        <w:spacing w:line="240" w:lineRule="auto" w:before="0" w:after="0"/>
        <w:ind w:left="948" w:right="106" w:hanging="710"/>
        <w:jc w:val="both"/>
        <w:rPr>
          <w:sz w:val="22"/>
        </w:rPr>
      </w:pPr>
      <w:r>
        <w:rPr>
          <w:sz w:val="22"/>
        </w:rPr>
        <w:t>Promover la protección, restauración y conservación de los ecosistemas en la planeación y desarrollo de los proyectos estratégicos; y</w:t>
      </w:r>
    </w:p>
    <w:p>
      <w:pPr>
        <w:pStyle w:val="BodyText"/>
      </w:pPr>
    </w:p>
    <w:p>
      <w:pPr>
        <w:pStyle w:val="ListParagraph"/>
        <w:numPr>
          <w:ilvl w:val="0"/>
          <w:numId w:val="18"/>
        </w:numPr>
        <w:tabs>
          <w:tab w:pos="946" w:val="left" w:leader="none"/>
          <w:tab w:pos="948" w:val="left" w:leader="none"/>
        </w:tabs>
        <w:spacing w:line="240" w:lineRule="auto" w:before="0" w:after="0"/>
        <w:ind w:left="948" w:right="109" w:hanging="710"/>
        <w:jc w:val="both"/>
        <w:rPr>
          <w:sz w:val="22"/>
        </w:rPr>
      </w:pPr>
      <w:r>
        <w:rPr>
          <w:sz w:val="22"/>
        </w:rPr>
        <w:t>Las demás que en el ámbito de su competencia le confiera directamente el Gobernador del Estado, su Reglamento Interno y demás disposiciones normativas aplicables.</w:t>
      </w:r>
    </w:p>
    <w:p>
      <w:pPr>
        <w:pStyle w:val="BodyText"/>
        <w:spacing w:before="45"/>
        <w:rPr>
          <w:sz w:val="18"/>
        </w:rPr>
      </w:pPr>
    </w:p>
    <w:p>
      <w:pPr>
        <w:spacing w:before="0"/>
        <w:ind w:left="238" w:right="99" w:firstLine="0"/>
        <w:jc w:val="left"/>
        <w:rPr>
          <w:rFonts w:ascii="Arial" w:hAnsi="Arial"/>
          <w:b/>
          <w:sz w:val="18"/>
        </w:rPr>
      </w:pPr>
      <w:r>
        <w:rPr>
          <w:rFonts w:ascii="Arial" w:hAnsi="Arial"/>
          <w:b/>
          <w:color w:val="000000"/>
          <w:sz w:val="18"/>
          <w:highlight w:val="lightGray"/>
        </w:rPr>
        <w:t>Art.</w:t>
      </w:r>
      <w:r>
        <w:rPr>
          <w:rFonts w:ascii="Arial" w:hAnsi="Arial"/>
          <w:b/>
          <w:color w:val="000000"/>
          <w:spacing w:val="-3"/>
          <w:sz w:val="18"/>
          <w:highlight w:val="lightGray"/>
        </w:rPr>
        <w:t> </w:t>
      </w:r>
      <w:r>
        <w:rPr>
          <w:rFonts w:ascii="Arial" w:hAnsi="Arial"/>
          <w:b/>
          <w:color w:val="000000"/>
          <w:sz w:val="18"/>
          <w:highlight w:val="lightGray"/>
        </w:rPr>
        <w:t>44</w:t>
      </w:r>
      <w:r>
        <w:rPr>
          <w:rFonts w:ascii="Arial" w:hAnsi="Arial"/>
          <w:b/>
          <w:color w:val="000000"/>
          <w:spacing w:val="-3"/>
          <w:sz w:val="18"/>
          <w:highlight w:val="lightGray"/>
        </w:rPr>
        <w:t> </w:t>
      </w:r>
      <w:r>
        <w:rPr>
          <w:rFonts w:ascii="Arial" w:hAnsi="Arial"/>
          <w:b/>
          <w:color w:val="000000"/>
          <w:sz w:val="18"/>
          <w:highlight w:val="lightGray"/>
        </w:rPr>
        <w:t>reformado</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3"/>
          <w:sz w:val="18"/>
          <w:highlight w:val="lightGray"/>
        </w:rPr>
        <w:t> </w:t>
      </w:r>
      <w:r>
        <w:rPr>
          <w:rFonts w:ascii="Arial" w:hAnsi="Arial"/>
          <w:b/>
          <w:color w:val="000000"/>
          <w:sz w:val="18"/>
          <w:highlight w:val="lightGray"/>
        </w:rPr>
        <w:t>1244,</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5"/>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LXII</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9</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abril</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22 de abril del 2015</w:t>
      </w:r>
    </w:p>
    <w:p>
      <w:pPr>
        <w:spacing w:before="120"/>
        <w:ind w:left="238" w:right="99"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731,</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23</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noviembre</w:t>
      </w:r>
      <w:r>
        <w:rPr>
          <w:rFonts w:ascii="Arial" w:hAnsi="Arial"/>
          <w:b/>
          <w:color w:val="000000"/>
          <w:sz w:val="18"/>
        </w:rPr>
        <w:t> </w:t>
      </w:r>
      <w:r>
        <w:rPr>
          <w:rFonts w:ascii="Arial" w:hAnsi="Arial"/>
          <w:b/>
          <w:color w:val="000000"/>
          <w:sz w:val="18"/>
          <w:highlight w:val="lightGray"/>
        </w:rPr>
        <w:t>del 2022 y publicado en el Periódico Oficial Extra de fecha 30 de noviembre del 2022)</w:t>
      </w:r>
    </w:p>
    <w:p>
      <w:pPr>
        <w:pStyle w:val="BodyText"/>
        <w:rPr>
          <w:rFonts w:ascii="Arial"/>
          <w:b/>
          <w:sz w:val="18"/>
        </w:rPr>
      </w:pPr>
    </w:p>
    <w:p>
      <w:pPr>
        <w:pStyle w:val="BodyText"/>
        <w:rPr>
          <w:rFonts w:ascii="Arial"/>
          <w:b/>
          <w:sz w:val="18"/>
        </w:rPr>
      </w:pPr>
    </w:p>
    <w:p>
      <w:pPr>
        <w:pStyle w:val="BodyText"/>
        <w:spacing w:before="6"/>
        <w:rPr>
          <w:rFonts w:ascii="Arial"/>
          <w:b/>
          <w:sz w:val="18"/>
        </w:rPr>
      </w:pPr>
    </w:p>
    <w:p>
      <w:pPr>
        <w:pStyle w:val="BodyText"/>
        <w:ind w:left="238"/>
      </w:pPr>
      <w:r>
        <w:rPr>
          <w:rFonts w:ascii="Arial" w:hAnsi="Arial"/>
          <w:b/>
        </w:rPr>
        <w:t>ARTÍCULO</w:t>
      </w:r>
      <w:r>
        <w:rPr>
          <w:rFonts w:ascii="Arial" w:hAnsi="Arial"/>
          <w:b/>
          <w:spacing w:val="-7"/>
        </w:rPr>
        <w:t> </w:t>
      </w:r>
      <w:r>
        <w:rPr>
          <w:rFonts w:ascii="Arial" w:hAnsi="Arial"/>
          <w:b/>
        </w:rPr>
        <w:t>45.</w:t>
      </w:r>
      <w:r>
        <w:rPr>
          <w:rFonts w:ascii="Arial" w:hAnsi="Arial"/>
          <w:b/>
          <w:spacing w:val="48"/>
        </w:rPr>
        <w:t> </w:t>
      </w:r>
      <w:r>
        <w:rPr/>
        <w:t>A</w:t>
      </w:r>
      <w:r>
        <w:rPr>
          <w:spacing w:val="-8"/>
        </w:rPr>
        <w:t> </w:t>
      </w:r>
      <w:r>
        <w:rPr/>
        <w:t>la</w:t>
      </w:r>
      <w:r>
        <w:rPr>
          <w:spacing w:val="-7"/>
        </w:rPr>
        <w:t> </w:t>
      </w:r>
      <w:r>
        <w:rPr/>
        <w:t>Secretaría</w:t>
      </w:r>
      <w:r>
        <w:rPr>
          <w:spacing w:val="-7"/>
        </w:rPr>
        <w:t> </w:t>
      </w:r>
      <w:r>
        <w:rPr/>
        <w:t>de</w:t>
      </w:r>
      <w:r>
        <w:rPr>
          <w:spacing w:val="-7"/>
        </w:rPr>
        <w:t> </w:t>
      </w:r>
      <w:r>
        <w:rPr/>
        <w:t>Finanzas</w:t>
      </w:r>
      <w:r>
        <w:rPr>
          <w:spacing w:val="-7"/>
        </w:rPr>
        <w:t> </w:t>
      </w:r>
      <w:r>
        <w:rPr/>
        <w:t>le</w:t>
      </w:r>
      <w:r>
        <w:rPr>
          <w:spacing w:val="-9"/>
        </w:rPr>
        <w:t> </w:t>
      </w:r>
      <w:r>
        <w:rPr/>
        <w:t>corresponde</w:t>
      </w:r>
      <w:r>
        <w:rPr>
          <w:spacing w:val="-5"/>
        </w:rPr>
        <w:t> </w:t>
      </w:r>
      <w:r>
        <w:rPr/>
        <w:t>el</w:t>
      </w:r>
      <w:r>
        <w:rPr>
          <w:spacing w:val="-7"/>
        </w:rPr>
        <w:t> </w:t>
      </w:r>
      <w:r>
        <w:rPr/>
        <w:t>despacho</w:t>
      </w:r>
      <w:r>
        <w:rPr>
          <w:spacing w:val="-8"/>
        </w:rPr>
        <w:t> </w:t>
      </w:r>
      <w:r>
        <w:rPr/>
        <w:t>de</w:t>
      </w:r>
      <w:r>
        <w:rPr>
          <w:spacing w:val="-7"/>
        </w:rPr>
        <w:t> </w:t>
      </w:r>
      <w:r>
        <w:rPr/>
        <w:t>los</w:t>
      </w:r>
      <w:r>
        <w:rPr>
          <w:spacing w:val="-7"/>
        </w:rPr>
        <w:t> </w:t>
      </w:r>
      <w:r>
        <w:rPr/>
        <w:t>siguientes</w:t>
      </w:r>
      <w:r>
        <w:rPr>
          <w:spacing w:val="-7"/>
        </w:rPr>
        <w:t> </w:t>
      </w:r>
      <w:r>
        <w:rPr>
          <w:spacing w:val="-2"/>
        </w:rPr>
        <w:t>asuntos:</w:t>
      </w:r>
    </w:p>
    <w:p>
      <w:pPr>
        <w:pStyle w:val="BodyText"/>
      </w:pPr>
    </w:p>
    <w:p>
      <w:pPr>
        <w:pStyle w:val="ListParagraph"/>
        <w:numPr>
          <w:ilvl w:val="0"/>
          <w:numId w:val="19"/>
        </w:numPr>
        <w:tabs>
          <w:tab w:pos="1089" w:val="left" w:leader="none"/>
        </w:tabs>
        <w:spacing w:line="240" w:lineRule="auto" w:before="0" w:after="0"/>
        <w:ind w:left="1089" w:right="105" w:hanging="852"/>
        <w:jc w:val="both"/>
        <w:rPr>
          <w:sz w:val="22"/>
        </w:rPr>
      </w:pPr>
      <w:r>
        <w:rPr>
          <w:sz w:val="22"/>
        </w:rPr>
        <w:t>Diseñar y ejecutar las políticas fiscales, presupuestarias, hacendarias y de inversión, que contribuyan a un balance presupuestario sostenible;</w:t>
      </w:r>
    </w:p>
    <w:p>
      <w:pPr>
        <w:pStyle w:val="BodyText"/>
      </w:pPr>
    </w:p>
    <w:p>
      <w:pPr>
        <w:pStyle w:val="BodyText"/>
        <w:spacing w:before="1"/>
      </w:pPr>
    </w:p>
    <w:p>
      <w:pPr>
        <w:pStyle w:val="ListParagraph"/>
        <w:numPr>
          <w:ilvl w:val="0"/>
          <w:numId w:val="19"/>
        </w:numPr>
        <w:tabs>
          <w:tab w:pos="1089" w:val="left" w:leader="none"/>
        </w:tabs>
        <w:spacing w:line="240" w:lineRule="auto" w:before="0" w:after="0"/>
        <w:ind w:left="1089" w:right="103" w:hanging="892"/>
        <w:jc w:val="both"/>
        <w:rPr>
          <w:sz w:val="22"/>
        </w:rPr>
      </w:pPr>
      <w:r>
        <w:rPr>
          <w:sz w:val="22"/>
        </w:rPr>
        <w:t>Realizar las proyecciones financieras que permitan la formulación de los instrumentos y estrategias de planeación para el desarrollo de Oaxaca, a fin de que la formulación y ejecución del Plan Estatal de Desarrollo y los programas sectoriales especiales e institucionales</w:t>
      </w:r>
      <w:r>
        <w:rPr>
          <w:spacing w:val="35"/>
          <w:sz w:val="22"/>
        </w:rPr>
        <w:t> </w:t>
      </w:r>
      <w:r>
        <w:rPr>
          <w:sz w:val="22"/>
        </w:rPr>
        <w:t>cuenten</w:t>
      </w:r>
      <w:r>
        <w:rPr>
          <w:spacing w:val="33"/>
          <w:sz w:val="22"/>
        </w:rPr>
        <w:t> </w:t>
      </w:r>
      <w:r>
        <w:rPr>
          <w:sz w:val="22"/>
        </w:rPr>
        <w:t>con</w:t>
      </w:r>
      <w:r>
        <w:rPr>
          <w:spacing w:val="35"/>
          <w:sz w:val="22"/>
        </w:rPr>
        <w:t> </w:t>
      </w:r>
      <w:r>
        <w:rPr>
          <w:sz w:val="22"/>
        </w:rPr>
        <w:t>la</w:t>
      </w:r>
      <w:r>
        <w:rPr>
          <w:spacing w:val="34"/>
          <w:sz w:val="22"/>
        </w:rPr>
        <w:t> </w:t>
      </w:r>
      <w:r>
        <w:rPr>
          <w:sz w:val="22"/>
        </w:rPr>
        <w:t>viabilidad</w:t>
      </w:r>
      <w:r>
        <w:rPr>
          <w:spacing w:val="35"/>
          <w:sz w:val="22"/>
        </w:rPr>
        <w:t> </w:t>
      </w:r>
      <w:r>
        <w:rPr>
          <w:sz w:val="22"/>
        </w:rPr>
        <w:t>financiera</w:t>
      </w:r>
      <w:r>
        <w:rPr>
          <w:spacing w:val="35"/>
          <w:sz w:val="22"/>
        </w:rPr>
        <w:t> </w:t>
      </w:r>
      <w:r>
        <w:rPr>
          <w:sz w:val="22"/>
        </w:rPr>
        <w:t>necesaria,</w:t>
      </w:r>
      <w:r>
        <w:rPr>
          <w:spacing w:val="35"/>
          <w:sz w:val="22"/>
        </w:rPr>
        <w:t> </w:t>
      </w:r>
      <w:r>
        <w:rPr>
          <w:sz w:val="22"/>
        </w:rPr>
        <w:t>de</w:t>
      </w:r>
      <w:r>
        <w:rPr>
          <w:spacing w:val="34"/>
          <w:sz w:val="22"/>
        </w:rPr>
        <w:t> </w:t>
      </w:r>
      <w:r>
        <w:rPr>
          <w:sz w:val="22"/>
        </w:rPr>
        <w:t>conformidad</w:t>
      </w:r>
      <w:r>
        <w:rPr>
          <w:spacing w:val="35"/>
          <w:sz w:val="22"/>
        </w:rPr>
        <w:t> </w:t>
      </w:r>
      <w:r>
        <w:rPr>
          <w:sz w:val="22"/>
        </w:rPr>
        <w:t>con</w:t>
      </w:r>
      <w:r>
        <w:rPr>
          <w:spacing w:val="34"/>
          <w:sz w:val="22"/>
        </w:rPr>
        <w:t> </w:t>
      </w:r>
      <w:r>
        <w:rPr>
          <w:sz w:val="22"/>
        </w:rPr>
        <w:t>la</w:t>
      </w:r>
      <w:r>
        <w:rPr>
          <w:spacing w:val="35"/>
          <w:sz w:val="22"/>
        </w:rPr>
        <w:t> </w:t>
      </w:r>
      <w:r>
        <w:rPr>
          <w:sz w:val="22"/>
        </w:rPr>
        <w:t>ley</w:t>
      </w:r>
    </w:p>
    <w:p>
      <w:pPr>
        <w:spacing w:after="0" w:line="240" w:lineRule="auto"/>
        <w:jc w:val="both"/>
        <w:rPr>
          <w:sz w:val="22"/>
        </w:rPr>
        <w:sectPr>
          <w:pgSz w:w="12250" w:h="15850"/>
          <w:pgMar w:header="731" w:footer="0" w:top="1960" w:bottom="280" w:left="1180" w:right="940"/>
        </w:sectPr>
      </w:pPr>
    </w:p>
    <w:p>
      <w:pPr>
        <w:pStyle w:val="BodyText"/>
        <w:spacing w:before="63"/>
      </w:pPr>
    </w:p>
    <w:p>
      <w:pPr>
        <w:pStyle w:val="BodyText"/>
        <w:ind w:left="1089" w:right="102"/>
      </w:pPr>
      <w:r>
        <w:rPr/>
        <w:t>estatal</w:t>
      </w:r>
      <w:r>
        <w:rPr>
          <w:spacing w:val="28"/>
        </w:rPr>
        <w:t> </w:t>
      </w:r>
      <w:r>
        <w:rPr/>
        <w:t>de presupuesto y</w:t>
      </w:r>
      <w:r>
        <w:rPr>
          <w:spacing w:val="28"/>
        </w:rPr>
        <w:t> </w:t>
      </w:r>
      <w:r>
        <w:rPr/>
        <w:t>responsabilidad hacendaria</w:t>
      </w:r>
      <w:r>
        <w:rPr>
          <w:spacing w:val="28"/>
        </w:rPr>
        <w:t> </w:t>
      </w:r>
      <w:r>
        <w:rPr/>
        <w:t>la ley de</w:t>
      </w:r>
      <w:r>
        <w:rPr>
          <w:spacing w:val="28"/>
        </w:rPr>
        <w:t> </w:t>
      </w:r>
      <w:r>
        <w:rPr/>
        <w:t>planeación</w:t>
      </w:r>
      <w:r>
        <w:rPr>
          <w:spacing w:val="28"/>
        </w:rPr>
        <w:t> </w:t>
      </w:r>
      <w:r>
        <w:rPr/>
        <w:t>del Estado</w:t>
      </w:r>
      <w:r>
        <w:rPr>
          <w:spacing w:val="28"/>
        </w:rPr>
        <w:t> </w:t>
      </w:r>
      <w:r>
        <w:rPr/>
        <w:t>de </w:t>
      </w:r>
      <w:r>
        <w:rPr>
          <w:spacing w:val="-2"/>
        </w:rPr>
        <w:t>Oaxaca;</w:t>
      </w:r>
    </w:p>
    <w:p>
      <w:pPr>
        <w:pStyle w:val="BodyText"/>
      </w:pPr>
    </w:p>
    <w:p>
      <w:pPr>
        <w:pStyle w:val="ListParagraph"/>
        <w:numPr>
          <w:ilvl w:val="0"/>
          <w:numId w:val="19"/>
        </w:numPr>
        <w:tabs>
          <w:tab w:pos="1087" w:val="left" w:leader="none"/>
          <w:tab w:pos="1089" w:val="left" w:leader="none"/>
        </w:tabs>
        <w:spacing w:line="240" w:lineRule="auto" w:before="0" w:after="0"/>
        <w:ind w:left="1089" w:right="105" w:hanging="852"/>
        <w:jc w:val="both"/>
        <w:rPr>
          <w:sz w:val="22"/>
        </w:rPr>
      </w:pPr>
      <w:r>
        <w:rPr>
          <w:sz w:val="22"/>
        </w:rPr>
        <w:t>Coadyuvar con la ordenación general del Comité Estatal de Planeación para el Desarrollo de</w:t>
      </w:r>
      <w:r>
        <w:rPr>
          <w:spacing w:val="-1"/>
          <w:sz w:val="22"/>
        </w:rPr>
        <w:t> </w:t>
      </w:r>
      <w:r>
        <w:rPr>
          <w:sz w:val="22"/>
        </w:rPr>
        <w:t>Oaxaca</w:t>
      </w:r>
      <w:r>
        <w:rPr>
          <w:spacing w:val="-2"/>
          <w:sz w:val="22"/>
        </w:rPr>
        <w:t> </w:t>
      </w:r>
      <w:r>
        <w:rPr>
          <w:sz w:val="22"/>
        </w:rPr>
        <w:t>para</w:t>
      </w:r>
      <w:r>
        <w:rPr>
          <w:spacing w:val="-1"/>
          <w:sz w:val="22"/>
        </w:rPr>
        <w:t> </w:t>
      </w:r>
      <w:r>
        <w:rPr>
          <w:sz w:val="22"/>
        </w:rPr>
        <w:t>definir</w:t>
      </w:r>
      <w:r>
        <w:rPr>
          <w:spacing w:val="-2"/>
          <w:sz w:val="22"/>
        </w:rPr>
        <w:t> </w:t>
      </w:r>
      <w:r>
        <w:rPr>
          <w:sz w:val="22"/>
        </w:rPr>
        <w:t>la</w:t>
      </w:r>
      <w:r>
        <w:rPr>
          <w:spacing w:val="-1"/>
          <w:sz w:val="22"/>
        </w:rPr>
        <w:t> </w:t>
      </w:r>
      <w:r>
        <w:rPr>
          <w:sz w:val="22"/>
        </w:rPr>
        <w:t>visión</w:t>
      </w:r>
      <w:r>
        <w:rPr>
          <w:spacing w:val="-1"/>
          <w:sz w:val="22"/>
        </w:rPr>
        <w:t> </w:t>
      </w:r>
      <w:r>
        <w:rPr>
          <w:sz w:val="22"/>
        </w:rPr>
        <w:t>estratégica</w:t>
      </w:r>
      <w:r>
        <w:rPr>
          <w:spacing w:val="-1"/>
          <w:sz w:val="22"/>
        </w:rPr>
        <w:t> </w:t>
      </w:r>
      <w:r>
        <w:rPr>
          <w:sz w:val="22"/>
        </w:rPr>
        <w:t>estatal</w:t>
      </w:r>
      <w:r>
        <w:rPr>
          <w:spacing w:val="-1"/>
          <w:sz w:val="22"/>
        </w:rPr>
        <w:t> </w:t>
      </w:r>
      <w:r>
        <w:rPr>
          <w:sz w:val="22"/>
        </w:rPr>
        <w:t>de</w:t>
      </w:r>
      <w:r>
        <w:rPr>
          <w:spacing w:val="-2"/>
          <w:sz w:val="22"/>
        </w:rPr>
        <w:t> </w:t>
      </w:r>
      <w:r>
        <w:rPr>
          <w:sz w:val="22"/>
        </w:rPr>
        <w:t>mediano</w:t>
      </w:r>
      <w:r>
        <w:rPr>
          <w:spacing w:val="-1"/>
          <w:sz w:val="22"/>
        </w:rPr>
        <w:t> </w:t>
      </w:r>
      <w:r>
        <w:rPr>
          <w:sz w:val="22"/>
        </w:rPr>
        <w:t>y</w:t>
      </w:r>
      <w:r>
        <w:rPr>
          <w:spacing w:val="-2"/>
          <w:sz w:val="22"/>
        </w:rPr>
        <w:t> </w:t>
      </w:r>
      <w:r>
        <w:rPr>
          <w:sz w:val="22"/>
        </w:rPr>
        <w:t>largo</w:t>
      </w:r>
      <w:r>
        <w:rPr>
          <w:spacing w:val="-1"/>
          <w:sz w:val="22"/>
        </w:rPr>
        <w:t> </w:t>
      </w:r>
      <w:r>
        <w:rPr>
          <w:sz w:val="22"/>
        </w:rPr>
        <w:t>plazo,</w:t>
      </w:r>
      <w:r>
        <w:rPr>
          <w:spacing w:val="-1"/>
          <w:sz w:val="22"/>
        </w:rPr>
        <w:t> </w:t>
      </w:r>
      <w:r>
        <w:rPr>
          <w:sz w:val="22"/>
        </w:rPr>
        <w:t>conforme</w:t>
      </w:r>
      <w:r>
        <w:rPr>
          <w:spacing w:val="-1"/>
          <w:sz w:val="22"/>
        </w:rPr>
        <w:t> </w:t>
      </w:r>
      <w:r>
        <w:rPr>
          <w:sz w:val="22"/>
        </w:rPr>
        <w:t>a</w:t>
      </w:r>
      <w:r>
        <w:rPr>
          <w:spacing w:val="-1"/>
          <w:sz w:val="22"/>
        </w:rPr>
        <w:t> </w:t>
      </w:r>
      <w:r>
        <w:rPr>
          <w:sz w:val="22"/>
        </w:rPr>
        <w:t>la fracción II del artículo 49 Bis de la presente ley;</w:t>
      </w:r>
    </w:p>
    <w:p>
      <w:pPr>
        <w:pStyle w:val="BodyText"/>
      </w:pPr>
    </w:p>
    <w:p>
      <w:pPr>
        <w:pStyle w:val="ListParagraph"/>
        <w:numPr>
          <w:ilvl w:val="0"/>
          <w:numId w:val="19"/>
        </w:numPr>
        <w:tabs>
          <w:tab w:pos="1087" w:val="left" w:leader="none"/>
          <w:tab w:pos="1089" w:val="left" w:leader="none"/>
        </w:tabs>
        <w:spacing w:line="240" w:lineRule="auto" w:before="0" w:after="0"/>
        <w:ind w:left="1089" w:right="101" w:hanging="852"/>
        <w:jc w:val="both"/>
        <w:rPr>
          <w:sz w:val="22"/>
        </w:rPr>
      </w:pPr>
      <w:r>
        <w:rPr>
          <w:sz w:val="22"/>
        </w:rPr>
        <w:t>Establecer los formatos y procedimiento que deberán utilizar los ejecutores de gasto para reportar la situación física y financiera de los proyectos de inversión autorizados, para efectos de su seguimiento, evaluación y fiscalización por las autoridades competentes. El contenido de dichos reportes es de la estricta responsabilidad del ejecutor del proyecto de inversión corrrespondiente;</w:t>
      </w:r>
    </w:p>
    <w:p>
      <w:pPr>
        <w:pStyle w:val="BodyText"/>
      </w:pPr>
    </w:p>
    <w:p>
      <w:pPr>
        <w:pStyle w:val="ListParagraph"/>
        <w:numPr>
          <w:ilvl w:val="0"/>
          <w:numId w:val="19"/>
        </w:numPr>
        <w:tabs>
          <w:tab w:pos="1089" w:val="left" w:leader="none"/>
        </w:tabs>
        <w:spacing w:line="240" w:lineRule="auto" w:before="0" w:after="0"/>
        <w:ind w:left="1089" w:right="106" w:hanging="852"/>
        <w:jc w:val="both"/>
        <w:rPr>
          <w:sz w:val="22"/>
        </w:rPr>
      </w:pPr>
      <w:r>
        <w:rPr>
          <w:sz w:val="22"/>
        </w:rPr>
        <w:t>Determinar</w:t>
      </w:r>
      <w:r>
        <w:rPr>
          <w:spacing w:val="-3"/>
          <w:sz w:val="22"/>
        </w:rPr>
        <w:t> </w:t>
      </w:r>
      <w:r>
        <w:rPr>
          <w:sz w:val="22"/>
        </w:rPr>
        <w:t>las</w:t>
      </w:r>
      <w:r>
        <w:rPr>
          <w:spacing w:val="-3"/>
          <w:sz w:val="22"/>
        </w:rPr>
        <w:t> </w:t>
      </w:r>
      <w:r>
        <w:rPr>
          <w:sz w:val="22"/>
        </w:rPr>
        <w:t>adecuaciones</w:t>
      </w:r>
      <w:r>
        <w:rPr>
          <w:spacing w:val="-3"/>
          <w:sz w:val="22"/>
        </w:rPr>
        <w:t> </w:t>
      </w:r>
      <w:r>
        <w:rPr>
          <w:sz w:val="22"/>
        </w:rPr>
        <w:t>presupuestarias</w:t>
      </w:r>
      <w:r>
        <w:rPr>
          <w:spacing w:val="-3"/>
          <w:sz w:val="22"/>
        </w:rPr>
        <w:t> </w:t>
      </w:r>
      <w:r>
        <w:rPr>
          <w:sz w:val="22"/>
        </w:rPr>
        <w:t>que</w:t>
      </w:r>
      <w:r>
        <w:rPr>
          <w:spacing w:val="-4"/>
          <w:sz w:val="22"/>
        </w:rPr>
        <w:t> </w:t>
      </w:r>
      <w:r>
        <w:rPr>
          <w:sz w:val="22"/>
        </w:rPr>
        <w:t>procedan,</w:t>
      </w:r>
      <w:r>
        <w:rPr>
          <w:spacing w:val="-4"/>
          <w:sz w:val="22"/>
        </w:rPr>
        <w:t> </w:t>
      </w:r>
      <w:r>
        <w:rPr>
          <w:sz w:val="22"/>
        </w:rPr>
        <w:t>con</w:t>
      </w:r>
      <w:r>
        <w:rPr>
          <w:spacing w:val="-3"/>
          <w:sz w:val="22"/>
        </w:rPr>
        <w:t> </w:t>
      </w:r>
      <w:r>
        <w:rPr>
          <w:sz w:val="22"/>
        </w:rPr>
        <w:t>base</w:t>
      </w:r>
      <w:r>
        <w:rPr>
          <w:spacing w:val="-4"/>
          <w:sz w:val="22"/>
        </w:rPr>
        <w:t> </w:t>
      </w:r>
      <w:r>
        <w:rPr>
          <w:sz w:val="22"/>
        </w:rPr>
        <w:t>en</w:t>
      </w:r>
      <w:r>
        <w:rPr>
          <w:spacing w:val="-4"/>
          <w:sz w:val="22"/>
        </w:rPr>
        <w:t> </w:t>
      </w:r>
      <w:r>
        <w:rPr>
          <w:sz w:val="22"/>
        </w:rPr>
        <w:t>los</w:t>
      </w:r>
      <w:r>
        <w:rPr>
          <w:spacing w:val="-3"/>
          <w:sz w:val="22"/>
        </w:rPr>
        <w:t> </w:t>
      </w:r>
      <w:r>
        <w:rPr>
          <w:sz w:val="22"/>
        </w:rPr>
        <w:t>resultados</w:t>
      </w:r>
      <w:r>
        <w:rPr>
          <w:spacing w:val="-4"/>
          <w:sz w:val="22"/>
        </w:rPr>
        <w:t> </w:t>
      </w:r>
      <w:r>
        <w:rPr>
          <w:sz w:val="22"/>
        </w:rPr>
        <w:t>de las evaluaciones del desempeño;</w:t>
      </w:r>
    </w:p>
    <w:p>
      <w:pPr>
        <w:pStyle w:val="BodyText"/>
        <w:spacing w:before="27"/>
      </w:pPr>
    </w:p>
    <w:p>
      <w:pPr>
        <w:pStyle w:val="ListParagraph"/>
        <w:numPr>
          <w:ilvl w:val="0"/>
          <w:numId w:val="19"/>
        </w:numPr>
        <w:tabs>
          <w:tab w:pos="1087" w:val="left" w:leader="none"/>
          <w:tab w:pos="1089" w:val="left" w:leader="none"/>
        </w:tabs>
        <w:spacing w:line="240" w:lineRule="auto" w:before="0" w:after="0"/>
        <w:ind w:left="1089" w:right="105" w:hanging="852"/>
        <w:jc w:val="both"/>
        <w:rPr>
          <w:sz w:val="22"/>
        </w:rPr>
      </w:pPr>
      <w:r>
        <w:rPr>
          <w:sz w:val="22"/>
        </w:rPr>
        <w:t>Autorizar</w:t>
      </w:r>
      <w:r>
        <w:rPr>
          <w:spacing w:val="-14"/>
          <w:sz w:val="22"/>
        </w:rPr>
        <w:t> </w:t>
      </w:r>
      <w:r>
        <w:rPr>
          <w:sz w:val="22"/>
        </w:rPr>
        <w:t>las</w:t>
      </w:r>
      <w:r>
        <w:rPr>
          <w:spacing w:val="-15"/>
          <w:sz w:val="22"/>
        </w:rPr>
        <w:t> </w:t>
      </w:r>
      <w:r>
        <w:rPr>
          <w:sz w:val="22"/>
        </w:rPr>
        <w:t>adecuaciones</w:t>
      </w:r>
      <w:r>
        <w:rPr>
          <w:spacing w:val="-14"/>
          <w:sz w:val="22"/>
        </w:rPr>
        <w:t> </w:t>
      </w:r>
      <w:r>
        <w:rPr>
          <w:sz w:val="22"/>
        </w:rPr>
        <w:t>presupuestarias</w:t>
      </w:r>
      <w:r>
        <w:rPr>
          <w:spacing w:val="-14"/>
          <w:sz w:val="22"/>
        </w:rPr>
        <w:t> </w:t>
      </w:r>
      <w:r>
        <w:rPr>
          <w:sz w:val="22"/>
        </w:rPr>
        <w:t>siempre</w:t>
      </w:r>
      <w:r>
        <w:rPr>
          <w:spacing w:val="-14"/>
          <w:sz w:val="22"/>
        </w:rPr>
        <w:t> </w:t>
      </w:r>
      <w:r>
        <w:rPr>
          <w:sz w:val="22"/>
        </w:rPr>
        <w:t>que</w:t>
      </w:r>
      <w:r>
        <w:rPr>
          <w:spacing w:val="-14"/>
          <w:sz w:val="22"/>
        </w:rPr>
        <w:t> </w:t>
      </w:r>
      <w:r>
        <w:rPr>
          <w:sz w:val="22"/>
        </w:rPr>
        <w:t>permitan</w:t>
      </w:r>
      <w:r>
        <w:rPr>
          <w:spacing w:val="-14"/>
          <w:sz w:val="22"/>
        </w:rPr>
        <w:t> </w:t>
      </w:r>
      <w:r>
        <w:rPr>
          <w:sz w:val="22"/>
        </w:rPr>
        <w:t>un</w:t>
      </w:r>
      <w:r>
        <w:rPr>
          <w:spacing w:val="-14"/>
          <w:sz w:val="22"/>
        </w:rPr>
        <w:t> </w:t>
      </w:r>
      <w:r>
        <w:rPr>
          <w:sz w:val="22"/>
        </w:rPr>
        <w:t>mejor</w:t>
      </w:r>
      <w:r>
        <w:rPr>
          <w:spacing w:val="-14"/>
          <w:sz w:val="22"/>
        </w:rPr>
        <w:t> </w:t>
      </w:r>
      <w:r>
        <w:rPr>
          <w:sz w:val="22"/>
        </w:rPr>
        <w:t>cumplimiento</w:t>
      </w:r>
      <w:r>
        <w:rPr>
          <w:spacing w:val="-14"/>
          <w:sz w:val="22"/>
        </w:rPr>
        <w:t> </w:t>
      </w:r>
      <w:r>
        <w:rPr>
          <w:sz w:val="22"/>
        </w:rPr>
        <w:t>de los objetivos de los programas a cargo de las dependencias y entidades;</w:t>
      </w:r>
    </w:p>
    <w:p>
      <w:pPr>
        <w:pStyle w:val="BodyText"/>
      </w:pPr>
    </w:p>
    <w:p>
      <w:pPr>
        <w:pStyle w:val="ListParagraph"/>
        <w:numPr>
          <w:ilvl w:val="0"/>
          <w:numId w:val="19"/>
        </w:numPr>
        <w:tabs>
          <w:tab w:pos="1087" w:val="left" w:leader="none"/>
          <w:tab w:pos="1089" w:val="left" w:leader="none"/>
        </w:tabs>
        <w:spacing w:line="240" w:lineRule="auto" w:before="0" w:after="0"/>
        <w:ind w:left="1089" w:right="98" w:hanging="852"/>
        <w:jc w:val="both"/>
        <w:rPr>
          <w:sz w:val="22"/>
        </w:rPr>
      </w:pPr>
      <w:r>
        <w:rPr>
          <w:sz w:val="22"/>
        </w:rPr>
        <w:t>Participar en la concertación de recursos con los Sectores y/o Ayuntamientos en coordinación con la Secretaría General de Gobierno y la Coordinación General del </w:t>
      </w:r>
      <w:r>
        <w:rPr>
          <w:spacing w:val="-2"/>
          <w:sz w:val="22"/>
        </w:rPr>
        <w:t>COPLADE;</w:t>
      </w:r>
    </w:p>
    <w:p>
      <w:pPr>
        <w:pStyle w:val="BodyText"/>
        <w:spacing w:before="27"/>
      </w:pPr>
    </w:p>
    <w:p>
      <w:pPr>
        <w:pStyle w:val="ListParagraph"/>
        <w:numPr>
          <w:ilvl w:val="0"/>
          <w:numId w:val="19"/>
        </w:numPr>
        <w:tabs>
          <w:tab w:pos="1087" w:val="left" w:leader="none"/>
          <w:tab w:pos="1089" w:val="left" w:leader="none"/>
        </w:tabs>
        <w:spacing w:line="240" w:lineRule="auto" w:before="0" w:after="0"/>
        <w:ind w:left="1089" w:right="107" w:hanging="852"/>
        <w:jc w:val="both"/>
        <w:rPr>
          <w:sz w:val="22"/>
        </w:rPr>
      </w:pPr>
      <w:r>
        <w:rPr>
          <w:sz w:val="22"/>
        </w:rPr>
        <w:t>Autorizar, programar, presupuestar, los proyectos de inversión pública del Estado, de manera previa a su ejecución;</w:t>
      </w:r>
    </w:p>
    <w:p>
      <w:pPr>
        <w:pStyle w:val="BodyText"/>
        <w:spacing w:before="1"/>
      </w:pPr>
    </w:p>
    <w:p>
      <w:pPr>
        <w:pStyle w:val="ListParagraph"/>
        <w:numPr>
          <w:ilvl w:val="0"/>
          <w:numId w:val="19"/>
        </w:numPr>
        <w:tabs>
          <w:tab w:pos="1087" w:val="left" w:leader="none"/>
          <w:tab w:pos="1089" w:val="left" w:leader="none"/>
        </w:tabs>
        <w:spacing w:line="240" w:lineRule="auto" w:before="0" w:after="0"/>
        <w:ind w:left="1089" w:right="105" w:hanging="852"/>
        <w:jc w:val="both"/>
        <w:rPr>
          <w:sz w:val="22"/>
        </w:rPr>
      </w:pPr>
      <w:r>
        <w:rPr>
          <w:sz w:val="22"/>
        </w:rPr>
        <w:t>Formular y coordinar el programa estatal de financiamiento para el desarrollo, con base en los principios de eficiencia, honestidad, equidad de género y sentido social;</w:t>
      </w:r>
    </w:p>
    <w:p>
      <w:pPr>
        <w:pStyle w:val="ListParagraph"/>
        <w:numPr>
          <w:ilvl w:val="0"/>
          <w:numId w:val="19"/>
        </w:numPr>
        <w:tabs>
          <w:tab w:pos="1089" w:val="left" w:leader="none"/>
        </w:tabs>
        <w:spacing w:line="240" w:lineRule="auto" w:before="253" w:after="0"/>
        <w:ind w:left="1089" w:right="106" w:hanging="852"/>
        <w:jc w:val="both"/>
        <w:rPr>
          <w:sz w:val="22"/>
        </w:rPr>
      </w:pPr>
      <w:r>
        <w:rPr>
          <w:sz w:val="22"/>
        </w:rPr>
        <w:t>Formular los proyectos anuales de la Ley de Ingresos y el Presupuesto de Egresos del Gobierno del Estado, considerando los objetivos y prioridades del desarrollo del mismo, de acuerdo</w:t>
      </w:r>
      <w:r>
        <w:rPr>
          <w:spacing w:val="-16"/>
          <w:sz w:val="22"/>
        </w:rPr>
        <w:t> </w:t>
      </w:r>
      <w:r>
        <w:rPr>
          <w:sz w:val="22"/>
        </w:rPr>
        <w:t>con</w:t>
      </w:r>
      <w:r>
        <w:rPr>
          <w:spacing w:val="-15"/>
          <w:sz w:val="22"/>
        </w:rPr>
        <w:t> </w:t>
      </w:r>
      <w:r>
        <w:rPr>
          <w:sz w:val="22"/>
        </w:rPr>
        <w:t>la</w:t>
      </w:r>
      <w:r>
        <w:rPr>
          <w:spacing w:val="-15"/>
          <w:sz w:val="22"/>
        </w:rPr>
        <w:t> </w:t>
      </w:r>
      <w:r>
        <w:rPr>
          <w:sz w:val="22"/>
        </w:rPr>
        <w:t>disponibilidad</w:t>
      </w:r>
      <w:r>
        <w:rPr>
          <w:spacing w:val="-15"/>
          <w:sz w:val="22"/>
        </w:rPr>
        <w:t> </w:t>
      </w:r>
      <w:r>
        <w:rPr>
          <w:sz w:val="22"/>
        </w:rPr>
        <w:t>de</w:t>
      </w:r>
      <w:r>
        <w:rPr>
          <w:spacing w:val="-15"/>
          <w:sz w:val="22"/>
        </w:rPr>
        <w:t> </w:t>
      </w:r>
      <w:r>
        <w:rPr>
          <w:sz w:val="22"/>
        </w:rPr>
        <w:t>recursos,</w:t>
      </w:r>
      <w:r>
        <w:rPr>
          <w:spacing w:val="-15"/>
          <w:sz w:val="22"/>
        </w:rPr>
        <w:t> </w:t>
      </w:r>
      <w:r>
        <w:rPr>
          <w:sz w:val="22"/>
        </w:rPr>
        <w:t>así</w:t>
      </w:r>
      <w:r>
        <w:rPr>
          <w:spacing w:val="-16"/>
          <w:sz w:val="22"/>
        </w:rPr>
        <w:t> </w:t>
      </w:r>
      <w:r>
        <w:rPr>
          <w:sz w:val="22"/>
        </w:rPr>
        <w:t>como,</w:t>
      </w:r>
      <w:r>
        <w:rPr>
          <w:spacing w:val="-15"/>
          <w:sz w:val="22"/>
        </w:rPr>
        <w:t> </w:t>
      </w:r>
      <w:r>
        <w:rPr>
          <w:sz w:val="22"/>
        </w:rPr>
        <w:t>proponer</w:t>
      </w:r>
      <w:r>
        <w:rPr>
          <w:spacing w:val="-15"/>
          <w:sz w:val="22"/>
        </w:rPr>
        <w:t> </w:t>
      </w:r>
      <w:r>
        <w:rPr>
          <w:sz w:val="22"/>
        </w:rPr>
        <w:t>para</w:t>
      </w:r>
      <w:r>
        <w:rPr>
          <w:spacing w:val="-15"/>
          <w:sz w:val="22"/>
        </w:rPr>
        <w:t> </w:t>
      </w:r>
      <w:r>
        <w:rPr>
          <w:sz w:val="22"/>
        </w:rPr>
        <w:t>acuerdo</w:t>
      </w:r>
      <w:r>
        <w:rPr>
          <w:spacing w:val="-15"/>
          <w:sz w:val="22"/>
        </w:rPr>
        <w:t> </w:t>
      </w:r>
      <w:r>
        <w:rPr>
          <w:sz w:val="22"/>
        </w:rPr>
        <w:t>del</w:t>
      </w:r>
      <w:r>
        <w:rPr>
          <w:spacing w:val="-15"/>
          <w:sz w:val="22"/>
        </w:rPr>
        <w:t> </w:t>
      </w:r>
      <w:r>
        <w:rPr>
          <w:sz w:val="22"/>
        </w:rPr>
        <w:t>Gobernador, las actualizaciones y ajustes necesarios para el ejercicio de reconducción presupuestal, en su caso, y de conformidad con lo establecido en la Constitución y la legislación aplicable;</w:t>
      </w:r>
    </w:p>
    <w:p>
      <w:pPr>
        <w:pStyle w:val="ListParagraph"/>
        <w:numPr>
          <w:ilvl w:val="0"/>
          <w:numId w:val="19"/>
        </w:numPr>
        <w:tabs>
          <w:tab w:pos="1087" w:val="left" w:leader="none"/>
          <w:tab w:pos="1089" w:val="left" w:leader="none"/>
        </w:tabs>
        <w:spacing w:line="240" w:lineRule="auto" w:before="253" w:after="0"/>
        <w:ind w:left="1089" w:right="105" w:hanging="852"/>
        <w:jc w:val="both"/>
        <w:rPr>
          <w:sz w:val="22"/>
        </w:rPr>
      </w:pPr>
      <w:r>
        <w:rPr>
          <w:sz w:val="22"/>
        </w:rPr>
        <w:t>Recaudar los impuestos, derechos, productos, contribuciones de mejoras y aprovechamientos, así como hacer cumplir las disposiciones fiscales;</w:t>
      </w:r>
    </w:p>
    <w:p>
      <w:pPr>
        <w:pStyle w:val="BodyText"/>
        <w:spacing w:before="27"/>
      </w:pPr>
    </w:p>
    <w:p>
      <w:pPr>
        <w:pStyle w:val="ListParagraph"/>
        <w:numPr>
          <w:ilvl w:val="0"/>
          <w:numId w:val="19"/>
        </w:numPr>
        <w:tabs>
          <w:tab w:pos="1087" w:val="left" w:leader="none"/>
          <w:tab w:pos="1089" w:val="left" w:leader="none"/>
        </w:tabs>
        <w:spacing w:line="240" w:lineRule="auto" w:before="0" w:after="0"/>
        <w:ind w:left="1089" w:right="107" w:hanging="852"/>
        <w:jc w:val="both"/>
        <w:rPr>
          <w:sz w:val="22"/>
        </w:rPr>
      </w:pPr>
      <w:r>
        <w:rPr>
          <w:sz w:val="22"/>
        </w:rPr>
        <w:t>Establecer la circunscripción territorial de los Centros Integrales de Atención al Contribuyente, así como dictar medidas para llevar el control, supervisión y evaluación del desempeño de las actividades que tengan a su cargo;</w:t>
      </w:r>
    </w:p>
    <w:p>
      <w:pPr>
        <w:spacing w:before="1"/>
        <w:ind w:left="238" w:right="99" w:firstLine="0"/>
        <w:jc w:val="left"/>
        <w:rPr>
          <w:rFonts w:ascii="Arial" w:hAnsi="Arial"/>
          <w:b/>
          <w:sz w:val="16"/>
        </w:rPr>
      </w:pPr>
      <w:r>
        <w:rPr>
          <w:rFonts w:ascii="Arial" w:hAnsi="Arial"/>
          <w:b/>
          <w:color w:val="000000"/>
          <w:sz w:val="16"/>
          <w:highlight w:val="lightGray"/>
        </w:rPr>
        <w:t>(Fracción</w:t>
      </w:r>
      <w:r>
        <w:rPr>
          <w:rFonts w:ascii="Arial" w:hAnsi="Arial"/>
          <w:b/>
          <w:color w:val="000000"/>
          <w:spacing w:val="-6"/>
          <w:sz w:val="16"/>
          <w:highlight w:val="lightGray"/>
        </w:rPr>
        <w:t> </w:t>
      </w:r>
      <w:r>
        <w:rPr>
          <w:rFonts w:ascii="Arial" w:hAnsi="Arial"/>
          <w:b/>
          <w:color w:val="000000"/>
          <w:sz w:val="16"/>
          <w:highlight w:val="lightGray"/>
        </w:rPr>
        <w:t>XII</w:t>
      </w:r>
      <w:r>
        <w:rPr>
          <w:rFonts w:ascii="Arial" w:hAnsi="Arial"/>
          <w:b/>
          <w:color w:val="000000"/>
          <w:spacing w:val="-4"/>
          <w:sz w:val="16"/>
          <w:highlight w:val="lightGray"/>
        </w:rPr>
        <w:t> </w:t>
      </w:r>
      <w:r>
        <w:rPr>
          <w:rFonts w:ascii="Arial" w:hAnsi="Arial"/>
          <w:b/>
          <w:color w:val="000000"/>
          <w:sz w:val="16"/>
          <w:highlight w:val="lightGray"/>
        </w:rPr>
        <w:t>del</w:t>
      </w:r>
      <w:r>
        <w:rPr>
          <w:rFonts w:ascii="Arial" w:hAnsi="Arial"/>
          <w:b/>
          <w:color w:val="000000"/>
          <w:spacing w:val="-5"/>
          <w:sz w:val="16"/>
          <w:highlight w:val="lightGray"/>
        </w:rPr>
        <w:t> </w:t>
      </w:r>
      <w:r>
        <w:rPr>
          <w:rFonts w:ascii="Arial" w:hAnsi="Arial"/>
          <w:b/>
          <w:color w:val="000000"/>
          <w:sz w:val="16"/>
          <w:highlight w:val="lightGray"/>
        </w:rPr>
        <w:t>Artículo</w:t>
      </w:r>
      <w:r>
        <w:rPr>
          <w:rFonts w:ascii="Arial" w:hAnsi="Arial"/>
          <w:b/>
          <w:color w:val="000000"/>
          <w:spacing w:val="-6"/>
          <w:sz w:val="16"/>
          <w:highlight w:val="lightGray"/>
        </w:rPr>
        <w:t> </w:t>
      </w:r>
      <w:r>
        <w:rPr>
          <w:rFonts w:ascii="Arial" w:hAnsi="Arial"/>
          <w:b/>
          <w:color w:val="000000"/>
          <w:sz w:val="16"/>
          <w:highlight w:val="lightGray"/>
        </w:rPr>
        <w:t>45</w:t>
      </w:r>
      <w:r>
        <w:rPr>
          <w:rFonts w:ascii="Arial" w:hAnsi="Arial"/>
          <w:b/>
          <w:color w:val="000000"/>
          <w:spacing w:val="-5"/>
          <w:sz w:val="16"/>
          <w:highlight w:val="lightGray"/>
        </w:rPr>
        <w:t> </w:t>
      </w:r>
      <w:r>
        <w:rPr>
          <w:rFonts w:ascii="Arial" w:hAnsi="Arial"/>
          <w:b/>
          <w:color w:val="000000"/>
          <w:sz w:val="16"/>
          <w:highlight w:val="lightGray"/>
        </w:rPr>
        <w:t>reformado</w:t>
      </w:r>
      <w:r>
        <w:rPr>
          <w:rFonts w:ascii="Arial" w:hAnsi="Arial"/>
          <w:b/>
          <w:color w:val="000000"/>
          <w:spacing w:val="-5"/>
          <w:sz w:val="16"/>
          <w:highlight w:val="lightGray"/>
        </w:rPr>
        <w:t> </w:t>
      </w:r>
      <w:r>
        <w:rPr>
          <w:rFonts w:ascii="Arial" w:hAnsi="Arial"/>
          <w:b/>
          <w:color w:val="000000"/>
          <w:sz w:val="16"/>
          <w:highlight w:val="lightGray"/>
        </w:rPr>
        <w:t>mediante</w:t>
      </w:r>
      <w:r>
        <w:rPr>
          <w:rFonts w:ascii="Arial" w:hAnsi="Arial"/>
          <w:b/>
          <w:color w:val="000000"/>
          <w:spacing w:val="-5"/>
          <w:sz w:val="16"/>
          <w:highlight w:val="lightGray"/>
        </w:rPr>
        <w:t> </w:t>
      </w:r>
      <w:r>
        <w:rPr>
          <w:rFonts w:ascii="Arial" w:hAnsi="Arial"/>
          <w:b/>
          <w:color w:val="000000"/>
          <w:sz w:val="16"/>
          <w:highlight w:val="lightGray"/>
        </w:rPr>
        <w:t>Decreto</w:t>
      </w:r>
      <w:r>
        <w:rPr>
          <w:rFonts w:ascii="Arial" w:hAnsi="Arial"/>
          <w:b/>
          <w:color w:val="000000"/>
          <w:spacing w:val="-5"/>
          <w:sz w:val="16"/>
          <w:highlight w:val="lightGray"/>
        </w:rPr>
        <w:t> </w:t>
      </w:r>
      <w:r>
        <w:rPr>
          <w:rFonts w:ascii="Arial" w:hAnsi="Arial"/>
          <w:b/>
          <w:color w:val="000000"/>
          <w:sz w:val="16"/>
          <w:highlight w:val="lightGray"/>
        </w:rPr>
        <w:t>No.</w:t>
      </w:r>
      <w:r>
        <w:rPr>
          <w:rFonts w:ascii="Arial" w:hAnsi="Arial"/>
          <w:b/>
          <w:color w:val="000000"/>
          <w:spacing w:val="-5"/>
          <w:sz w:val="16"/>
          <w:highlight w:val="lightGray"/>
        </w:rPr>
        <w:t> </w:t>
      </w:r>
      <w:r>
        <w:rPr>
          <w:rFonts w:ascii="Arial" w:hAnsi="Arial"/>
          <w:b/>
          <w:color w:val="000000"/>
          <w:sz w:val="16"/>
          <w:highlight w:val="lightGray"/>
        </w:rPr>
        <w:t>881</w:t>
      </w:r>
      <w:r>
        <w:rPr>
          <w:rFonts w:ascii="Arial" w:hAnsi="Arial"/>
          <w:b/>
          <w:color w:val="000000"/>
          <w:spacing w:val="-5"/>
          <w:sz w:val="16"/>
          <w:highlight w:val="lightGray"/>
        </w:rPr>
        <w:t> </w:t>
      </w:r>
      <w:r>
        <w:rPr>
          <w:rFonts w:ascii="Arial" w:hAnsi="Arial"/>
          <w:b/>
          <w:color w:val="000000"/>
          <w:sz w:val="16"/>
          <w:highlight w:val="lightGray"/>
        </w:rPr>
        <w:t>publicado</w:t>
      </w:r>
      <w:r>
        <w:rPr>
          <w:rFonts w:ascii="Arial" w:hAnsi="Arial"/>
          <w:b/>
          <w:color w:val="000000"/>
          <w:spacing w:val="-6"/>
          <w:sz w:val="16"/>
          <w:highlight w:val="lightGray"/>
        </w:rPr>
        <w:t> </w:t>
      </w:r>
      <w:r>
        <w:rPr>
          <w:rFonts w:ascii="Arial" w:hAnsi="Arial"/>
          <w:b/>
          <w:color w:val="000000"/>
          <w:sz w:val="16"/>
          <w:highlight w:val="lightGray"/>
        </w:rPr>
        <w:t>en</w:t>
      </w:r>
      <w:r>
        <w:rPr>
          <w:rFonts w:ascii="Arial" w:hAnsi="Arial"/>
          <w:b/>
          <w:color w:val="000000"/>
          <w:spacing w:val="-4"/>
          <w:sz w:val="16"/>
          <w:highlight w:val="lightGray"/>
        </w:rPr>
        <w:t> </w:t>
      </w:r>
      <w:r>
        <w:rPr>
          <w:rFonts w:ascii="Arial" w:hAnsi="Arial"/>
          <w:b/>
          <w:color w:val="000000"/>
          <w:sz w:val="16"/>
          <w:highlight w:val="lightGray"/>
        </w:rPr>
        <w:t>el</w:t>
      </w:r>
      <w:r>
        <w:rPr>
          <w:rFonts w:ascii="Arial" w:hAnsi="Arial"/>
          <w:b/>
          <w:color w:val="000000"/>
          <w:spacing w:val="-5"/>
          <w:sz w:val="16"/>
          <w:highlight w:val="lightGray"/>
        </w:rPr>
        <w:t> </w:t>
      </w:r>
      <w:r>
        <w:rPr>
          <w:rFonts w:ascii="Arial" w:hAnsi="Arial"/>
          <w:b/>
          <w:color w:val="000000"/>
          <w:sz w:val="16"/>
          <w:highlight w:val="lightGray"/>
        </w:rPr>
        <w:t>Periódico</w:t>
      </w:r>
      <w:r>
        <w:rPr>
          <w:rFonts w:ascii="Arial" w:hAnsi="Arial"/>
          <w:b/>
          <w:color w:val="000000"/>
          <w:spacing w:val="-5"/>
          <w:sz w:val="16"/>
          <w:highlight w:val="lightGray"/>
        </w:rPr>
        <w:t> </w:t>
      </w:r>
      <w:r>
        <w:rPr>
          <w:rFonts w:ascii="Arial" w:hAnsi="Arial"/>
          <w:b/>
          <w:color w:val="000000"/>
          <w:sz w:val="16"/>
          <w:highlight w:val="lightGray"/>
        </w:rPr>
        <w:t>Oficial</w:t>
      </w:r>
      <w:r>
        <w:rPr>
          <w:rFonts w:ascii="Arial" w:hAnsi="Arial"/>
          <w:b/>
          <w:color w:val="000000"/>
          <w:spacing w:val="-3"/>
          <w:sz w:val="16"/>
          <w:highlight w:val="lightGray"/>
        </w:rPr>
        <w:t> </w:t>
      </w:r>
      <w:r>
        <w:rPr>
          <w:rFonts w:ascii="Arial" w:hAnsi="Arial"/>
          <w:b/>
          <w:color w:val="000000"/>
          <w:sz w:val="16"/>
          <w:highlight w:val="lightGray"/>
        </w:rPr>
        <w:t>No.</w:t>
      </w:r>
      <w:r>
        <w:rPr>
          <w:rFonts w:ascii="Arial" w:hAnsi="Arial"/>
          <w:b/>
          <w:color w:val="000000"/>
          <w:spacing w:val="-5"/>
          <w:sz w:val="16"/>
          <w:highlight w:val="lightGray"/>
        </w:rPr>
        <w:t> </w:t>
      </w:r>
      <w:r>
        <w:rPr>
          <w:rFonts w:ascii="Arial" w:hAnsi="Arial"/>
          <w:b/>
          <w:color w:val="000000"/>
          <w:sz w:val="16"/>
          <w:highlight w:val="lightGray"/>
        </w:rPr>
        <w:t>52</w:t>
      </w:r>
      <w:r>
        <w:rPr>
          <w:rFonts w:ascii="Arial" w:hAnsi="Arial"/>
          <w:b/>
          <w:color w:val="000000"/>
          <w:spacing w:val="-5"/>
          <w:sz w:val="16"/>
          <w:highlight w:val="lightGray"/>
        </w:rPr>
        <w:t> </w:t>
      </w:r>
      <w:r>
        <w:rPr>
          <w:rFonts w:ascii="Arial" w:hAnsi="Arial"/>
          <w:b/>
          <w:color w:val="000000"/>
          <w:sz w:val="16"/>
          <w:highlight w:val="lightGray"/>
        </w:rPr>
        <w:t>Sexta</w:t>
      </w:r>
      <w:r>
        <w:rPr>
          <w:rFonts w:ascii="Arial" w:hAnsi="Arial"/>
          <w:b/>
          <w:color w:val="000000"/>
          <w:spacing w:val="-5"/>
          <w:sz w:val="16"/>
          <w:highlight w:val="lightGray"/>
        </w:rPr>
        <w:t> </w:t>
      </w:r>
      <w:r>
        <w:rPr>
          <w:rFonts w:ascii="Arial" w:hAnsi="Arial"/>
          <w:b/>
          <w:color w:val="000000"/>
          <w:sz w:val="16"/>
          <w:highlight w:val="lightGray"/>
        </w:rPr>
        <w:t>Sección</w:t>
      </w:r>
      <w:r>
        <w:rPr>
          <w:rFonts w:ascii="Arial" w:hAnsi="Arial"/>
          <w:b/>
          <w:color w:val="000000"/>
          <w:spacing w:val="-5"/>
          <w:sz w:val="16"/>
          <w:highlight w:val="lightGray"/>
        </w:rPr>
        <w:t> </w:t>
      </w:r>
      <w:r>
        <w:rPr>
          <w:rFonts w:ascii="Arial" w:hAnsi="Arial"/>
          <w:b/>
          <w:color w:val="000000"/>
          <w:sz w:val="16"/>
          <w:highlight w:val="lightGray"/>
        </w:rPr>
        <w:t>del</w:t>
      </w:r>
      <w:r>
        <w:rPr>
          <w:rFonts w:ascii="Arial" w:hAnsi="Arial"/>
          <w:b/>
          <w:color w:val="000000"/>
          <w:spacing w:val="-5"/>
          <w:sz w:val="16"/>
          <w:highlight w:val="lightGray"/>
        </w:rPr>
        <w:t> </w:t>
      </w:r>
      <w:r>
        <w:rPr>
          <w:rFonts w:ascii="Arial" w:hAnsi="Arial"/>
          <w:b/>
          <w:color w:val="000000"/>
          <w:sz w:val="16"/>
          <w:highlight w:val="lightGray"/>
        </w:rPr>
        <w:t>27</w:t>
      </w:r>
      <w:r>
        <w:rPr>
          <w:rFonts w:ascii="Arial" w:hAnsi="Arial"/>
          <w:b/>
          <w:color w:val="000000"/>
          <w:spacing w:val="-5"/>
          <w:sz w:val="16"/>
          <w:highlight w:val="lightGray"/>
        </w:rPr>
        <w:t> </w:t>
      </w:r>
      <w:r>
        <w:rPr>
          <w:rFonts w:ascii="Arial" w:hAnsi="Arial"/>
          <w:b/>
          <w:color w:val="000000"/>
          <w:sz w:val="16"/>
          <w:highlight w:val="lightGray"/>
        </w:rPr>
        <w:t>de</w:t>
      </w:r>
      <w:r>
        <w:rPr>
          <w:rFonts w:ascii="Arial" w:hAnsi="Arial"/>
          <w:b/>
          <w:color w:val="000000"/>
          <w:sz w:val="16"/>
        </w:rPr>
        <w:t> </w:t>
      </w:r>
      <w:r>
        <w:rPr>
          <w:rFonts w:ascii="Arial" w:hAnsi="Arial"/>
          <w:b/>
          <w:color w:val="000000"/>
          <w:sz w:val="16"/>
          <w:highlight w:val="lightGray"/>
        </w:rPr>
        <w:t>diciembre del 2014)</w:t>
      </w:r>
    </w:p>
    <w:p>
      <w:pPr>
        <w:spacing w:before="0"/>
        <w:ind w:left="238" w:right="102" w:firstLine="0"/>
        <w:jc w:val="left"/>
        <w:rPr>
          <w:rFonts w:ascii="Arial" w:hAnsi="Arial"/>
          <w:b/>
          <w:sz w:val="16"/>
        </w:rPr>
      </w:pPr>
      <w:r>
        <w:rPr>
          <w:rFonts w:ascii="Arial" w:hAnsi="Arial"/>
          <w:b/>
          <w:color w:val="000000"/>
          <w:sz w:val="16"/>
          <w:highlight w:val="lightGray"/>
        </w:rPr>
        <w:t>(Fracción XII del Artículo 45 reformado mediante Decreto No. 780 aprobado por la LXIII Legislatura el 9 de diciembre del 2017 y</w:t>
      </w:r>
      <w:r>
        <w:rPr>
          <w:rFonts w:ascii="Arial" w:hAnsi="Arial"/>
          <w:b/>
          <w:color w:val="000000"/>
          <w:sz w:val="16"/>
        </w:rPr>
        <w:t> </w:t>
      </w:r>
      <w:r>
        <w:rPr>
          <w:rFonts w:ascii="Arial" w:hAnsi="Arial"/>
          <w:b/>
          <w:color w:val="000000"/>
          <w:sz w:val="16"/>
          <w:highlight w:val="lightGray"/>
        </w:rPr>
        <w:t>publicado en el Periódico Oficial Extra del 20 de diciembre del 2017)</w:t>
      </w:r>
    </w:p>
    <w:p>
      <w:pPr>
        <w:spacing w:after="0"/>
        <w:jc w:val="left"/>
        <w:rPr>
          <w:rFonts w:ascii="Arial" w:hAnsi="Arial"/>
          <w:sz w:val="16"/>
        </w:rPr>
        <w:sectPr>
          <w:pgSz w:w="12250" w:h="15850"/>
          <w:pgMar w:header="731" w:footer="0" w:top="1960" w:bottom="280" w:left="1180" w:right="940"/>
        </w:sectPr>
      </w:pPr>
    </w:p>
    <w:p>
      <w:pPr>
        <w:pStyle w:val="BodyText"/>
        <w:spacing w:before="63"/>
        <w:rPr>
          <w:rFonts w:ascii="Arial"/>
          <w:b/>
        </w:rPr>
      </w:pPr>
    </w:p>
    <w:p>
      <w:pPr>
        <w:pStyle w:val="ListParagraph"/>
        <w:numPr>
          <w:ilvl w:val="0"/>
          <w:numId w:val="19"/>
        </w:numPr>
        <w:tabs>
          <w:tab w:pos="1087" w:val="left" w:leader="none"/>
          <w:tab w:pos="1089" w:val="left" w:leader="none"/>
        </w:tabs>
        <w:spacing w:line="240" w:lineRule="auto" w:before="0" w:after="0"/>
        <w:ind w:left="1089" w:right="104" w:hanging="852"/>
        <w:jc w:val="both"/>
        <w:rPr>
          <w:sz w:val="22"/>
        </w:rPr>
      </w:pPr>
      <w:r>
        <w:rPr>
          <w:sz w:val="22"/>
        </w:rPr>
        <w:t>Notificar los actos, acuerdos o resoluciones que emita con motivo del ejercicio de sus facultades</w:t>
      </w:r>
      <w:r>
        <w:rPr>
          <w:spacing w:val="-5"/>
          <w:sz w:val="22"/>
        </w:rPr>
        <w:t> </w:t>
      </w:r>
      <w:r>
        <w:rPr>
          <w:sz w:val="22"/>
        </w:rPr>
        <w:t>tributarias</w:t>
      </w:r>
      <w:r>
        <w:rPr>
          <w:spacing w:val="-6"/>
          <w:sz w:val="22"/>
        </w:rPr>
        <w:t> </w:t>
      </w:r>
      <w:r>
        <w:rPr>
          <w:sz w:val="22"/>
        </w:rPr>
        <w:t>y</w:t>
      </w:r>
      <w:r>
        <w:rPr>
          <w:spacing w:val="-5"/>
          <w:sz w:val="22"/>
        </w:rPr>
        <w:t> </w:t>
      </w:r>
      <w:r>
        <w:rPr>
          <w:sz w:val="22"/>
        </w:rPr>
        <w:t>de</w:t>
      </w:r>
      <w:r>
        <w:rPr>
          <w:spacing w:val="-6"/>
          <w:sz w:val="22"/>
        </w:rPr>
        <w:t> </w:t>
      </w:r>
      <w:r>
        <w:rPr>
          <w:sz w:val="22"/>
        </w:rPr>
        <w:t>comprobación,</w:t>
      </w:r>
      <w:r>
        <w:rPr>
          <w:spacing w:val="-5"/>
          <w:sz w:val="22"/>
        </w:rPr>
        <w:t> </w:t>
      </w:r>
      <w:r>
        <w:rPr>
          <w:sz w:val="22"/>
        </w:rPr>
        <w:t>y</w:t>
      </w:r>
      <w:r>
        <w:rPr>
          <w:spacing w:val="-6"/>
          <w:sz w:val="22"/>
        </w:rPr>
        <w:t> </w:t>
      </w:r>
      <w:r>
        <w:rPr>
          <w:sz w:val="22"/>
        </w:rPr>
        <w:t>las</w:t>
      </w:r>
      <w:r>
        <w:rPr>
          <w:spacing w:val="-5"/>
          <w:sz w:val="22"/>
        </w:rPr>
        <w:t> </w:t>
      </w:r>
      <w:r>
        <w:rPr>
          <w:sz w:val="22"/>
        </w:rPr>
        <w:t>que</w:t>
      </w:r>
      <w:r>
        <w:rPr>
          <w:spacing w:val="-5"/>
          <w:sz w:val="22"/>
        </w:rPr>
        <w:t> </w:t>
      </w:r>
      <w:r>
        <w:rPr>
          <w:sz w:val="22"/>
        </w:rPr>
        <w:t>le</w:t>
      </w:r>
      <w:r>
        <w:rPr>
          <w:spacing w:val="-5"/>
          <w:sz w:val="22"/>
        </w:rPr>
        <w:t> </w:t>
      </w:r>
      <w:r>
        <w:rPr>
          <w:sz w:val="22"/>
        </w:rPr>
        <w:t>otorguen</w:t>
      </w:r>
      <w:r>
        <w:rPr>
          <w:spacing w:val="-6"/>
          <w:sz w:val="22"/>
        </w:rPr>
        <w:t> </w:t>
      </w:r>
      <w:r>
        <w:rPr>
          <w:sz w:val="22"/>
        </w:rPr>
        <w:t>los</w:t>
      </w:r>
      <w:r>
        <w:rPr>
          <w:spacing w:val="-5"/>
          <w:sz w:val="22"/>
        </w:rPr>
        <w:t> </w:t>
      </w:r>
      <w:r>
        <w:rPr>
          <w:sz w:val="22"/>
        </w:rPr>
        <w:t>convenios</w:t>
      </w:r>
      <w:r>
        <w:rPr>
          <w:spacing w:val="-5"/>
          <w:sz w:val="22"/>
        </w:rPr>
        <w:t> </w:t>
      </w:r>
      <w:r>
        <w:rPr>
          <w:sz w:val="22"/>
        </w:rPr>
        <w:t>o</w:t>
      </w:r>
      <w:r>
        <w:rPr>
          <w:spacing w:val="-6"/>
          <w:sz w:val="22"/>
        </w:rPr>
        <w:t> </w:t>
      </w:r>
      <w:r>
        <w:rPr>
          <w:sz w:val="22"/>
        </w:rPr>
        <w:t>acuerdos</w:t>
      </w:r>
      <w:r>
        <w:rPr>
          <w:spacing w:val="-5"/>
          <w:sz w:val="22"/>
        </w:rPr>
        <w:t> </w:t>
      </w:r>
      <w:r>
        <w:rPr>
          <w:sz w:val="22"/>
        </w:rPr>
        <w:t>de colaboración administrativa, con otras instancias u órdenes de gobierno;</w:t>
      </w:r>
    </w:p>
    <w:p>
      <w:pPr>
        <w:pStyle w:val="BodyText"/>
      </w:pPr>
    </w:p>
    <w:p>
      <w:pPr>
        <w:pStyle w:val="ListParagraph"/>
        <w:numPr>
          <w:ilvl w:val="0"/>
          <w:numId w:val="19"/>
        </w:numPr>
        <w:tabs>
          <w:tab w:pos="1087" w:val="left" w:leader="none"/>
          <w:tab w:pos="1089" w:val="left" w:leader="none"/>
        </w:tabs>
        <w:spacing w:line="240" w:lineRule="auto" w:before="1" w:after="0"/>
        <w:ind w:left="1089" w:right="103" w:hanging="852"/>
        <w:jc w:val="both"/>
        <w:rPr>
          <w:sz w:val="22"/>
        </w:rPr>
      </w:pPr>
      <w:r>
        <w:rPr>
          <w:sz w:val="22"/>
        </w:rPr>
        <w:t>Emitir disposiciones administrativas para el ejercicio del Presupuesto de Egresos, efectuar los</w:t>
      </w:r>
      <w:r>
        <w:rPr>
          <w:spacing w:val="-8"/>
          <w:sz w:val="22"/>
        </w:rPr>
        <w:t> </w:t>
      </w:r>
      <w:r>
        <w:rPr>
          <w:sz w:val="22"/>
        </w:rPr>
        <w:t>pagos</w:t>
      </w:r>
      <w:r>
        <w:rPr>
          <w:spacing w:val="-8"/>
          <w:sz w:val="22"/>
        </w:rPr>
        <w:t> </w:t>
      </w:r>
      <w:r>
        <w:rPr>
          <w:sz w:val="22"/>
        </w:rPr>
        <w:t>a</w:t>
      </w:r>
      <w:r>
        <w:rPr>
          <w:spacing w:val="-9"/>
          <w:sz w:val="22"/>
        </w:rPr>
        <w:t> </w:t>
      </w:r>
      <w:r>
        <w:rPr>
          <w:sz w:val="22"/>
        </w:rPr>
        <w:t>proveedores,</w:t>
      </w:r>
      <w:r>
        <w:rPr>
          <w:spacing w:val="-8"/>
          <w:sz w:val="22"/>
        </w:rPr>
        <w:t> </w:t>
      </w:r>
      <w:r>
        <w:rPr>
          <w:sz w:val="22"/>
        </w:rPr>
        <w:t>contratistas</w:t>
      </w:r>
      <w:r>
        <w:rPr>
          <w:spacing w:val="-8"/>
          <w:sz w:val="22"/>
        </w:rPr>
        <w:t> </w:t>
      </w:r>
      <w:r>
        <w:rPr>
          <w:sz w:val="22"/>
        </w:rPr>
        <w:t>y</w:t>
      </w:r>
      <w:r>
        <w:rPr>
          <w:spacing w:val="-8"/>
          <w:sz w:val="22"/>
        </w:rPr>
        <w:t> </w:t>
      </w:r>
      <w:r>
        <w:rPr>
          <w:sz w:val="22"/>
        </w:rPr>
        <w:t>prestadores</w:t>
      </w:r>
      <w:r>
        <w:rPr>
          <w:spacing w:val="-8"/>
          <w:sz w:val="22"/>
        </w:rPr>
        <w:t> </w:t>
      </w:r>
      <w:r>
        <w:rPr>
          <w:sz w:val="22"/>
        </w:rPr>
        <w:t>de</w:t>
      </w:r>
      <w:r>
        <w:rPr>
          <w:spacing w:val="-8"/>
          <w:sz w:val="22"/>
        </w:rPr>
        <w:t> </w:t>
      </w:r>
      <w:r>
        <w:rPr>
          <w:sz w:val="22"/>
        </w:rPr>
        <w:t>servicio</w:t>
      </w:r>
      <w:r>
        <w:rPr>
          <w:spacing w:val="-8"/>
          <w:sz w:val="22"/>
        </w:rPr>
        <w:t> </w:t>
      </w:r>
      <w:r>
        <w:rPr>
          <w:sz w:val="22"/>
        </w:rPr>
        <w:t>de</w:t>
      </w:r>
      <w:r>
        <w:rPr>
          <w:spacing w:val="-8"/>
          <w:sz w:val="22"/>
        </w:rPr>
        <w:t> </w:t>
      </w:r>
      <w:r>
        <w:rPr>
          <w:sz w:val="22"/>
        </w:rPr>
        <w:t>la</w:t>
      </w:r>
      <w:r>
        <w:rPr>
          <w:spacing w:val="-8"/>
          <w:sz w:val="22"/>
        </w:rPr>
        <w:t> </w:t>
      </w:r>
      <w:r>
        <w:rPr>
          <w:sz w:val="22"/>
        </w:rPr>
        <w:t>Administración</w:t>
      </w:r>
      <w:r>
        <w:rPr>
          <w:spacing w:val="-9"/>
          <w:sz w:val="22"/>
        </w:rPr>
        <w:t> </w:t>
      </w:r>
      <w:r>
        <w:rPr>
          <w:sz w:val="22"/>
        </w:rPr>
        <w:t>Pública tratándose</w:t>
      </w:r>
      <w:r>
        <w:rPr>
          <w:spacing w:val="-8"/>
          <w:sz w:val="22"/>
        </w:rPr>
        <w:t> </w:t>
      </w:r>
      <w:r>
        <w:rPr>
          <w:sz w:val="22"/>
        </w:rPr>
        <w:t>de</w:t>
      </w:r>
      <w:r>
        <w:rPr>
          <w:spacing w:val="-9"/>
          <w:sz w:val="22"/>
        </w:rPr>
        <w:t> </w:t>
      </w:r>
      <w:r>
        <w:rPr>
          <w:sz w:val="22"/>
        </w:rPr>
        <w:t>recursos</w:t>
      </w:r>
      <w:r>
        <w:rPr>
          <w:spacing w:val="-8"/>
          <w:sz w:val="22"/>
        </w:rPr>
        <w:t> </w:t>
      </w:r>
      <w:r>
        <w:rPr>
          <w:sz w:val="22"/>
        </w:rPr>
        <w:t>estatales.</w:t>
      </w:r>
      <w:r>
        <w:rPr>
          <w:spacing w:val="-9"/>
          <w:sz w:val="22"/>
        </w:rPr>
        <w:t> </w:t>
      </w:r>
      <w:r>
        <w:rPr>
          <w:sz w:val="22"/>
        </w:rPr>
        <w:t>Realizar</w:t>
      </w:r>
      <w:r>
        <w:rPr>
          <w:spacing w:val="-8"/>
          <w:sz w:val="22"/>
        </w:rPr>
        <w:t> </w:t>
      </w:r>
      <w:r>
        <w:rPr>
          <w:sz w:val="22"/>
        </w:rPr>
        <w:t>la</w:t>
      </w:r>
      <w:r>
        <w:rPr>
          <w:spacing w:val="-9"/>
          <w:sz w:val="22"/>
        </w:rPr>
        <w:t> </w:t>
      </w:r>
      <w:r>
        <w:rPr>
          <w:sz w:val="22"/>
        </w:rPr>
        <w:t>ministración</w:t>
      </w:r>
      <w:r>
        <w:rPr>
          <w:spacing w:val="-9"/>
          <w:sz w:val="22"/>
        </w:rPr>
        <w:t> </w:t>
      </w:r>
      <w:r>
        <w:rPr>
          <w:sz w:val="22"/>
        </w:rPr>
        <w:t>calendarizada</w:t>
      </w:r>
      <w:r>
        <w:rPr>
          <w:spacing w:val="-10"/>
          <w:sz w:val="22"/>
        </w:rPr>
        <w:t> </w:t>
      </w:r>
      <w:r>
        <w:rPr>
          <w:sz w:val="22"/>
        </w:rPr>
        <w:t>del</w:t>
      </w:r>
      <w:r>
        <w:rPr>
          <w:spacing w:val="-8"/>
          <w:sz w:val="22"/>
        </w:rPr>
        <w:t> </w:t>
      </w:r>
      <w:r>
        <w:rPr>
          <w:sz w:val="22"/>
        </w:rPr>
        <w:t>Presupuesto</w:t>
      </w:r>
      <w:r>
        <w:rPr>
          <w:spacing w:val="-9"/>
          <w:sz w:val="22"/>
        </w:rPr>
        <w:t> </w:t>
      </w:r>
      <w:r>
        <w:rPr>
          <w:sz w:val="22"/>
        </w:rPr>
        <w:t>de Egresos a los Poderes Legislativo, Judicial y Órganos Autónomos;</w:t>
      </w:r>
    </w:p>
    <w:p>
      <w:pPr>
        <w:spacing w:before="0"/>
        <w:ind w:left="238" w:right="102" w:firstLine="0"/>
        <w:jc w:val="left"/>
        <w:rPr>
          <w:rFonts w:ascii="Arial" w:hAnsi="Arial"/>
          <w:b/>
          <w:sz w:val="16"/>
        </w:rPr>
      </w:pPr>
      <w:r>
        <w:rPr>
          <w:rFonts w:ascii="Arial" w:hAnsi="Arial"/>
          <w:b/>
          <w:color w:val="000000"/>
          <w:sz w:val="16"/>
          <w:highlight w:val="lightGray"/>
        </w:rPr>
        <w:t>(Fracción XIV del Artículo 45 reformado mediante Decreto No. 881 publicado en el Periódico Oficial No. 52 Sexta Sección del 27</w:t>
      </w:r>
      <w:r>
        <w:rPr>
          <w:rFonts w:ascii="Arial" w:hAnsi="Arial"/>
          <w:b/>
          <w:color w:val="000000"/>
          <w:sz w:val="16"/>
        </w:rPr>
        <w:t> </w:t>
      </w:r>
      <w:r>
        <w:rPr>
          <w:rFonts w:ascii="Arial" w:hAnsi="Arial"/>
          <w:b/>
          <w:color w:val="000000"/>
          <w:sz w:val="16"/>
          <w:highlight w:val="lightGray"/>
        </w:rPr>
        <w:t>de diciembre del 2014)</w:t>
      </w:r>
    </w:p>
    <w:p>
      <w:pPr>
        <w:pStyle w:val="BodyText"/>
        <w:spacing w:before="95"/>
        <w:rPr>
          <w:rFonts w:ascii="Arial"/>
          <w:b/>
          <w:sz w:val="16"/>
        </w:rPr>
      </w:pPr>
    </w:p>
    <w:p>
      <w:pPr>
        <w:pStyle w:val="ListParagraph"/>
        <w:numPr>
          <w:ilvl w:val="0"/>
          <w:numId w:val="19"/>
        </w:numPr>
        <w:tabs>
          <w:tab w:pos="1087" w:val="left" w:leader="none"/>
          <w:tab w:pos="1089" w:val="left" w:leader="none"/>
        </w:tabs>
        <w:spacing w:line="240" w:lineRule="auto" w:before="0" w:after="0"/>
        <w:ind w:left="1089" w:right="105" w:hanging="852"/>
        <w:jc w:val="both"/>
        <w:rPr>
          <w:sz w:val="22"/>
        </w:rPr>
      </w:pPr>
      <w:r>
        <w:rPr>
          <w:sz w:val="22"/>
        </w:rPr>
        <w:t>Establecer los lineamientos para</w:t>
      </w:r>
      <w:r>
        <w:rPr>
          <w:spacing w:val="40"/>
          <w:sz w:val="22"/>
        </w:rPr>
        <w:t> </w:t>
      </w:r>
      <w:r>
        <w:rPr>
          <w:sz w:val="22"/>
        </w:rPr>
        <w:t>ejercer el gasto público, de acuerdo con los objetivos y prioridades del Plan Estatal de Desarrollo;</w:t>
      </w:r>
    </w:p>
    <w:p>
      <w:pPr>
        <w:pStyle w:val="BodyText"/>
      </w:pPr>
    </w:p>
    <w:p>
      <w:pPr>
        <w:pStyle w:val="ListParagraph"/>
        <w:numPr>
          <w:ilvl w:val="0"/>
          <w:numId w:val="19"/>
        </w:numPr>
        <w:tabs>
          <w:tab w:pos="1087" w:val="left" w:leader="none"/>
          <w:tab w:pos="1089" w:val="left" w:leader="none"/>
        </w:tabs>
        <w:spacing w:line="240" w:lineRule="auto" w:before="0" w:after="0"/>
        <w:ind w:left="1089" w:right="110" w:hanging="852"/>
        <w:jc w:val="both"/>
        <w:rPr>
          <w:sz w:val="22"/>
        </w:rPr>
      </w:pPr>
      <w:r>
        <w:rPr>
          <w:sz w:val="22"/>
        </w:rPr>
        <w:t>Administrar y actualizar el banco de proyectos de inversión pública del Estado, tantos que se seguimiento a los de carácter estratégico;</w:t>
      </w:r>
    </w:p>
    <w:p>
      <w:pPr>
        <w:pStyle w:val="BodyText"/>
      </w:pPr>
    </w:p>
    <w:p>
      <w:pPr>
        <w:pStyle w:val="ListParagraph"/>
        <w:numPr>
          <w:ilvl w:val="0"/>
          <w:numId w:val="19"/>
        </w:numPr>
        <w:tabs>
          <w:tab w:pos="1087" w:val="left" w:leader="none"/>
          <w:tab w:pos="1089" w:val="left" w:leader="none"/>
        </w:tabs>
        <w:spacing w:line="240" w:lineRule="auto" w:before="1" w:after="0"/>
        <w:ind w:left="1089" w:right="102" w:hanging="852"/>
        <w:jc w:val="both"/>
        <w:rPr>
          <w:sz w:val="22"/>
        </w:rPr>
      </w:pPr>
      <w:r>
        <w:rPr>
          <w:sz w:val="22"/>
        </w:rPr>
        <w:t>Establecer las políticas y lineamientos generales para la integración de la estructura programática planeación y presupuesto a que deberán sujetarse las Dependencias y Entidades de la Administración Pública Estatal;</w:t>
      </w:r>
    </w:p>
    <w:p>
      <w:pPr>
        <w:pStyle w:val="BodyText"/>
        <w:spacing w:before="26"/>
      </w:pPr>
    </w:p>
    <w:p>
      <w:pPr>
        <w:pStyle w:val="ListParagraph"/>
        <w:numPr>
          <w:ilvl w:val="0"/>
          <w:numId w:val="19"/>
        </w:numPr>
        <w:tabs>
          <w:tab w:pos="1089" w:val="left" w:leader="none"/>
        </w:tabs>
        <w:spacing w:line="240" w:lineRule="auto" w:before="0" w:after="0"/>
        <w:ind w:left="1089" w:right="0" w:hanging="851"/>
        <w:jc w:val="left"/>
        <w:rPr>
          <w:sz w:val="22"/>
        </w:rPr>
      </w:pPr>
      <w:r>
        <w:rPr>
          <w:sz w:val="22"/>
        </w:rPr>
        <w:t>Integrar</w:t>
      </w:r>
      <w:r>
        <w:rPr>
          <w:spacing w:val="-7"/>
          <w:sz w:val="22"/>
        </w:rPr>
        <w:t> </w:t>
      </w:r>
      <w:r>
        <w:rPr>
          <w:sz w:val="22"/>
        </w:rPr>
        <w:t>el</w:t>
      </w:r>
      <w:r>
        <w:rPr>
          <w:spacing w:val="-7"/>
          <w:sz w:val="22"/>
        </w:rPr>
        <w:t> </w:t>
      </w:r>
      <w:r>
        <w:rPr>
          <w:sz w:val="22"/>
        </w:rPr>
        <w:t>Programa</w:t>
      </w:r>
      <w:r>
        <w:rPr>
          <w:spacing w:val="-7"/>
          <w:sz w:val="22"/>
        </w:rPr>
        <w:t> </w:t>
      </w:r>
      <w:r>
        <w:rPr>
          <w:sz w:val="22"/>
        </w:rPr>
        <w:t>Operativo</w:t>
      </w:r>
      <w:r>
        <w:rPr>
          <w:spacing w:val="-7"/>
          <w:sz w:val="22"/>
        </w:rPr>
        <w:t> </w:t>
      </w:r>
      <w:r>
        <w:rPr>
          <w:sz w:val="22"/>
        </w:rPr>
        <w:t>Anual</w:t>
      </w:r>
      <w:r>
        <w:rPr>
          <w:spacing w:val="-6"/>
          <w:sz w:val="22"/>
        </w:rPr>
        <w:t> </w:t>
      </w:r>
      <w:r>
        <w:rPr>
          <w:sz w:val="22"/>
        </w:rPr>
        <w:t>de</w:t>
      </w:r>
      <w:r>
        <w:rPr>
          <w:spacing w:val="-7"/>
          <w:sz w:val="22"/>
        </w:rPr>
        <w:t> </w:t>
      </w:r>
      <w:r>
        <w:rPr>
          <w:sz w:val="22"/>
        </w:rPr>
        <w:t>la</w:t>
      </w:r>
      <w:r>
        <w:rPr>
          <w:spacing w:val="-7"/>
          <w:sz w:val="22"/>
        </w:rPr>
        <w:t> </w:t>
      </w:r>
      <w:r>
        <w:rPr>
          <w:sz w:val="22"/>
        </w:rPr>
        <w:t>Administración</w:t>
      </w:r>
      <w:r>
        <w:rPr>
          <w:spacing w:val="-7"/>
          <w:sz w:val="22"/>
        </w:rPr>
        <w:t> </w:t>
      </w:r>
      <w:r>
        <w:rPr>
          <w:sz w:val="22"/>
        </w:rPr>
        <w:t>Pública</w:t>
      </w:r>
      <w:r>
        <w:rPr>
          <w:spacing w:val="-6"/>
          <w:sz w:val="22"/>
        </w:rPr>
        <w:t> </w:t>
      </w:r>
      <w:r>
        <w:rPr>
          <w:spacing w:val="-2"/>
          <w:sz w:val="22"/>
        </w:rPr>
        <w:t>Estatal;</w:t>
      </w:r>
    </w:p>
    <w:p>
      <w:pPr>
        <w:pStyle w:val="BodyText"/>
        <w:spacing w:before="28"/>
      </w:pPr>
    </w:p>
    <w:p>
      <w:pPr>
        <w:pStyle w:val="ListParagraph"/>
        <w:numPr>
          <w:ilvl w:val="0"/>
          <w:numId w:val="19"/>
        </w:numPr>
        <w:tabs>
          <w:tab w:pos="920" w:val="left" w:leader="none"/>
          <w:tab w:pos="1089" w:val="left" w:leader="none"/>
        </w:tabs>
        <w:spacing w:line="240" w:lineRule="auto" w:before="0" w:after="0"/>
        <w:ind w:left="1089" w:right="109" w:hanging="852"/>
        <w:jc w:val="both"/>
        <w:rPr>
          <w:sz w:val="22"/>
        </w:rPr>
      </w:pPr>
      <w:r>
        <w:rPr>
          <w:sz w:val="22"/>
        </w:rPr>
        <w:t>Conducir los proyectos dirigidos a los sectores social y privado en la formulación y ejecución de los planes y programas del Gobierno del Estado;</w:t>
      </w:r>
    </w:p>
    <w:p>
      <w:pPr>
        <w:pStyle w:val="BodyText"/>
      </w:pPr>
    </w:p>
    <w:p>
      <w:pPr>
        <w:pStyle w:val="BodyText"/>
        <w:spacing w:before="27"/>
      </w:pPr>
    </w:p>
    <w:p>
      <w:pPr>
        <w:pStyle w:val="ListParagraph"/>
        <w:numPr>
          <w:ilvl w:val="0"/>
          <w:numId w:val="19"/>
        </w:numPr>
        <w:tabs>
          <w:tab w:pos="1089" w:val="left" w:leader="none"/>
        </w:tabs>
        <w:spacing w:line="240" w:lineRule="auto" w:before="0" w:after="0"/>
        <w:ind w:left="1089" w:right="0" w:hanging="851"/>
        <w:jc w:val="left"/>
        <w:rPr>
          <w:sz w:val="22"/>
        </w:rPr>
      </w:pPr>
      <w:r>
        <w:rPr>
          <w:sz w:val="22"/>
        </w:rPr>
        <w:t>Ampliar</w:t>
      </w:r>
      <w:r>
        <w:rPr>
          <w:spacing w:val="-10"/>
          <w:sz w:val="22"/>
        </w:rPr>
        <w:t> </w:t>
      </w:r>
      <w:r>
        <w:rPr>
          <w:sz w:val="22"/>
        </w:rPr>
        <w:t>y</w:t>
      </w:r>
      <w:r>
        <w:rPr>
          <w:spacing w:val="-9"/>
          <w:sz w:val="22"/>
        </w:rPr>
        <w:t> </w:t>
      </w:r>
      <w:r>
        <w:rPr>
          <w:sz w:val="22"/>
        </w:rPr>
        <w:t>mantener</w:t>
      </w:r>
      <w:r>
        <w:rPr>
          <w:spacing w:val="-10"/>
          <w:sz w:val="22"/>
        </w:rPr>
        <w:t> </w:t>
      </w:r>
      <w:r>
        <w:rPr>
          <w:sz w:val="22"/>
        </w:rPr>
        <w:t>actualizado</w:t>
      </w:r>
      <w:r>
        <w:rPr>
          <w:spacing w:val="-9"/>
          <w:sz w:val="22"/>
        </w:rPr>
        <w:t> </w:t>
      </w:r>
      <w:r>
        <w:rPr>
          <w:sz w:val="22"/>
        </w:rPr>
        <w:t>el</w:t>
      </w:r>
      <w:r>
        <w:rPr>
          <w:spacing w:val="-9"/>
          <w:sz w:val="22"/>
        </w:rPr>
        <w:t> </w:t>
      </w:r>
      <w:r>
        <w:rPr>
          <w:sz w:val="22"/>
        </w:rPr>
        <w:t>Registro</w:t>
      </w:r>
      <w:r>
        <w:rPr>
          <w:spacing w:val="-10"/>
          <w:sz w:val="22"/>
        </w:rPr>
        <w:t> </w:t>
      </w:r>
      <w:r>
        <w:rPr>
          <w:sz w:val="22"/>
        </w:rPr>
        <w:t>Estatal</w:t>
      </w:r>
      <w:r>
        <w:rPr>
          <w:spacing w:val="-10"/>
          <w:sz w:val="22"/>
        </w:rPr>
        <w:t> </w:t>
      </w:r>
      <w:r>
        <w:rPr>
          <w:sz w:val="22"/>
        </w:rPr>
        <w:t>de</w:t>
      </w:r>
      <w:r>
        <w:rPr>
          <w:spacing w:val="-9"/>
          <w:sz w:val="22"/>
        </w:rPr>
        <w:t> </w:t>
      </w:r>
      <w:r>
        <w:rPr>
          <w:spacing w:val="-2"/>
          <w:sz w:val="22"/>
        </w:rPr>
        <w:t>Contribuyentes.</w:t>
      </w:r>
    </w:p>
    <w:p>
      <w:pPr>
        <w:pStyle w:val="ListParagraph"/>
        <w:numPr>
          <w:ilvl w:val="0"/>
          <w:numId w:val="19"/>
        </w:numPr>
        <w:tabs>
          <w:tab w:pos="1087" w:val="left" w:leader="none"/>
          <w:tab w:pos="1089" w:val="left" w:leader="none"/>
        </w:tabs>
        <w:spacing w:line="240" w:lineRule="auto" w:before="253" w:after="0"/>
        <w:ind w:left="1089" w:right="107" w:hanging="852"/>
        <w:jc w:val="both"/>
        <w:rPr>
          <w:sz w:val="22"/>
        </w:rPr>
      </w:pPr>
      <w:r>
        <w:rPr>
          <w:sz w:val="22"/>
        </w:rPr>
        <w:t>Ejercer</w:t>
      </w:r>
      <w:r>
        <w:rPr>
          <w:spacing w:val="-16"/>
          <w:sz w:val="22"/>
        </w:rPr>
        <w:t> </w:t>
      </w:r>
      <w:r>
        <w:rPr>
          <w:sz w:val="22"/>
        </w:rPr>
        <w:t>las</w:t>
      </w:r>
      <w:r>
        <w:rPr>
          <w:spacing w:val="-14"/>
          <w:sz w:val="22"/>
        </w:rPr>
        <w:t> </w:t>
      </w:r>
      <w:r>
        <w:rPr>
          <w:sz w:val="22"/>
        </w:rPr>
        <w:t>atribuciones</w:t>
      </w:r>
      <w:r>
        <w:rPr>
          <w:spacing w:val="-15"/>
          <w:sz w:val="22"/>
        </w:rPr>
        <w:t> </w:t>
      </w:r>
      <w:r>
        <w:rPr>
          <w:sz w:val="22"/>
        </w:rPr>
        <w:t>derivadas</w:t>
      </w:r>
      <w:r>
        <w:rPr>
          <w:spacing w:val="-15"/>
          <w:sz w:val="22"/>
        </w:rPr>
        <w:t> </w:t>
      </w:r>
      <w:r>
        <w:rPr>
          <w:sz w:val="22"/>
        </w:rPr>
        <w:t>de</w:t>
      </w:r>
      <w:r>
        <w:rPr>
          <w:spacing w:val="-15"/>
          <w:sz w:val="22"/>
        </w:rPr>
        <w:t> </w:t>
      </w:r>
      <w:r>
        <w:rPr>
          <w:sz w:val="22"/>
        </w:rPr>
        <w:t>los</w:t>
      </w:r>
      <w:r>
        <w:rPr>
          <w:spacing w:val="-15"/>
          <w:sz w:val="22"/>
        </w:rPr>
        <w:t> </w:t>
      </w:r>
      <w:r>
        <w:rPr>
          <w:sz w:val="22"/>
        </w:rPr>
        <w:t>convenios,</w:t>
      </w:r>
      <w:r>
        <w:rPr>
          <w:spacing w:val="-15"/>
          <w:sz w:val="22"/>
        </w:rPr>
        <w:t> </w:t>
      </w:r>
      <w:r>
        <w:rPr>
          <w:sz w:val="22"/>
        </w:rPr>
        <w:t>que</w:t>
      </w:r>
      <w:r>
        <w:rPr>
          <w:spacing w:val="-15"/>
          <w:sz w:val="22"/>
        </w:rPr>
        <w:t> </w:t>
      </w:r>
      <w:r>
        <w:rPr>
          <w:sz w:val="22"/>
        </w:rPr>
        <w:t>en</w:t>
      </w:r>
      <w:r>
        <w:rPr>
          <w:spacing w:val="-16"/>
          <w:sz w:val="22"/>
        </w:rPr>
        <w:t> </w:t>
      </w:r>
      <w:r>
        <w:rPr>
          <w:sz w:val="22"/>
        </w:rPr>
        <w:t>materia</w:t>
      </w:r>
      <w:r>
        <w:rPr>
          <w:spacing w:val="-14"/>
          <w:sz w:val="22"/>
        </w:rPr>
        <w:t> </w:t>
      </w:r>
      <w:r>
        <w:rPr>
          <w:sz w:val="22"/>
        </w:rPr>
        <w:t>fiscal</w:t>
      </w:r>
      <w:r>
        <w:rPr>
          <w:spacing w:val="-15"/>
          <w:sz w:val="22"/>
        </w:rPr>
        <w:t> </w:t>
      </w:r>
      <w:r>
        <w:rPr>
          <w:sz w:val="22"/>
        </w:rPr>
        <w:t>celebre</w:t>
      </w:r>
      <w:r>
        <w:rPr>
          <w:spacing w:val="-15"/>
          <w:sz w:val="22"/>
        </w:rPr>
        <w:t> </w:t>
      </w:r>
      <w:r>
        <w:rPr>
          <w:sz w:val="22"/>
        </w:rPr>
        <w:t>el</w:t>
      </w:r>
      <w:r>
        <w:rPr>
          <w:spacing w:val="-16"/>
          <w:sz w:val="22"/>
        </w:rPr>
        <w:t> </w:t>
      </w:r>
      <w:r>
        <w:rPr>
          <w:sz w:val="22"/>
        </w:rPr>
        <w:t>gobierno del Estado con la federación o con los ayuntamientos;</w:t>
      </w:r>
    </w:p>
    <w:p>
      <w:pPr>
        <w:pStyle w:val="BodyText"/>
      </w:pPr>
    </w:p>
    <w:p>
      <w:pPr>
        <w:pStyle w:val="ListParagraph"/>
        <w:numPr>
          <w:ilvl w:val="0"/>
          <w:numId w:val="19"/>
        </w:numPr>
        <w:tabs>
          <w:tab w:pos="1087" w:val="left" w:leader="none"/>
          <w:tab w:pos="1089" w:val="left" w:leader="none"/>
        </w:tabs>
        <w:spacing w:line="240" w:lineRule="auto" w:before="0" w:after="0"/>
        <w:ind w:left="1089" w:right="109" w:hanging="852"/>
        <w:jc w:val="both"/>
        <w:rPr>
          <w:sz w:val="22"/>
        </w:rPr>
      </w:pPr>
      <w:r>
        <w:rPr>
          <w:sz w:val="22"/>
        </w:rPr>
        <w:t>Orientar y brindar asistencia técnica a los sectores en la elaboración de proyectos y planes sectoriales, especiales e institucionales;</w:t>
      </w:r>
    </w:p>
    <w:p>
      <w:pPr>
        <w:pStyle w:val="ListParagraph"/>
        <w:numPr>
          <w:ilvl w:val="0"/>
          <w:numId w:val="19"/>
        </w:numPr>
        <w:tabs>
          <w:tab w:pos="1087" w:val="left" w:leader="none"/>
          <w:tab w:pos="1089" w:val="left" w:leader="none"/>
        </w:tabs>
        <w:spacing w:line="240" w:lineRule="auto" w:before="253" w:after="0"/>
        <w:ind w:left="1089" w:right="108" w:hanging="852"/>
        <w:jc w:val="both"/>
        <w:rPr>
          <w:sz w:val="22"/>
        </w:rPr>
      </w:pPr>
      <w:r>
        <w:rPr>
          <w:sz w:val="22"/>
        </w:rPr>
        <w:t>Coordinar la función de catastro, definiendo lineamientos generales para la formulación del Plano Catastral y el Padrón de la Propiedad Urbana y Rural del Estado;</w:t>
      </w:r>
    </w:p>
    <w:p>
      <w:pPr>
        <w:pStyle w:val="BodyText"/>
      </w:pPr>
    </w:p>
    <w:p>
      <w:pPr>
        <w:pStyle w:val="ListParagraph"/>
        <w:numPr>
          <w:ilvl w:val="0"/>
          <w:numId w:val="19"/>
        </w:numPr>
        <w:tabs>
          <w:tab w:pos="1089" w:val="left" w:leader="none"/>
        </w:tabs>
        <w:spacing w:line="240" w:lineRule="auto" w:before="0" w:after="0"/>
        <w:ind w:left="1089" w:right="101" w:hanging="852"/>
        <w:jc w:val="both"/>
        <w:rPr>
          <w:sz w:val="22"/>
        </w:rPr>
      </w:pPr>
      <w:r>
        <w:rPr>
          <w:sz w:val="22"/>
        </w:rPr>
        <w:t>Intervenir en las operaciones de financiamiento, asegurando las mejores condiciones de </w:t>
      </w:r>
      <w:r>
        <w:rPr>
          <w:spacing w:val="-2"/>
          <w:sz w:val="22"/>
        </w:rPr>
        <w:t>mercado;</w:t>
      </w:r>
    </w:p>
    <w:p>
      <w:pPr>
        <w:pStyle w:val="BodyText"/>
      </w:pPr>
    </w:p>
    <w:p>
      <w:pPr>
        <w:pStyle w:val="ListParagraph"/>
        <w:numPr>
          <w:ilvl w:val="0"/>
          <w:numId w:val="19"/>
        </w:numPr>
        <w:tabs>
          <w:tab w:pos="1089" w:val="left" w:leader="none"/>
        </w:tabs>
        <w:spacing w:line="240" w:lineRule="auto" w:before="0" w:after="0"/>
        <w:ind w:left="1089" w:right="0" w:hanging="851"/>
        <w:jc w:val="left"/>
        <w:rPr>
          <w:sz w:val="22"/>
        </w:rPr>
      </w:pPr>
      <w:r>
        <w:rPr>
          <w:spacing w:val="-2"/>
          <w:sz w:val="22"/>
        </w:rPr>
        <w:t>Derogada</w:t>
      </w:r>
    </w:p>
    <w:p>
      <w:pPr>
        <w:spacing w:before="0"/>
        <w:ind w:left="238" w:right="99" w:firstLine="0"/>
        <w:jc w:val="left"/>
        <w:rPr>
          <w:rFonts w:ascii="Arial" w:hAnsi="Arial"/>
          <w:b/>
          <w:sz w:val="16"/>
        </w:rPr>
      </w:pPr>
      <w:r>
        <w:rPr>
          <w:rFonts w:ascii="Arial" w:hAnsi="Arial"/>
          <w:b/>
          <w:color w:val="000000"/>
          <w:sz w:val="16"/>
          <w:highlight w:val="lightGray"/>
        </w:rPr>
        <w:t>(Fracción XXV del Artículo 45 derogada mediante Decreto No. 881 publicado en el Periódico Oficial No. 52 Sexta Sección del 27</w:t>
      </w:r>
      <w:r>
        <w:rPr>
          <w:rFonts w:ascii="Arial" w:hAnsi="Arial"/>
          <w:b/>
          <w:color w:val="000000"/>
          <w:sz w:val="16"/>
        </w:rPr>
        <w:t> </w:t>
      </w:r>
      <w:r>
        <w:rPr>
          <w:rFonts w:ascii="Arial" w:hAnsi="Arial"/>
          <w:b/>
          <w:color w:val="000000"/>
          <w:sz w:val="16"/>
          <w:highlight w:val="lightGray"/>
        </w:rPr>
        <w:t>de diciembre del 2014)</w:t>
      </w:r>
    </w:p>
    <w:p>
      <w:pPr>
        <w:pStyle w:val="BodyText"/>
        <w:spacing w:before="69"/>
        <w:rPr>
          <w:rFonts w:ascii="Arial"/>
          <w:b/>
          <w:sz w:val="16"/>
        </w:rPr>
      </w:pPr>
    </w:p>
    <w:p>
      <w:pPr>
        <w:pStyle w:val="ListParagraph"/>
        <w:numPr>
          <w:ilvl w:val="0"/>
          <w:numId w:val="19"/>
        </w:numPr>
        <w:tabs>
          <w:tab w:pos="1089" w:val="left" w:leader="none"/>
        </w:tabs>
        <w:spacing w:line="240" w:lineRule="auto" w:before="0" w:after="0"/>
        <w:ind w:left="1089" w:right="0" w:hanging="851"/>
        <w:jc w:val="left"/>
        <w:rPr>
          <w:sz w:val="22"/>
        </w:rPr>
      </w:pPr>
      <w:r>
        <w:rPr>
          <w:sz w:val="22"/>
        </w:rPr>
        <w:t>Formar</w:t>
      </w:r>
      <w:r>
        <w:rPr>
          <w:spacing w:val="-7"/>
          <w:sz w:val="22"/>
        </w:rPr>
        <w:t> </w:t>
      </w:r>
      <w:r>
        <w:rPr>
          <w:sz w:val="22"/>
        </w:rPr>
        <w:t>parte</w:t>
      </w:r>
      <w:r>
        <w:rPr>
          <w:spacing w:val="-7"/>
          <w:sz w:val="22"/>
        </w:rPr>
        <w:t> </w:t>
      </w:r>
      <w:r>
        <w:rPr>
          <w:sz w:val="22"/>
        </w:rPr>
        <w:t>del</w:t>
      </w:r>
      <w:r>
        <w:rPr>
          <w:spacing w:val="-6"/>
          <w:sz w:val="22"/>
        </w:rPr>
        <w:t> </w:t>
      </w:r>
      <w:r>
        <w:rPr>
          <w:sz w:val="22"/>
        </w:rPr>
        <w:t>Órgano</w:t>
      </w:r>
      <w:r>
        <w:rPr>
          <w:spacing w:val="-7"/>
          <w:sz w:val="22"/>
        </w:rPr>
        <w:t> </w:t>
      </w:r>
      <w:r>
        <w:rPr>
          <w:sz w:val="22"/>
        </w:rPr>
        <w:t>de</w:t>
      </w:r>
      <w:r>
        <w:rPr>
          <w:spacing w:val="-7"/>
          <w:sz w:val="22"/>
        </w:rPr>
        <w:t> </w:t>
      </w:r>
      <w:r>
        <w:rPr>
          <w:sz w:val="22"/>
        </w:rPr>
        <w:t>Gobierno</w:t>
      </w:r>
      <w:r>
        <w:rPr>
          <w:spacing w:val="-7"/>
          <w:sz w:val="22"/>
        </w:rPr>
        <w:t> </w:t>
      </w:r>
      <w:r>
        <w:rPr>
          <w:sz w:val="22"/>
        </w:rPr>
        <w:t>de</w:t>
      </w:r>
      <w:r>
        <w:rPr>
          <w:spacing w:val="-7"/>
          <w:sz w:val="22"/>
        </w:rPr>
        <w:t> </w:t>
      </w:r>
      <w:r>
        <w:rPr>
          <w:sz w:val="22"/>
        </w:rPr>
        <w:t>las</w:t>
      </w:r>
      <w:r>
        <w:rPr>
          <w:spacing w:val="-4"/>
          <w:sz w:val="22"/>
        </w:rPr>
        <w:t> </w:t>
      </w:r>
      <w:r>
        <w:rPr>
          <w:spacing w:val="-2"/>
          <w:sz w:val="22"/>
        </w:rPr>
        <w:t>Entidades;</w:t>
      </w:r>
    </w:p>
    <w:p>
      <w:pPr>
        <w:spacing w:after="0" w:line="240" w:lineRule="auto"/>
        <w:jc w:val="left"/>
        <w:rPr>
          <w:sz w:val="22"/>
        </w:rPr>
        <w:sectPr>
          <w:pgSz w:w="12250" w:h="15850"/>
          <w:pgMar w:header="731" w:footer="0" w:top="1960" w:bottom="280" w:left="1180" w:right="940"/>
        </w:sectPr>
      </w:pPr>
    </w:p>
    <w:p>
      <w:pPr>
        <w:pStyle w:val="BodyText"/>
        <w:spacing w:before="63"/>
      </w:pPr>
    </w:p>
    <w:p>
      <w:pPr>
        <w:pStyle w:val="ListParagraph"/>
        <w:numPr>
          <w:ilvl w:val="0"/>
          <w:numId w:val="19"/>
        </w:numPr>
        <w:tabs>
          <w:tab w:pos="1089" w:val="left" w:leader="none"/>
        </w:tabs>
        <w:spacing w:line="240" w:lineRule="auto" w:before="0" w:after="0"/>
        <w:ind w:left="1089" w:right="102" w:hanging="852"/>
        <w:jc w:val="both"/>
        <w:rPr>
          <w:sz w:val="22"/>
        </w:rPr>
      </w:pPr>
      <w:r>
        <w:rPr>
          <w:sz w:val="22"/>
        </w:rPr>
        <w:t>Ordenar y practicar la comprobación del cumplimiento de las obligaciones fiscales a cargo de los contribuyentes de la Hacienda Pública Estatal a través de requerimientos, visitas domiciliarias, inspección, dictámenes, intervención y revisiones en las oficinas de la </w:t>
      </w:r>
      <w:r>
        <w:rPr>
          <w:spacing w:val="-2"/>
          <w:sz w:val="22"/>
        </w:rPr>
        <w:t>autoridad;</w:t>
      </w:r>
    </w:p>
    <w:p>
      <w:pPr>
        <w:pStyle w:val="BodyText"/>
        <w:spacing w:before="1"/>
      </w:pPr>
    </w:p>
    <w:p>
      <w:pPr>
        <w:pStyle w:val="ListParagraph"/>
        <w:numPr>
          <w:ilvl w:val="0"/>
          <w:numId w:val="19"/>
        </w:numPr>
        <w:tabs>
          <w:tab w:pos="1088" w:val="left" w:leader="none"/>
        </w:tabs>
        <w:spacing w:line="240" w:lineRule="auto" w:before="0" w:after="0"/>
        <w:ind w:left="1088" w:right="0" w:hanging="850"/>
        <w:jc w:val="left"/>
        <w:rPr>
          <w:sz w:val="22"/>
        </w:rPr>
      </w:pPr>
      <w:r>
        <w:rPr>
          <w:sz w:val="22"/>
        </w:rPr>
        <w:t>Dirigir</w:t>
      </w:r>
      <w:r>
        <w:rPr>
          <w:spacing w:val="-9"/>
          <w:sz w:val="22"/>
        </w:rPr>
        <w:t> </w:t>
      </w:r>
      <w:r>
        <w:rPr>
          <w:sz w:val="22"/>
        </w:rPr>
        <w:t>los</w:t>
      </w:r>
      <w:r>
        <w:rPr>
          <w:spacing w:val="-7"/>
          <w:sz w:val="22"/>
        </w:rPr>
        <w:t> </w:t>
      </w:r>
      <w:r>
        <w:rPr>
          <w:sz w:val="22"/>
        </w:rPr>
        <w:t>servicios</w:t>
      </w:r>
      <w:r>
        <w:rPr>
          <w:spacing w:val="-8"/>
          <w:sz w:val="22"/>
        </w:rPr>
        <w:t> </w:t>
      </w:r>
      <w:r>
        <w:rPr>
          <w:sz w:val="22"/>
        </w:rPr>
        <w:t>de</w:t>
      </w:r>
      <w:r>
        <w:rPr>
          <w:spacing w:val="-8"/>
          <w:sz w:val="22"/>
        </w:rPr>
        <w:t> </w:t>
      </w:r>
      <w:r>
        <w:rPr>
          <w:sz w:val="22"/>
        </w:rPr>
        <w:t>inspección</w:t>
      </w:r>
      <w:r>
        <w:rPr>
          <w:spacing w:val="-8"/>
          <w:sz w:val="22"/>
        </w:rPr>
        <w:t> </w:t>
      </w:r>
      <w:r>
        <w:rPr>
          <w:sz w:val="22"/>
        </w:rPr>
        <w:t>y</w:t>
      </w:r>
      <w:r>
        <w:rPr>
          <w:spacing w:val="-7"/>
          <w:sz w:val="22"/>
        </w:rPr>
        <w:t> </w:t>
      </w:r>
      <w:r>
        <w:rPr>
          <w:sz w:val="22"/>
        </w:rPr>
        <w:t>vigilancia</w:t>
      </w:r>
      <w:r>
        <w:rPr>
          <w:spacing w:val="-9"/>
          <w:sz w:val="22"/>
        </w:rPr>
        <w:t> </w:t>
      </w:r>
      <w:r>
        <w:rPr>
          <w:sz w:val="22"/>
        </w:rPr>
        <w:t>fiscal</w:t>
      </w:r>
      <w:r>
        <w:rPr>
          <w:spacing w:val="-7"/>
          <w:sz w:val="22"/>
        </w:rPr>
        <w:t> </w:t>
      </w:r>
      <w:r>
        <w:rPr>
          <w:sz w:val="22"/>
        </w:rPr>
        <w:t>en</w:t>
      </w:r>
      <w:r>
        <w:rPr>
          <w:spacing w:val="-7"/>
          <w:sz w:val="22"/>
        </w:rPr>
        <w:t> </w:t>
      </w:r>
      <w:r>
        <w:rPr>
          <w:sz w:val="22"/>
        </w:rPr>
        <w:t>el</w:t>
      </w:r>
      <w:r>
        <w:rPr>
          <w:spacing w:val="-8"/>
          <w:sz w:val="22"/>
        </w:rPr>
        <w:t> </w:t>
      </w:r>
      <w:r>
        <w:rPr>
          <w:spacing w:val="-2"/>
          <w:sz w:val="22"/>
        </w:rPr>
        <w:t>Estado;</w:t>
      </w:r>
    </w:p>
    <w:p>
      <w:pPr>
        <w:pStyle w:val="ListParagraph"/>
        <w:numPr>
          <w:ilvl w:val="0"/>
          <w:numId w:val="19"/>
        </w:numPr>
        <w:tabs>
          <w:tab w:pos="1089" w:val="left" w:leader="none"/>
        </w:tabs>
        <w:spacing w:line="240" w:lineRule="auto" w:before="252" w:after="0"/>
        <w:ind w:left="1089" w:right="0" w:hanging="851"/>
        <w:jc w:val="left"/>
        <w:rPr>
          <w:sz w:val="22"/>
        </w:rPr>
      </w:pPr>
      <w:r>
        <w:rPr>
          <w:sz w:val="22"/>
        </w:rPr>
        <w:t>Establecer</w:t>
      </w:r>
      <w:r>
        <w:rPr>
          <w:spacing w:val="-11"/>
          <w:sz w:val="22"/>
        </w:rPr>
        <w:t> </w:t>
      </w:r>
      <w:r>
        <w:rPr>
          <w:sz w:val="22"/>
        </w:rPr>
        <w:t>criterios</w:t>
      </w:r>
      <w:r>
        <w:rPr>
          <w:spacing w:val="-10"/>
          <w:sz w:val="22"/>
        </w:rPr>
        <w:t> </w:t>
      </w:r>
      <w:r>
        <w:rPr>
          <w:sz w:val="22"/>
        </w:rPr>
        <w:t>generales</w:t>
      </w:r>
      <w:r>
        <w:rPr>
          <w:spacing w:val="-10"/>
          <w:sz w:val="22"/>
        </w:rPr>
        <w:t> </w:t>
      </w:r>
      <w:r>
        <w:rPr>
          <w:sz w:val="22"/>
        </w:rPr>
        <w:t>y</w:t>
      </w:r>
      <w:r>
        <w:rPr>
          <w:spacing w:val="-10"/>
          <w:sz w:val="22"/>
        </w:rPr>
        <w:t> </w:t>
      </w:r>
      <w:r>
        <w:rPr>
          <w:sz w:val="22"/>
        </w:rPr>
        <w:t>transparentes</w:t>
      </w:r>
      <w:r>
        <w:rPr>
          <w:spacing w:val="-10"/>
          <w:sz w:val="22"/>
        </w:rPr>
        <w:t> </w:t>
      </w:r>
      <w:r>
        <w:rPr>
          <w:sz w:val="22"/>
        </w:rPr>
        <w:t>para</w:t>
      </w:r>
      <w:r>
        <w:rPr>
          <w:spacing w:val="-11"/>
          <w:sz w:val="22"/>
        </w:rPr>
        <w:t> </w:t>
      </w:r>
      <w:r>
        <w:rPr>
          <w:sz w:val="22"/>
        </w:rPr>
        <w:t>la</w:t>
      </w:r>
      <w:r>
        <w:rPr>
          <w:spacing w:val="-10"/>
          <w:sz w:val="22"/>
        </w:rPr>
        <w:t> </w:t>
      </w:r>
      <w:r>
        <w:rPr>
          <w:sz w:val="22"/>
        </w:rPr>
        <w:t>cancelación</w:t>
      </w:r>
      <w:r>
        <w:rPr>
          <w:spacing w:val="-11"/>
          <w:sz w:val="22"/>
        </w:rPr>
        <w:t> </w:t>
      </w:r>
      <w:r>
        <w:rPr>
          <w:sz w:val="22"/>
        </w:rPr>
        <w:t>de</w:t>
      </w:r>
      <w:r>
        <w:rPr>
          <w:spacing w:val="-11"/>
          <w:sz w:val="22"/>
        </w:rPr>
        <w:t> </w:t>
      </w:r>
      <w:r>
        <w:rPr>
          <w:sz w:val="22"/>
        </w:rPr>
        <w:t>cuentas</w:t>
      </w:r>
      <w:r>
        <w:rPr>
          <w:spacing w:val="-10"/>
          <w:sz w:val="22"/>
        </w:rPr>
        <w:t> </w:t>
      </w:r>
      <w:r>
        <w:rPr>
          <w:spacing w:val="-2"/>
          <w:sz w:val="22"/>
        </w:rPr>
        <w:t>incobrables;</w:t>
      </w:r>
    </w:p>
    <w:p>
      <w:pPr>
        <w:pStyle w:val="BodyText"/>
        <w:spacing w:before="27"/>
      </w:pPr>
    </w:p>
    <w:p>
      <w:pPr>
        <w:pStyle w:val="ListParagraph"/>
        <w:numPr>
          <w:ilvl w:val="0"/>
          <w:numId w:val="19"/>
        </w:numPr>
        <w:tabs>
          <w:tab w:pos="1089" w:val="left" w:leader="none"/>
        </w:tabs>
        <w:spacing w:line="240" w:lineRule="auto" w:before="0" w:after="0"/>
        <w:ind w:left="1089" w:right="103" w:hanging="852"/>
        <w:jc w:val="both"/>
        <w:rPr>
          <w:sz w:val="22"/>
        </w:rPr>
      </w:pPr>
      <w:r>
        <w:rPr>
          <w:sz w:val="22"/>
        </w:rPr>
        <w:t>Autorizar</w:t>
      </w:r>
      <w:r>
        <w:rPr>
          <w:spacing w:val="-16"/>
          <w:sz w:val="22"/>
        </w:rPr>
        <w:t> </w:t>
      </w:r>
      <w:r>
        <w:rPr>
          <w:sz w:val="22"/>
        </w:rPr>
        <w:t>estímulos</w:t>
      </w:r>
      <w:r>
        <w:rPr>
          <w:spacing w:val="-15"/>
          <w:sz w:val="22"/>
        </w:rPr>
        <w:t> </w:t>
      </w:r>
      <w:r>
        <w:rPr>
          <w:sz w:val="22"/>
        </w:rPr>
        <w:t>y</w:t>
      </w:r>
      <w:r>
        <w:rPr>
          <w:spacing w:val="-15"/>
          <w:sz w:val="22"/>
        </w:rPr>
        <w:t> </w:t>
      </w:r>
      <w:r>
        <w:rPr>
          <w:sz w:val="22"/>
        </w:rPr>
        <w:t>subsidios</w:t>
      </w:r>
      <w:r>
        <w:rPr>
          <w:spacing w:val="-16"/>
          <w:sz w:val="22"/>
        </w:rPr>
        <w:t> </w:t>
      </w:r>
      <w:r>
        <w:rPr>
          <w:sz w:val="22"/>
        </w:rPr>
        <w:t>fiscales</w:t>
      </w:r>
      <w:r>
        <w:rPr>
          <w:spacing w:val="-15"/>
          <w:sz w:val="22"/>
        </w:rPr>
        <w:t> </w:t>
      </w:r>
      <w:r>
        <w:rPr>
          <w:sz w:val="22"/>
        </w:rPr>
        <w:t>e</w:t>
      </w:r>
      <w:r>
        <w:rPr>
          <w:spacing w:val="-15"/>
          <w:sz w:val="22"/>
        </w:rPr>
        <w:t> </w:t>
      </w:r>
      <w:r>
        <w:rPr>
          <w:sz w:val="22"/>
        </w:rPr>
        <w:t>implementar</w:t>
      </w:r>
      <w:r>
        <w:rPr>
          <w:spacing w:val="-15"/>
          <w:sz w:val="22"/>
        </w:rPr>
        <w:t> </w:t>
      </w:r>
      <w:r>
        <w:rPr>
          <w:sz w:val="22"/>
        </w:rPr>
        <w:t>los</w:t>
      </w:r>
      <w:r>
        <w:rPr>
          <w:spacing w:val="-16"/>
          <w:sz w:val="22"/>
        </w:rPr>
        <w:t> </w:t>
      </w:r>
      <w:r>
        <w:rPr>
          <w:sz w:val="22"/>
        </w:rPr>
        <w:t>programas</w:t>
      </w:r>
      <w:r>
        <w:rPr>
          <w:spacing w:val="-15"/>
          <w:sz w:val="22"/>
        </w:rPr>
        <w:t> </w:t>
      </w:r>
      <w:r>
        <w:rPr>
          <w:sz w:val="22"/>
        </w:rPr>
        <w:t>en</w:t>
      </w:r>
      <w:r>
        <w:rPr>
          <w:spacing w:val="-15"/>
          <w:sz w:val="22"/>
        </w:rPr>
        <w:t> </w:t>
      </w:r>
      <w:r>
        <w:rPr>
          <w:sz w:val="22"/>
        </w:rPr>
        <w:t>que</w:t>
      </w:r>
      <w:r>
        <w:rPr>
          <w:spacing w:val="-16"/>
          <w:sz w:val="22"/>
        </w:rPr>
        <w:t> </w:t>
      </w:r>
      <w:r>
        <w:rPr>
          <w:sz w:val="22"/>
        </w:rPr>
        <w:t>se</w:t>
      </w:r>
      <w:r>
        <w:rPr>
          <w:spacing w:val="-15"/>
          <w:sz w:val="22"/>
        </w:rPr>
        <w:t> </w:t>
      </w:r>
      <w:r>
        <w:rPr>
          <w:sz w:val="22"/>
        </w:rPr>
        <w:t>desarrollarán los mismos;</w:t>
      </w:r>
    </w:p>
    <w:p>
      <w:pPr>
        <w:pStyle w:val="ListParagraph"/>
        <w:numPr>
          <w:ilvl w:val="0"/>
          <w:numId w:val="19"/>
        </w:numPr>
        <w:tabs>
          <w:tab w:pos="1089" w:val="left" w:leader="none"/>
        </w:tabs>
        <w:spacing w:line="240" w:lineRule="auto" w:before="0" w:after="0"/>
        <w:ind w:left="1089" w:right="100" w:hanging="852"/>
        <w:jc w:val="both"/>
        <w:rPr>
          <w:sz w:val="22"/>
        </w:rPr>
      </w:pPr>
      <w:r>
        <w:rPr>
          <w:sz w:val="22"/>
        </w:rPr>
        <w:t>Proporcionar asesoría a instituciones públicas y particulares en materia de interpretación y aplicación</w:t>
      </w:r>
      <w:r>
        <w:rPr>
          <w:spacing w:val="-16"/>
          <w:sz w:val="22"/>
        </w:rPr>
        <w:t> </w:t>
      </w:r>
      <w:r>
        <w:rPr>
          <w:sz w:val="22"/>
        </w:rPr>
        <w:t>de</w:t>
      </w:r>
      <w:r>
        <w:rPr>
          <w:spacing w:val="-15"/>
          <w:sz w:val="22"/>
        </w:rPr>
        <w:t> </w:t>
      </w:r>
      <w:r>
        <w:rPr>
          <w:sz w:val="22"/>
        </w:rPr>
        <w:t>las</w:t>
      </w:r>
      <w:r>
        <w:rPr>
          <w:spacing w:val="-15"/>
          <w:sz w:val="22"/>
        </w:rPr>
        <w:t> </w:t>
      </w:r>
      <w:r>
        <w:rPr>
          <w:sz w:val="22"/>
        </w:rPr>
        <w:t>leyes</w:t>
      </w:r>
      <w:r>
        <w:rPr>
          <w:spacing w:val="-16"/>
          <w:sz w:val="22"/>
        </w:rPr>
        <w:t> </w:t>
      </w:r>
      <w:r>
        <w:rPr>
          <w:sz w:val="22"/>
        </w:rPr>
        <w:t>tributarias,</w:t>
      </w:r>
      <w:r>
        <w:rPr>
          <w:spacing w:val="-15"/>
          <w:sz w:val="22"/>
        </w:rPr>
        <w:t> </w:t>
      </w:r>
      <w:r>
        <w:rPr>
          <w:sz w:val="22"/>
        </w:rPr>
        <w:t>así</w:t>
      </w:r>
      <w:r>
        <w:rPr>
          <w:spacing w:val="-15"/>
          <w:sz w:val="22"/>
        </w:rPr>
        <w:t> </w:t>
      </w:r>
      <w:r>
        <w:rPr>
          <w:sz w:val="22"/>
        </w:rPr>
        <w:t>como</w:t>
      </w:r>
      <w:r>
        <w:rPr>
          <w:spacing w:val="-15"/>
          <w:sz w:val="22"/>
        </w:rPr>
        <w:t> </w:t>
      </w:r>
      <w:r>
        <w:rPr>
          <w:sz w:val="22"/>
        </w:rPr>
        <w:t>realizar</w:t>
      </w:r>
      <w:r>
        <w:rPr>
          <w:spacing w:val="-16"/>
          <w:sz w:val="22"/>
        </w:rPr>
        <w:t> </w:t>
      </w:r>
      <w:r>
        <w:rPr>
          <w:sz w:val="22"/>
        </w:rPr>
        <w:t>una</w:t>
      </w:r>
      <w:r>
        <w:rPr>
          <w:spacing w:val="-15"/>
          <w:sz w:val="22"/>
        </w:rPr>
        <w:t> </w:t>
      </w:r>
      <w:r>
        <w:rPr>
          <w:sz w:val="22"/>
        </w:rPr>
        <w:t>campaña</w:t>
      </w:r>
      <w:r>
        <w:rPr>
          <w:spacing w:val="-15"/>
          <w:sz w:val="22"/>
        </w:rPr>
        <w:t> </w:t>
      </w:r>
      <w:r>
        <w:rPr>
          <w:sz w:val="22"/>
        </w:rPr>
        <w:t>permanente</w:t>
      </w:r>
      <w:r>
        <w:rPr>
          <w:spacing w:val="-16"/>
          <w:sz w:val="22"/>
        </w:rPr>
        <w:t> </w:t>
      </w:r>
      <w:r>
        <w:rPr>
          <w:sz w:val="22"/>
        </w:rPr>
        <w:t>de</w:t>
      </w:r>
      <w:r>
        <w:rPr>
          <w:spacing w:val="-15"/>
          <w:sz w:val="22"/>
        </w:rPr>
        <w:t> </w:t>
      </w:r>
      <w:r>
        <w:rPr>
          <w:sz w:val="22"/>
        </w:rPr>
        <w:t>orientación y difusión fiscal;</w:t>
      </w:r>
    </w:p>
    <w:p>
      <w:pPr>
        <w:pStyle w:val="BodyText"/>
        <w:spacing w:before="27"/>
      </w:pPr>
    </w:p>
    <w:p>
      <w:pPr>
        <w:pStyle w:val="ListParagraph"/>
        <w:numPr>
          <w:ilvl w:val="0"/>
          <w:numId w:val="19"/>
        </w:numPr>
        <w:tabs>
          <w:tab w:pos="1089" w:val="left" w:leader="none"/>
        </w:tabs>
        <w:spacing w:line="240" w:lineRule="auto" w:before="1" w:after="0"/>
        <w:ind w:left="1089" w:right="109" w:hanging="852"/>
        <w:jc w:val="both"/>
        <w:rPr>
          <w:sz w:val="22"/>
        </w:rPr>
      </w:pPr>
      <w:r>
        <w:rPr>
          <w:sz w:val="22"/>
        </w:rPr>
        <w:t>Coordinar las condiciones que permitan la inversión privada en obras y/o acciones a través de las diversas modalidades de asociaciones público-privadas;</w:t>
      </w:r>
    </w:p>
    <w:p>
      <w:pPr>
        <w:pStyle w:val="BodyText"/>
        <w:spacing w:before="27"/>
      </w:pPr>
    </w:p>
    <w:p>
      <w:pPr>
        <w:pStyle w:val="ListParagraph"/>
        <w:numPr>
          <w:ilvl w:val="0"/>
          <w:numId w:val="19"/>
        </w:numPr>
        <w:tabs>
          <w:tab w:pos="1087" w:val="left" w:leader="none"/>
          <w:tab w:pos="1089" w:val="left" w:leader="none"/>
        </w:tabs>
        <w:spacing w:line="240" w:lineRule="auto" w:before="0" w:after="0"/>
        <w:ind w:left="1089" w:right="105" w:hanging="852"/>
        <w:jc w:val="both"/>
        <w:rPr>
          <w:sz w:val="22"/>
        </w:rPr>
      </w:pPr>
      <w:r>
        <w:rPr>
          <w:sz w:val="22"/>
        </w:rPr>
        <w:t>Fijar</w:t>
      </w:r>
      <w:r>
        <w:rPr>
          <w:spacing w:val="-8"/>
          <w:sz w:val="22"/>
        </w:rPr>
        <w:t> </w:t>
      </w:r>
      <w:r>
        <w:rPr>
          <w:sz w:val="22"/>
        </w:rPr>
        <w:t>los</w:t>
      </w:r>
      <w:r>
        <w:rPr>
          <w:spacing w:val="-8"/>
          <w:sz w:val="22"/>
        </w:rPr>
        <w:t> </w:t>
      </w:r>
      <w:r>
        <w:rPr>
          <w:sz w:val="22"/>
        </w:rPr>
        <w:t>lineamientos</w:t>
      </w:r>
      <w:r>
        <w:rPr>
          <w:spacing w:val="-8"/>
          <w:sz w:val="22"/>
        </w:rPr>
        <w:t> </w:t>
      </w:r>
      <w:r>
        <w:rPr>
          <w:sz w:val="22"/>
        </w:rPr>
        <w:t>que</w:t>
      </w:r>
      <w:r>
        <w:rPr>
          <w:spacing w:val="-8"/>
          <w:sz w:val="22"/>
        </w:rPr>
        <w:t> </w:t>
      </w:r>
      <w:r>
        <w:rPr>
          <w:sz w:val="22"/>
        </w:rPr>
        <w:t>deba</w:t>
      </w:r>
      <w:r>
        <w:rPr>
          <w:spacing w:val="-8"/>
          <w:sz w:val="22"/>
        </w:rPr>
        <w:t> </w:t>
      </w:r>
      <w:r>
        <w:rPr>
          <w:sz w:val="22"/>
        </w:rPr>
        <w:t>seguir</w:t>
      </w:r>
      <w:r>
        <w:rPr>
          <w:spacing w:val="-8"/>
          <w:sz w:val="22"/>
        </w:rPr>
        <w:t> </w:t>
      </w:r>
      <w:r>
        <w:rPr>
          <w:sz w:val="22"/>
        </w:rPr>
        <w:t>la</w:t>
      </w:r>
      <w:r>
        <w:rPr>
          <w:spacing w:val="-8"/>
          <w:sz w:val="22"/>
        </w:rPr>
        <w:t> </w:t>
      </w:r>
      <w:r>
        <w:rPr>
          <w:sz w:val="22"/>
        </w:rPr>
        <w:t>Administración</w:t>
      </w:r>
      <w:r>
        <w:rPr>
          <w:spacing w:val="-8"/>
          <w:sz w:val="22"/>
        </w:rPr>
        <w:t> </w:t>
      </w:r>
      <w:r>
        <w:rPr>
          <w:sz w:val="22"/>
        </w:rPr>
        <w:t>Pública</w:t>
      </w:r>
      <w:r>
        <w:rPr>
          <w:spacing w:val="-8"/>
          <w:sz w:val="22"/>
        </w:rPr>
        <w:t> </w:t>
      </w:r>
      <w:r>
        <w:rPr>
          <w:sz w:val="22"/>
        </w:rPr>
        <w:t>Estatal</w:t>
      </w:r>
      <w:r>
        <w:rPr>
          <w:spacing w:val="-8"/>
          <w:sz w:val="22"/>
        </w:rPr>
        <w:t> </w:t>
      </w:r>
      <w:r>
        <w:rPr>
          <w:sz w:val="22"/>
        </w:rPr>
        <w:t>en</w:t>
      </w:r>
      <w:r>
        <w:rPr>
          <w:spacing w:val="-8"/>
          <w:sz w:val="22"/>
        </w:rPr>
        <w:t> </w:t>
      </w:r>
      <w:r>
        <w:rPr>
          <w:sz w:val="22"/>
        </w:rPr>
        <w:t>la</w:t>
      </w:r>
      <w:r>
        <w:rPr>
          <w:spacing w:val="-8"/>
          <w:sz w:val="22"/>
        </w:rPr>
        <w:t> </w:t>
      </w:r>
      <w:r>
        <w:rPr>
          <w:sz w:val="22"/>
        </w:rPr>
        <w:t>elaboración</w:t>
      </w:r>
      <w:r>
        <w:rPr>
          <w:spacing w:val="-8"/>
          <w:sz w:val="22"/>
        </w:rPr>
        <w:t> </w:t>
      </w:r>
      <w:r>
        <w:rPr>
          <w:sz w:val="22"/>
        </w:rPr>
        <w:t>de la documentación necesaria para la formulación de informes de avances de gestión financiera e integrar dicha información, en coordinación con las instancias competentes;</w:t>
      </w:r>
    </w:p>
    <w:p>
      <w:pPr>
        <w:pStyle w:val="BodyText"/>
      </w:pPr>
    </w:p>
    <w:p>
      <w:pPr>
        <w:pStyle w:val="ListParagraph"/>
        <w:numPr>
          <w:ilvl w:val="0"/>
          <w:numId w:val="19"/>
        </w:numPr>
        <w:tabs>
          <w:tab w:pos="1087" w:val="left" w:leader="none"/>
          <w:tab w:pos="1089" w:val="left" w:leader="none"/>
        </w:tabs>
        <w:spacing w:line="240" w:lineRule="auto" w:before="0" w:after="0"/>
        <w:ind w:left="1089" w:right="100" w:hanging="852"/>
        <w:jc w:val="both"/>
        <w:rPr>
          <w:sz w:val="22"/>
        </w:rPr>
      </w:pPr>
      <w:r>
        <w:rPr>
          <w:sz w:val="22"/>
        </w:rPr>
        <w:t>Aclarar las observaciones que le finque el Congreso Local por conducto de la Auditoría Superior de Fiscalización del Estado de Oaxaca;</w:t>
      </w:r>
    </w:p>
    <w:p>
      <w:pPr>
        <w:spacing w:before="0"/>
        <w:ind w:left="238" w:right="99" w:firstLine="0"/>
        <w:jc w:val="left"/>
        <w:rPr>
          <w:rFonts w:ascii="Arial" w:hAnsi="Arial"/>
          <w:b/>
          <w:sz w:val="18"/>
        </w:rPr>
      </w:pPr>
      <w:r>
        <w:rPr>
          <w:rFonts w:ascii="Arial" w:hAnsi="Arial"/>
          <w:b/>
          <w:color w:val="000000"/>
          <w:sz w:val="18"/>
          <w:highlight w:val="lightGray"/>
        </w:rPr>
        <w:t>(Fracción reformada mediante decreto número 612, aprobado por la LXIV Legislatura del Estado el 10 de abril del</w:t>
      </w:r>
      <w:r>
        <w:rPr>
          <w:rFonts w:ascii="Arial" w:hAnsi="Arial"/>
          <w:b/>
          <w:color w:val="000000"/>
          <w:sz w:val="18"/>
        </w:rPr>
        <w:t> </w:t>
      </w:r>
      <w:r>
        <w:rPr>
          <w:rFonts w:ascii="Arial" w:hAnsi="Arial"/>
          <w:b/>
          <w:color w:val="000000"/>
          <w:sz w:val="18"/>
          <w:highlight w:val="lightGray"/>
        </w:rPr>
        <w:t>2019 y publicado en el Periódico Oficial Extra de fecha 15 de mayo del 2019)</w:t>
      </w:r>
    </w:p>
    <w:p>
      <w:pPr>
        <w:pStyle w:val="BodyText"/>
        <w:spacing w:before="165"/>
        <w:rPr>
          <w:rFonts w:ascii="Arial"/>
          <w:b/>
          <w:sz w:val="18"/>
        </w:rPr>
      </w:pPr>
    </w:p>
    <w:p>
      <w:pPr>
        <w:pStyle w:val="ListParagraph"/>
        <w:numPr>
          <w:ilvl w:val="0"/>
          <w:numId w:val="19"/>
        </w:numPr>
        <w:tabs>
          <w:tab w:pos="1087" w:val="left" w:leader="none"/>
          <w:tab w:pos="1089" w:val="left" w:leader="none"/>
        </w:tabs>
        <w:spacing w:line="240" w:lineRule="auto" w:before="0" w:after="0"/>
        <w:ind w:left="1089" w:right="109" w:hanging="852"/>
        <w:jc w:val="both"/>
        <w:rPr>
          <w:sz w:val="22"/>
        </w:rPr>
      </w:pPr>
      <w:r>
        <w:rPr>
          <w:sz w:val="22"/>
        </w:rPr>
        <w:t>Elaborar los estados financieros e integrar la Cuenta Pública y someterla a consideración del Gobernador del Estado, para la presentación correspondiente ante el Honorable Congreso Local;</w:t>
      </w:r>
    </w:p>
    <w:p>
      <w:pPr>
        <w:pStyle w:val="BodyText"/>
        <w:spacing w:before="1"/>
      </w:pPr>
    </w:p>
    <w:p>
      <w:pPr>
        <w:pStyle w:val="ListParagraph"/>
        <w:numPr>
          <w:ilvl w:val="0"/>
          <w:numId w:val="19"/>
        </w:numPr>
        <w:tabs>
          <w:tab w:pos="1087" w:val="left" w:leader="none"/>
          <w:tab w:pos="1089" w:val="left" w:leader="none"/>
        </w:tabs>
        <w:spacing w:line="240" w:lineRule="auto" w:before="0" w:after="0"/>
        <w:ind w:left="1089" w:right="101" w:hanging="852"/>
        <w:jc w:val="both"/>
        <w:rPr>
          <w:sz w:val="22"/>
        </w:rPr>
      </w:pPr>
      <w:r>
        <w:rPr>
          <w:sz w:val="22"/>
        </w:rPr>
        <w:t>Intervenir</w:t>
      </w:r>
      <w:r>
        <w:rPr>
          <w:spacing w:val="-10"/>
          <w:sz w:val="22"/>
        </w:rPr>
        <w:t> </w:t>
      </w:r>
      <w:r>
        <w:rPr>
          <w:sz w:val="22"/>
        </w:rPr>
        <w:t>en</w:t>
      </w:r>
      <w:r>
        <w:rPr>
          <w:spacing w:val="-10"/>
          <w:sz w:val="22"/>
        </w:rPr>
        <w:t> </w:t>
      </w:r>
      <w:r>
        <w:rPr>
          <w:sz w:val="22"/>
        </w:rPr>
        <w:t>los</w:t>
      </w:r>
      <w:r>
        <w:rPr>
          <w:spacing w:val="-9"/>
          <w:sz w:val="22"/>
        </w:rPr>
        <w:t> </w:t>
      </w:r>
      <w:r>
        <w:rPr>
          <w:sz w:val="22"/>
        </w:rPr>
        <w:t>juicios</w:t>
      </w:r>
      <w:r>
        <w:rPr>
          <w:spacing w:val="-9"/>
          <w:sz w:val="22"/>
        </w:rPr>
        <w:t> </w:t>
      </w:r>
      <w:r>
        <w:rPr>
          <w:sz w:val="22"/>
        </w:rPr>
        <w:t>de</w:t>
      </w:r>
      <w:r>
        <w:rPr>
          <w:spacing w:val="-9"/>
          <w:sz w:val="22"/>
        </w:rPr>
        <w:t> </w:t>
      </w:r>
      <w:r>
        <w:rPr>
          <w:sz w:val="22"/>
        </w:rPr>
        <w:t>carácter</w:t>
      </w:r>
      <w:r>
        <w:rPr>
          <w:spacing w:val="-9"/>
          <w:sz w:val="22"/>
        </w:rPr>
        <w:t> </w:t>
      </w:r>
      <w:r>
        <w:rPr>
          <w:sz w:val="22"/>
        </w:rPr>
        <w:t>fiscal</w:t>
      </w:r>
      <w:r>
        <w:rPr>
          <w:spacing w:val="-9"/>
          <w:sz w:val="22"/>
        </w:rPr>
        <w:t> </w:t>
      </w:r>
      <w:r>
        <w:rPr>
          <w:sz w:val="22"/>
        </w:rPr>
        <w:t>que</w:t>
      </w:r>
      <w:r>
        <w:rPr>
          <w:spacing w:val="-10"/>
          <w:sz w:val="22"/>
        </w:rPr>
        <w:t> </w:t>
      </w:r>
      <w:r>
        <w:rPr>
          <w:sz w:val="22"/>
        </w:rPr>
        <w:t>se</w:t>
      </w:r>
      <w:r>
        <w:rPr>
          <w:spacing w:val="-10"/>
          <w:sz w:val="22"/>
        </w:rPr>
        <w:t> </w:t>
      </w:r>
      <w:r>
        <w:rPr>
          <w:sz w:val="22"/>
        </w:rPr>
        <w:t>desahoguen</w:t>
      </w:r>
      <w:r>
        <w:rPr>
          <w:spacing w:val="-11"/>
          <w:sz w:val="22"/>
        </w:rPr>
        <w:t> </w:t>
      </w:r>
      <w:r>
        <w:rPr>
          <w:sz w:val="22"/>
        </w:rPr>
        <w:t>ante</w:t>
      </w:r>
      <w:r>
        <w:rPr>
          <w:spacing w:val="-9"/>
          <w:sz w:val="22"/>
        </w:rPr>
        <w:t> </w:t>
      </w:r>
      <w:r>
        <w:rPr>
          <w:sz w:val="22"/>
        </w:rPr>
        <w:t>cualquier</w:t>
      </w:r>
      <w:r>
        <w:rPr>
          <w:spacing w:val="-9"/>
          <w:sz w:val="22"/>
        </w:rPr>
        <w:t> </w:t>
      </w:r>
      <w:r>
        <w:rPr>
          <w:sz w:val="22"/>
        </w:rPr>
        <w:t>tribunal,</w:t>
      </w:r>
      <w:r>
        <w:rPr>
          <w:spacing w:val="-11"/>
          <w:sz w:val="22"/>
        </w:rPr>
        <w:t> </w:t>
      </w:r>
      <w:r>
        <w:rPr>
          <w:sz w:val="22"/>
        </w:rPr>
        <w:t>cuando tenga interés la hacienda pública estatal, o en aquéllos derivados de los convenios, que en materia fiscal celebre el gobierno del Estado con la federación o con los ayuntamientos; y resolver los recursos administrativos que por ley o decreto le correspondan en la esfera de su competencia;</w:t>
      </w:r>
    </w:p>
    <w:p>
      <w:pPr>
        <w:pStyle w:val="BodyText"/>
      </w:pPr>
    </w:p>
    <w:p>
      <w:pPr>
        <w:pStyle w:val="ListParagraph"/>
        <w:numPr>
          <w:ilvl w:val="0"/>
          <w:numId w:val="19"/>
        </w:numPr>
        <w:tabs>
          <w:tab w:pos="1089" w:val="left" w:leader="none"/>
        </w:tabs>
        <w:spacing w:line="240" w:lineRule="auto" w:before="0" w:after="0"/>
        <w:ind w:left="1089" w:right="0" w:hanging="851"/>
        <w:jc w:val="left"/>
        <w:rPr>
          <w:sz w:val="22"/>
        </w:rPr>
      </w:pPr>
      <w:r>
        <w:rPr>
          <w:sz w:val="22"/>
        </w:rPr>
        <w:t>Imponer</w:t>
      </w:r>
      <w:r>
        <w:rPr>
          <w:spacing w:val="-11"/>
          <w:sz w:val="22"/>
        </w:rPr>
        <w:t> </w:t>
      </w:r>
      <w:r>
        <w:rPr>
          <w:sz w:val="22"/>
        </w:rPr>
        <w:t>las</w:t>
      </w:r>
      <w:r>
        <w:rPr>
          <w:spacing w:val="-11"/>
          <w:sz w:val="22"/>
        </w:rPr>
        <w:t> </w:t>
      </w:r>
      <w:r>
        <w:rPr>
          <w:sz w:val="22"/>
        </w:rPr>
        <w:t>sanciones</w:t>
      </w:r>
      <w:r>
        <w:rPr>
          <w:spacing w:val="-10"/>
          <w:sz w:val="22"/>
        </w:rPr>
        <w:t> </w:t>
      </w:r>
      <w:r>
        <w:rPr>
          <w:sz w:val="22"/>
        </w:rPr>
        <w:t>que</w:t>
      </w:r>
      <w:r>
        <w:rPr>
          <w:spacing w:val="-11"/>
          <w:sz w:val="22"/>
        </w:rPr>
        <w:t> </w:t>
      </w:r>
      <w:r>
        <w:rPr>
          <w:sz w:val="22"/>
        </w:rPr>
        <w:t>correspondan</w:t>
      </w:r>
      <w:r>
        <w:rPr>
          <w:spacing w:val="-10"/>
          <w:sz w:val="22"/>
        </w:rPr>
        <w:t> </w:t>
      </w:r>
      <w:r>
        <w:rPr>
          <w:sz w:val="22"/>
        </w:rPr>
        <w:t>por</w:t>
      </w:r>
      <w:r>
        <w:rPr>
          <w:spacing w:val="-10"/>
          <w:sz w:val="22"/>
        </w:rPr>
        <w:t> </w:t>
      </w:r>
      <w:r>
        <w:rPr>
          <w:sz w:val="22"/>
        </w:rPr>
        <w:t>infracciones</w:t>
      </w:r>
      <w:r>
        <w:rPr>
          <w:spacing w:val="-11"/>
          <w:sz w:val="22"/>
        </w:rPr>
        <w:t> </w:t>
      </w:r>
      <w:r>
        <w:rPr>
          <w:sz w:val="22"/>
        </w:rPr>
        <w:t>a</w:t>
      </w:r>
      <w:r>
        <w:rPr>
          <w:spacing w:val="-11"/>
          <w:sz w:val="22"/>
        </w:rPr>
        <w:t> </w:t>
      </w:r>
      <w:r>
        <w:rPr>
          <w:sz w:val="22"/>
        </w:rPr>
        <w:t>las</w:t>
      </w:r>
      <w:r>
        <w:rPr>
          <w:spacing w:val="-10"/>
          <w:sz w:val="22"/>
        </w:rPr>
        <w:t> </w:t>
      </w:r>
      <w:r>
        <w:rPr>
          <w:sz w:val="22"/>
        </w:rPr>
        <w:t>disposiciones</w:t>
      </w:r>
      <w:r>
        <w:rPr>
          <w:spacing w:val="-11"/>
          <w:sz w:val="22"/>
        </w:rPr>
        <w:t> </w:t>
      </w:r>
      <w:r>
        <w:rPr>
          <w:spacing w:val="-2"/>
          <w:sz w:val="22"/>
        </w:rPr>
        <w:t>fiscales;</w:t>
      </w:r>
    </w:p>
    <w:p>
      <w:pPr>
        <w:pStyle w:val="BodyText"/>
      </w:pPr>
    </w:p>
    <w:p>
      <w:pPr>
        <w:pStyle w:val="ListParagraph"/>
        <w:numPr>
          <w:ilvl w:val="0"/>
          <w:numId w:val="19"/>
        </w:numPr>
        <w:tabs>
          <w:tab w:pos="1129" w:val="left" w:leader="none"/>
        </w:tabs>
        <w:spacing w:line="240" w:lineRule="auto" w:before="0" w:after="0"/>
        <w:ind w:left="1129" w:right="0" w:hanging="891"/>
        <w:jc w:val="left"/>
        <w:rPr>
          <w:sz w:val="22"/>
        </w:rPr>
      </w:pPr>
      <w:r>
        <w:rPr>
          <w:sz w:val="22"/>
        </w:rPr>
        <w:t>Ejercer</w:t>
      </w:r>
      <w:r>
        <w:rPr>
          <w:spacing w:val="-10"/>
          <w:sz w:val="22"/>
        </w:rPr>
        <w:t> </w:t>
      </w:r>
      <w:r>
        <w:rPr>
          <w:sz w:val="22"/>
        </w:rPr>
        <w:t>la</w:t>
      </w:r>
      <w:r>
        <w:rPr>
          <w:spacing w:val="-9"/>
          <w:sz w:val="22"/>
        </w:rPr>
        <w:t> </w:t>
      </w:r>
      <w:r>
        <w:rPr>
          <w:sz w:val="22"/>
        </w:rPr>
        <w:t>facultad</w:t>
      </w:r>
      <w:r>
        <w:rPr>
          <w:spacing w:val="-8"/>
          <w:sz w:val="22"/>
        </w:rPr>
        <w:t> </w:t>
      </w:r>
      <w:r>
        <w:rPr>
          <w:sz w:val="22"/>
        </w:rPr>
        <w:t>económica</w:t>
      </w:r>
      <w:r>
        <w:rPr>
          <w:spacing w:val="-8"/>
          <w:sz w:val="22"/>
        </w:rPr>
        <w:t> </w:t>
      </w:r>
      <w:r>
        <w:rPr>
          <w:sz w:val="22"/>
        </w:rPr>
        <w:t>coactiva</w:t>
      </w:r>
      <w:r>
        <w:rPr>
          <w:spacing w:val="-9"/>
          <w:sz w:val="22"/>
        </w:rPr>
        <w:t> </w:t>
      </w:r>
      <w:r>
        <w:rPr>
          <w:sz w:val="22"/>
        </w:rPr>
        <w:t>en</w:t>
      </w:r>
      <w:r>
        <w:rPr>
          <w:spacing w:val="-8"/>
          <w:sz w:val="22"/>
        </w:rPr>
        <w:t> </w:t>
      </w:r>
      <w:r>
        <w:rPr>
          <w:sz w:val="22"/>
        </w:rPr>
        <w:t>el</w:t>
      </w:r>
      <w:r>
        <w:rPr>
          <w:spacing w:val="-9"/>
          <w:sz w:val="22"/>
        </w:rPr>
        <w:t> </w:t>
      </w:r>
      <w:r>
        <w:rPr>
          <w:sz w:val="22"/>
        </w:rPr>
        <w:t>ámbito</w:t>
      </w:r>
      <w:r>
        <w:rPr>
          <w:spacing w:val="-9"/>
          <w:sz w:val="22"/>
        </w:rPr>
        <w:t> </w:t>
      </w:r>
      <w:r>
        <w:rPr>
          <w:sz w:val="22"/>
        </w:rPr>
        <w:t>de</w:t>
      </w:r>
      <w:r>
        <w:rPr>
          <w:spacing w:val="-9"/>
          <w:sz w:val="22"/>
        </w:rPr>
        <w:t> </w:t>
      </w:r>
      <w:r>
        <w:rPr>
          <w:sz w:val="22"/>
        </w:rPr>
        <w:t>sus</w:t>
      </w:r>
      <w:r>
        <w:rPr>
          <w:spacing w:val="-8"/>
          <w:sz w:val="22"/>
        </w:rPr>
        <w:t> </w:t>
      </w:r>
      <w:r>
        <w:rPr>
          <w:sz w:val="22"/>
        </w:rPr>
        <w:t>atribuciones</w:t>
      </w:r>
      <w:r>
        <w:rPr>
          <w:spacing w:val="-8"/>
          <w:sz w:val="22"/>
        </w:rPr>
        <w:t> </w:t>
      </w:r>
      <w:r>
        <w:rPr>
          <w:spacing w:val="-2"/>
          <w:sz w:val="22"/>
        </w:rPr>
        <w:t>fiscales;</w:t>
      </w:r>
    </w:p>
    <w:p>
      <w:pPr>
        <w:pStyle w:val="BodyText"/>
      </w:pPr>
    </w:p>
    <w:p>
      <w:pPr>
        <w:pStyle w:val="ListParagraph"/>
        <w:numPr>
          <w:ilvl w:val="0"/>
          <w:numId w:val="19"/>
        </w:numPr>
        <w:tabs>
          <w:tab w:pos="1087" w:val="left" w:leader="none"/>
          <w:tab w:pos="1089" w:val="left" w:leader="none"/>
        </w:tabs>
        <w:spacing w:line="240" w:lineRule="auto" w:before="0" w:after="0"/>
        <w:ind w:left="1089" w:right="100" w:hanging="852"/>
        <w:jc w:val="both"/>
        <w:rPr>
          <w:sz w:val="22"/>
        </w:rPr>
      </w:pPr>
      <w:r>
        <w:rPr>
          <w:sz w:val="22"/>
        </w:rPr>
        <w:t>Establecer el Sistema de Contabilidad Gubernamental y emitir los lineamientos para la integración de los soportes de los registros en el Sistema, así como de la documentación justificativa y comprobatoria de los mismos;</w:t>
      </w:r>
    </w:p>
    <w:p>
      <w:pPr>
        <w:pStyle w:val="BodyText"/>
      </w:pPr>
    </w:p>
    <w:p>
      <w:pPr>
        <w:pStyle w:val="BodyText"/>
        <w:tabs>
          <w:tab w:pos="1089" w:val="left" w:leader="none"/>
        </w:tabs>
        <w:ind w:left="238"/>
      </w:pPr>
      <w:r>
        <w:rPr>
          <w:spacing w:val="-5"/>
        </w:rPr>
        <w:t>XL.</w:t>
      </w:r>
      <w:r>
        <w:rPr/>
        <w:tab/>
        <w:t>Formular</w:t>
      </w:r>
      <w:r>
        <w:rPr>
          <w:spacing w:val="-14"/>
        </w:rPr>
        <w:t> </w:t>
      </w:r>
      <w:r>
        <w:rPr/>
        <w:t>mensualmente</w:t>
      </w:r>
      <w:r>
        <w:rPr>
          <w:spacing w:val="-12"/>
        </w:rPr>
        <w:t> </w:t>
      </w:r>
      <w:r>
        <w:rPr/>
        <w:t>los</w:t>
      </w:r>
      <w:r>
        <w:rPr>
          <w:spacing w:val="-12"/>
        </w:rPr>
        <w:t> </w:t>
      </w:r>
      <w:r>
        <w:rPr/>
        <w:t>estados</w:t>
      </w:r>
      <w:r>
        <w:rPr>
          <w:spacing w:val="-12"/>
        </w:rPr>
        <w:t> </w:t>
      </w:r>
      <w:r>
        <w:rPr>
          <w:spacing w:val="-2"/>
        </w:rPr>
        <w:t>financieros;</w:t>
      </w:r>
    </w:p>
    <w:p>
      <w:pPr>
        <w:spacing w:after="0"/>
        <w:sectPr>
          <w:pgSz w:w="12250" w:h="15850"/>
          <w:pgMar w:header="731" w:footer="0" w:top="1960" w:bottom="280" w:left="1180" w:right="940"/>
        </w:sectPr>
      </w:pPr>
    </w:p>
    <w:p>
      <w:pPr>
        <w:pStyle w:val="BodyText"/>
        <w:spacing w:before="63"/>
      </w:pPr>
    </w:p>
    <w:p>
      <w:pPr>
        <w:pStyle w:val="BodyText"/>
        <w:ind w:left="1089" w:right="104" w:hanging="852"/>
        <w:jc w:val="both"/>
      </w:pPr>
      <w:r>
        <w:rPr/>
        <w:t>XLI.</w:t>
      </w:r>
      <w:r>
        <w:rPr>
          <w:spacing w:val="80"/>
          <w:w w:val="150"/>
        </w:rPr>
        <w:t>  </w:t>
      </w:r>
      <w:r>
        <w:rPr/>
        <w:t>Intervenir en los juicios y procedimientos por los que se requiera el pago de las garantías que responden a obligaciones fiscales y no fiscales otorgadas a favor del Gobierno del Estado, e intervenir en los procedimientos relacionados con la recaudación y pago de la reparación del daño.</w:t>
      </w:r>
    </w:p>
    <w:p>
      <w:pPr>
        <w:spacing w:before="1"/>
        <w:ind w:left="238" w:right="102" w:firstLine="0"/>
        <w:jc w:val="left"/>
        <w:rPr>
          <w:rFonts w:ascii="Arial" w:hAnsi="Arial"/>
          <w:b/>
          <w:sz w:val="16"/>
        </w:rPr>
      </w:pPr>
      <w:r>
        <w:rPr>
          <w:rFonts w:ascii="Arial" w:hAnsi="Arial"/>
          <w:b/>
          <w:sz w:val="16"/>
        </w:rPr>
        <w:t>(Fracción</w:t>
      </w:r>
      <w:r>
        <w:rPr>
          <w:rFonts w:ascii="Arial" w:hAnsi="Arial"/>
          <w:b/>
          <w:spacing w:val="-2"/>
          <w:sz w:val="16"/>
        </w:rPr>
        <w:t> </w:t>
      </w:r>
      <w:r>
        <w:rPr>
          <w:rFonts w:ascii="Arial" w:hAnsi="Arial"/>
          <w:b/>
          <w:sz w:val="16"/>
        </w:rPr>
        <w:t>XLI</w:t>
      </w:r>
      <w:r>
        <w:rPr>
          <w:rFonts w:ascii="Arial" w:hAnsi="Arial"/>
          <w:b/>
          <w:spacing w:val="-2"/>
          <w:sz w:val="16"/>
        </w:rPr>
        <w:t> </w:t>
      </w:r>
      <w:r>
        <w:rPr>
          <w:rFonts w:ascii="Arial" w:hAnsi="Arial"/>
          <w:b/>
          <w:sz w:val="16"/>
        </w:rPr>
        <w:t>del</w:t>
      </w:r>
      <w:r>
        <w:rPr>
          <w:rFonts w:ascii="Arial" w:hAnsi="Arial"/>
          <w:b/>
          <w:spacing w:val="-2"/>
          <w:sz w:val="16"/>
        </w:rPr>
        <w:t> </w:t>
      </w:r>
      <w:r>
        <w:rPr>
          <w:rFonts w:ascii="Arial" w:hAnsi="Arial"/>
          <w:b/>
          <w:sz w:val="16"/>
        </w:rPr>
        <w:t>Artículo</w:t>
      </w:r>
      <w:r>
        <w:rPr>
          <w:rFonts w:ascii="Arial" w:hAnsi="Arial"/>
          <w:b/>
          <w:spacing w:val="-2"/>
          <w:sz w:val="16"/>
        </w:rPr>
        <w:t> </w:t>
      </w:r>
      <w:r>
        <w:rPr>
          <w:rFonts w:ascii="Arial" w:hAnsi="Arial"/>
          <w:b/>
          <w:sz w:val="16"/>
        </w:rPr>
        <w:t>45</w:t>
      </w:r>
      <w:r>
        <w:rPr>
          <w:rFonts w:ascii="Arial" w:hAnsi="Arial"/>
          <w:b/>
          <w:spacing w:val="-2"/>
          <w:sz w:val="16"/>
        </w:rPr>
        <w:t> </w:t>
      </w:r>
      <w:r>
        <w:rPr>
          <w:rFonts w:ascii="Arial" w:hAnsi="Arial"/>
          <w:b/>
          <w:sz w:val="16"/>
        </w:rPr>
        <w:t>reformado</w:t>
      </w:r>
      <w:r>
        <w:rPr>
          <w:rFonts w:ascii="Arial" w:hAnsi="Arial"/>
          <w:b/>
          <w:spacing w:val="-1"/>
          <w:sz w:val="16"/>
        </w:rPr>
        <w:t> </w:t>
      </w:r>
      <w:r>
        <w:rPr>
          <w:rFonts w:ascii="Arial" w:hAnsi="Arial"/>
          <w:b/>
          <w:sz w:val="16"/>
        </w:rPr>
        <w:t>mediante</w:t>
      </w:r>
      <w:r>
        <w:rPr>
          <w:rFonts w:ascii="Arial" w:hAnsi="Arial"/>
          <w:b/>
          <w:spacing w:val="-2"/>
          <w:sz w:val="16"/>
        </w:rPr>
        <w:t> </w:t>
      </w:r>
      <w:r>
        <w:rPr>
          <w:rFonts w:ascii="Arial" w:hAnsi="Arial"/>
          <w:b/>
          <w:sz w:val="16"/>
        </w:rPr>
        <w:t>Decreto</w:t>
      </w:r>
      <w:r>
        <w:rPr>
          <w:rFonts w:ascii="Arial" w:hAnsi="Arial"/>
          <w:b/>
          <w:spacing w:val="-1"/>
          <w:sz w:val="16"/>
        </w:rPr>
        <w:t> </w:t>
      </w:r>
      <w:r>
        <w:rPr>
          <w:rFonts w:ascii="Arial" w:hAnsi="Arial"/>
          <w:b/>
          <w:sz w:val="16"/>
        </w:rPr>
        <w:t>No.</w:t>
      </w:r>
      <w:r>
        <w:rPr>
          <w:rFonts w:ascii="Arial" w:hAnsi="Arial"/>
          <w:b/>
          <w:spacing w:val="-1"/>
          <w:sz w:val="16"/>
        </w:rPr>
        <w:t> </w:t>
      </w:r>
      <w:r>
        <w:rPr>
          <w:rFonts w:ascii="Arial" w:hAnsi="Arial"/>
          <w:b/>
          <w:sz w:val="16"/>
        </w:rPr>
        <w:t>881</w:t>
      </w:r>
      <w:r>
        <w:rPr>
          <w:rFonts w:ascii="Arial" w:hAnsi="Arial"/>
          <w:b/>
          <w:spacing w:val="-2"/>
          <w:sz w:val="16"/>
        </w:rPr>
        <w:t> </w:t>
      </w:r>
      <w:r>
        <w:rPr>
          <w:rFonts w:ascii="Arial" w:hAnsi="Arial"/>
          <w:b/>
          <w:sz w:val="16"/>
        </w:rPr>
        <w:t>publicado</w:t>
      </w:r>
      <w:r>
        <w:rPr>
          <w:rFonts w:ascii="Arial" w:hAnsi="Arial"/>
          <w:b/>
          <w:spacing w:val="-2"/>
          <w:sz w:val="16"/>
        </w:rPr>
        <w:t> </w:t>
      </w:r>
      <w:r>
        <w:rPr>
          <w:rFonts w:ascii="Arial" w:hAnsi="Arial"/>
          <w:b/>
          <w:sz w:val="16"/>
        </w:rPr>
        <w:t>en</w:t>
      </w:r>
      <w:r>
        <w:rPr>
          <w:rFonts w:ascii="Arial" w:hAnsi="Arial"/>
          <w:b/>
          <w:spacing w:val="-2"/>
          <w:sz w:val="16"/>
        </w:rPr>
        <w:t> </w:t>
      </w:r>
      <w:r>
        <w:rPr>
          <w:rFonts w:ascii="Arial" w:hAnsi="Arial"/>
          <w:b/>
          <w:sz w:val="16"/>
        </w:rPr>
        <w:t>el</w:t>
      </w:r>
      <w:r>
        <w:rPr>
          <w:rFonts w:ascii="Arial" w:hAnsi="Arial"/>
          <w:b/>
          <w:spacing w:val="-2"/>
          <w:sz w:val="16"/>
        </w:rPr>
        <w:t> </w:t>
      </w:r>
      <w:r>
        <w:rPr>
          <w:rFonts w:ascii="Arial" w:hAnsi="Arial"/>
          <w:b/>
          <w:sz w:val="16"/>
        </w:rPr>
        <w:t>Periódico</w:t>
      </w:r>
      <w:r>
        <w:rPr>
          <w:rFonts w:ascii="Arial" w:hAnsi="Arial"/>
          <w:b/>
          <w:spacing w:val="-1"/>
          <w:sz w:val="16"/>
        </w:rPr>
        <w:t> </w:t>
      </w:r>
      <w:r>
        <w:rPr>
          <w:rFonts w:ascii="Arial" w:hAnsi="Arial"/>
          <w:b/>
          <w:sz w:val="16"/>
        </w:rPr>
        <w:t>Oficial</w:t>
      </w:r>
      <w:r>
        <w:rPr>
          <w:rFonts w:ascii="Arial" w:hAnsi="Arial"/>
          <w:b/>
          <w:spacing w:val="-2"/>
          <w:sz w:val="16"/>
        </w:rPr>
        <w:t> </w:t>
      </w:r>
      <w:r>
        <w:rPr>
          <w:rFonts w:ascii="Arial" w:hAnsi="Arial"/>
          <w:b/>
          <w:sz w:val="16"/>
        </w:rPr>
        <w:t>No.</w:t>
      </w:r>
      <w:r>
        <w:rPr>
          <w:rFonts w:ascii="Arial" w:hAnsi="Arial"/>
          <w:b/>
          <w:spacing w:val="-2"/>
          <w:sz w:val="16"/>
        </w:rPr>
        <w:t> </w:t>
      </w:r>
      <w:r>
        <w:rPr>
          <w:rFonts w:ascii="Arial" w:hAnsi="Arial"/>
          <w:b/>
          <w:sz w:val="16"/>
        </w:rPr>
        <w:t>52</w:t>
      </w:r>
      <w:r>
        <w:rPr>
          <w:rFonts w:ascii="Arial" w:hAnsi="Arial"/>
          <w:b/>
          <w:spacing w:val="-2"/>
          <w:sz w:val="16"/>
        </w:rPr>
        <w:t> </w:t>
      </w:r>
      <w:r>
        <w:rPr>
          <w:rFonts w:ascii="Arial" w:hAnsi="Arial"/>
          <w:b/>
          <w:sz w:val="16"/>
        </w:rPr>
        <w:t>Sexta</w:t>
      </w:r>
      <w:r>
        <w:rPr>
          <w:rFonts w:ascii="Arial" w:hAnsi="Arial"/>
          <w:b/>
          <w:spacing w:val="-2"/>
          <w:sz w:val="16"/>
        </w:rPr>
        <w:t> </w:t>
      </w:r>
      <w:r>
        <w:rPr>
          <w:rFonts w:ascii="Arial" w:hAnsi="Arial"/>
          <w:b/>
          <w:sz w:val="16"/>
        </w:rPr>
        <w:t>Sección</w:t>
      </w:r>
      <w:r>
        <w:rPr>
          <w:rFonts w:ascii="Arial" w:hAnsi="Arial"/>
          <w:b/>
          <w:spacing w:val="-2"/>
          <w:sz w:val="16"/>
        </w:rPr>
        <w:t> </w:t>
      </w:r>
      <w:r>
        <w:rPr>
          <w:rFonts w:ascii="Arial" w:hAnsi="Arial"/>
          <w:b/>
          <w:sz w:val="16"/>
        </w:rPr>
        <w:t>del</w:t>
      </w:r>
      <w:r>
        <w:rPr>
          <w:rFonts w:ascii="Arial" w:hAnsi="Arial"/>
          <w:b/>
          <w:spacing w:val="-2"/>
          <w:sz w:val="16"/>
        </w:rPr>
        <w:t> </w:t>
      </w:r>
      <w:r>
        <w:rPr>
          <w:rFonts w:ascii="Arial" w:hAnsi="Arial"/>
          <w:b/>
          <w:sz w:val="16"/>
        </w:rPr>
        <w:t>27 de diciembre del 2014)</w:t>
      </w:r>
    </w:p>
    <w:p>
      <w:pPr>
        <w:pStyle w:val="BodyText"/>
        <w:spacing w:before="68"/>
        <w:rPr>
          <w:rFonts w:ascii="Arial"/>
          <w:b/>
          <w:sz w:val="16"/>
        </w:rPr>
      </w:pPr>
    </w:p>
    <w:p>
      <w:pPr>
        <w:pStyle w:val="BodyText"/>
        <w:tabs>
          <w:tab w:pos="1089" w:val="left" w:leader="none"/>
        </w:tabs>
        <w:ind w:left="238"/>
      </w:pPr>
      <w:r>
        <w:rPr>
          <w:spacing w:val="-2"/>
        </w:rPr>
        <w:t>XLII.</w:t>
      </w:r>
      <w:r>
        <w:rPr/>
        <w:tab/>
        <w:t>Coordinar</w:t>
      </w:r>
      <w:r>
        <w:rPr>
          <w:spacing w:val="-10"/>
        </w:rPr>
        <w:t> </w:t>
      </w:r>
      <w:r>
        <w:rPr/>
        <w:t>el</w:t>
      </w:r>
      <w:r>
        <w:rPr>
          <w:spacing w:val="-9"/>
        </w:rPr>
        <w:t> </w:t>
      </w:r>
      <w:r>
        <w:rPr/>
        <w:t>sistema</w:t>
      </w:r>
      <w:r>
        <w:rPr>
          <w:spacing w:val="-9"/>
        </w:rPr>
        <w:t> </w:t>
      </w:r>
      <w:r>
        <w:rPr/>
        <w:t>de</w:t>
      </w:r>
      <w:r>
        <w:rPr>
          <w:spacing w:val="-9"/>
        </w:rPr>
        <w:t> </w:t>
      </w:r>
      <w:r>
        <w:rPr/>
        <w:t>información</w:t>
      </w:r>
      <w:r>
        <w:rPr>
          <w:spacing w:val="-9"/>
        </w:rPr>
        <w:t> </w:t>
      </w:r>
      <w:r>
        <w:rPr/>
        <w:t>estadístico</w:t>
      </w:r>
      <w:r>
        <w:rPr>
          <w:spacing w:val="-9"/>
        </w:rPr>
        <w:t> </w:t>
      </w:r>
      <w:r>
        <w:rPr/>
        <w:t>y</w:t>
      </w:r>
      <w:r>
        <w:rPr>
          <w:spacing w:val="-9"/>
        </w:rPr>
        <w:t> </w:t>
      </w:r>
      <w:r>
        <w:rPr/>
        <w:t>documental</w:t>
      </w:r>
      <w:r>
        <w:rPr>
          <w:spacing w:val="-9"/>
        </w:rPr>
        <w:t> </w:t>
      </w:r>
      <w:r>
        <w:rPr/>
        <w:t>para</w:t>
      </w:r>
      <w:r>
        <w:rPr>
          <w:spacing w:val="-8"/>
        </w:rPr>
        <w:t> </w:t>
      </w:r>
      <w:r>
        <w:rPr/>
        <w:t>el</w:t>
      </w:r>
      <w:r>
        <w:rPr>
          <w:spacing w:val="-8"/>
        </w:rPr>
        <w:t> </w:t>
      </w:r>
      <w:r>
        <w:rPr>
          <w:spacing w:val="-2"/>
        </w:rPr>
        <w:t>desarrollo;</w:t>
      </w:r>
    </w:p>
    <w:p>
      <w:pPr>
        <w:pStyle w:val="BodyText"/>
      </w:pPr>
    </w:p>
    <w:p>
      <w:pPr>
        <w:pStyle w:val="BodyText"/>
        <w:spacing w:before="1"/>
        <w:ind w:left="1089" w:right="106" w:hanging="852"/>
        <w:jc w:val="both"/>
      </w:pPr>
      <w:r>
        <w:rPr/>
        <w:t>XLIII.</w:t>
      </w:r>
      <w:r>
        <w:rPr>
          <w:spacing w:val="80"/>
          <w:w w:val="150"/>
        </w:rPr>
        <w:t> </w:t>
      </w:r>
      <w:r>
        <w:rPr/>
        <w:t>Elaborar, analizar y difundir estadísticas relativas a la demografía, economía y desarrollo social del Estado;</w:t>
      </w:r>
    </w:p>
    <w:p>
      <w:pPr>
        <w:pStyle w:val="BodyText"/>
        <w:spacing w:before="252"/>
        <w:ind w:left="1089" w:right="107" w:hanging="852"/>
        <w:jc w:val="both"/>
      </w:pPr>
      <w:r>
        <w:rPr/>
        <w:t>XLIV.</w:t>
      </w:r>
      <w:r>
        <w:rPr>
          <w:spacing w:val="80"/>
        </w:rPr>
        <w:t>  </w:t>
      </w:r>
      <w:r>
        <w:rPr/>
        <w:t>Ejercer</w:t>
      </w:r>
      <w:r>
        <w:rPr>
          <w:spacing w:val="-1"/>
        </w:rPr>
        <w:t> </w:t>
      </w:r>
      <w:r>
        <w:rPr/>
        <w:t>las</w:t>
      </w:r>
      <w:r>
        <w:rPr>
          <w:spacing w:val="-1"/>
        </w:rPr>
        <w:t> </w:t>
      </w:r>
      <w:r>
        <w:rPr/>
        <w:t>acciones</w:t>
      </w:r>
      <w:r>
        <w:rPr>
          <w:spacing w:val="-2"/>
        </w:rPr>
        <w:t> </w:t>
      </w:r>
      <w:r>
        <w:rPr/>
        <w:t>y</w:t>
      </w:r>
      <w:r>
        <w:rPr>
          <w:spacing w:val="-1"/>
        </w:rPr>
        <w:t> </w:t>
      </w:r>
      <w:r>
        <w:rPr/>
        <w:t>oponer las</w:t>
      </w:r>
      <w:r>
        <w:rPr>
          <w:spacing w:val="-1"/>
        </w:rPr>
        <w:t> </w:t>
      </w:r>
      <w:r>
        <w:rPr/>
        <w:t>excepciones</w:t>
      </w:r>
      <w:r>
        <w:rPr>
          <w:spacing w:val="-1"/>
        </w:rPr>
        <w:t> </w:t>
      </w:r>
      <w:r>
        <w:rPr/>
        <w:t>que</w:t>
      </w:r>
      <w:r>
        <w:rPr>
          <w:spacing w:val="-2"/>
        </w:rPr>
        <w:t> </w:t>
      </w:r>
      <w:r>
        <w:rPr/>
        <w:t>procedan</w:t>
      </w:r>
      <w:r>
        <w:rPr>
          <w:spacing w:val="-2"/>
        </w:rPr>
        <w:t> </w:t>
      </w:r>
      <w:r>
        <w:rPr/>
        <w:t>para</w:t>
      </w:r>
      <w:r>
        <w:rPr>
          <w:spacing w:val="-1"/>
        </w:rPr>
        <w:t> </w:t>
      </w:r>
      <w:r>
        <w:rPr/>
        <w:t>la</w:t>
      </w:r>
      <w:r>
        <w:rPr>
          <w:spacing w:val="-1"/>
        </w:rPr>
        <w:t> </w:t>
      </w:r>
      <w:r>
        <w:rPr/>
        <w:t>defensa</w:t>
      </w:r>
      <w:r>
        <w:rPr>
          <w:spacing w:val="-1"/>
        </w:rPr>
        <w:t> </w:t>
      </w:r>
      <w:r>
        <w:rPr/>
        <w:t>administrativa y judicial de los derechos de la hacienda pública del Estado;</w:t>
      </w:r>
    </w:p>
    <w:p>
      <w:pPr>
        <w:pStyle w:val="BodyText"/>
      </w:pPr>
    </w:p>
    <w:p>
      <w:pPr>
        <w:pStyle w:val="BodyText"/>
        <w:spacing w:before="1"/>
        <w:ind w:left="1089" w:right="108" w:hanging="852"/>
        <w:jc w:val="both"/>
      </w:pPr>
      <w:r>
        <w:rPr/>
        <w:t>XLV.</w:t>
      </w:r>
      <w:r>
        <w:rPr>
          <w:spacing w:val="80"/>
          <w:w w:val="150"/>
        </w:rPr>
        <w:t> </w:t>
      </w:r>
      <w:r>
        <w:rPr/>
        <w:t>Presentar dentro del ámbito de su competencia, denuncias y formular querellas ante el Ministerio</w:t>
      </w:r>
      <w:r>
        <w:rPr>
          <w:spacing w:val="-2"/>
        </w:rPr>
        <w:t> </w:t>
      </w:r>
      <w:r>
        <w:rPr/>
        <w:t>Público;</w:t>
      </w:r>
      <w:r>
        <w:rPr>
          <w:spacing w:val="-2"/>
        </w:rPr>
        <w:t> </w:t>
      </w:r>
      <w:r>
        <w:rPr/>
        <w:t>en</w:t>
      </w:r>
      <w:r>
        <w:rPr>
          <w:spacing w:val="-3"/>
        </w:rPr>
        <w:t> </w:t>
      </w:r>
      <w:r>
        <w:rPr/>
        <w:t>su</w:t>
      </w:r>
      <w:r>
        <w:rPr>
          <w:spacing w:val="-3"/>
        </w:rPr>
        <w:t> </w:t>
      </w:r>
      <w:r>
        <w:rPr/>
        <w:t>caso,</w:t>
      </w:r>
      <w:r>
        <w:rPr>
          <w:spacing w:val="-4"/>
        </w:rPr>
        <w:t> </w:t>
      </w:r>
      <w:r>
        <w:rPr/>
        <w:t>sin</w:t>
      </w:r>
      <w:r>
        <w:rPr>
          <w:spacing w:val="-3"/>
        </w:rPr>
        <w:t> </w:t>
      </w:r>
      <w:r>
        <w:rPr/>
        <w:t>perjuicio</w:t>
      </w:r>
      <w:r>
        <w:rPr>
          <w:spacing w:val="-2"/>
        </w:rPr>
        <w:t> </w:t>
      </w:r>
      <w:r>
        <w:rPr/>
        <w:t>del</w:t>
      </w:r>
      <w:r>
        <w:rPr>
          <w:spacing w:val="-3"/>
        </w:rPr>
        <w:t> </w:t>
      </w:r>
      <w:r>
        <w:rPr/>
        <w:t>erario</w:t>
      </w:r>
      <w:r>
        <w:rPr>
          <w:spacing w:val="-2"/>
        </w:rPr>
        <w:t> </w:t>
      </w:r>
      <w:r>
        <w:rPr/>
        <w:t>estatal,</w:t>
      </w:r>
      <w:r>
        <w:rPr>
          <w:spacing w:val="-2"/>
        </w:rPr>
        <w:t> </w:t>
      </w:r>
      <w:r>
        <w:rPr/>
        <w:t>otorgar</w:t>
      </w:r>
      <w:r>
        <w:rPr>
          <w:spacing w:val="-2"/>
        </w:rPr>
        <w:t> </w:t>
      </w:r>
      <w:r>
        <w:rPr/>
        <w:t>el</w:t>
      </w:r>
      <w:r>
        <w:rPr>
          <w:spacing w:val="-3"/>
        </w:rPr>
        <w:t> </w:t>
      </w:r>
      <w:r>
        <w:rPr/>
        <w:t>perdón</w:t>
      </w:r>
      <w:r>
        <w:rPr>
          <w:spacing w:val="-2"/>
        </w:rPr>
        <w:t> </w:t>
      </w:r>
      <w:r>
        <w:rPr/>
        <w:t>al</w:t>
      </w:r>
      <w:r>
        <w:rPr>
          <w:spacing w:val="-2"/>
        </w:rPr>
        <w:t> </w:t>
      </w:r>
      <w:r>
        <w:rPr/>
        <w:t>inculpado cuando proceda;</w:t>
      </w:r>
    </w:p>
    <w:p>
      <w:pPr>
        <w:pStyle w:val="BodyText"/>
        <w:spacing w:before="252"/>
        <w:ind w:left="1089" w:right="107" w:hanging="852"/>
        <w:jc w:val="both"/>
      </w:pPr>
      <w:r>
        <w:rPr/>
        <w:t>XLVI.</w:t>
      </w:r>
      <w:r>
        <w:rPr>
          <w:spacing w:val="80"/>
        </w:rPr>
        <w:t> </w:t>
      </w:r>
      <w:r>
        <w:rPr/>
        <w:t>Expedir documentos para la identificación del personal que lleve a cabo facultades de recaudación, auditorías, servicios de inspección y vigilancia fiscal, económica coactiva y demás relacionadas con la hacienda pública estatal, así como de los convenios que en materia fiscal celebre el gobierno del Estado con la federación o los ayuntamientos;</w:t>
      </w:r>
    </w:p>
    <w:p>
      <w:pPr>
        <w:pStyle w:val="BodyText"/>
      </w:pPr>
    </w:p>
    <w:p>
      <w:pPr>
        <w:pStyle w:val="BodyText"/>
        <w:spacing w:before="1"/>
        <w:ind w:left="1089" w:right="99" w:hanging="852"/>
        <w:jc w:val="both"/>
      </w:pPr>
      <w:r>
        <w:rPr/>
        <w:t>XLVII.</w:t>
      </w:r>
      <w:r>
        <w:rPr>
          <w:spacing w:val="80"/>
        </w:rPr>
        <w:t> </w:t>
      </w:r>
      <w:r>
        <w:rPr/>
        <w:t>Dictaminar la disponibilidad presupuestal para las estructuras de la Administración Pública Estatal</w:t>
      </w:r>
      <w:r>
        <w:rPr>
          <w:spacing w:val="-4"/>
        </w:rPr>
        <w:t> </w:t>
      </w:r>
      <w:r>
        <w:rPr/>
        <w:t>de</w:t>
      </w:r>
      <w:r>
        <w:rPr>
          <w:spacing w:val="-5"/>
        </w:rPr>
        <w:t> </w:t>
      </w:r>
      <w:r>
        <w:rPr/>
        <w:t>acuerdo</w:t>
      </w:r>
      <w:r>
        <w:rPr>
          <w:spacing w:val="-4"/>
        </w:rPr>
        <w:t> </w:t>
      </w:r>
      <w:r>
        <w:rPr/>
        <w:t>al</w:t>
      </w:r>
      <w:r>
        <w:rPr>
          <w:spacing w:val="-5"/>
        </w:rPr>
        <w:t> </w:t>
      </w:r>
      <w:r>
        <w:rPr/>
        <w:t>presupuesto</w:t>
      </w:r>
      <w:r>
        <w:rPr>
          <w:spacing w:val="-4"/>
        </w:rPr>
        <w:t> </w:t>
      </w:r>
      <w:r>
        <w:rPr/>
        <w:t>de</w:t>
      </w:r>
      <w:r>
        <w:rPr>
          <w:spacing w:val="-4"/>
        </w:rPr>
        <w:t> </w:t>
      </w:r>
      <w:r>
        <w:rPr/>
        <w:t>egresos</w:t>
      </w:r>
      <w:r>
        <w:rPr>
          <w:spacing w:val="-5"/>
        </w:rPr>
        <w:t> </w:t>
      </w:r>
      <w:r>
        <w:rPr/>
        <w:t>que</w:t>
      </w:r>
      <w:r>
        <w:rPr>
          <w:spacing w:val="-4"/>
        </w:rPr>
        <w:t> </w:t>
      </w:r>
      <w:r>
        <w:rPr/>
        <w:t>le</w:t>
      </w:r>
      <w:r>
        <w:rPr>
          <w:spacing w:val="-6"/>
        </w:rPr>
        <w:t> </w:t>
      </w:r>
      <w:r>
        <w:rPr/>
        <w:t>sean</w:t>
      </w:r>
      <w:r>
        <w:rPr>
          <w:spacing w:val="-4"/>
        </w:rPr>
        <w:t> </w:t>
      </w:r>
      <w:r>
        <w:rPr/>
        <w:t>presentadas</w:t>
      </w:r>
      <w:r>
        <w:rPr>
          <w:spacing w:val="-5"/>
        </w:rPr>
        <w:t> </w:t>
      </w:r>
      <w:r>
        <w:rPr/>
        <w:t>por</w:t>
      </w:r>
      <w:r>
        <w:rPr>
          <w:spacing w:val="-4"/>
        </w:rPr>
        <w:t> </w:t>
      </w:r>
      <w:r>
        <w:rPr/>
        <w:t>la Secretaría</w:t>
      </w:r>
      <w:r>
        <w:rPr>
          <w:spacing w:val="-4"/>
        </w:rPr>
        <w:t> </w:t>
      </w:r>
      <w:r>
        <w:rPr/>
        <w:t>de </w:t>
      </w:r>
      <w:r>
        <w:rPr>
          <w:spacing w:val="-2"/>
        </w:rPr>
        <w:t>Administración;</w:t>
      </w:r>
    </w:p>
    <w:p>
      <w:pPr>
        <w:pStyle w:val="BodyText"/>
        <w:spacing w:before="252"/>
        <w:ind w:left="1089" w:right="103" w:hanging="852"/>
        <w:jc w:val="both"/>
      </w:pPr>
      <w:r>
        <w:rPr/>
        <w:t>XLVIII</w:t>
      </w:r>
      <w:r>
        <w:rPr>
          <w:spacing w:val="40"/>
        </w:rPr>
        <w:t> </w:t>
      </w:r>
      <w:r>
        <w:rPr/>
        <w:t>Emitir dictamen de disponibilidad presupuestal en los casos en que se pretenda la contratación de adquisiciones, arrendamientos, servicios, obras públicas y servicios relacionados</w:t>
      </w:r>
      <w:r>
        <w:rPr>
          <w:spacing w:val="-8"/>
        </w:rPr>
        <w:t> </w:t>
      </w:r>
      <w:r>
        <w:rPr/>
        <w:t>con</w:t>
      </w:r>
      <w:r>
        <w:rPr>
          <w:spacing w:val="-8"/>
        </w:rPr>
        <w:t> </w:t>
      </w:r>
      <w:r>
        <w:rPr/>
        <w:t>las</w:t>
      </w:r>
      <w:r>
        <w:rPr>
          <w:spacing w:val="-8"/>
        </w:rPr>
        <w:t> </w:t>
      </w:r>
      <w:r>
        <w:rPr/>
        <w:t>mismas,</w:t>
      </w:r>
      <w:r>
        <w:rPr>
          <w:spacing w:val="-8"/>
        </w:rPr>
        <w:t> </w:t>
      </w:r>
      <w:r>
        <w:rPr/>
        <w:t>cuya</w:t>
      </w:r>
      <w:r>
        <w:rPr>
          <w:spacing w:val="-9"/>
        </w:rPr>
        <w:t> </w:t>
      </w:r>
      <w:r>
        <w:rPr/>
        <w:t>ejecución</w:t>
      </w:r>
      <w:r>
        <w:rPr>
          <w:spacing w:val="-9"/>
        </w:rPr>
        <w:t> </w:t>
      </w:r>
      <w:r>
        <w:rPr/>
        <w:t>rebase</w:t>
      </w:r>
      <w:r>
        <w:rPr>
          <w:spacing w:val="-5"/>
        </w:rPr>
        <w:t> </w:t>
      </w:r>
      <w:r>
        <w:rPr/>
        <w:t>uno</w:t>
      </w:r>
      <w:r>
        <w:rPr>
          <w:spacing w:val="-8"/>
        </w:rPr>
        <w:t> </w:t>
      </w:r>
      <w:r>
        <w:rPr/>
        <w:t>o</w:t>
      </w:r>
      <w:r>
        <w:rPr>
          <w:spacing w:val="-9"/>
        </w:rPr>
        <w:t> </w:t>
      </w:r>
      <w:r>
        <w:rPr/>
        <w:t>más</w:t>
      </w:r>
      <w:r>
        <w:rPr>
          <w:spacing w:val="-8"/>
        </w:rPr>
        <w:t> </w:t>
      </w:r>
      <w:r>
        <w:rPr/>
        <w:t>ejercicios</w:t>
      </w:r>
      <w:r>
        <w:rPr>
          <w:spacing w:val="-8"/>
        </w:rPr>
        <w:t> </w:t>
      </w:r>
      <w:r>
        <w:rPr/>
        <w:t>presupuestales;</w:t>
      </w:r>
      <w:r>
        <w:rPr>
          <w:spacing w:val="-9"/>
        </w:rPr>
        <w:t> </w:t>
      </w:r>
      <w:r>
        <w:rPr/>
        <w:t>y previo a la firma de convenios que impliquen afectaciones presupuestales;</w:t>
      </w:r>
    </w:p>
    <w:p>
      <w:pPr>
        <w:pStyle w:val="BodyText"/>
      </w:pPr>
    </w:p>
    <w:p>
      <w:pPr>
        <w:pStyle w:val="BodyText"/>
        <w:tabs>
          <w:tab w:pos="1089" w:val="left" w:leader="none"/>
        </w:tabs>
        <w:ind w:left="238"/>
      </w:pPr>
      <w:r>
        <w:rPr>
          <w:spacing w:val="-2"/>
        </w:rPr>
        <w:t>XLIX.</w:t>
      </w:r>
      <w:r>
        <w:rPr/>
        <w:tab/>
        <w:t>Integrar</w:t>
      </w:r>
      <w:r>
        <w:rPr>
          <w:spacing w:val="-9"/>
        </w:rPr>
        <w:t> </w:t>
      </w:r>
      <w:r>
        <w:rPr/>
        <w:t>el</w:t>
      </w:r>
      <w:r>
        <w:rPr>
          <w:spacing w:val="-7"/>
        </w:rPr>
        <w:t> </w:t>
      </w:r>
      <w:r>
        <w:rPr/>
        <w:t>programa</w:t>
      </w:r>
      <w:r>
        <w:rPr>
          <w:spacing w:val="-8"/>
        </w:rPr>
        <w:t> </w:t>
      </w:r>
      <w:r>
        <w:rPr/>
        <w:t>anual</w:t>
      </w:r>
      <w:r>
        <w:rPr>
          <w:spacing w:val="-8"/>
        </w:rPr>
        <w:t> </w:t>
      </w:r>
      <w:r>
        <w:rPr/>
        <w:t>de</w:t>
      </w:r>
      <w:r>
        <w:rPr>
          <w:spacing w:val="-8"/>
        </w:rPr>
        <w:t> </w:t>
      </w:r>
      <w:r>
        <w:rPr/>
        <w:t>inversión</w:t>
      </w:r>
      <w:r>
        <w:rPr>
          <w:spacing w:val="-8"/>
        </w:rPr>
        <w:t> </w:t>
      </w:r>
      <w:r>
        <w:rPr/>
        <w:t>pública</w:t>
      </w:r>
      <w:r>
        <w:rPr>
          <w:spacing w:val="-9"/>
        </w:rPr>
        <w:t> </w:t>
      </w:r>
      <w:r>
        <w:rPr/>
        <w:t>del</w:t>
      </w:r>
      <w:r>
        <w:rPr>
          <w:spacing w:val="-8"/>
        </w:rPr>
        <w:t> </w:t>
      </w:r>
      <w:r>
        <w:rPr>
          <w:spacing w:val="-2"/>
        </w:rPr>
        <w:t>Estado;</w:t>
      </w:r>
    </w:p>
    <w:p>
      <w:pPr>
        <w:pStyle w:val="BodyText"/>
      </w:pPr>
    </w:p>
    <w:p>
      <w:pPr>
        <w:pStyle w:val="ListParagraph"/>
        <w:numPr>
          <w:ilvl w:val="0"/>
          <w:numId w:val="20"/>
        </w:numPr>
        <w:tabs>
          <w:tab w:pos="1089" w:val="left" w:leader="none"/>
        </w:tabs>
        <w:spacing w:line="240" w:lineRule="auto" w:before="1" w:after="0"/>
        <w:ind w:left="1089" w:right="101" w:hanging="852"/>
        <w:jc w:val="left"/>
        <w:rPr>
          <w:sz w:val="22"/>
        </w:rPr>
      </w:pPr>
      <w:r>
        <w:rPr>
          <w:sz w:val="22"/>
        </w:rPr>
        <w:t>Emitir</w:t>
      </w:r>
      <w:r>
        <w:rPr>
          <w:spacing w:val="-2"/>
          <w:sz w:val="22"/>
        </w:rPr>
        <w:t> </w:t>
      </w:r>
      <w:r>
        <w:rPr>
          <w:sz w:val="22"/>
        </w:rPr>
        <w:t>reglas</w:t>
      </w:r>
      <w:r>
        <w:rPr>
          <w:spacing w:val="-2"/>
          <w:sz w:val="22"/>
        </w:rPr>
        <w:t> </w:t>
      </w:r>
      <w:r>
        <w:rPr>
          <w:sz w:val="22"/>
        </w:rPr>
        <w:t>de</w:t>
      </w:r>
      <w:r>
        <w:rPr>
          <w:spacing w:val="-2"/>
          <w:sz w:val="22"/>
        </w:rPr>
        <w:t> </w:t>
      </w:r>
      <w:r>
        <w:rPr>
          <w:sz w:val="22"/>
        </w:rPr>
        <w:t>carácter</w:t>
      </w:r>
      <w:r>
        <w:rPr>
          <w:spacing w:val="-3"/>
          <w:sz w:val="22"/>
        </w:rPr>
        <w:t> </w:t>
      </w:r>
      <w:r>
        <w:rPr>
          <w:sz w:val="22"/>
        </w:rPr>
        <w:t>general</w:t>
      </w:r>
      <w:r>
        <w:rPr>
          <w:spacing w:val="-2"/>
          <w:sz w:val="22"/>
        </w:rPr>
        <w:t> </w:t>
      </w:r>
      <w:r>
        <w:rPr>
          <w:sz w:val="22"/>
        </w:rPr>
        <w:t>que</w:t>
      </w:r>
      <w:r>
        <w:rPr>
          <w:spacing w:val="-3"/>
          <w:sz w:val="22"/>
        </w:rPr>
        <w:t> </w:t>
      </w:r>
      <w:r>
        <w:rPr>
          <w:sz w:val="22"/>
        </w:rPr>
        <w:t>faciliten</w:t>
      </w:r>
      <w:r>
        <w:rPr>
          <w:spacing w:val="-4"/>
          <w:sz w:val="22"/>
        </w:rPr>
        <w:t> </w:t>
      </w:r>
      <w:r>
        <w:rPr>
          <w:sz w:val="22"/>
        </w:rPr>
        <w:t>el</w:t>
      </w:r>
      <w:r>
        <w:rPr>
          <w:spacing w:val="-2"/>
          <w:sz w:val="22"/>
        </w:rPr>
        <w:t> </w:t>
      </w:r>
      <w:r>
        <w:rPr>
          <w:sz w:val="22"/>
        </w:rPr>
        <w:t>cumplimiento</w:t>
      </w:r>
      <w:r>
        <w:rPr>
          <w:spacing w:val="-2"/>
          <w:sz w:val="22"/>
        </w:rPr>
        <w:t> </w:t>
      </w:r>
      <w:r>
        <w:rPr>
          <w:sz w:val="22"/>
        </w:rPr>
        <w:t>de</w:t>
      </w:r>
      <w:r>
        <w:rPr>
          <w:spacing w:val="-2"/>
          <w:sz w:val="22"/>
        </w:rPr>
        <w:t> </w:t>
      </w:r>
      <w:r>
        <w:rPr>
          <w:sz w:val="22"/>
        </w:rPr>
        <w:t>las obligaciones</w:t>
      </w:r>
      <w:r>
        <w:rPr>
          <w:spacing w:val="-2"/>
          <w:sz w:val="22"/>
        </w:rPr>
        <w:t> </w:t>
      </w:r>
      <w:r>
        <w:rPr>
          <w:sz w:val="22"/>
        </w:rPr>
        <w:t>fiscales</w:t>
      </w:r>
      <w:r>
        <w:rPr>
          <w:spacing w:val="-2"/>
          <w:sz w:val="22"/>
        </w:rPr>
        <w:t> </w:t>
      </w:r>
      <w:r>
        <w:rPr>
          <w:sz w:val="22"/>
        </w:rPr>
        <w:t>a cargo de los contribuyentes de la Hacienda Pública Estatal.</w:t>
      </w:r>
    </w:p>
    <w:p>
      <w:pPr>
        <w:pStyle w:val="BodyText"/>
        <w:spacing w:before="252"/>
        <w:ind w:left="1089" w:right="100" w:hanging="852"/>
        <w:jc w:val="both"/>
      </w:pPr>
      <w:r>
        <w:rPr/>
        <w:t>LI.</w:t>
      </w:r>
      <w:r>
        <w:rPr>
          <w:spacing w:val="80"/>
          <w:w w:val="150"/>
        </w:rPr>
        <w:t>   </w:t>
      </w:r>
      <w:r>
        <w:rPr/>
        <w:t>Emitir lineamientos para la presentación de</w:t>
      </w:r>
      <w:r>
        <w:rPr>
          <w:spacing w:val="-1"/>
        </w:rPr>
        <w:t> </w:t>
      </w:r>
      <w:r>
        <w:rPr/>
        <w:t>los</w:t>
      </w:r>
      <w:r>
        <w:rPr>
          <w:spacing w:val="-1"/>
        </w:rPr>
        <w:t> </w:t>
      </w:r>
      <w:r>
        <w:rPr/>
        <w:t>informes de</w:t>
      </w:r>
      <w:r>
        <w:rPr>
          <w:spacing w:val="-1"/>
        </w:rPr>
        <w:t> </w:t>
      </w:r>
      <w:r>
        <w:rPr/>
        <w:t>Avance de</w:t>
      </w:r>
      <w:r>
        <w:rPr>
          <w:spacing w:val="-1"/>
        </w:rPr>
        <w:t> </w:t>
      </w:r>
      <w:r>
        <w:rPr/>
        <w:t>Gestión en términos de lo dispuesto por la Ley General de Contabilidad Gubernamental y la Ley Estatal de Presupuesto y Responsabilidad Hacendaria;</w:t>
      </w:r>
    </w:p>
    <w:p>
      <w:pPr>
        <w:spacing w:before="0"/>
        <w:ind w:left="1089" w:right="107" w:firstLine="0"/>
        <w:jc w:val="left"/>
        <w:rPr>
          <w:sz w:val="18"/>
        </w:rPr>
      </w:pPr>
      <w:r>
        <w:rPr>
          <w:color w:val="000000"/>
          <w:sz w:val="18"/>
          <w:highlight w:val="lightGray"/>
        </w:rPr>
        <w:t>(Fracción LI reformada mediante decreto número 578, aprobada por la LXIII Legislatura el 8 de marzo del 2017</w:t>
      </w:r>
      <w:r>
        <w:rPr>
          <w:color w:val="000000"/>
          <w:sz w:val="18"/>
        </w:rPr>
        <w:t> </w:t>
      </w:r>
      <w:r>
        <w:rPr>
          <w:color w:val="000000"/>
          <w:sz w:val="18"/>
          <w:highlight w:val="lightGray"/>
        </w:rPr>
        <w:t>y publicada en el Periódico Oficial Extra del 21 de abril del 2017)</w:t>
      </w:r>
    </w:p>
    <w:p>
      <w:pPr>
        <w:pStyle w:val="BodyText"/>
        <w:spacing w:before="47"/>
        <w:rPr>
          <w:sz w:val="18"/>
        </w:rPr>
      </w:pPr>
    </w:p>
    <w:p>
      <w:pPr>
        <w:pStyle w:val="BodyText"/>
        <w:ind w:left="1089" w:right="105" w:hanging="852"/>
        <w:jc w:val="both"/>
      </w:pPr>
      <w:r>
        <w:rPr/>
        <w:t>LII.</w:t>
      </w:r>
      <w:r>
        <w:rPr>
          <w:spacing w:val="80"/>
        </w:rPr>
        <w:t>   </w:t>
      </w:r>
      <w:r>
        <w:rPr/>
        <w:t>Coordinar,</w:t>
      </w:r>
      <w:r>
        <w:rPr>
          <w:spacing w:val="-6"/>
        </w:rPr>
        <w:t> </w:t>
      </w:r>
      <w:r>
        <w:rPr/>
        <w:t>supervisar</w:t>
      </w:r>
      <w:r>
        <w:rPr>
          <w:spacing w:val="-6"/>
        </w:rPr>
        <w:t> </w:t>
      </w:r>
      <w:r>
        <w:rPr/>
        <w:t>y</w:t>
      </w:r>
      <w:r>
        <w:rPr>
          <w:spacing w:val="-7"/>
        </w:rPr>
        <w:t> </w:t>
      </w:r>
      <w:r>
        <w:rPr/>
        <w:t>evaluar</w:t>
      </w:r>
      <w:r>
        <w:rPr>
          <w:spacing w:val="-6"/>
        </w:rPr>
        <w:t> </w:t>
      </w:r>
      <w:r>
        <w:rPr/>
        <w:t>las</w:t>
      </w:r>
      <w:r>
        <w:rPr>
          <w:spacing w:val="-7"/>
        </w:rPr>
        <w:t> </w:t>
      </w:r>
      <w:r>
        <w:rPr/>
        <w:t>actividades</w:t>
      </w:r>
      <w:r>
        <w:rPr>
          <w:spacing w:val="-7"/>
        </w:rPr>
        <w:t> </w:t>
      </w:r>
      <w:r>
        <w:rPr/>
        <w:t>y</w:t>
      </w:r>
      <w:r>
        <w:rPr>
          <w:spacing w:val="-6"/>
        </w:rPr>
        <w:t> </w:t>
      </w:r>
      <w:r>
        <w:rPr/>
        <w:t>resultados</w:t>
      </w:r>
      <w:r>
        <w:rPr>
          <w:spacing w:val="-7"/>
        </w:rPr>
        <w:t> </w:t>
      </w:r>
      <w:r>
        <w:rPr/>
        <w:t>del</w:t>
      </w:r>
      <w:r>
        <w:rPr>
          <w:spacing w:val="-5"/>
        </w:rPr>
        <w:t> </w:t>
      </w:r>
      <w:r>
        <w:rPr/>
        <w:t>Monte</w:t>
      </w:r>
      <w:r>
        <w:rPr>
          <w:spacing w:val="-6"/>
        </w:rPr>
        <w:t> </w:t>
      </w:r>
      <w:r>
        <w:rPr/>
        <w:t>de</w:t>
      </w:r>
      <w:r>
        <w:rPr>
          <w:spacing w:val="-6"/>
        </w:rPr>
        <w:t> </w:t>
      </w:r>
      <w:r>
        <w:rPr/>
        <w:t>Piedad</w:t>
      </w:r>
      <w:r>
        <w:rPr>
          <w:spacing w:val="-6"/>
        </w:rPr>
        <w:t> </w:t>
      </w:r>
      <w:r>
        <w:rPr/>
        <w:t>del</w:t>
      </w:r>
      <w:r>
        <w:rPr>
          <w:spacing w:val="-5"/>
        </w:rPr>
        <w:t> </w:t>
      </w:r>
      <w:r>
        <w:rPr/>
        <w:t>Estado de Oaxaca;</w:t>
      </w:r>
    </w:p>
    <w:p>
      <w:pPr>
        <w:spacing w:before="0"/>
        <w:ind w:left="1089" w:right="102" w:firstLine="0"/>
        <w:jc w:val="left"/>
        <w:rPr>
          <w:sz w:val="18"/>
        </w:rPr>
      </w:pPr>
      <w:r>
        <w:rPr>
          <w:color w:val="000000"/>
          <w:sz w:val="18"/>
          <w:highlight w:val="lightGray"/>
        </w:rPr>
        <w:t>(Fracción</w:t>
      </w:r>
      <w:r>
        <w:rPr>
          <w:color w:val="000000"/>
          <w:spacing w:val="-2"/>
          <w:sz w:val="18"/>
          <w:highlight w:val="lightGray"/>
        </w:rPr>
        <w:t> </w:t>
      </w:r>
      <w:r>
        <w:rPr>
          <w:color w:val="000000"/>
          <w:sz w:val="18"/>
          <w:highlight w:val="lightGray"/>
        </w:rPr>
        <w:t>LII</w:t>
      </w:r>
      <w:r>
        <w:rPr>
          <w:color w:val="000000"/>
          <w:spacing w:val="-1"/>
          <w:sz w:val="18"/>
          <w:highlight w:val="lightGray"/>
        </w:rPr>
        <w:t> </w:t>
      </w:r>
      <w:r>
        <w:rPr>
          <w:color w:val="000000"/>
          <w:sz w:val="18"/>
          <w:highlight w:val="lightGray"/>
        </w:rPr>
        <w:t>reformada</w:t>
      </w:r>
      <w:r>
        <w:rPr>
          <w:color w:val="000000"/>
          <w:spacing w:val="-2"/>
          <w:sz w:val="18"/>
          <w:highlight w:val="lightGray"/>
        </w:rPr>
        <w:t> </w:t>
      </w:r>
      <w:r>
        <w:rPr>
          <w:color w:val="000000"/>
          <w:sz w:val="18"/>
          <w:highlight w:val="lightGray"/>
        </w:rPr>
        <w:t>mediante</w:t>
      </w:r>
      <w:r>
        <w:rPr>
          <w:color w:val="000000"/>
          <w:spacing w:val="-2"/>
          <w:sz w:val="18"/>
          <w:highlight w:val="lightGray"/>
        </w:rPr>
        <w:t> </w:t>
      </w:r>
      <w:r>
        <w:rPr>
          <w:color w:val="000000"/>
          <w:sz w:val="18"/>
          <w:highlight w:val="lightGray"/>
        </w:rPr>
        <w:t>decreto</w:t>
      </w:r>
      <w:r>
        <w:rPr>
          <w:color w:val="000000"/>
          <w:spacing w:val="-2"/>
          <w:sz w:val="18"/>
          <w:highlight w:val="lightGray"/>
        </w:rPr>
        <w:t> </w:t>
      </w:r>
      <w:r>
        <w:rPr>
          <w:color w:val="000000"/>
          <w:sz w:val="18"/>
          <w:highlight w:val="lightGray"/>
        </w:rPr>
        <w:t>número</w:t>
      </w:r>
      <w:r>
        <w:rPr>
          <w:color w:val="000000"/>
          <w:spacing w:val="-2"/>
          <w:sz w:val="18"/>
          <w:highlight w:val="lightGray"/>
        </w:rPr>
        <w:t> </w:t>
      </w:r>
      <w:r>
        <w:rPr>
          <w:color w:val="000000"/>
          <w:sz w:val="18"/>
          <w:highlight w:val="lightGray"/>
        </w:rPr>
        <w:t>578,</w:t>
      </w:r>
      <w:r>
        <w:rPr>
          <w:color w:val="000000"/>
          <w:spacing w:val="-1"/>
          <w:sz w:val="18"/>
          <w:highlight w:val="lightGray"/>
        </w:rPr>
        <w:t> </w:t>
      </w:r>
      <w:r>
        <w:rPr>
          <w:color w:val="000000"/>
          <w:sz w:val="18"/>
          <w:highlight w:val="lightGray"/>
        </w:rPr>
        <w:t>aprobada</w:t>
      </w:r>
      <w:r>
        <w:rPr>
          <w:color w:val="000000"/>
          <w:spacing w:val="-2"/>
          <w:sz w:val="18"/>
          <w:highlight w:val="lightGray"/>
        </w:rPr>
        <w:t> </w:t>
      </w:r>
      <w:r>
        <w:rPr>
          <w:color w:val="000000"/>
          <w:sz w:val="18"/>
          <w:highlight w:val="lightGray"/>
        </w:rPr>
        <w:t>por</w:t>
      </w:r>
      <w:r>
        <w:rPr>
          <w:color w:val="000000"/>
          <w:spacing w:val="-1"/>
          <w:sz w:val="18"/>
          <w:highlight w:val="lightGray"/>
        </w:rPr>
        <w:t> </w:t>
      </w:r>
      <w:r>
        <w:rPr>
          <w:color w:val="000000"/>
          <w:sz w:val="18"/>
          <w:highlight w:val="lightGray"/>
        </w:rPr>
        <w:t>la</w:t>
      </w:r>
      <w:r>
        <w:rPr>
          <w:color w:val="000000"/>
          <w:spacing w:val="-2"/>
          <w:sz w:val="18"/>
          <w:highlight w:val="lightGray"/>
        </w:rPr>
        <w:t> </w:t>
      </w:r>
      <w:r>
        <w:rPr>
          <w:color w:val="000000"/>
          <w:sz w:val="18"/>
          <w:highlight w:val="lightGray"/>
        </w:rPr>
        <w:t>LXIII Legislatura</w:t>
      </w:r>
      <w:r>
        <w:rPr>
          <w:color w:val="000000"/>
          <w:spacing w:val="-2"/>
          <w:sz w:val="18"/>
          <w:highlight w:val="lightGray"/>
        </w:rPr>
        <w:t> </w:t>
      </w:r>
      <w:r>
        <w:rPr>
          <w:color w:val="000000"/>
          <w:sz w:val="18"/>
          <w:highlight w:val="lightGray"/>
        </w:rPr>
        <w:t>el</w:t>
      </w:r>
      <w:r>
        <w:rPr>
          <w:color w:val="000000"/>
          <w:spacing w:val="-1"/>
          <w:sz w:val="18"/>
          <w:highlight w:val="lightGray"/>
        </w:rPr>
        <w:t> </w:t>
      </w:r>
      <w:r>
        <w:rPr>
          <w:color w:val="000000"/>
          <w:sz w:val="18"/>
          <w:highlight w:val="lightGray"/>
        </w:rPr>
        <w:t>8</w:t>
      </w:r>
      <w:r>
        <w:rPr>
          <w:color w:val="000000"/>
          <w:spacing w:val="-2"/>
          <w:sz w:val="18"/>
          <w:highlight w:val="lightGray"/>
        </w:rPr>
        <w:t> </w:t>
      </w:r>
      <w:r>
        <w:rPr>
          <w:color w:val="000000"/>
          <w:sz w:val="18"/>
          <w:highlight w:val="lightGray"/>
        </w:rPr>
        <w:t>de</w:t>
      </w:r>
      <w:r>
        <w:rPr>
          <w:color w:val="000000"/>
          <w:spacing w:val="-2"/>
          <w:sz w:val="18"/>
          <w:highlight w:val="lightGray"/>
        </w:rPr>
        <w:t> </w:t>
      </w:r>
      <w:r>
        <w:rPr>
          <w:color w:val="000000"/>
          <w:sz w:val="18"/>
          <w:highlight w:val="lightGray"/>
        </w:rPr>
        <w:t>marzo</w:t>
      </w:r>
      <w:r>
        <w:rPr>
          <w:color w:val="000000"/>
          <w:spacing w:val="-2"/>
          <w:sz w:val="18"/>
          <w:highlight w:val="lightGray"/>
        </w:rPr>
        <w:t> </w:t>
      </w:r>
      <w:r>
        <w:rPr>
          <w:color w:val="000000"/>
          <w:sz w:val="18"/>
          <w:highlight w:val="lightGray"/>
        </w:rPr>
        <w:t>del</w:t>
      </w:r>
      <w:r>
        <w:rPr>
          <w:color w:val="000000"/>
          <w:spacing w:val="-1"/>
          <w:sz w:val="18"/>
          <w:highlight w:val="lightGray"/>
        </w:rPr>
        <w:t> </w:t>
      </w:r>
      <w:r>
        <w:rPr>
          <w:color w:val="000000"/>
          <w:sz w:val="18"/>
          <w:highlight w:val="lightGray"/>
        </w:rPr>
        <w:t>2017</w:t>
      </w:r>
      <w:r>
        <w:rPr>
          <w:color w:val="000000"/>
          <w:sz w:val="18"/>
        </w:rPr>
        <w:t> </w:t>
      </w:r>
      <w:r>
        <w:rPr>
          <w:color w:val="000000"/>
          <w:sz w:val="18"/>
          <w:highlight w:val="lightGray"/>
        </w:rPr>
        <w:t>y publicada en el Periódico Oficial Extra del 21 de abril del 2017)</w:t>
      </w:r>
    </w:p>
    <w:p>
      <w:pPr>
        <w:spacing w:after="0"/>
        <w:jc w:val="left"/>
        <w:rPr>
          <w:sz w:val="18"/>
        </w:rPr>
        <w:sectPr>
          <w:pgSz w:w="12250" w:h="15850"/>
          <w:pgMar w:header="731" w:footer="0" w:top="1960" w:bottom="280" w:left="1180" w:right="940"/>
        </w:sectPr>
      </w:pPr>
    </w:p>
    <w:p>
      <w:pPr>
        <w:pStyle w:val="BodyText"/>
        <w:spacing w:before="63"/>
      </w:pPr>
    </w:p>
    <w:p>
      <w:pPr>
        <w:pStyle w:val="BodyText"/>
        <w:ind w:left="1089" w:right="102" w:hanging="852"/>
        <w:jc w:val="both"/>
      </w:pPr>
      <w:r>
        <w:rPr/>
        <w:t>LIII.</w:t>
      </w:r>
      <w:r>
        <w:rPr>
          <w:spacing w:val="40"/>
        </w:rPr>
        <w:t>  </w:t>
      </w:r>
      <w:r>
        <w:rPr/>
        <w:t>Atender</w:t>
      </w:r>
      <w:r>
        <w:rPr>
          <w:spacing w:val="40"/>
        </w:rPr>
        <w:t> </w:t>
      </w:r>
      <w:r>
        <w:rPr/>
        <w:t>los mecanismos</w:t>
      </w:r>
      <w:r>
        <w:rPr>
          <w:spacing w:val="40"/>
        </w:rPr>
        <w:t> </w:t>
      </w:r>
      <w:r>
        <w:rPr/>
        <w:t>de</w:t>
      </w:r>
      <w:r>
        <w:rPr>
          <w:spacing w:val="40"/>
        </w:rPr>
        <w:t> </w:t>
      </w:r>
      <w:r>
        <w:rPr/>
        <w:t>vigilancia</w:t>
      </w:r>
      <w:r>
        <w:rPr>
          <w:spacing w:val="40"/>
        </w:rPr>
        <w:t> </w:t>
      </w:r>
      <w:r>
        <w:rPr/>
        <w:t>y supervisión conjuntamente</w:t>
      </w:r>
      <w:r>
        <w:rPr>
          <w:spacing w:val="40"/>
        </w:rPr>
        <w:t> </w:t>
      </w:r>
      <w:r>
        <w:rPr/>
        <w:t>con</w:t>
      </w:r>
      <w:r>
        <w:rPr>
          <w:spacing w:val="40"/>
        </w:rPr>
        <w:t> </w:t>
      </w:r>
      <w:r>
        <w:rPr/>
        <w:t>las áreas involucradas en la planeación, organización y ejecución de las giras de trabajo y eventos especiales del Gobernador;</w:t>
      </w:r>
    </w:p>
    <w:p>
      <w:pPr>
        <w:spacing w:before="0"/>
        <w:ind w:left="1089" w:right="102" w:firstLine="0"/>
        <w:jc w:val="left"/>
        <w:rPr>
          <w:sz w:val="18"/>
        </w:rPr>
      </w:pPr>
      <w:r>
        <w:rPr>
          <w:color w:val="000000"/>
          <w:sz w:val="18"/>
          <w:highlight w:val="lightGray"/>
        </w:rPr>
        <w:t>(Fracción</w:t>
      </w:r>
      <w:r>
        <w:rPr>
          <w:color w:val="000000"/>
          <w:spacing w:val="-8"/>
          <w:sz w:val="18"/>
          <w:highlight w:val="lightGray"/>
        </w:rPr>
        <w:t> </w:t>
      </w:r>
      <w:r>
        <w:rPr>
          <w:color w:val="000000"/>
          <w:sz w:val="18"/>
          <w:highlight w:val="lightGray"/>
        </w:rPr>
        <w:t>LIII</w:t>
      </w:r>
      <w:r>
        <w:rPr>
          <w:color w:val="000000"/>
          <w:spacing w:val="-6"/>
          <w:sz w:val="18"/>
          <w:highlight w:val="lightGray"/>
        </w:rPr>
        <w:t> </w:t>
      </w:r>
      <w:r>
        <w:rPr>
          <w:color w:val="000000"/>
          <w:sz w:val="18"/>
          <w:highlight w:val="lightGray"/>
        </w:rPr>
        <w:t>adicionada</w:t>
      </w:r>
      <w:r>
        <w:rPr>
          <w:color w:val="000000"/>
          <w:spacing w:val="-7"/>
          <w:sz w:val="18"/>
          <w:highlight w:val="lightGray"/>
        </w:rPr>
        <w:t> </w:t>
      </w:r>
      <w:r>
        <w:rPr>
          <w:color w:val="000000"/>
          <w:sz w:val="18"/>
          <w:highlight w:val="lightGray"/>
        </w:rPr>
        <w:t>mediante</w:t>
      </w:r>
      <w:r>
        <w:rPr>
          <w:color w:val="000000"/>
          <w:spacing w:val="-7"/>
          <w:sz w:val="18"/>
          <w:highlight w:val="lightGray"/>
        </w:rPr>
        <w:t> </w:t>
      </w:r>
      <w:r>
        <w:rPr>
          <w:color w:val="000000"/>
          <w:sz w:val="18"/>
          <w:highlight w:val="lightGray"/>
        </w:rPr>
        <w:t>decreto</w:t>
      </w:r>
      <w:r>
        <w:rPr>
          <w:color w:val="000000"/>
          <w:spacing w:val="-8"/>
          <w:sz w:val="18"/>
          <w:highlight w:val="lightGray"/>
        </w:rPr>
        <w:t> </w:t>
      </w:r>
      <w:r>
        <w:rPr>
          <w:color w:val="000000"/>
          <w:sz w:val="18"/>
          <w:highlight w:val="lightGray"/>
        </w:rPr>
        <w:t>número</w:t>
      </w:r>
      <w:r>
        <w:rPr>
          <w:color w:val="000000"/>
          <w:spacing w:val="-7"/>
          <w:sz w:val="18"/>
          <w:highlight w:val="lightGray"/>
        </w:rPr>
        <w:t> </w:t>
      </w:r>
      <w:r>
        <w:rPr>
          <w:color w:val="000000"/>
          <w:sz w:val="18"/>
          <w:highlight w:val="lightGray"/>
        </w:rPr>
        <w:t>578,</w:t>
      </w:r>
      <w:r>
        <w:rPr>
          <w:color w:val="000000"/>
          <w:spacing w:val="-7"/>
          <w:sz w:val="18"/>
          <w:highlight w:val="lightGray"/>
        </w:rPr>
        <w:t> </w:t>
      </w:r>
      <w:r>
        <w:rPr>
          <w:color w:val="000000"/>
          <w:sz w:val="18"/>
          <w:highlight w:val="lightGray"/>
        </w:rPr>
        <w:t>aprobada</w:t>
      </w:r>
      <w:r>
        <w:rPr>
          <w:color w:val="000000"/>
          <w:spacing w:val="-8"/>
          <w:sz w:val="18"/>
          <w:highlight w:val="lightGray"/>
        </w:rPr>
        <w:t> </w:t>
      </w:r>
      <w:r>
        <w:rPr>
          <w:color w:val="000000"/>
          <w:sz w:val="18"/>
          <w:highlight w:val="lightGray"/>
        </w:rPr>
        <w:t>por</w:t>
      </w:r>
      <w:r>
        <w:rPr>
          <w:color w:val="000000"/>
          <w:spacing w:val="-7"/>
          <w:sz w:val="18"/>
          <w:highlight w:val="lightGray"/>
        </w:rPr>
        <w:t> </w:t>
      </w:r>
      <w:r>
        <w:rPr>
          <w:color w:val="000000"/>
          <w:sz w:val="18"/>
          <w:highlight w:val="lightGray"/>
        </w:rPr>
        <w:t>la</w:t>
      </w:r>
      <w:r>
        <w:rPr>
          <w:color w:val="000000"/>
          <w:spacing w:val="-7"/>
          <w:sz w:val="18"/>
          <w:highlight w:val="lightGray"/>
        </w:rPr>
        <w:t> </w:t>
      </w:r>
      <w:r>
        <w:rPr>
          <w:color w:val="000000"/>
          <w:sz w:val="18"/>
          <w:highlight w:val="lightGray"/>
        </w:rPr>
        <w:t>LXIII</w:t>
      </w:r>
      <w:r>
        <w:rPr>
          <w:color w:val="000000"/>
          <w:spacing w:val="-7"/>
          <w:sz w:val="18"/>
          <w:highlight w:val="lightGray"/>
        </w:rPr>
        <w:t> </w:t>
      </w:r>
      <w:r>
        <w:rPr>
          <w:color w:val="000000"/>
          <w:sz w:val="18"/>
          <w:highlight w:val="lightGray"/>
        </w:rPr>
        <w:t>Legislatura</w:t>
      </w:r>
      <w:r>
        <w:rPr>
          <w:color w:val="000000"/>
          <w:spacing w:val="-6"/>
          <w:sz w:val="18"/>
          <w:highlight w:val="lightGray"/>
        </w:rPr>
        <w:t> </w:t>
      </w:r>
      <w:r>
        <w:rPr>
          <w:color w:val="000000"/>
          <w:sz w:val="18"/>
          <w:highlight w:val="lightGray"/>
        </w:rPr>
        <w:t>el</w:t>
      </w:r>
      <w:r>
        <w:rPr>
          <w:color w:val="000000"/>
          <w:spacing w:val="-8"/>
          <w:sz w:val="18"/>
          <w:highlight w:val="lightGray"/>
        </w:rPr>
        <w:t> </w:t>
      </w:r>
      <w:r>
        <w:rPr>
          <w:color w:val="000000"/>
          <w:sz w:val="18"/>
          <w:highlight w:val="lightGray"/>
        </w:rPr>
        <w:t>8</w:t>
      </w:r>
      <w:r>
        <w:rPr>
          <w:color w:val="000000"/>
          <w:spacing w:val="-7"/>
          <w:sz w:val="18"/>
          <w:highlight w:val="lightGray"/>
        </w:rPr>
        <w:t> </w:t>
      </w:r>
      <w:r>
        <w:rPr>
          <w:color w:val="000000"/>
          <w:sz w:val="18"/>
          <w:highlight w:val="lightGray"/>
        </w:rPr>
        <w:t>de</w:t>
      </w:r>
      <w:r>
        <w:rPr>
          <w:color w:val="000000"/>
          <w:spacing w:val="-8"/>
          <w:sz w:val="18"/>
          <w:highlight w:val="lightGray"/>
        </w:rPr>
        <w:t> </w:t>
      </w:r>
      <w:r>
        <w:rPr>
          <w:color w:val="000000"/>
          <w:sz w:val="18"/>
          <w:highlight w:val="lightGray"/>
        </w:rPr>
        <w:t>marzo</w:t>
      </w:r>
      <w:r>
        <w:rPr>
          <w:color w:val="000000"/>
          <w:spacing w:val="-8"/>
          <w:sz w:val="18"/>
          <w:highlight w:val="lightGray"/>
        </w:rPr>
        <w:t> </w:t>
      </w:r>
      <w:r>
        <w:rPr>
          <w:color w:val="000000"/>
          <w:sz w:val="18"/>
          <w:highlight w:val="lightGray"/>
        </w:rPr>
        <w:t>del</w:t>
      </w:r>
      <w:r>
        <w:rPr>
          <w:color w:val="000000"/>
          <w:spacing w:val="-7"/>
          <w:sz w:val="18"/>
          <w:highlight w:val="lightGray"/>
        </w:rPr>
        <w:t> </w:t>
      </w:r>
      <w:r>
        <w:rPr>
          <w:color w:val="000000"/>
          <w:sz w:val="18"/>
          <w:highlight w:val="lightGray"/>
        </w:rPr>
        <w:t>2017</w:t>
      </w:r>
      <w:r>
        <w:rPr>
          <w:color w:val="000000"/>
          <w:sz w:val="18"/>
        </w:rPr>
        <w:t> </w:t>
      </w:r>
      <w:r>
        <w:rPr>
          <w:color w:val="000000"/>
          <w:sz w:val="18"/>
          <w:highlight w:val="lightGray"/>
        </w:rPr>
        <w:t>y publicada en el Periódico Oficial Extra del 21 de abril del 2017)</w:t>
      </w:r>
    </w:p>
    <w:p>
      <w:pPr>
        <w:pStyle w:val="BodyText"/>
        <w:spacing w:before="46"/>
        <w:rPr>
          <w:sz w:val="18"/>
        </w:rPr>
      </w:pPr>
    </w:p>
    <w:p>
      <w:pPr>
        <w:pStyle w:val="BodyText"/>
        <w:tabs>
          <w:tab w:pos="1089" w:val="left" w:leader="none"/>
        </w:tabs>
        <w:spacing w:line="253" w:lineRule="exact" w:before="1"/>
        <w:ind w:left="238"/>
      </w:pPr>
      <w:r>
        <w:rPr>
          <w:spacing w:val="-4"/>
        </w:rPr>
        <w:t>LIV.</w:t>
      </w:r>
      <w:r>
        <w:rPr/>
        <w:tab/>
      </w:r>
      <w:r>
        <w:rPr>
          <w:spacing w:val="-2"/>
        </w:rPr>
        <w:t>Derogado</w:t>
      </w:r>
    </w:p>
    <w:p>
      <w:pPr>
        <w:spacing w:before="0"/>
        <w:ind w:left="1089" w:right="102" w:firstLine="0"/>
        <w:jc w:val="left"/>
        <w:rPr>
          <w:sz w:val="18"/>
        </w:rPr>
      </w:pPr>
      <w:r>
        <w:rPr>
          <w:color w:val="000000"/>
          <w:sz w:val="18"/>
          <w:highlight w:val="lightGray"/>
        </w:rPr>
        <w:t>(Fracción</w:t>
      </w:r>
      <w:r>
        <w:rPr>
          <w:color w:val="000000"/>
          <w:spacing w:val="-9"/>
          <w:sz w:val="18"/>
          <w:highlight w:val="lightGray"/>
        </w:rPr>
        <w:t> </w:t>
      </w:r>
      <w:r>
        <w:rPr>
          <w:color w:val="000000"/>
          <w:sz w:val="18"/>
          <w:highlight w:val="lightGray"/>
        </w:rPr>
        <w:t>LIV</w:t>
      </w:r>
      <w:r>
        <w:rPr>
          <w:color w:val="000000"/>
          <w:spacing w:val="-8"/>
          <w:sz w:val="18"/>
          <w:highlight w:val="lightGray"/>
        </w:rPr>
        <w:t> </w:t>
      </w:r>
      <w:r>
        <w:rPr>
          <w:color w:val="000000"/>
          <w:sz w:val="18"/>
          <w:highlight w:val="lightGray"/>
        </w:rPr>
        <w:t>adicionada</w:t>
      </w:r>
      <w:r>
        <w:rPr>
          <w:color w:val="000000"/>
          <w:spacing w:val="-9"/>
          <w:sz w:val="18"/>
          <w:highlight w:val="lightGray"/>
        </w:rPr>
        <w:t> </w:t>
      </w:r>
      <w:r>
        <w:rPr>
          <w:color w:val="000000"/>
          <w:sz w:val="18"/>
          <w:highlight w:val="lightGray"/>
        </w:rPr>
        <w:t>mediante</w:t>
      </w:r>
      <w:r>
        <w:rPr>
          <w:color w:val="000000"/>
          <w:spacing w:val="-8"/>
          <w:sz w:val="18"/>
          <w:highlight w:val="lightGray"/>
        </w:rPr>
        <w:t> </w:t>
      </w:r>
      <w:r>
        <w:rPr>
          <w:color w:val="000000"/>
          <w:sz w:val="18"/>
          <w:highlight w:val="lightGray"/>
        </w:rPr>
        <w:t>decreto</w:t>
      </w:r>
      <w:r>
        <w:rPr>
          <w:color w:val="000000"/>
          <w:spacing w:val="-9"/>
          <w:sz w:val="18"/>
          <w:highlight w:val="lightGray"/>
        </w:rPr>
        <w:t> </w:t>
      </w:r>
      <w:r>
        <w:rPr>
          <w:color w:val="000000"/>
          <w:sz w:val="18"/>
          <w:highlight w:val="lightGray"/>
        </w:rPr>
        <w:t>número</w:t>
      </w:r>
      <w:r>
        <w:rPr>
          <w:color w:val="000000"/>
          <w:spacing w:val="-9"/>
          <w:sz w:val="18"/>
          <w:highlight w:val="lightGray"/>
        </w:rPr>
        <w:t> </w:t>
      </w:r>
      <w:r>
        <w:rPr>
          <w:color w:val="000000"/>
          <w:sz w:val="18"/>
          <w:highlight w:val="lightGray"/>
        </w:rPr>
        <w:t>578,</w:t>
      </w:r>
      <w:r>
        <w:rPr>
          <w:color w:val="000000"/>
          <w:spacing w:val="-8"/>
          <w:sz w:val="18"/>
          <w:highlight w:val="lightGray"/>
        </w:rPr>
        <w:t> </w:t>
      </w:r>
      <w:r>
        <w:rPr>
          <w:color w:val="000000"/>
          <w:sz w:val="18"/>
          <w:highlight w:val="lightGray"/>
        </w:rPr>
        <w:t>aprobada</w:t>
      </w:r>
      <w:r>
        <w:rPr>
          <w:color w:val="000000"/>
          <w:spacing w:val="-9"/>
          <w:sz w:val="18"/>
          <w:highlight w:val="lightGray"/>
        </w:rPr>
        <w:t> </w:t>
      </w:r>
      <w:r>
        <w:rPr>
          <w:color w:val="000000"/>
          <w:sz w:val="18"/>
          <w:highlight w:val="lightGray"/>
        </w:rPr>
        <w:t>por</w:t>
      </w:r>
      <w:r>
        <w:rPr>
          <w:color w:val="000000"/>
          <w:spacing w:val="-8"/>
          <w:sz w:val="18"/>
          <w:highlight w:val="lightGray"/>
        </w:rPr>
        <w:t> </w:t>
      </w:r>
      <w:r>
        <w:rPr>
          <w:color w:val="000000"/>
          <w:sz w:val="18"/>
          <w:highlight w:val="lightGray"/>
        </w:rPr>
        <w:t>la</w:t>
      </w:r>
      <w:r>
        <w:rPr>
          <w:color w:val="000000"/>
          <w:spacing w:val="-9"/>
          <w:sz w:val="18"/>
          <w:highlight w:val="lightGray"/>
        </w:rPr>
        <w:t> </w:t>
      </w:r>
      <w:r>
        <w:rPr>
          <w:color w:val="000000"/>
          <w:sz w:val="18"/>
          <w:highlight w:val="lightGray"/>
        </w:rPr>
        <w:t>LXIII</w:t>
      </w:r>
      <w:r>
        <w:rPr>
          <w:color w:val="000000"/>
          <w:spacing w:val="-8"/>
          <w:sz w:val="18"/>
          <w:highlight w:val="lightGray"/>
        </w:rPr>
        <w:t> </w:t>
      </w:r>
      <w:r>
        <w:rPr>
          <w:color w:val="000000"/>
          <w:sz w:val="18"/>
          <w:highlight w:val="lightGray"/>
        </w:rPr>
        <w:t>Legislatura</w:t>
      </w:r>
      <w:r>
        <w:rPr>
          <w:color w:val="000000"/>
          <w:spacing w:val="-8"/>
          <w:sz w:val="18"/>
          <w:highlight w:val="lightGray"/>
        </w:rPr>
        <w:t> </w:t>
      </w:r>
      <w:r>
        <w:rPr>
          <w:color w:val="000000"/>
          <w:sz w:val="18"/>
          <w:highlight w:val="lightGray"/>
        </w:rPr>
        <w:t>el</w:t>
      </w:r>
      <w:r>
        <w:rPr>
          <w:color w:val="000000"/>
          <w:spacing w:val="-9"/>
          <w:sz w:val="18"/>
          <w:highlight w:val="lightGray"/>
        </w:rPr>
        <w:t> </w:t>
      </w:r>
      <w:r>
        <w:rPr>
          <w:color w:val="000000"/>
          <w:sz w:val="18"/>
          <w:highlight w:val="lightGray"/>
        </w:rPr>
        <w:t>8</w:t>
      </w:r>
      <w:r>
        <w:rPr>
          <w:color w:val="000000"/>
          <w:spacing w:val="-9"/>
          <w:sz w:val="18"/>
          <w:highlight w:val="lightGray"/>
        </w:rPr>
        <w:t> </w:t>
      </w:r>
      <w:r>
        <w:rPr>
          <w:color w:val="000000"/>
          <w:sz w:val="18"/>
          <w:highlight w:val="lightGray"/>
        </w:rPr>
        <w:t>de</w:t>
      </w:r>
      <w:r>
        <w:rPr>
          <w:color w:val="000000"/>
          <w:spacing w:val="-9"/>
          <w:sz w:val="18"/>
          <w:highlight w:val="lightGray"/>
        </w:rPr>
        <w:t> </w:t>
      </w:r>
      <w:r>
        <w:rPr>
          <w:color w:val="000000"/>
          <w:sz w:val="18"/>
          <w:highlight w:val="lightGray"/>
        </w:rPr>
        <w:t>marzo</w:t>
      </w:r>
      <w:r>
        <w:rPr>
          <w:color w:val="000000"/>
          <w:spacing w:val="-9"/>
          <w:sz w:val="18"/>
          <w:highlight w:val="lightGray"/>
        </w:rPr>
        <w:t> </w:t>
      </w:r>
      <w:r>
        <w:rPr>
          <w:color w:val="000000"/>
          <w:sz w:val="18"/>
          <w:highlight w:val="lightGray"/>
        </w:rPr>
        <w:t>del</w:t>
      </w:r>
      <w:r>
        <w:rPr>
          <w:color w:val="000000"/>
          <w:spacing w:val="-6"/>
          <w:sz w:val="18"/>
          <w:highlight w:val="lightGray"/>
        </w:rPr>
        <w:t> </w:t>
      </w:r>
      <w:r>
        <w:rPr>
          <w:color w:val="000000"/>
          <w:sz w:val="18"/>
          <w:highlight w:val="lightGray"/>
        </w:rPr>
        <w:t>2017</w:t>
      </w:r>
      <w:r>
        <w:rPr>
          <w:color w:val="000000"/>
          <w:sz w:val="18"/>
        </w:rPr>
        <w:t> </w:t>
      </w:r>
      <w:r>
        <w:rPr>
          <w:color w:val="000000"/>
          <w:sz w:val="18"/>
          <w:highlight w:val="lightGray"/>
        </w:rPr>
        <w:t>y publicada en el Periódico Oficial Extra del 21 de abril del 2017)</w:t>
      </w:r>
    </w:p>
    <w:p>
      <w:pPr>
        <w:spacing w:before="0"/>
        <w:ind w:left="1089" w:right="102"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6"/>
          <w:sz w:val="18"/>
          <w:highlight w:val="lightGray"/>
        </w:rPr>
        <w:t> </w:t>
      </w:r>
      <w:r>
        <w:rPr>
          <w:rFonts w:ascii="Arial" w:hAnsi="Arial"/>
          <w:b/>
          <w:color w:val="000000"/>
          <w:sz w:val="18"/>
          <w:highlight w:val="lightGray"/>
        </w:rPr>
        <w:t>LIV</w:t>
      </w:r>
      <w:r>
        <w:rPr>
          <w:rFonts w:ascii="Arial" w:hAnsi="Arial"/>
          <w:b/>
          <w:color w:val="000000"/>
          <w:spacing w:val="-9"/>
          <w:sz w:val="18"/>
          <w:highlight w:val="lightGray"/>
        </w:rPr>
        <w:t> </w:t>
      </w:r>
      <w:r>
        <w:rPr>
          <w:rFonts w:ascii="Arial" w:hAnsi="Arial"/>
          <w:b/>
          <w:color w:val="000000"/>
          <w:sz w:val="18"/>
          <w:highlight w:val="lightGray"/>
        </w:rPr>
        <w:t>reformada</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7"/>
          <w:sz w:val="18"/>
          <w:highlight w:val="lightGray"/>
        </w:rPr>
        <w:t> </w:t>
      </w:r>
      <w:r>
        <w:rPr>
          <w:rFonts w:ascii="Arial" w:hAnsi="Arial"/>
          <w:b/>
          <w:color w:val="000000"/>
          <w:sz w:val="18"/>
          <w:highlight w:val="lightGray"/>
        </w:rPr>
        <w:t>decreto</w:t>
      </w:r>
      <w:r>
        <w:rPr>
          <w:rFonts w:ascii="Arial" w:hAnsi="Arial"/>
          <w:b/>
          <w:color w:val="000000"/>
          <w:spacing w:val="-6"/>
          <w:sz w:val="18"/>
          <w:highlight w:val="lightGray"/>
        </w:rPr>
        <w:t> </w:t>
      </w:r>
      <w:r>
        <w:rPr>
          <w:rFonts w:ascii="Arial" w:hAnsi="Arial"/>
          <w:b/>
          <w:color w:val="000000"/>
          <w:sz w:val="18"/>
          <w:highlight w:val="lightGray"/>
        </w:rPr>
        <w:t>número</w:t>
      </w:r>
      <w:r>
        <w:rPr>
          <w:rFonts w:ascii="Arial" w:hAnsi="Arial"/>
          <w:b/>
          <w:color w:val="000000"/>
          <w:spacing w:val="-7"/>
          <w:sz w:val="18"/>
          <w:highlight w:val="lightGray"/>
        </w:rPr>
        <w:t> </w:t>
      </w:r>
      <w:r>
        <w:rPr>
          <w:rFonts w:ascii="Arial" w:hAnsi="Arial"/>
          <w:b/>
          <w:color w:val="000000"/>
          <w:sz w:val="18"/>
          <w:highlight w:val="lightGray"/>
        </w:rPr>
        <w:t>603,</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7"/>
          <w:sz w:val="18"/>
          <w:highlight w:val="lightGray"/>
        </w:rPr>
        <w:t> </w:t>
      </w:r>
      <w:r>
        <w:rPr>
          <w:rFonts w:ascii="Arial" w:hAnsi="Arial"/>
          <w:b/>
          <w:color w:val="000000"/>
          <w:sz w:val="18"/>
          <w:highlight w:val="lightGray"/>
        </w:rPr>
        <w:t>LXIII</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3</w:t>
      </w:r>
      <w:r>
        <w:rPr>
          <w:rFonts w:ascii="Arial" w:hAnsi="Arial"/>
          <w:b/>
          <w:color w:val="000000"/>
          <w:spacing w:val="-7"/>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mayo</w:t>
      </w:r>
      <w:r>
        <w:rPr>
          <w:rFonts w:ascii="Arial" w:hAnsi="Arial"/>
          <w:b/>
          <w:color w:val="000000"/>
          <w:spacing w:val="-7"/>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2017</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cuyas</w:t>
      </w:r>
      <w:r>
        <w:rPr>
          <w:rFonts w:ascii="Arial" w:hAnsi="Arial"/>
          <w:b/>
          <w:color w:val="000000"/>
          <w:spacing w:val="-1"/>
          <w:sz w:val="18"/>
          <w:highlight w:val="lightGray"/>
        </w:rPr>
        <w:t> </w:t>
      </w:r>
      <w:r>
        <w:rPr>
          <w:rFonts w:ascii="Arial" w:hAnsi="Arial"/>
          <w:b/>
          <w:color w:val="000000"/>
          <w:sz w:val="18"/>
          <w:highlight w:val="lightGray"/>
        </w:rPr>
        <w:t>partes</w:t>
      </w:r>
      <w:r>
        <w:rPr>
          <w:rFonts w:ascii="Arial" w:hAnsi="Arial"/>
          <w:b/>
          <w:color w:val="000000"/>
          <w:spacing w:val="-2"/>
          <w:sz w:val="18"/>
          <w:highlight w:val="lightGray"/>
        </w:rPr>
        <w:t> </w:t>
      </w:r>
      <w:r>
        <w:rPr>
          <w:rFonts w:ascii="Arial" w:hAnsi="Arial"/>
          <w:b/>
          <w:color w:val="000000"/>
          <w:sz w:val="18"/>
          <w:highlight w:val="lightGray"/>
        </w:rPr>
        <w:t>no vetadas</w:t>
      </w:r>
      <w:r>
        <w:rPr>
          <w:rFonts w:ascii="Arial" w:hAnsi="Arial"/>
          <w:b/>
          <w:color w:val="000000"/>
          <w:spacing w:val="-2"/>
          <w:sz w:val="18"/>
          <w:highlight w:val="lightGray"/>
        </w:rPr>
        <w:t> </w:t>
      </w:r>
      <w:r>
        <w:rPr>
          <w:rFonts w:ascii="Arial" w:hAnsi="Arial"/>
          <w:b/>
          <w:color w:val="000000"/>
          <w:sz w:val="18"/>
          <w:highlight w:val="lightGray"/>
        </w:rPr>
        <w:t>fueron</w:t>
      </w:r>
      <w:r>
        <w:rPr>
          <w:rFonts w:ascii="Arial" w:hAnsi="Arial"/>
          <w:b/>
          <w:color w:val="000000"/>
          <w:spacing w:val="-1"/>
          <w:sz w:val="18"/>
          <w:highlight w:val="lightGray"/>
        </w:rPr>
        <w:t> </w:t>
      </w:r>
      <w:r>
        <w:rPr>
          <w:rFonts w:ascii="Arial" w:hAnsi="Arial"/>
          <w:b/>
          <w:color w:val="000000"/>
          <w:sz w:val="18"/>
          <w:highlight w:val="lightGray"/>
        </w:rPr>
        <w:t>publicadas</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pacing w:val="-1"/>
          <w:sz w:val="18"/>
          <w:highlight w:val="lightGray"/>
        </w:rPr>
        <w:t> </w:t>
      </w:r>
      <w:r>
        <w:rPr>
          <w:rFonts w:ascii="Arial" w:hAnsi="Arial"/>
          <w:b/>
          <w:color w:val="000000"/>
          <w:sz w:val="18"/>
          <w:highlight w:val="lightGray"/>
        </w:rPr>
        <w:t>Número 20</w:t>
      </w:r>
      <w:r>
        <w:rPr>
          <w:rFonts w:ascii="Arial" w:hAnsi="Arial"/>
          <w:b/>
          <w:color w:val="000000"/>
          <w:spacing w:val="-2"/>
          <w:sz w:val="18"/>
          <w:highlight w:val="lightGray"/>
        </w:rPr>
        <w:t> </w:t>
      </w:r>
      <w:r>
        <w:rPr>
          <w:rFonts w:ascii="Arial" w:hAnsi="Arial"/>
          <w:b/>
          <w:color w:val="000000"/>
          <w:sz w:val="18"/>
          <w:highlight w:val="lightGray"/>
        </w:rPr>
        <w:t>novena</w:t>
      </w:r>
      <w:r>
        <w:rPr>
          <w:rFonts w:ascii="Arial" w:hAnsi="Arial"/>
          <w:b/>
          <w:color w:val="000000"/>
          <w:spacing w:val="-2"/>
          <w:sz w:val="18"/>
          <w:highlight w:val="lightGray"/>
        </w:rPr>
        <w:t> </w:t>
      </w:r>
      <w:r>
        <w:rPr>
          <w:rFonts w:ascii="Arial" w:hAnsi="Arial"/>
          <w:b/>
          <w:color w:val="000000"/>
          <w:sz w:val="18"/>
          <w:highlight w:val="lightGray"/>
        </w:rPr>
        <w:t>sección</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 de mayo del 2017)</w:t>
      </w:r>
    </w:p>
    <w:p>
      <w:pPr>
        <w:spacing w:before="0"/>
        <w:ind w:left="1089" w:right="106" w:firstLine="0"/>
        <w:jc w:val="both"/>
        <w:rPr>
          <w:rFonts w:ascii="Arial" w:hAnsi="Arial"/>
          <w:b/>
          <w:sz w:val="18"/>
        </w:rPr>
      </w:pPr>
      <w:r>
        <w:rPr>
          <w:rFonts w:ascii="Arial" w:hAnsi="Arial"/>
          <w:b/>
          <w:color w:val="000000"/>
          <w:sz w:val="18"/>
          <w:highlight w:val="lightGray"/>
        </w:rPr>
        <w:t>(Fracción LIV derogada mediante decreto número 2493, aprobado por la LXIV Legislatura el 14 de abril</w:t>
      </w:r>
      <w:r>
        <w:rPr>
          <w:rFonts w:ascii="Arial" w:hAnsi="Arial"/>
          <w:b/>
          <w:color w:val="000000"/>
          <w:sz w:val="18"/>
        </w:rPr>
        <w:t> </w:t>
      </w:r>
      <w:r>
        <w:rPr>
          <w:rFonts w:ascii="Arial" w:hAnsi="Arial"/>
          <w:b/>
          <w:color w:val="000000"/>
          <w:sz w:val="18"/>
          <w:highlight w:val="lightGray"/>
        </w:rPr>
        <w:t>del 2021 y publicado en el Periódico Oficial Extra de fecha 29 de abril del 2021)</w:t>
      </w:r>
    </w:p>
    <w:p>
      <w:pPr>
        <w:pStyle w:val="BodyText"/>
        <w:spacing w:before="46"/>
        <w:rPr>
          <w:rFonts w:ascii="Arial"/>
          <w:b/>
          <w:sz w:val="18"/>
        </w:rPr>
      </w:pPr>
    </w:p>
    <w:p>
      <w:pPr>
        <w:pStyle w:val="BodyText"/>
        <w:tabs>
          <w:tab w:pos="1089" w:val="left" w:leader="none"/>
        </w:tabs>
        <w:spacing w:line="253" w:lineRule="exact"/>
        <w:ind w:left="238"/>
      </w:pPr>
      <w:r>
        <w:rPr>
          <w:spacing w:val="-5"/>
        </w:rPr>
        <w:t>LV.</w:t>
      </w:r>
      <w:r>
        <w:rPr/>
        <w:tab/>
        <w:t>Administrar</w:t>
      </w:r>
      <w:r>
        <w:rPr>
          <w:spacing w:val="-11"/>
        </w:rPr>
        <w:t> </w:t>
      </w:r>
      <w:r>
        <w:rPr/>
        <w:t>la</w:t>
      </w:r>
      <w:r>
        <w:rPr>
          <w:spacing w:val="-9"/>
        </w:rPr>
        <w:t> </w:t>
      </w:r>
      <w:r>
        <w:rPr/>
        <w:t>Casa</w:t>
      </w:r>
      <w:r>
        <w:rPr>
          <w:spacing w:val="-7"/>
        </w:rPr>
        <w:t> </w:t>
      </w:r>
      <w:r>
        <w:rPr/>
        <w:t>Oficial</w:t>
      </w:r>
      <w:r>
        <w:rPr>
          <w:spacing w:val="-7"/>
        </w:rPr>
        <w:t> </w:t>
      </w:r>
      <w:r>
        <w:rPr/>
        <w:t>del</w:t>
      </w:r>
      <w:r>
        <w:rPr>
          <w:spacing w:val="-9"/>
        </w:rPr>
        <w:t> </w:t>
      </w:r>
      <w:r>
        <w:rPr/>
        <w:t>Gobierno</w:t>
      </w:r>
      <w:r>
        <w:rPr>
          <w:spacing w:val="-9"/>
        </w:rPr>
        <w:t> </w:t>
      </w:r>
      <w:r>
        <w:rPr/>
        <w:t>del</w:t>
      </w:r>
      <w:r>
        <w:rPr>
          <w:spacing w:val="-7"/>
        </w:rPr>
        <w:t> </w:t>
      </w:r>
      <w:r>
        <w:rPr>
          <w:spacing w:val="-2"/>
        </w:rPr>
        <w:t>Estado.</w:t>
      </w:r>
    </w:p>
    <w:p>
      <w:pPr>
        <w:spacing w:before="0"/>
        <w:ind w:left="1089" w:right="99" w:firstLine="0"/>
        <w:jc w:val="left"/>
        <w:rPr>
          <w:sz w:val="18"/>
        </w:rPr>
      </w:pPr>
      <w:r>
        <w:rPr>
          <w:color w:val="000000"/>
          <w:sz w:val="18"/>
          <w:highlight w:val="lightGray"/>
        </w:rPr>
        <w:t>(Fracción</w:t>
      </w:r>
      <w:r>
        <w:rPr>
          <w:color w:val="000000"/>
          <w:spacing w:val="-7"/>
          <w:sz w:val="18"/>
          <w:highlight w:val="lightGray"/>
        </w:rPr>
        <w:t> </w:t>
      </w:r>
      <w:r>
        <w:rPr>
          <w:color w:val="000000"/>
          <w:sz w:val="18"/>
          <w:highlight w:val="lightGray"/>
        </w:rPr>
        <w:t>LV</w:t>
      </w:r>
      <w:r>
        <w:rPr>
          <w:color w:val="000000"/>
          <w:spacing w:val="-5"/>
          <w:sz w:val="18"/>
          <w:highlight w:val="lightGray"/>
        </w:rPr>
        <w:t> </w:t>
      </w:r>
      <w:r>
        <w:rPr>
          <w:color w:val="000000"/>
          <w:sz w:val="18"/>
          <w:highlight w:val="lightGray"/>
        </w:rPr>
        <w:t>adicionada</w:t>
      </w:r>
      <w:r>
        <w:rPr>
          <w:color w:val="000000"/>
          <w:spacing w:val="-7"/>
          <w:sz w:val="18"/>
          <w:highlight w:val="lightGray"/>
        </w:rPr>
        <w:t> </w:t>
      </w:r>
      <w:r>
        <w:rPr>
          <w:color w:val="000000"/>
          <w:sz w:val="18"/>
          <w:highlight w:val="lightGray"/>
        </w:rPr>
        <w:t>mediante</w:t>
      </w:r>
      <w:r>
        <w:rPr>
          <w:color w:val="000000"/>
          <w:spacing w:val="-6"/>
          <w:sz w:val="18"/>
          <w:highlight w:val="lightGray"/>
        </w:rPr>
        <w:t> </w:t>
      </w:r>
      <w:r>
        <w:rPr>
          <w:color w:val="000000"/>
          <w:sz w:val="18"/>
          <w:highlight w:val="lightGray"/>
        </w:rPr>
        <w:t>decreto</w:t>
      </w:r>
      <w:r>
        <w:rPr>
          <w:color w:val="000000"/>
          <w:spacing w:val="-5"/>
          <w:sz w:val="18"/>
          <w:highlight w:val="lightGray"/>
        </w:rPr>
        <w:t> </w:t>
      </w:r>
      <w:r>
        <w:rPr>
          <w:color w:val="000000"/>
          <w:sz w:val="18"/>
          <w:highlight w:val="lightGray"/>
        </w:rPr>
        <w:t>número</w:t>
      </w:r>
      <w:r>
        <w:rPr>
          <w:color w:val="000000"/>
          <w:spacing w:val="-5"/>
          <w:sz w:val="18"/>
          <w:highlight w:val="lightGray"/>
        </w:rPr>
        <w:t> </w:t>
      </w:r>
      <w:r>
        <w:rPr>
          <w:color w:val="000000"/>
          <w:sz w:val="18"/>
          <w:highlight w:val="lightGray"/>
        </w:rPr>
        <w:t>578,</w:t>
      </w:r>
      <w:r>
        <w:rPr>
          <w:color w:val="000000"/>
          <w:spacing w:val="-6"/>
          <w:sz w:val="18"/>
          <w:highlight w:val="lightGray"/>
        </w:rPr>
        <w:t> </w:t>
      </w:r>
      <w:r>
        <w:rPr>
          <w:color w:val="000000"/>
          <w:sz w:val="18"/>
          <w:highlight w:val="lightGray"/>
        </w:rPr>
        <w:t>aprobada</w:t>
      </w:r>
      <w:r>
        <w:rPr>
          <w:color w:val="000000"/>
          <w:spacing w:val="-7"/>
          <w:sz w:val="18"/>
          <w:highlight w:val="lightGray"/>
        </w:rPr>
        <w:t> </w:t>
      </w:r>
      <w:r>
        <w:rPr>
          <w:color w:val="000000"/>
          <w:sz w:val="18"/>
          <w:highlight w:val="lightGray"/>
        </w:rPr>
        <w:t>por</w:t>
      </w:r>
      <w:r>
        <w:rPr>
          <w:color w:val="000000"/>
          <w:spacing w:val="-6"/>
          <w:sz w:val="18"/>
          <w:highlight w:val="lightGray"/>
        </w:rPr>
        <w:t> </w:t>
      </w:r>
      <w:r>
        <w:rPr>
          <w:color w:val="000000"/>
          <w:sz w:val="18"/>
          <w:highlight w:val="lightGray"/>
        </w:rPr>
        <w:t>la</w:t>
      </w:r>
      <w:r>
        <w:rPr>
          <w:color w:val="000000"/>
          <w:spacing w:val="-6"/>
          <w:sz w:val="18"/>
          <w:highlight w:val="lightGray"/>
        </w:rPr>
        <w:t> </w:t>
      </w:r>
      <w:r>
        <w:rPr>
          <w:color w:val="000000"/>
          <w:sz w:val="18"/>
          <w:highlight w:val="lightGray"/>
        </w:rPr>
        <w:t>LXIII</w:t>
      </w:r>
      <w:r>
        <w:rPr>
          <w:color w:val="000000"/>
          <w:spacing w:val="-5"/>
          <w:sz w:val="18"/>
          <w:highlight w:val="lightGray"/>
        </w:rPr>
        <w:t> </w:t>
      </w:r>
      <w:r>
        <w:rPr>
          <w:color w:val="000000"/>
          <w:sz w:val="18"/>
          <w:highlight w:val="lightGray"/>
        </w:rPr>
        <w:t>Legislatura</w:t>
      </w:r>
      <w:r>
        <w:rPr>
          <w:color w:val="000000"/>
          <w:spacing w:val="-5"/>
          <w:sz w:val="18"/>
          <w:highlight w:val="lightGray"/>
        </w:rPr>
        <w:t> </w:t>
      </w:r>
      <w:r>
        <w:rPr>
          <w:color w:val="000000"/>
          <w:sz w:val="18"/>
          <w:highlight w:val="lightGray"/>
        </w:rPr>
        <w:t>el</w:t>
      </w:r>
      <w:r>
        <w:rPr>
          <w:color w:val="000000"/>
          <w:spacing w:val="-7"/>
          <w:sz w:val="18"/>
          <w:highlight w:val="lightGray"/>
        </w:rPr>
        <w:t> </w:t>
      </w:r>
      <w:r>
        <w:rPr>
          <w:color w:val="000000"/>
          <w:sz w:val="18"/>
          <w:highlight w:val="lightGray"/>
        </w:rPr>
        <w:t>8</w:t>
      </w:r>
      <w:r>
        <w:rPr>
          <w:color w:val="000000"/>
          <w:spacing w:val="-6"/>
          <w:sz w:val="18"/>
          <w:highlight w:val="lightGray"/>
        </w:rPr>
        <w:t> </w:t>
      </w:r>
      <w:r>
        <w:rPr>
          <w:color w:val="000000"/>
          <w:sz w:val="18"/>
          <w:highlight w:val="lightGray"/>
        </w:rPr>
        <w:t>de</w:t>
      </w:r>
      <w:r>
        <w:rPr>
          <w:color w:val="000000"/>
          <w:spacing w:val="-6"/>
          <w:sz w:val="18"/>
          <w:highlight w:val="lightGray"/>
        </w:rPr>
        <w:t> </w:t>
      </w:r>
      <w:r>
        <w:rPr>
          <w:color w:val="000000"/>
          <w:sz w:val="18"/>
          <w:highlight w:val="lightGray"/>
        </w:rPr>
        <w:t>marzo</w:t>
      </w:r>
      <w:r>
        <w:rPr>
          <w:color w:val="000000"/>
          <w:spacing w:val="-6"/>
          <w:sz w:val="18"/>
          <w:highlight w:val="lightGray"/>
        </w:rPr>
        <w:t> </w:t>
      </w:r>
      <w:r>
        <w:rPr>
          <w:color w:val="000000"/>
          <w:sz w:val="18"/>
          <w:highlight w:val="lightGray"/>
        </w:rPr>
        <w:t>del</w:t>
      </w:r>
      <w:r>
        <w:rPr>
          <w:color w:val="000000"/>
          <w:spacing w:val="-5"/>
          <w:sz w:val="18"/>
          <w:highlight w:val="lightGray"/>
        </w:rPr>
        <w:t> </w:t>
      </w:r>
      <w:r>
        <w:rPr>
          <w:color w:val="000000"/>
          <w:sz w:val="18"/>
          <w:highlight w:val="lightGray"/>
        </w:rPr>
        <w:t>2017</w:t>
      </w:r>
      <w:r>
        <w:rPr>
          <w:color w:val="000000"/>
          <w:sz w:val="18"/>
        </w:rPr>
        <w:t> </w:t>
      </w:r>
      <w:r>
        <w:rPr>
          <w:color w:val="000000"/>
          <w:sz w:val="18"/>
          <w:highlight w:val="lightGray"/>
        </w:rPr>
        <w:t>y publicada en el Periódico Oficial Extra del 21 de abril del 2017)</w:t>
      </w:r>
    </w:p>
    <w:p>
      <w:pPr>
        <w:pStyle w:val="BodyText"/>
        <w:rPr>
          <w:sz w:val="18"/>
        </w:rPr>
      </w:pPr>
    </w:p>
    <w:p>
      <w:pPr>
        <w:spacing w:before="0"/>
        <w:ind w:left="1089" w:right="101" w:hanging="852"/>
        <w:jc w:val="both"/>
        <w:rPr>
          <w:rFonts w:ascii="Arial" w:hAnsi="Arial"/>
          <w:b/>
          <w:sz w:val="18"/>
        </w:rPr>
      </w:pPr>
      <w:r>
        <w:rPr>
          <w:sz w:val="22"/>
        </w:rPr>
        <w:t>LVI.</w:t>
      </w:r>
      <w:r>
        <w:rPr>
          <w:spacing w:val="80"/>
          <w:sz w:val="22"/>
        </w:rPr>
        <w:t>  </w:t>
      </w:r>
      <w:r>
        <w:rPr>
          <w:sz w:val="22"/>
        </w:rPr>
        <w:t>Celebrar</w:t>
      </w:r>
      <w:r>
        <w:rPr>
          <w:spacing w:val="-14"/>
          <w:sz w:val="22"/>
        </w:rPr>
        <w:t> </w:t>
      </w:r>
      <w:r>
        <w:rPr>
          <w:sz w:val="22"/>
        </w:rPr>
        <w:t>convenios</w:t>
      </w:r>
      <w:r>
        <w:rPr>
          <w:spacing w:val="-14"/>
          <w:sz w:val="22"/>
        </w:rPr>
        <w:t> </w:t>
      </w:r>
      <w:r>
        <w:rPr>
          <w:sz w:val="22"/>
        </w:rPr>
        <w:t>y</w:t>
      </w:r>
      <w:r>
        <w:rPr>
          <w:spacing w:val="-15"/>
          <w:sz w:val="22"/>
        </w:rPr>
        <w:t> </w:t>
      </w:r>
      <w:r>
        <w:rPr>
          <w:sz w:val="22"/>
        </w:rPr>
        <w:t>demás</w:t>
      </w:r>
      <w:r>
        <w:rPr>
          <w:spacing w:val="-12"/>
          <w:sz w:val="22"/>
        </w:rPr>
        <w:t> </w:t>
      </w:r>
      <w:r>
        <w:rPr>
          <w:sz w:val="22"/>
        </w:rPr>
        <w:t>instrumentos</w:t>
      </w:r>
      <w:r>
        <w:rPr>
          <w:spacing w:val="-14"/>
          <w:sz w:val="22"/>
        </w:rPr>
        <w:t> </w:t>
      </w:r>
      <w:r>
        <w:rPr>
          <w:sz w:val="22"/>
        </w:rPr>
        <w:t>jurídicos</w:t>
      </w:r>
      <w:r>
        <w:rPr>
          <w:spacing w:val="-14"/>
          <w:sz w:val="22"/>
        </w:rPr>
        <w:t> </w:t>
      </w:r>
      <w:r>
        <w:rPr>
          <w:sz w:val="22"/>
        </w:rPr>
        <w:t>con</w:t>
      </w:r>
      <w:r>
        <w:rPr>
          <w:spacing w:val="-14"/>
          <w:sz w:val="22"/>
        </w:rPr>
        <w:t> </w:t>
      </w:r>
      <w:r>
        <w:rPr>
          <w:sz w:val="22"/>
        </w:rPr>
        <w:t>dependencias</w:t>
      </w:r>
      <w:r>
        <w:rPr>
          <w:spacing w:val="-15"/>
          <w:sz w:val="22"/>
        </w:rPr>
        <w:t> </w:t>
      </w:r>
      <w:r>
        <w:rPr>
          <w:sz w:val="22"/>
        </w:rPr>
        <w:t>y</w:t>
      </w:r>
      <w:r>
        <w:rPr>
          <w:spacing w:val="-14"/>
          <w:sz w:val="22"/>
        </w:rPr>
        <w:t> </w:t>
      </w:r>
      <w:r>
        <w:rPr>
          <w:sz w:val="22"/>
        </w:rPr>
        <w:t>entidades</w:t>
      </w:r>
      <w:r>
        <w:rPr>
          <w:spacing w:val="-14"/>
          <w:sz w:val="22"/>
        </w:rPr>
        <w:t> </w:t>
      </w:r>
      <w:r>
        <w:rPr>
          <w:sz w:val="22"/>
        </w:rPr>
        <w:t>federales; </w:t>
      </w:r>
      <w:r>
        <w:rPr>
          <w:rFonts w:ascii="Arial" w:hAnsi="Arial"/>
          <w:b/>
          <w:color w:val="000000"/>
          <w:sz w:val="18"/>
          <w:highlight w:val="lightGray"/>
        </w:rPr>
        <w:t>(Fracción LVI adicionada mediante decreto número 603, aprobado por la LXIII Legislatura el 3 de mayo</w:t>
      </w:r>
      <w:r>
        <w:rPr>
          <w:rFonts w:ascii="Arial" w:hAnsi="Arial"/>
          <w:b/>
          <w:color w:val="000000"/>
          <w:sz w:val="18"/>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2017</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cuyas</w:t>
      </w:r>
      <w:r>
        <w:rPr>
          <w:rFonts w:ascii="Arial" w:hAnsi="Arial"/>
          <w:b/>
          <w:color w:val="000000"/>
          <w:spacing w:val="-2"/>
          <w:sz w:val="18"/>
          <w:highlight w:val="lightGray"/>
        </w:rPr>
        <w:t> </w:t>
      </w:r>
      <w:r>
        <w:rPr>
          <w:rFonts w:ascii="Arial" w:hAnsi="Arial"/>
          <w:b/>
          <w:color w:val="000000"/>
          <w:sz w:val="18"/>
          <w:highlight w:val="lightGray"/>
        </w:rPr>
        <w:t>partes</w:t>
      </w:r>
      <w:r>
        <w:rPr>
          <w:rFonts w:ascii="Arial" w:hAnsi="Arial"/>
          <w:b/>
          <w:color w:val="000000"/>
          <w:spacing w:val="-1"/>
          <w:sz w:val="18"/>
          <w:highlight w:val="lightGray"/>
        </w:rPr>
        <w:t> </w:t>
      </w:r>
      <w:r>
        <w:rPr>
          <w:rFonts w:ascii="Arial" w:hAnsi="Arial"/>
          <w:b/>
          <w:color w:val="000000"/>
          <w:sz w:val="18"/>
          <w:highlight w:val="lightGray"/>
        </w:rPr>
        <w:t>no</w:t>
      </w:r>
      <w:r>
        <w:rPr>
          <w:rFonts w:ascii="Arial" w:hAnsi="Arial"/>
          <w:b/>
          <w:color w:val="000000"/>
          <w:spacing w:val="-2"/>
          <w:sz w:val="18"/>
          <w:highlight w:val="lightGray"/>
        </w:rPr>
        <w:t> </w:t>
      </w:r>
      <w:r>
        <w:rPr>
          <w:rFonts w:ascii="Arial" w:hAnsi="Arial"/>
          <w:b/>
          <w:color w:val="000000"/>
          <w:sz w:val="18"/>
          <w:highlight w:val="lightGray"/>
        </w:rPr>
        <w:t>vetadas</w:t>
      </w:r>
      <w:r>
        <w:rPr>
          <w:rFonts w:ascii="Arial" w:hAnsi="Arial"/>
          <w:b/>
          <w:color w:val="000000"/>
          <w:spacing w:val="-2"/>
          <w:sz w:val="18"/>
          <w:highlight w:val="lightGray"/>
        </w:rPr>
        <w:t> </w:t>
      </w:r>
      <w:r>
        <w:rPr>
          <w:rFonts w:ascii="Arial" w:hAnsi="Arial"/>
          <w:b/>
          <w:color w:val="000000"/>
          <w:sz w:val="18"/>
          <w:highlight w:val="lightGray"/>
        </w:rPr>
        <w:t>fueron</w:t>
      </w:r>
      <w:r>
        <w:rPr>
          <w:rFonts w:ascii="Arial" w:hAnsi="Arial"/>
          <w:b/>
          <w:color w:val="000000"/>
          <w:spacing w:val="-1"/>
          <w:sz w:val="18"/>
          <w:highlight w:val="lightGray"/>
        </w:rPr>
        <w:t> </w:t>
      </w:r>
      <w:r>
        <w:rPr>
          <w:rFonts w:ascii="Arial" w:hAnsi="Arial"/>
          <w:b/>
          <w:color w:val="000000"/>
          <w:sz w:val="18"/>
          <w:highlight w:val="lightGray"/>
        </w:rPr>
        <w:t>publicadas</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20</w:t>
      </w:r>
      <w:r>
        <w:rPr>
          <w:rFonts w:ascii="Arial" w:hAnsi="Arial"/>
          <w:b/>
          <w:color w:val="000000"/>
          <w:spacing w:val="-2"/>
          <w:sz w:val="18"/>
          <w:highlight w:val="lightGray"/>
        </w:rPr>
        <w:t> </w:t>
      </w:r>
      <w:r>
        <w:rPr>
          <w:rFonts w:ascii="Arial" w:hAnsi="Arial"/>
          <w:b/>
          <w:color w:val="000000"/>
          <w:sz w:val="18"/>
          <w:highlight w:val="lightGray"/>
        </w:rPr>
        <w:t>novena</w:t>
      </w:r>
      <w:r>
        <w:rPr>
          <w:rFonts w:ascii="Arial" w:hAnsi="Arial"/>
          <w:b/>
          <w:color w:val="000000"/>
          <w:spacing w:val="-2"/>
          <w:sz w:val="18"/>
          <w:highlight w:val="lightGray"/>
        </w:rPr>
        <w:t> </w:t>
      </w:r>
      <w:r>
        <w:rPr>
          <w:rFonts w:ascii="Arial" w:hAnsi="Arial"/>
          <w:b/>
          <w:color w:val="000000"/>
          <w:sz w:val="18"/>
          <w:highlight w:val="lightGray"/>
        </w:rPr>
        <w:t>sección</w:t>
      </w:r>
      <w:r>
        <w:rPr>
          <w:rFonts w:ascii="Arial" w:hAnsi="Arial"/>
          <w:b/>
          <w:color w:val="000000"/>
          <w:sz w:val="18"/>
        </w:rPr>
        <w:t> </w:t>
      </w:r>
      <w:r>
        <w:rPr>
          <w:rFonts w:ascii="Arial" w:hAnsi="Arial"/>
          <w:b/>
          <w:color w:val="000000"/>
          <w:sz w:val="18"/>
          <w:highlight w:val="lightGray"/>
        </w:rPr>
        <w:t>del 20 de mayo del 2017)</w:t>
      </w:r>
    </w:p>
    <w:p>
      <w:pPr>
        <w:pStyle w:val="BodyText"/>
        <w:rPr>
          <w:rFonts w:ascii="Arial"/>
          <w:b/>
          <w:sz w:val="18"/>
        </w:rPr>
      </w:pPr>
    </w:p>
    <w:p>
      <w:pPr>
        <w:pStyle w:val="BodyText"/>
        <w:tabs>
          <w:tab w:pos="1089" w:val="left" w:leader="none"/>
        </w:tabs>
        <w:spacing w:line="253" w:lineRule="exact" w:before="1"/>
        <w:ind w:left="238"/>
      </w:pPr>
      <w:r>
        <w:rPr>
          <w:spacing w:val="-2"/>
        </w:rPr>
        <w:t>LVII.</w:t>
      </w:r>
      <w:r>
        <w:rPr/>
        <w:tab/>
      </w:r>
      <w:r>
        <w:rPr>
          <w:spacing w:val="-2"/>
        </w:rPr>
        <w:t>Derogado.</w:t>
      </w:r>
    </w:p>
    <w:p>
      <w:pPr>
        <w:spacing w:before="0"/>
        <w:ind w:left="1089" w:right="104" w:firstLine="0"/>
        <w:jc w:val="both"/>
        <w:rPr>
          <w:rFonts w:ascii="Arial" w:hAnsi="Arial"/>
          <w:b/>
          <w:sz w:val="18"/>
        </w:rPr>
      </w:pPr>
      <w:r>
        <w:rPr>
          <w:rFonts w:ascii="Arial" w:hAnsi="Arial"/>
          <w:b/>
          <w:color w:val="000000"/>
          <w:sz w:val="18"/>
          <w:highlight w:val="lightGray"/>
        </w:rPr>
        <w:t>(Fracción LVII adicionada mediante decreto número 603, aprobado por la LXIII Legislatura el 3 de mayo</w:t>
      </w:r>
      <w:r>
        <w:rPr>
          <w:rFonts w:ascii="Arial" w:hAnsi="Arial"/>
          <w:b/>
          <w:color w:val="000000"/>
          <w:sz w:val="18"/>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2017</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cuyas</w:t>
      </w:r>
      <w:r>
        <w:rPr>
          <w:rFonts w:ascii="Arial" w:hAnsi="Arial"/>
          <w:b/>
          <w:color w:val="000000"/>
          <w:spacing w:val="-2"/>
          <w:sz w:val="18"/>
          <w:highlight w:val="lightGray"/>
        </w:rPr>
        <w:t> </w:t>
      </w:r>
      <w:r>
        <w:rPr>
          <w:rFonts w:ascii="Arial" w:hAnsi="Arial"/>
          <w:b/>
          <w:color w:val="000000"/>
          <w:sz w:val="18"/>
          <w:highlight w:val="lightGray"/>
        </w:rPr>
        <w:t>partes</w:t>
      </w:r>
      <w:r>
        <w:rPr>
          <w:rFonts w:ascii="Arial" w:hAnsi="Arial"/>
          <w:b/>
          <w:color w:val="000000"/>
          <w:spacing w:val="-1"/>
          <w:sz w:val="18"/>
          <w:highlight w:val="lightGray"/>
        </w:rPr>
        <w:t> </w:t>
      </w:r>
      <w:r>
        <w:rPr>
          <w:rFonts w:ascii="Arial" w:hAnsi="Arial"/>
          <w:b/>
          <w:color w:val="000000"/>
          <w:sz w:val="18"/>
          <w:highlight w:val="lightGray"/>
        </w:rPr>
        <w:t>no</w:t>
      </w:r>
      <w:r>
        <w:rPr>
          <w:rFonts w:ascii="Arial" w:hAnsi="Arial"/>
          <w:b/>
          <w:color w:val="000000"/>
          <w:spacing w:val="-2"/>
          <w:sz w:val="18"/>
          <w:highlight w:val="lightGray"/>
        </w:rPr>
        <w:t> </w:t>
      </w:r>
      <w:r>
        <w:rPr>
          <w:rFonts w:ascii="Arial" w:hAnsi="Arial"/>
          <w:b/>
          <w:color w:val="000000"/>
          <w:sz w:val="18"/>
          <w:highlight w:val="lightGray"/>
        </w:rPr>
        <w:t>vetadas</w:t>
      </w:r>
      <w:r>
        <w:rPr>
          <w:rFonts w:ascii="Arial" w:hAnsi="Arial"/>
          <w:b/>
          <w:color w:val="000000"/>
          <w:spacing w:val="-2"/>
          <w:sz w:val="18"/>
          <w:highlight w:val="lightGray"/>
        </w:rPr>
        <w:t> </w:t>
      </w:r>
      <w:r>
        <w:rPr>
          <w:rFonts w:ascii="Arial" w:hAnsi="Arial"/>
          <w:b/>
          <w:color w:val="000000"/>
          <w:sz w:val="18"/>
          <w:highlight w:val="lightGray"/>
        </w:rPr>
        <w:t>fueron</w:t>
      </w:r>
      <w:r>
        <w:rPr>
          <w:rFonts w:ascii="Arial" w:hAnsi="Arial"/>
          <w:b/>
          <w:color w:val="000000"/>
          <w:spacing w:val="-1"/>
          <w:sz w:val="18"/>
          <w:highlight w:val="lightGray"/>
        </w:rPr>
        <w:t> </w:t>
      </w:r>
      <w:r>
        <w:rPr>
          <w:rFonts w:ascii="Arial" w:hAnsi="Arial"/>
          <w:b/>
          <w:color w:val="000000"/>
          <w:sz w:val="18"/>
          <w:highlight w:val="lightGray"/>
        </w:rPr>
        <w:t>publicadas</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20</w:t>
      </w:r>
      <w:r>
        <w:rPr>
          <w:rFonts w:ascii="Arial" w:hAnsi="Arial"/>
          <w:b/>
          <w:color w:val="000000"/>
          <w:spacing w:val="-2"/>
          <w:sz w:val="18"/>
          <w:highlight w:val="lightGray"/>
        </w:rPr>
        <w:t> </w:t>
      </w:r>
      <w:r>
        <w:rPr>
          <w:rFonts w:ascii="Arial" w:hAnsi="Arial"/>
          <w:b/>
          <w:color w:val="000000"/>
          <w:sz w:val="18"/>
          <w:highlight w:val="lightGray"/>
        </w:rPr>
        <w:t>novena</w:t>
      </w:r>
      <w:r>
        <w:rPr>
          <w:rFonts w:ascii="Arial" w:hAnsi="Arial"/>
          <w:b/>
          <w:color w:val="000000"/>
          <w:spacing w:val="-1"/>
          <w:sz w:val="18"/>
          <w:highlight w:val="lightGray"/>
        </w:rPr>
        <w:t> </w:t>
      </w:r>
      <w:r>
        <w:rPr>
          <w:rFonts w:ascii="Arial" w:hAnsi="Arial"/>
          <w:b/>
          <w:color w:val="000000"/>
          <w:sz w:val="18"/>
          <w:highlight w:val="lightGray"/>
        </w:rPr>
        <w:t>sección</w:t>
      </w:r>
      <w:r>
        <w:rPr>
          <w:rFonts w:ascii="Arial" w:hAnsi="Arial"/>
          <w:b/>
          <w:color w:val="000000"/>
          <w:sz w:val="18"/>
        </w:rPr>
        <w:t> </w:t>
      </w:r>
      <w:r>
        <w:rPr>
          <w:rFonts w:ascii="Arial" w:hAnsi="Arial"/>
          <w:b/>
          <w:color w:val="000000"/>
          <w:sz w:val="18"/>
          <w:highlight w:val="lightGray"/>
        </w:rPr>
        <w:t>del 20 de mayo del 2017)</w:t>
      </w:r>
    </w:p>
    <w:p>
      <w:pPr>
        <w:spacing w:before="0"/>
        <w:ind w:left="1089" w:right="102" w:firstLine="0"/>
        <w:jc w:val="both"/>
        <w:rPr>
          <w:rFonts w:ascii="Arial" w:hAnsi="Arial"/>
          <w:b/>
          <w:sz w:val="18"/>
        </w:rPr>
      </w:pPr>
      <w:r>
        <w:rPr>
          <w:rFonts w:ascii="Arial" w:hAnsi="Arial"/>
          <w:b/>
          <w:color w:val="000000"/>
          <w:sz w:val="18"/>
          <w:highlight w:val="lightGray"/>
        </w:rPr>
        <w:t>(Fracción LVII reformada mediante decreto número 1627, aprobado por la LXIII Legislatura el 25 de</w:t>
      </w:r>
      <w:r>
        <w:rPr>
          <w:rFonts w:ascii="Arial" w:hAnsi="Arial"/>
          <w:b/>
          <w:color w:val="000000"/>
          <w:sz w:val="18"/>
        </w:rPr>
        <w:t> </w:t>
      </w:r>
      <w:r>
        <w:rPr>
          <w:rFonts w:ascii="Arial" w:hAnsi="Arial"/>
          <w:b/>
          <w:color w:val="000000"/>
          <w:sz w:val="18"/>
          <w:highlight w:val="lightGray"/>
        </w:rPr>
        <w:t>septiembre del 2018 , publicado en el Periódico Oficial número 45 Novena Sección de fecha 10 de</w:t>
      </w:r>
      <w:r>
        <w:rPr>
          <w:rFonts w:ascii="Arial" w:hAnsi="Arial"/>
          <w:b/>
          <w:color w:val="000000"/>
          <w:sz w:val="18"/>
        </w:rPr>
        <w:t> </w:t>
      </w:r>
      <w:r>
        <w:rPr>
          <w:rFonts w:ascii="Arial" w:hAnsi="Arial"/>
          <w:b/>
          <w:color w:val="000000"/>
          <w:sz w:val="18"/>
          <w:highlight w:val="lightGray"/>
        </w:rPr>
        <w:t>noviembre del 2018).</w:t>
      </w:r>
    </w:p>
    <w:p>
      <w:pPr>
        <w:spacing w:before="0"/>
        <w:ind w:left="1089" w:right="106" w:firstLine="0"/>
        <w:jc w:val="both"/>
        <w:rPr>
          <w:rFonts w:ascii="Arial" w:hAnsi="Arial"/>
          <w:b/>
          <w:sz w:val="18"/>
        </w:rPr>
      </w:pPr>
      <w:r>
        <w:rPr>
          <w:rFonts w:ascii="Arial" w:hAnsi="Arial"/>
          <w:b/>
          <w:color w:val="000000"/>
          <w:sz w:val="18"/>
          <w:highlight w:val="lightGray"/>
        </w:rPr>
        <w:t>(Fracción LIV derogada mediante decreto número 2493, aprobado por la LXIV Legislatura el 14 de abril</w:t>
      </w:r>
      <w:r>
        <w:rPr>
          <w:rFonts w:ascii="Arial" w:hAnsi="Arial"/>
          <w:b/>
          <w:color w:val="000000"/>
          <w:sz w:val="18"/>
        </w:rPr>
        <w:t> </w:t>
      </w:r>
      <w:r>
        <w:rPr>
          <w:rFonts w:ascii="Arial" w:hAnsi="Arial"/>
          <w:b/>
          <w:color w:val="000000"/>
          <w:sz w:val="18"/>
          <w:highlight w:val="lightGray"/>
        </w:rPr>
        <w:t>del 2021 y publicado en el Periódico Oficial Extra de fecha 29 de abril del 2021)</w:t>
      </w:r>
    </w:p>
    <w:p>
      <w:pPr>
        <w:pStyle w:val="BodyText"/>
        <w:rPr>
          <w:rFonts w:ascii="Arial"/>
          <w:b/>
          <w:sz w:val="18"/>
        </w:rPr>
      </w:pPr>
    </w:p>
    <w:p>
      <w:pPr>
        <w:pStyle w:val="BodyText"/>
        <w:spacing w:before="46"/>
        <w:rPr>
          <w:rFonts w:ascii="Arial"/>
          <w:b/>
          <w:sz w:val="18"/>
        </w:rPr>
      </w:pPr>
    </w:p>
    <w:p>
      <w:pPr>
        <w:pStyle w:val="BodyText"/>
        <w:tabs>
          <w:tab w:pos="1089" w:val="left" w:leader="none"/>
        </w:tabs>
        <w:spacing w:line="253" w:lineRule="exact"/>
        <w:ind w:left="238"/>
      </w:pPr>
      <w:r>
        <w:rPr>
          <w:spacing w:val="-2"/>
        </w:rPr>
        <w:t>LVIII.</w:t>
      </w:r>
      <w:r>
        <w:rPr/>
        <w:tab/>
        <w:t>Se</w:t>
      </w:r>
      <w:r>
        <w:rPr>
          <w:spacing w:val="-5"/>
        </w:rPr>
        <w:t> </w:t>
      </w:r>
      <w:r>
        <w:rPr>
          <w:spacing w:val="-2"/>
        </w:rPr>
        <w:t>deroga.</w:t>
      </w:r>
    </w:p>
    <w:p>
      <w:pPr>
        <w:spacing w:before="0"/>
        <w:ind w:left="1089" w:right="103" w:firstLine="0"/>
        <w:jc w:val="both"/>
        <w:rPr>
          <w:rFonts w:ascii="Arial" w:hAnsi="Arial"/>
          <w:b/>
          <w:sz w:val="18"/>
        </w:rPr>
      </w:pPr>
      <w:r>
        <w:rPr>
          <w:rFonts w:ascii="Arial" w:hAnsi="Arial"/>
          <w:b/>
          <w:color w:val="000000"/>
          <w:sz w:val="18"/>
          <w:highlight w:val="lightGray"/>
        </w:rPr>
        <w:t>(Fracción LVIII adicionada mediante decreto número 603, aprobado por la LXIII Legislatura el 3 de mayo</w:t>
      </w:r>
      <w:r>
        <w:rPr>
          <w:rFonts w:ascii="Arial" w:hAnsi="Arial"/>
          <w:b/>
          <w:color w:val="000000"/>
          <w:sz w:val="18"/>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2017</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cuyas</w:t>
      </w:r>
      <w:r>
        <w:rPr>
          <w:rFonts w:ascii="Arial" w:hAnsi="Arial"/>
          <w:b/>
          <w:color w:val="000000"/>
          <w:spacing w:val="-2"/>
          <w:sz w:val="18"/>
          <w:highlight w:val="lightGray"/>
        </w:rPr>
        <w:t> </w:t>
      </w:r>
      <w:r>
        <w:rPr>
          <w:rFonts w:ascii="Arial" w:hAnsi="Arial"/>
          <w:b/>
          <w:color w:val="000000"/>
          <w:sz w:val="18"/>
          <w:highlight w:val="lightGray"/>
        </w:rPr>
        <w:t>partes</w:t>
      </w:r>
      <w:r>
        <w:rPr>
          <w:rFonts w:ascii="Arial" w:hAnsi="Arial"/>
          <w:b/>
          <w:color w:val="000000"/>
          <w:spacing w:val="-1"/>
          <w:sz w:val="18"/>
          <w:highlight w:val="lightGray"/>
        </w:rPr>
        <w:t> </w:t>
      </w:r>
      <w:r>
        <w:rPr>
          <w:rFonts w:ascii="Arial" w:hAnsi="Arial"/>
          <w:b/>
          <w:color w:val="000000"/>
          <w:sz w:val="18"/>
          <w:highlight w:val="lightGray"/>
        </w:rPr>
        <w:t>no</w:t>
      </w:r>
      <w:r>
        <w:rPr>
          <w:rFonts w:ascii="Arial" w:hAnsi="Arial"/>
          <w:b/>
          <w:color w:val="000000"/>
          <w:spacing w:val="-2"/>
          <w:sz w:val="18"/>
          <w:highlight w:val="lightGray"/>
        </w:rPr>
        <w:t> </w:t>
      </w:r>
      <w:r>
        <w:rPr>
          <w:rFonts w:ascii="Arial" w:hAnsi="Arial"/>
          <w:b/>
          <w:color w:val="000000"/>
          <w:sz w:val="18"/>
          <w:highlight w:val="lightGray"/>
        </w:rPr>
        <w:t>vetadas</w:t>
      </w:r>
      <w:r>
        <w:rPr>
          <w:rFonts w:ascii="Arial" w:hAnsi="Arial"/>
          <w:b/>
          <w:color w:val="000000"/>
          <w:spacing w:val="-2"/>
          <w:sz w:val="18"/>
          <w:highlight w:val="lightGray"/>
        </w:rPr>
        <w:t> </w:t>
      </w:r>
      <w:r>
        <w:rPr>
          <w:rFonts w:ascii="Arial" w:hAnsi="Arial"/>
          <w:b/>
          <w:color w:val="000000"/>
          <w:sz w:val="18"/>
          <w:highlight w:val="lightGray"/>
        </w:rPr>
        <w:t>fueron</w:t>
      </w:r>
      <w:r>
        <w:rPr>
          <w:rFonts w:ascii="Arial" w:hAnsi="Arial"/>
          <w:b/>
          <w:color w:val="000000"/>
          <w:spacing w:val="-1"/>
          <w:sz w:val="18"/>
          <w:highlight w:val="lightGray"/>
        </w:rPr>
        <w:t> </w:t>
      </w:r>
      <w:r>
        <w:rPr>
          <w:rFonts w:ascii="Arial" w:hAnsi="Arial"/>
          <w:b/>
          <w:color w:val="000000"/>
          <w:sz w:val="18"/>
          <w:highlight w:val="lightGray"/>
        </w:rPr>
        <w:t>publicadas</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20</w:t>
      </w:r>
      <w:r>
        <w:rPr>
          <w:rFonts w:ascii="Arial" w:hAnsi="Arial"/>
          <w:b/>
          <w:color w:val="000000"/>
          <w:spacing w:val="-2"/>
          <w:sz w:val="18"/>
          <w:highlight w:val="lightGray"/>
        </w:rPr>
        <w:t> </w:t>
      </w:r>
      <w:r>
        <w:rPr>
          <w:rFonts w:ascii="Arial" w:hAnsi="Arial"/>
          <w:b/>
          <w:color w:val="000000"/>
          <w:sz w:val="18"/>
          <w:highlight w:val="lightGray"/>
        </w:rPr>
        <w:t>novena</w:t>
      </w:r>
      <w:r>
        <w:rPr>
          <w:rFonts w:ascii="Arial" w:hAnsi="Arial"/>
          <w:b/>
          <w:color w:val="000000"/>
          <w:spacing w:val="-1"/>
          <w:sz w:val="18"/>
          <w:highlight w:val="lightGray"/>
        </w:rPr>
        <w:t> </w:t>
      </w:r>
      <w:r>
        <w:rPr>
          <w:rFonts w:ascii="Arial" w:hAnsi="Arial"/>
          <w:b/>
          <w:color w:val="000000"/>
          <w:sz w:val="18"/>
          <w:highlight w:val="lightGray"/>
        </w:rPr>
        <w:t>sección</w:t>
      </w:r>
      <w:r>
        <w:rPr>
          <w:rFonts w:ascii="Arial" w:hAnsi="Arial"/>
          <w:b/>
          <w:color w:val="000000"/>
          <w:sz w:val="18"/>
        </w:rPr>
        <w:t> </w:t>
      </w:r>
      <w:r>
        <w:rPr>
          <w:rFonts w:ascii="Arial" w:hAnsi="Arial"/>
          <w:b/>
          <w:color w:val="000000"/>
          <w:sz w:val="18"/>
          <w:highlight w:val="lightGray"/>
        </w:rPr>
        <w:t>del 20 de mayo del 2017)</w:t>
      </w:r>
    </w:p>
    <w:p>
      <w:pPr>
        <w:spacing w:before="0"/>
        <w:ind w:left="1089" w:right="103" w:firstLine="0"/>
        <w:jc w:val="both"/>
        <w:rPr>
          <w:rFonts w:ascii="Arial" w:hAnsi="Arial"/>
          <w:b/>
          <w:sz w:val="18"/>
        </w:rPr>
      </w:pPr>
      <w:r>
        <w:rPr>
          <w:rFonts w:ascii="Arial" w:hAnsi="Arial"/>
          <w:b/>
          <w:color w:val="000000"/>
          <w:sz w:val="18"/>
          <w:highlight w:val="lightGray"/>
        </w:rPr>
        <w:t>(Fracción LVIII reformada mediante decreto número 1627, aprobado por la LXIII Legislatura el 25 de</w:t>
      </w:r>
      <w:r>
        <w:rPr>
          <w:rFonts w:ascii="Arial" w:hAnsi="Arial"/>
          <w:b/>
          <w:color w:val="000000"/>
          <w:sz w:val="18"/>
        </w:rPr>
        <w:t> </w:t>
      </w:r>
      <w:r>
        <w:rPr>
          <w:rFonts w:ascii="Arial" w:hAnsi="Arial"/>
          <w:b/>
          <w:color w:val="000000"/>
          <w:sz w:val="18"/>
          <w:highlight w:val="lightGray"/>
        </w:rPr>
        <w:t>septiembre del 2018 , publicado en el Periódico Oficial número 45 Novena Sección de fecha 10 de</w:t>
      </w:r>
      <w:r>
        <w:rPr>
          <w:rFonts w:ascii="Arial" w:hAnsi="Arial"/>
          <w:b/>
          <w:color w:val="000000"/>
          <w:sz w:val="18"/>
        </w:rPr>
        <w:t> </w:t>
      </w:r>
      <w:r>
        <w:rPr>
          <w:rFonts w:ascii="Arial" w:hAnsi="Arial"/>
          <w:b/>
          <w:color w:val="000000"/>
          <w:sz w:val="18"/>
          <w:highlight w:val="lightGray"/>
        </w:rPr>
        <w:t>noviembre del 2018).</w:t>
      </w:r>
    </w:p>
    <w:p>
      <w:pPr>
        <w:spacing w:before="0"/>
        <w:ind w:left="1089" w:right="98" w:firstLine="0"/>
        <w:jc w:val="both"/>
        <w:rPr>
          <w:rFonts w:ascii="Arial" w:hAnsi="Arial"/>
          <w:b/>
          <w:sz w:val="18"/>
        </w:rPr>
      </w:pPr>
      <w:r>
        <w:rPr>
          <w:rFonts w:ascii="Arial" w:hAnsi="Arial"/>
          <w:b/>
          <w:color w:val="000000"/>
          <w:sz w:val="18"/>
          <w:highlight w:val="lightGray"/>
        </w:rPr>
        <w:t>(Fracción LVIII derogada mediante decreto número 1513, aprobado por la LXV Legislatura del Estado el</w:t>
      </w:r>
      <w:r>
        <w:rPr>
          <w:rFonts w:ascii="Arial" w:hAnsi="Arial"/>
          <w:b/>
          <w:color w:val="000000"/>
          <w:sz w:val="18"/>
        </w:rPr>
        <w:t> </w:t>
      </w:r>
      <w:r>
        <w:rPr>
          <w:rFonts w:ascii="Arial" w:hAnsi="Arial"/>
          <w:b/>
          <w:color w:val="000000"/>
          <w:sz w:val="18"/>
          <w:highlight w:val="lightGray"/>
        </w:rPr>
        <w:t>16 de agosto del 2023 y publicado en el Periódico Oficial Extra, de fecha 17 de agosto del 2023)</w:t>
      </w:r>
    </w:p>
    <w:p>
      <w:pPr>
        <w:pStyle w:val="BodyText"/>
        <w:rPr>
          <w:rFonts w:ascii="Arial"/>
          <w:b/>
          <w:sz w:val="18"/>
        </w:rPr>
      </w:pPr>
    </w:p>
    <w:p>
      <w:pPr>
        <w:pStyle w:val="BodyText"/>
        <w:ind w:left="1089" w:right="107" w:hanging="852"/>
        <w:jc w:val="both"/>
      </w:pPr>
      <w:r>
        <w:rPr/>
        <w:t>LIX.</w:t>
      </w:r>
      <w:r>
        <w:rPr>
          <w:spacing w:val="80"/>
          <w:w w:val="150"/>
        </w:rPr>
        <w:t> </w:t>
      </w:r>
      <w:r>
        <w:rPr/>
        <w:t>Coordinar, supervisar y evaluar las actividades y resultados de la Instancia Técnica de </w:t>
      </w:r>
      <w:r>
        <w:rPr>
          <w:spacing w:val="-2"/>
        </w:rPr>
        <w:t>Evaluación;</w:t>
      </w:r>
    </w:p>
    <w:p>
      <w:pPr>
        <w:pStyle w:val="BodyText"/>
        <w:spacing w:before="46"/>
        <w:rPr>
          <w:sz w:val="18"/>
        </w:rPr>
      </w:pPr>
    </w:p>
    <w:p>
      <w:pPr>
        <w:spacing w:before="0"/>
        <w:ind w:left="1089" w:right="103" w:firstLine="0"/>
        <w:jc w:val="both"/>
        <w:rPr>
          <w:rFonts w:ascii="Arial" w:hAnsi="Arial"/>
          <w:b/>
          <w:sz w:val="18"/>
        </w:rPr>
      </w:pPr>
      <w:r>
        <w:rPr>
          <w:rFonts w:ascii="Arial" w:hAnsi="Arial"/>
          <w:b/>
          <w:color w:val="000000"/>
          <w:sz w:val="18"/>
          <w:highlight w:val="lightGray"/>
        </w:rPr>
        <w:t>(Fracción LIX adicionada mediante decreto número 1627, aprobado por la LXIII Legislatura el 25 de</w:t>
      </w:r>
      <w:r>
        <w:rPr>
          <w:rFonts w:ascii="Arial" w:hAnsi="Arial"/>
          <w:b/>
          <w:color w:val="000000"/>
          <w:sz w:val="18"/>
        </w:rPr>
        <w:t> </w:t>
      </w:r>
      <w:r>
        <w:rPr>
          <w:rFonts w:ascii="Arial" w:hAnsi="Arial"/>
          <w:b/>
          <w:color w:val="000000"/>
          <w:sz w:val="18"/>
          <w:highlight w:val="lightGray"/>
        </w:rPr>
        <w:t>septiembre del 2018 , publicado en el Periódico Oficial número 45 Novena Sección de fecha 10 de</w:t>
      </w:r>
      <w:r>
        <w:rPr>
          <w:rFonts w:ascii="Arial" w:hAnsi="Arial"/>
          <w:b/>
          <w:color w:val="000000"/>
          <w:sz w:val="18"/>
        </w:rPr>
        <w:t> </w:t>
      </w:r>
      <w:r>
        <w:rPr>
          <w:rFonts w:ascii="Arial" w:hAnsi="Arial"/>
          <w:b/>
          <w:color w:val="000000"/>
          <w:sz w:val="18"/>
          <w:highlight w:val="lightGray"/>
        </w:rPr>
        <w:t>noviembre del 2018).</w:t>
      </w:r>
    </w:p>
    <w:p>
      <w:pPr>
        <w:pStyle w:val="BodyText"/>
        <w:spacing w:before="120"/>
        <w:rPr>
          <w:rFonts w:ascii="Arial"/>
          <w:b/>
          <w:sz w:val="18"/>
        </w:rPr>
      </w:pPr>
    </w:p>
    <w:p>
      <w:pPr>
        <w:pStyle w:val="BodyText"/>
        <w:tabs>
          <w:tab w:pos="1089" w:val="left" w:leader="none"/>
        </w:tabs>
        <w:ind w:left="1089" w:right="102" w:hanging="852"/>
      </w:pPr>
      <w:r>
        <w:rPr>
          <w:spacing w:val="-4"/>
        </w:rPr>
        <w:t>LX.</w:t>
      </w:r>
      <w:r>
        <w:rPr/>
        <w:tab/>
        <w:t>Las</w:t>
      </w:r>
      <w:r>
        <w:rPr>
          <w:spacing w:val="-5"/>
        </w:rPr>
        <w:t> </w:t>
      </w:r>
      <w:r>
        <w:rPr/>
        <w:t>que</w:t>
      </w:r>
      <w:r>
        <w:rPr>
          <w:spacing w:val="-7"/>
        </w:rPr>
        <w:t> </w:t>
      </w:r>
      <w:r>
        <w:rPr/>
        <w:t>en</w:t>
      </w:r>
      <w:r>
        <w:rPr>
          <w:spacing w:val="-7"/>
        </w:rPr>
        <w:t> </w:t>
      </w:r>
      <w:r>
        <w:rPr/>
        <w:t>el</w:t>
      </w:r>
      <w:r>
        <w:rPr>
          <w:spacing w:val="-7"/>
        </w:rPr>
        <w:t> </w:t>
      </w:r>
      <w:r>
        <w:rPr/>
        <w:t>ámbito</w:t>
      </w:r>
      <w:r>
        <w:rPr>
          <w:spacing w:val="-7"/>
        </w:rPr>
        <w:t> </w:t>
      </w:r>
      <w:r>
        <w:rPr/>
        <w:t>de</w:t>
      </w:r>
      <w:r>
        <w:rPr>
          <w:spacing w:val="-6"/>
        </w:rPr>
        <w:t> </w:t>
      </w:r>
      <w:r>
        <w:rPr/>
        <w:t>su</w:t>
      </w:r>
      <w:r>
        <w:rPr>
          <w:spacing w:val="-7"/>
        </w:rPr>
        <w:t> </w:t>
      </w:r>
      <w:r>
        <w:rPr/>
        <w:t>competencia</w:t>
      </w:r>
      <w:r>
        <w:rPr>
          <w:spacing w:val="-7"/>
        </w:rPr>
        <w:t> </w:t>
      </w:r>
      <w:r>
        <w:rPr/>
        <w:t>le</w:t>
      </w:r>
      <w:r>
        <w:rPr>
          <w:spacing w:val="-7"/>
        </w:rPr>
        <w:t> </w:t>
      </w:r>
      <w:r>
        <w:rPr/>
        <w:t>confiera</w:t>
      </w:r>
      <w:r>
        <w:rPr>
          <w:spacing w:val="-7"/>
        </w:rPr>
        <w:t> </w:t>
      </w:r>
      <w:r>
        <w:rPr/>
        <w:t>directamente</w:t>
      </w:r>
      <w:r>
        <w:rPr>
          <w:spacing w:val="-7"/>
        </w:rPr>
        <w:t> </w:t>
      </w:r>
      <w:r>
        <w:rPr/>
        <w:t>el</w:t>
      </w:r>
      <w:r>
        <w:rPr>
          <w:spacing w:val="-7"/>
        </w:rPr>
        <w:t> </w:t>
      </w:r>
      <w:r>
        <w:rPr/>
        <w:t>Gobernador</w:t>
      </w:r>
      <w:r>
        <w:rPr>
          <w:spacing w:val="-7"/>
        </w:rPr>
        <w:t> </w:t>
      </w:r>
      <w:r>
        <w:rPr/>
        <w:t>del</w:t>
      </w:r>
      <w:r>
        <w:rPr>
          <w:spacing w:val="-6"/>
        </w:rPr>
        <w:t> </w:t>
      </w:r>
      <w:r>
        <w:rPr/>
        <w:t>Estado; su Reglamento Interno y demás normatividad aplicable.</w:t>
      </w:r>
    </w:p>
    <w:p>
      <w:pPr>
        <w:spacing w:after="0"/>
        <w:sectPr>
          <w:pgSz w:w="12250" w:h="15850"/>
          <w:pgMar w:header="731" w:footer="0" w:top="1960" w:bottom="280" w:left="1180" w:right="940"/>
        </w:sectPr>
      </w:pPr>
    </w:p>
    <w:p>
      <w:pPr>
        <w:pStyle w:val="BodyText"/>
        <w:rPr>
          <w:sz w:val="18"/>
        </w:rPr>
      </w:pPr>
    </w:p>
    <w:p>
      <w:pPr>
        <w:pStyle w:val="BodyText"/>
        <w:rPr>
          <w:sz w:val="18"/>
        </w:rPr>
      </w:pPr>
    </w:p>
    <w:p>
      <w:pPr>
        <w:pStyle w:val="BodyText"/>
        <w:spacing w:before="21"/>
        <w:rPr>
          <w:sz w:val="18"/>
        </w:rPr>
      </w:pPr>
    </w:p>
    <w:p>
      <w:pPr>
        <w:spacing w:before="1"/>
        <w:ind w:left="238" w:right="102" w:firstLine="0"/>
        <w:jc w:val="left"/>
        <w:rPr>
          <w:rFonts w:ascii="Arial" w:hAnsi="Arial"/>
          <w:b/>
          <w:sz w:val="18"/>
        </w:rPr>
      </w:pPr>
      <w:r>
        <w:rPr>
          <w:rFonts w:ascii="Arial" w:hAnsi="Arial"/>
          <w:b/>
          <w:color w:val="000000"/>
          <w:sz w:val="18"/>
          <w:highlight w:val="lightGray"/>
        </w:rPr>
        <w:t>Art. 45 reformado mediante decreto número 1386, aprobado por la LXII Legislatura el</w:t>
      </w:r>
      <w:r>
        <w:rPr>
          <w:rFonts w:ascii="Arial" w:hAnsi="Arial"/>
          <w:b/>
          <w:color w:val="000000"/>
          <w:spacing w:val="18"/>
          <w:sz w:val="18"/>
          <w:highlight w:val="lightGray"/>
        </w:rPr>
        <w:t> </w:t>
      </w:r>
      <w:r>
        <w:rPr>
          <w:rFonts w:ascii="Arial" w:hAnsi="Arial"/>
          <w:b/>
          <w:color w:val="000000"/>
          <w:sz w:val="18"/>
          <w:highlight w:val="lightGray"/>
        </w:rPr>
        <w:t>31 de diciembre del 2015,</w:t>
      </w:r>
      <w:r>
        <w:rPr>
          <w:rFonts w:ascii="Arial" w:hAnsi="Arial"/>
          <w:b/>
          <w:color w:val="000000"/>
          <w:spacing w:val="40"/>
          <w:sz w:val="18"/>
        </w:rPr>
        <w:t> </w:t>
      </w:r>
      <w:r>
        <w:rPr>
          <w:rFonts w:ascii="Arial" w:hAnsi="Arial"/>
          <w:b/>
          <w:color w:val="000000"/>
          <w:sz w:val="18"/>
          <w:highlight w:val="lightGray"/>
        </w:rPr>
        <w:t>publicado en el Periódico Oficial Extra del 31 de diciembre del 2015</w:t>
      </w:r>
    </w:p>
    <w:p>
      <w:pPr>
        <w:pStyle w:val="BodyText"/>
        <w:spacing w:before="4"/>
        <w:rPr>
          <w:rFonts w:ascii="Arial"/>
          <w:b/>
          <w:sz w:val="8"/>
        </w:rPr>
      </w:pPr>
      <w:r>
        <w:rPr/>
        <mc:AlternateContent>
          <mc:Choice Requires="wps">
            <w:drawing>
              <wp:anchor distT="0" distB="0" distL="0" distR="0" allowOverlap="1" layoutInCell="1" locked="0" behindDoc="1" simplePos="0" relativeHeight="487589376">
                <wp:simplePos x="0" y="0"/>
                <wp:positionH relativeFrom="page">
                  <wp:posOffset>900683</wp:posOffset>
                </wp:positionH>
                <wp:positionV relativeFrom="paragraph">
                  <wp:posOffset>76629</wp:posOffset>
                </wp:positionV>
                <wp:extent cx="6212205" cy="264160"/>
                <wp:effectExtent l="0" t="0" r="0" b="0"/>
                <wp:wrapTopAndBottom/>
                <wp:docPr id="8" name="Textbox 8"/>
                <wp:cNvGraphicFramePr>
                  <a:graphicFrameLocks/>
                </wp:cNvGraphicFramePr>
                <a:graphic>
                  <a:graphicData uri="http://schemas.microsoft.com/office/word/2010/wordprocessingShape">
                    <wps:wsp>
                      <wps:cNvPr id="8" name="Textbox 8"/>
                      <wps:cNvSpPr txBox="1"/>
                      <wps:spPr>
                        <a:xfrm>
                          <a:off x="0" y="0"/>
                          <a:ext cx="6212205" cy="264160"/>
                        </a:xfrm>
                        <a:prstGeom prst="rect">
                          <a:avLst/>
                        </a:prstGeom>
                        <a:solidFill>
                          <a:srgbClr val="D2D2D2"/>
                        </a:solidFill>
                      </wps:spPr>
                      <wps:txbx>
                        <w:txbxContent>
                          <w:p>
                            <w:pPr>
                              <w:spacing w:before="0"/>
                              <w:ind w:left="0" w:right="0" w:firstLine="0"/>
                              <w:jc w:val="left"/>
                              <w:rPr>
                                <w:rFonts w:ascii="Arial" w:hAnsi="Arial"/>
                                <w:b/>
                                <w:color w:val="000000"/>
                                <w:sz w:val="18"/>
                              </w:rPr>
                            </w:pPr>
                            <w:r>
                              <w:rPr>
                                <w:rFonts w:ascii="Arial" w:hAnsi="Arial"/>
                                <w:b/>
                                <w:color w:val="000000"/>
                                <w:sz w:val="18"/>
                              </w:rPr>
                              <w:t>(Artículo</w:t>
                            </w:r>
                            <w:r>
                              <w:rPr>
                                <w:rFonts w:ascii="Arial" w:hAnsi="Arial"/>
                                <w:b/>
                                <w:color w:val="000000"/>
                                <w:spacing w:val="24"/>
                                <w:sz w:val="18"/>
                              </w:rPr>
                              <w:t> </w:t>
                            </w:r>
                            <w:r>
                              <w:rPr>
                                <w:rFonts w:ascii="Arial" w:hAnsi="Arial"/>
                                <w:b/>
                                <w:color w:val="000000"/>
                                <w:sz w:val="18"/>
                              </w:rPr>
                              <w:t>reformado</w:t>
                            </w:r>
                            <w:r>
                              <w:rPr>
                                <w:rFonts w:ascii="Arial" w:hAnsi="Arial"/>
                                <w:b/>
                                <w:color w:val="000000"/>
                                <w:spacing w:val="24"/>
                                <w:sz w:val="18"/>
                              </w:rPr>
                              <w:t> </w:t>
                            </w:r>
                            <w:r>
                              <w:rPr>
                                <w:rFonts w:ascii="Arial" w:hAnsi="Arial"/>
                                <w:b/>
                                <w:color w:val="000000"/>
                                <w:sz w:val="18"/>
                              </w:rPr>
                              <w:t>mediante</w:t>
                            </w:r>
                            <w:r>
                              <w:rPr>
                                <w:rFonts w:ascii="Arial" w:hAnsi="Arial"/>
                                <w:b/>
                                <w:color w:val="000000"/>
                                <w:spacing w:val="23"/>
                                <w:sz w:val="18"/>
                              </w:rPr>
                              <w:t> </w:t>
                            </w:r>
                            <w:r>
                              <w:rPr>
                                <w:rFonts w:ascii="Arial" w:hAnsi="Arial"/>
                                <w:b/>
                                <w:color w:val="000000"/>
                                <w:sz w:val="18"/>
                              </w:rPr>
                              <w:t>decreto</w:t>
                            </w:r>
                            <w:r>
                              <w:rPr>
                                <w:rFonts w:ascii="Arial" w:hAnsi="Arial"/>
                                <w:b/>
                                <w:color w:val="000000"/>
                                <w:spacing w:val="24"/>
                                <w:sz w:val="18"/>
                              </w:rPr>
                              <w:t> </w:t>
                            </w:r>
                            <w:r>
                              <w:rPr>
                                <w:rFonts w:ascii="Arial" w:hAnsi="Arial"/>
                                <w:b/>
                                <w:color w:val="000000"/>
                                <w:sz w:val="18"/>
                              </w:rPr>
                              <w:t>número</w:t>
                            </w:r>
                            <w:r>
                              <w:rPr>
                                <w:rFonts w:ascii="Arial" w:hAnsi="Arial"/>
                                <w:b/>
                                <w:color w:val="000000"/>
                                <w:spacing w:val="24"/>
                                <w:sz w:val="18"/>
                              </w:rPr>
                              <w:t> </w:t>
                            </w:r>
                            <w:r>
                              <w:rPr>
                                <w:rFonts w:ascii="Arial" w:hAnsi="Arial"/>
                                <w:b/>
                                <w:color w:val="000000"/>
                                <w:sz w:val="18"/>
                              </w:rPr>
                              <w:t>1192,</w:t>
                            </w:r>
                            <w:r>
                              <w:rPr>
                                <w:rFonts w:ascii="Arial" w:hAnsi="Arial"/>
                                <w:b/>
                                <w:color w:val="000000"/>
                                <w:spacing w:val="23"/>
                                <w:sz w:val="18"/>
                              </w:rPr>
                              <w:t> </w:t>
                            </w:r>
                            <w:r>
                              <w:rPr>
                                <w:rFonts w:ascii="Arial" w:hAnsi="Arial"/>
                                <w:b/>
                                <w:color w:val="000000"/>
                                <w:sz w:val="18"/>
                              </w:rPr>
                              <w:t>aprobado</w:t>
                            </w:r>
                            <w:r>
                              <w:rPr>
                                <w:rFonts w:ascii="Arial" w:hAnsi="Arial"/>
                                <w:b/>
                                <w:color w:val="000000"/>
                                <w:spacing w:val="23"/>
                                <w:sz w:val="18"/>
                              </w:rPr>
                              <w:t> </w:t>
                            </w:r>
                            <w:r>
                              <w:rPr>
                                <w:rFonts w:ascii="Arial" w:hAnsi="Arial"/>
                                <w:b/>
                                <w:color w:val="000000"/>
                                <w:sz w:val="18"/>
                              </w:rPr>
                              <w:t>por</w:t>
                            </w:r>
                            <w:r>
                              <w:rPr>
                                <w:rFonts w:ascii="Arial" w:hAnsi="Arial"/>
                                <w:b/>
                                <w:color w:val="000000"/>
                                <w:spacing w:val="22"/>
                                <w:sz w:val="18"/>
                              </w:rPr>
                              <w:t> </w:t>
                            </w:r>
                            <w:r>
                              <w:rPr>
                                <w:rFonts w:ascii="Arial" w:hAnsi="Arial"/>
                                <w:b/>
                                <w:color w:val="000000"/>
                                <w:sz w:val="18"/>
                              </w:rPr>
                              <w:t>la</w:t>
                            </w:r>
                            <w:r>
                              <w:rPr>
                                <w:rFonts w:ascii="Arial" w:hAnsi="Arial"/>
                                <w:b/>
                                <w:color w:val="000000"/>
                                <w:spacing w:val="23"/>
                                <w:sz w:val="18"/>
                              </w:rPr>
                              <w:t> </w:t>
                            </w:r>
                            <w:r>
                              <w:rPr>
                                <w:rFonts w:ascii="Arial" w:hAnsi="Arial"/>
                                <w:b/>
                                <w:color w:val="000000"/>
                                <w:sz w:val="18"/>
                              </w:rPr>
                              <w:t>LXIV</w:t>
                            </w:r>
                            <w:r>
                              <w:rPr>
                                <w:rFonts w:ascii="Arial" w:hAnsi="Arial"/>
                                <w:b/>
                                <w:color w:val="000000"/>
                                <w:spacing w:val="22"/>
                                <w:sz w:val="18"/>
                              </w:rPr>
                              <w:t> </w:t>
                            </w:r>
                            <w:r>
                              <w:rPr>
                                <w:rFonts w:ascii="Arial" w:hAnsi="Arial"/>
                                <w:b/>
                                <w:color w:val="000000"/>
                                <w:sz w:val="18"/>
                              </w:rPr>
                              <w:t>Legislatura</w:t>
                            </w:r>
                            <w:r>
                              <w:rPr>
                                <w:rFonts w:ascii="Arial" w:hAnsi="Arial"/>
                                <w:b/>
                                <w:color w:val="000000"/>
                                <w:spacing w:val="22"/>
                                <w:sz w:val="18"/>
                              </w:rPr>
                              <w:t> </w:t>
                            </w:r>
                            <w:r>
                              <w:rPr>
                                <w:rFonts w:ascii="Arial" w:hAnsi="Arial"/>
                                <w:b/>
                                <w:color w:val="000000"/>
                                <w:sz w:val="18"/>
                              </w:rPr>
                              <w:t>el</w:t>
                            </w:r>
                            <w:r>
                              <w:rPr>
                                <w:rFonts w:ascii="Arial" w:hAnsi="Arial"/>
                                <w:b/>
                                <w:color w:val="000000"/>
                                <w:spacing w:val="23"/>
                                <w:sz w:val="18"/>
                              </w:rPr>
                              <w:t> </w:t>
                            </w:r>
                            <w:r>
                              <w:rPr>
                                <w:rFonts w:ascii="Arial" w:hAnsi="Arial"/>
                                <w:b/>
                                <w:color w:val="000000"/>
                                <w:sz w:val="18"/>
                              </w:rPr>
                              <w:t>15</w:t>
                            </w:r>
                            <w:r>
                              <w:rPr>
                                <w:rFonts w:ascii="Arial" w:hAnsi="Arial"/>
                                <w:b/>
                                <w:color w:val="000000"/>
                                <w:spacing w:val="22"/>
                                <w:sz w:val="18"/>
                              </w:rPr>
                              <w:t> </w:t>
                            </w:r>
                            <w:r>
                              <w:rPr>
                                <w:rFonts w:ascii="Arial" w:hAnsi="Arial"/>
                                <w:b/>
                                <w:color w:val="000000"/>
                                <w:sz w:val="18"/>
                              </w:rPr>
                              <w:t>de</w:t>
                            </w:r>
                            <w:r>
                              <w:rPr>
                                <w:rFonts w:ascii="Arial" w:hAnsi="Arial"/>
                                <w:b/>
                                <w:color w:val="000000"/>
                                <w:spacing w:val="23"/>
                                <w:sz w:val="18"/>
                              </w:rPr>
                              <w:t> </w:t>
                            </w:r>
                            <w:r>
                              <w:rPr>
                                <w:rFonts w:ascii="Arial" w:hAnsi="Arial"/>
                                <w:b/>
                                <w:color w:val="000000"/>
                                <w:sz w:val="18"/>
                              </w:rPr>
                              <w:t>enero</w:t>
                            </w:r>
                            <w:r>
                              <w:rPr>
                                <w:rFonts w:ascii="Arial" w:hAnsi="Arial"/>
                                <w:b/>
                                <w:color w:val="000000"/>
                                <w:spacing w:val="23"/>
                                <w:sz w:val="18"/>
                              </w:rPr>
                              <w:t> </w:t>
                            </w:r>
                            <w:r>
                              <w:rPr>
                                <w:rFonts w:ascii="Arial" w:hAnsi="Arial"/>
                                <w:b/>
                                <w:color w:val="000000"/>
                                <w:sz w:val="18"/>
                              </w:rPr>
                              <w:t>del</w:t>
                            </w:r>
                            <w:r>
                              <w:rPr>
                                <w:rFonts w:ascii="Arial" w:hAnsi="Arial"/>
                                <w:b/>
                                <w:color w:val="000000"/>
                                <w:spacing w:val="23"/>
                                <w:sz w:val="18"/>
                              </w:rPr>
                              <w:t> </w:t>
                            </w:r>
                            <w:r>
                              <w:rPr>
                                <w:rFonts w:ascii="Arial" w:hAnsi="Arial"/>
                                <w:b/>
                                <w:color w:val="000000"/>
                                <w:sz w:val="18"/>
                              </w:rPr>
                              <w:t>2020, publicado en el Periódico Oficial número 7 Vigésimo Séptima Sección, de fecha 15 de febrero del 2020)</w:t>
                            </w:r>
                          </w:p>
                        </w:txbxContent>
                      </wps:txbx>
                      <wps:bodyPr wrap="square" lIns="0" tIns="0" rIns="0" bIns="0" rtlCol="0">
                        <a:noAutofit/>
                      </wps:bodyPr>
                    </wps:wsp>
                  </a:graphicData>
                </a:graphic>
              </wp:anchor>
            </w:drawing>
          </mc:Choice>
          <mc:Fallback>
            <w:pict>
              <v:shape style="position:absolute;margin-left:70.919998pt;margin-top:6.033811pt;width:489.15pt;height:20.8pt;mso-position-horizontal-relative:page;mso-position-vertical-relative:paragraph;z-index:-15727104;mso-wrap-distance-left:0;mso-wrap-distance-right:0" type="#_x0000_t202" id="docshape6" filled="true" fillcolor="#d2d2d2" stroked="false">
                <v:textbox inset="0,0,0,0">
                  <w:txbxContent>
                    <w:p>
                      <w:pPr>
                        <w:spacing w:before="0"/>
                        <w:ind w:left="0" w:right="0" w:firstLine="0"/>
                        <w:jc w:val="left"/>
                        <w:rPr>
                          <w:rFonts w:ascii="Arial" w:hAnsi="Arial"/>
                          <w:b/>
                          <w:color w:val="000000"/>
                          <w:sz w:val="18"/>
                        </w:rPr>
                      </w:pPr>
                      <w:r>
                        <w:rPr>
                          <w:rFonts w:ascii="Arial" w:hAnsi="Arial"/>
                          <w:b/>
                          <w:color w:val="000000"/>
                          <w:sz w:val="18"/>
                        </w:rPr>
                        <w:t>(Artículo</w:t>
                      </w:r>
                      <w:r>
                        <w:rPr>
                          <w:rFonts w:ascii="Arial" w:hAnsi="Arial"/>
                          <w:b/>
                          <w:color w:val="000000"/>
                          <w:spacing w:val="24"/>
                          <w:sz w:val="18"/>
                        </w:rPr>
                        <w:t> </w:t>
                      </w:r>
                      <w:r>
                        <w:rPr>
                          <w:rFonts w:ascii="Arial" w:hAnsi="Arial"/>
                          <w:b/>
                          <w:color w:val="000000"/>
                          <w:sz w:val="18"/>
                        </w:rPr>
                        <w:t>reformado</w:t>
                      </w:r>
                      <w:r>
                        <w:rPr>
                          <w:rFonts w:ascii="Arial" w:hAnsi="Arial"/>
                          <w:b/>
                          <w:color w:val="000000"/>
                          <w:spacing w:val="24"/>
                          <w:sz w:val="18"/>
                        </w:rPr>
                        <w:t> </w:t>
                      </w:r>
                      <w:r>
                        <w:rPr>
                          <w:rFonts w:ascii="Arial" w:hAnsi="Arial"/>
                          <w:b/>
                          <w:color w:val="000000"/>
                          <w:sz w:val="18"/>
                        </w:rPr>
                        <w:t>mediante</w:t>
                      </w:r>
                      <w:r>
                        <w:rPr>
                          <w:rFonts w:ascii="Arial" w:hAnsi="Arial"/>
                          <w:b/>
                          <w:color w:val="000000"/>
                          <w:spacing w:val="23"/>
                          <w:sz w:val="18"/>
                        </w:rPr>
                        <w:t> </w:t>
                      </w:r>
                      <w:r>
                        <w:rPr>
                          <w:rFonts w:ascii="Arial" w:hAnsi="Arial"/>
                          <w:b/>
                          <w:color w:val="000000"/>
                          <w:sz w:val="18"/>
                        </w:rPr>
                        <w:t>decreto</w:t>
                      </w:r>
                      <w:r>
                        <w:rPr>
                          <w:rFonts w:ascii="Arial" w:hAnsi="Arial"/>
                          <w:b/>
                          <w:color w:val="000000"/>
                          <w:spacing w:val="24"/>
                          <w:sz w:val="18"/>
                        </w:rPr>
                        <w:t> </w:t>
                      </w:r>
                      <w:r>
                        <w:rPr>
                          <w:rFonts w:ascii="Arial" w:hAnsi="Arial"/>
                          <w:b/>
                          <w:color w:val="000000"/>
                          <w:sz w:val="18"/>
                        </w:rPr>
                        <w:t>número</w:t>
                      </w:r>
                      <w:r>
                        <w:rPr>
                          <w:rFonts w:ascii="Arial" w:hAnsi="Arial"/>
                          <w:b/>
                          <w:color w:val="000000"/>
                          <w:spacing w:val="24"/>
                          <w:sz w:val="18"/>
                        </w:rPr>
                        <w:t> </w:t>
                      </w:r>
                      <w:r>
                        <w:rPr>
                          <w:rFonts w:ascii="Arial" w:hAnsi="Arial"/>
                          <w:b/>
                          <w:color w:val="000000"/>
                          <w:sz w:val="18"/>
                        </w:rPr>
                        <w:t>1192,</w:t>
                      </w:r>
                      <w:r>
                        <w:rPr>
                          <w:rFonts w:ascii="Arial" w:hAnsi="Arial"/>
                          <w:b/>
                          <w:color w:val="000000"/>
                          <w:spacing w:val="23"/>
                          <w:sz w:val="18"/>
                        </w:rPr>
                        <w:t> </w:t>
                      </w:r>
                      <w:r>
                        <w:rPr>
                          <w:rFonts w:ascii="Arial" w:hAnsi="Arial"/>
                          <w:b/>
                          <w:color w:val="000000"/>
                          <w:sz w:val="18"/>
                        </w:rPr>
                        <w:t>aprobado</w:t>
                      </w:r>
                      <w:r>
                        <w:rPr>
                          <w:rFonts w:ascii="Arial" w:hAnsi="Arial"/>
                          <w:b/>
                          <w:color w:val="000000"/>
                          <w:spacing w:val="23"/>
                          <w:sz w:val="18"/>
                        </w:rPr>
                        <w:t> </w:t>
                      </w:r>
                      <w:r>
                        <w:rPr>
                          <w:rFonts w:ascii="Arial" w:hAnsi="Arial"/>
                          <w:b/>
                          <w:color w:val="000000"/>
                          <w:sz w:val="18"/>
                        </w:rPr>
                        <w:t>por</w:t>
                      </w:r>
                      <w:r>
                        <w:rPr>
                          <w:rFonts w:ascii="Arial" w:hAnsi="Arial"/>
                          <w:b/>
                          <w:color w:val="000000"/>
                          <w:spacing w:val="22"/>
                          <w:sz w:val="18"/>
                        </w:rPr>
                        <w:t> </w:t>
                      </w:r>
                      <w:r>
                        <w:rPr>
                          <w:rFonts w:ascii="Arial" w:hAnsi="Arial"/>
                          <w:b/>
                          <w:color w:val="000000"/>
                          <w:sz w:val="18"/>
                        </w:rPr>
                        <w:t>la</w:t>
                      </w:r>
                      <w:r>
                        <w:rPr>
                          <w:rFonts w:ascii="Arial" w:hAnsi="Arial"/>
                          <w:b/>
                          <w:color w:val="000000"/>
                          <w:spacing w:val="23"/>
                          <w:sz w:val="18"/>
                        </w:rPr>
                        <w:t> </w:t>
                      </w:r>
                      <w:r>
                        <w:rPr>
                          <w:rFonts w:ascii="Arial" w:hAnsi="Arial"/>
                          <w:b/>
                          <w:color w:val="000000"/>
                          <w:sz w:val="18"/>
                        </w:rPr>
                        <w:t>LXIV</w:t>
                      </w:r>
                      <w:r>
                        <w:rPr>
                          <w:rFonts w:ascii="Arial" w:hAnsi="Arial"/>
                          <w:b/>
                          <w:color w:val="000000"/>
                          <w:spacing w:val="22"/>
                          <w:sz w:val="18"/>
                        </w:rPr>
                        <w:t> </w:t>
                      </w:r>
                      <w:r>
                        <w:rPr>
                          <w:rFonts w:ascii="Arial" w:hAnsi="Arial"/>
                          <w:b/>
                          <w:color w:val="000000"/>
                          <w:sz w:val="18"/>
                        </w:rPr>
                        <w:t>Legislatura</w:t>
                      </w:r>
                      <w:r>
                        <w:rPr>
                          <w:rFonts w:ascii="Arial" w:hAnsi="Arial"/>
                          <w:b/>
                          <w:color w:val="000000"/>
                          <w:spacing w:val="22"/>
                          <w:sz w:val="18"/>
                        </w:rPr>
                        <w:t> </w:t>
                      </w:r>
                      <w:r>
                        <w:rPr>
                          <w:rFonts w:ascii="Arial" w:hAnsi="Arial"/>
                          <w:b/>
                          <w:color w:val="000000"/>
                          <w:sz w:val="18"/>
                        </w:rPr>
                        <w:t>el</w:t>
                      </w:r>
                      <w:r>
                        <w:rPr>
                          <w:rFonts w:ascii="Arial" w:hAnsi="Arial"/>
                          <w:b/>
                          <w:color w:val="000000"/>
                          <w:spacing w:val="23"/>
                          <w:sz w:val="18"/>
                        </w:rPr>
                        <w:t> </w:t>
                      </w:r>
                      <w:r>
                        <w:rPr>
                          <w:rFonts w:ascii="Arial" w:hAnsi="Arial"/>
                          <w:b/>
                          <w:color w:val="000000"/>
                          <w:sz w:val="18"/>
                        </w:rPr>
                        <w:t>15</w:t>
                      </w:r>
                      <w:r>
                        <w:rPr>
                          <w:rFonts w:ascii="Arial" w:hAnsi="Arial"/>
                          <w:b/>
                          <w:color w:val="000000"/>
                          <w:spacing w:val="22"/>
                          <w:sz w:val="18"/>
                        </w:rPr>
                        <w:t> </w:t>
                      </w:r>
                      <w:r>
                        <w:rPr>
                          <w:rFonts w:ascii="Arial" w:hAnsi="Arial"/>
                          <w:b/>
                          <w:color w:val="000000"/>
                          <w:sz w:val="18"/>
                        </w:rPr>
                        <w:t>de</w:t>
                      </w:r>
                      <w:r>
                        <w:rPr>
                          <w:rFonts w:ascii="Arial" w:hAnsi="Arial"/>
                          <w:b/>
                          <w:color w:val="000000"/>
                          <w:spacing w:val="23"/>
                          <w:sz w:val="18"/>
                        </w:rPr>
                        <w:t> </w:t>
                      </w:r>
                      <w:r>
                        <w:rPr>
                          <w:rFonts w:ascii="Arial" w:hAnsi="Arial"/>
                          <w:b/>
                          <w:color w:val="000000"/>
                          <w:sz w:val="18"/>
                        </w:rPr>
                        <w:t>enero</w:t>
                      </w:r>
                      <w:r>
                        <w:rPr>
                          <w:rFonts w:ascii="Arial" w:hAnsi="Arial"/>
                          <w:b/>
                          <w:color w:val="000000"/>
                          <w:spacing w:val="23"/>
                          <w:sz w:val="18"/>
                        </w:rPr>
                        <w:t> </w:t>
                      </w:r>
                      <w:r>
                        <w:rPr>
                          <w:rFonts w:ascii="Arial" w:hAnsi="Arial"/>
                          <w:b/>
                          <w:color w:val="000000"/>
                          <w:sz w:val="18"/>
                        </w:rPr>
                        <w:t>del</w:t>
                      </w:r>
                      <w:r>
                        <w:rPr>
                          <w:rFonts w:ascii="Arial" w:hAnsi="Arial"/>
                          <w:b/>
                          <w:color w:val="000000"/>
                          <w:spacing w:val="23"/>
                          <w:sz w:val="18"/>
                        </w:rPr>
                        <w:t> </w:t>
                      </w:r>
                      <w:r>
                        <w:rPr>
                          <w:rFonts w:ascii="Arial" w:hAnsi="Arial"/>
                          <w:b/>
                          <w:color w:val="000000"/>
                          <w:sz w:val="18"/>
                        </w:rPr>
                        <w:t>2020, publicado en el Periódico Oficial número 7 Vigésimo Séptima Sección, de fecha 15 de febrero del 2020)</w:t>
                      </w:r>
                    </w:p>
                  </w:txbxContent>
                </v:textbox>
                <v:fill type="solid"/>
                <w10:wrap type="topAndBottom"/>
              </v:shape>
            </w:pict>
          </mc:Fallback>
        </mc:AlternateContent>
      </w:r>
    </w:p>
    <w:p>
      <w:pPr>
        <w:spacing w:before="118"/>
        <w:ind w:left="238" w:right="102" w:firstLine="0"/>
        <w:jc w:val="left"/>
        <w:rPr>
          <w:rFonts w:ascii="Arial" w:hAnsi="Arial"/>
          <w:b/>
          <w:sz w:val="18"/>
        </w:rPr>
      </w:pPr>
      <w:r>
        <w:rPr>
          <w:rFonts w:ascii="Arial" w:hAnsi="Arial"/>
          <w:b/>
          <w:color w:val="000000"/>
          <w:sz w:val="18"/>
          <w:highlight w:val="lightGray"/>
        </w:rPr>
        <w:t>(Artículo reformado mediante decreto número 1451, aprobado por la LXV Legislatura del Estado el 12 de julio del</w:t>
      </w:r>
      <w:r>
        <w:rPr>
          <w:rFonts w:ascii="Arial" w:hAnsi="Arial"/>
          <w:b/>
          <w:color w:val="000000"/>
          <w:sz w:val="18"/>
        </w:rPr>
        <w:t> </w:t>
      </w:r>
      <w:r>
        <w:rPr>
          <w:rFonts w:ascii="Arial" w:hAnsi="Arial"/>
          <w:b/>
          <w:color w:val="000000"/>
          <w:sz w:val="18"/>
          <w:highlight w:val="lightGray"/>
        </w:rPr>
        <w:t>2023 y publicado en el Periódico Oficial número 30 Octava Sección, de fecha 29 de julio del 2023)</w:t>
      </w:r>
    </w:p>
    <w:p>
      <w:pPr>
        <w:spacing w:before="120"/>
        <w:ind w:left="238" w:right="102"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7"/>
          <w:sz w:val="18"/>
          <w:highlight w:val="lightGray"/>
        </w:rPr>
        <w:t> </w:t>
      </w:r>
      <w:r>
        <w:rPr>
          <w:rFonts w:ascii="Arial" w:hAnsi="Arial"/>
          <w:b/>
          <w:color w:val="000000"/>
          <w:sz w:val="18"/>
          <w:highlight w:val="lightGray"/>
        </w:rPr>
        <w:t>reformado</w:t>
      </w:r>
      <w:r>
        <w:rPr>
          <w:rFonts w:ascii="Arial" w:hAnsi="Arial"/>
          <w:b/>
          <w:color w:val="000000"/>
          <w:spacing w:val="-6"/>
          <w:sz w:val="18"/>
          <w:highlight w:val="lightGray"/>
        </w:rPr>
        <w:t> </w:t>
      </w:r>
      <w:r>
        <w:rPr>
          <w:rFonts w:ascii="Arial" w:hAnsi="Arial"/>
          <w:b/>
          <w:color w:val="000000"/>
          <w:sz w:val="18"/>
          <w:highlight w:val="lightGray"/>
        </w:rPr>
        <w:t>mediante</w:t>
      </w:r>
      <w:r>
        <w:rPr>
          <w:rFonts w:ascii="Arial" w:hAnsi="Arial"/>
          <w:b/>
          <w:color w:val="000000"/>
          <w:spacing w:val="-7"/>
          <w:sz w:val="18"/>
          <w:highlight w:val="lightGray"/>
        </w:rPr>
        <w:t> </w:t>
      </w:r>
      <w:r>
        <w:rPr>
          <w:rFonts w:ascii="Arial" w:hAnsi="Arial"/>
          <w:b/>
          <w:color w:val="000000"/>
          <w:sz w:val="18"/>
          <w:highlight w:val="lightGray"/>
        </w:rPr>
        <w:t>decreto</w:t>
      </w:r>
      <w:r>
        <w:rPr>
          <w:rFonts w:ascii="Arial" w:hAnsi="Arial"/>
          <w:b/>
          <w:color w:val="000000"/>
          <w:spacing w:val="-7"/>
          <w:sz w:val="18"/>
          <w:highlight w:val="lightGray"/>
        </w:rPr>
        <w:t> </w:t>
      </w:r>
      <w:r>
        <w:rPr>
          <w:rFonts w:ascii="Arial" w:hAnsi="Arial"/>
          <w:b/>
          <w:color w:val="000000"/>
          <w:sz w:val="18"/>
          <w:highlight w:val="lightGray"/>
        </w:rPr>
        <w:t>número</w:t>
      </w:r>
      <w:r>
        <w:rPr>
          <w:rFonts w:ascii="Arial" w:hAnsi="Arial"/>
          <w:b/>
          <w:color w:val="000000"/>
          <w:spacing w:val="-7"/>
          <w:sz w:val="18"/>
          <w:highlight w:val="lightGray"/>
        </w:rPr>
        <w:t> </w:t>
      </w:r>
      <w:r>
        <w:rPr>
          <w:rFonts w:ascii="Arial" w:hAnsi="Arial"/>
          <w:b/>
          <w:color w:val="000000"/>
          <w:sz w:val="18"/>
          <w:highlight w:val="lightGray"/>
        </w:rPr>
        <w:t>1513,</w:t>
      </w:r>
      <w:r>
        <w:rPr>
          <w:rFonts w:ascii="Arial" w:hAnsi="Arial"/>
          <w:b/>
          <w:color w:val="000000"/>
          <w:spacing w:val="-7"/>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LXV</w:t>
      </w:r>
      <w:r>
        <w:rPr>
          <w:rFonts w:ascii="Arial" w:hAnsi="Arial"/>
          <w:b/>
          <w:color w:val="000000"/>
          <w:spacing w:val="-7"/>
          <w:sz w:val="18"/>
          <w:highlight w:val="lightGray"/>
        </w:rPr>
        <w:t> </w:t>
      </w:r>
      <w:r>
        <w:rPr>
          <w:rFonts w:ascii="Arial" w:hAnsi="Arial"/>
          <w:b/>
          <w:color w:val="000000"/>
          <w:sz w:val="18"/>
          <w:highlight w:val="lightGray"/>
        </w:rPr>
        <w:t>Legislatura</w:t>
      </w:r>
      <w:r>
        <w:rPr>
          <w:rFonts w:ascii="Arial" w:hAnsi="Arial"/>
          <w:b/>
          <w:color w:val="000000"/>
          <w:spacing w:val="-7"/>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16</w:t>
      </w:r>
      <w:r>
        <w:rPr>
          <w:rFonts w:ascii="Arial" w:hAnsi="Arial"/>
          <w:b/>
          <w:color w:val="000000"/>
          <w:spacing w:val="-8"/>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agosto</w:t>
      </w:r>
      <w:r>
        <w:rPr>
          <w:rFonts w:ascii="Arial" w:hAnsi="Arial"/>
          <w:b/>
          <w:color w:val="000000"/>
          <w:spacing w:val="-8"/>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2023 y publicado en el Periódico Oficial Extra, de fecha 17 de agosto del 2023)</w:t>
      </w:r>
    </w:p>
    <w:p>
      <w:pPr>
        <w:pStyle w:val="BodyText"/>
        <w:spacing w:before="120"/>
        <w:rPr>
          <w:rFonts w:ascii="Arial"/>
          <w:b/>
          <w:sz w:val="18"/>
        </w:rPr>
      </w:pPr>
    </w:p>
    <w:p>
      <w:pPr>
        <w:spacing w:before="0"/>
        <w:ind w:left="238" w:right="102"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1720,</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 la</w:t>
      </w:r>
      <w:r>
        <w:rPr>
          <w:rFonts w:ascii="Arial" w:hAnsi="Arial"/>
          <w:b/>
          <w:color w:val="000000"/>
          <w:spacing w:val="-3"/>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31</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enero</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2024 y publicado en el Periódico Oficial Extra del 31 de enero del 2024)</w:t>
      </w:r>
    </w:p>
    <w:p>
      <w:pPr>
        <w:pStyle w:val="BodyText"/>
        <w:rPr>
          <w:rFonts w:ascii="Arial"/>
          <w:b/>
          <w:sz w:val="18"/>
        </w:rPr>
      </w:pPr>
    </w:p>
    <w:p>
      <w:pPr>
        <w:pStyle w:val="BodyText"/>
        <w:rPr>
          <w:rFonts w:ascii="Arial"/>
          <w:b/>
          <w:sz w:val="18"/>
        </w:rPr>
      </w:pPr>
    </w:p>
    <w:p>
      <w:pPr>
        <w:pStyle w:val="BodyText"/>
        <w:spacing w:before="153"/>
        <w:rPr>
          <w:rFonts w:ascii="Arial"/>
          <w:b/>
          <w:sz w:val="18"/>
        </w:rPr>
      </w:pPr>
    </w:p>
    <w:p>
      <w:pPr>
        <w:pStyle w:val="BodyText"/>
        <w:ind w:left="238" w:right="102"/>
      </w:pPr>
      <w:r>
        <w:rPr>
          <w:rFonts w:ascii="Arial" w:hAnsi="Arial"/>
          <w:b/>
        </w:rPr>
        <w:t>ARTÍCULO</w:t>
      </w:r>
      <w:r>
        <w:rPr>
          <w:rFonts w:ascii="Arial" w:hAnsi="Arial"/>
          <w:b/>
          <w:spacing w:val="34"/>
        </w:rPr>
        <w:t> </w:t>
      </w:r>
      <w:r>
        <w:rPr>
          <w:rFonts w:ascii="Arial" w:hAnsi="Arial"/>
          <w:b/>
        </w:rPr>
        <w:t>46.</w:t>
      </w:r>
      <w:r>
        <w:rPr>
          <w:rFonts w:ascii="Arial" w:hAnsi="Arial"/>
          <w:b/>
          <w:spacing w:val="35"/>
        </w:rPr>
        <w:t> </w:t>
      </w:r>
      <w:r>
        <w:rPr/>
        <w:t>A</w:t>
      </w:r>
      <w:r>
        <w:rPr>
          <w:spacing w:val="33"/>
        </w:rPr>
        <w:t> </w:t>
      </w:r>
      <w:r>
        <w:rPr/>
        <w:t>la</w:t>
      </w:r>
      <w:r>
        <w:rPr>
          <w:spacing w:val="34"/>
        </w:rPr>
        <w:t> </w:t>
      </w:r>
      <w:r>
        <w:rPr/>
        <w:t>Secretaría</w:t>
      </w:r>
      <w:r>
        <w:rPr>
          <w:spacing w:val="34"/>
        </w:rPr>
        <w:t> </w:t>
      </w:r>
      <w:r>
        <w:rPr/>
        <w:t>de</w:t>
      </w:r>
      <w:r>
        <w:rPr>
          <w:spacing w:val="34"/>
        </w:rPr>
        <w:t> </w:t>
      </w:r>
      <w:r>
        <w:rPr/>
        <w:t>Administración</w:t>
      </w:r>
      <w:r>
        <w:rPr>
          <w:spacing w:val="34"/>
        </w:rPr>
        <w:t> </w:t>
      </w:r>
      <w:r>
        <w:rPr/>
        <w:t>le</w:t>
      </w:r>
      <w:r>
        <w:rPr>
          <w:spacing w:val="34"/>
        </w:rPr>
        <w:t> </w:t>
      </w:r>
      <w:r>
        <w:rPr/>
        <w:t>corresponde</w:t>
      </w:r>
      <w:r>
        <w:rPr>
          <w:spacing w:val="34"/>
        </w:rPr>
        <w:t> </w:t>
      </w:r>
      <w:r>
        <w:rPr/>
        <w:t>el</w:t>
      </w:r>
      <w:r>
        <w:rPr>
          <w:spacing w:val="33"/>
        </w:rPr>
        <w:t> </w:t>
      </w:r>
      <w:r>
        <w:rPr/>
        <w:t>despacho</w:t>
      </w:r>
      <w:r>
        <w:rPr>
          <w:spacing w:val="34"/>
        </w:rPr>
        <w:t> </w:t>
      </w:r>
      <w:r>
        <w:rPr/>
        <w:t>de</w:t>
      </w:r>
      <w:r>
        <w:rPr>
          <w:spacing w:val="34"/>
        </w:rPr>
        <w:t> </w:t>
      </w:r>
      <w:r>
        <w:rPr/>
        <w:t>los</w:t>
      </w:r>
      <w:r>
        <w:rPr>
          <w:spacing w:val="34"/>
        </w:rPr>
        <w:t> </w:t>
      </w:r>
      <w:r>
        <w:rPr/>
        <w:t>siguientes </w:t>
      </w:r>
      <w:r>
        <w:rPr>
          <w:spacing w:val="-2"/>
        </w:rPr>
        <w:t>asuntos:</w:t>
      </w:r>
    </w:p>
    <w:p>
      <w:pPr>
        <w:pStyle w:val="BodyText"/>
        <w:spacing w:before="1"/>
      </w:pPr>
    </w:p>
    <w:p>
      <w:pPr>
        <w:pStyle w:val="ListParagraph"/>
        <w:numPr>
          <w:ilvl w:val="1"/>
          <w:numId w:val="20"/>
        </w:numPr>
        <w:tabs>
          <w:tab w:pos="1231" w:val="left" w:leader="none"/>
        </w:tabs>
        <w:spacing w:line="240" w:lineRule="auto" w:before="0" w:after="0"/>
        <w:ind w:left="1231" w:right="106" w:hanging="993"/>
        <w:jc w:val="both"/>
        <w:rPr>
          <w:sz w:val="22"/>
        </w:rPr>
      </w:pPr>
      <w:r>
        <w:rPr>
          <w:sz w:val="22"/>
        </w:rPr>
        <w:t>Normar</w:t>
      </w:r>
      <w:r>
        <w:rPr>
          <w:spacing w:val="-8"/>
          <w:sz w:val="22"/>
        </w:rPr>
        <w:t> </w:t>
      </w:r>
      <w:r>
        <w:rPr>
          <w:sz w:val="22"/>
        </w:rPr>
        <w:t>y</w:t>
      </w:r>
      <w:r>
        <w:rPr>
          <w:spacing w:val="-7"/>
          <w:sz w:val="22"/>
        </w:rPr>
        <w:t> </w:t>
      </w:r>
      <w:r>
        <w:rPr>
          <w:sz w:val="22"/>
        </w:rPr>
        <w:t>controlar</w:t>
      </w:r>
      <w:r>
        <w:rPr>
          <w:spacing w:val="-8"/>
          <w:sz w:val="22"/>
        </w:rPr>
        <w:t> </w:t>
      </w:r>
      <w:r>
        <w:rPr>
          <w:sz w:val="22"/>
        </w:rPr>
        <w:t>la</w:t>
      </w:r>
      <w:r>
        <w:rPr>
          <w:spacing w:val="-9"/>
          <w:sz w:val="22"/>
        </w:rPr>
        <w:t> </w:t>
      </w:r>
      <w:r>
        <w:rPr>
          <w:sz w:val="22"/>
        </w:rPr>
        <w:t>administración</w:t>
      </w:r>
      <w:r>
        <w:rPr>
          <w:spacing w:val="-9"/>
          <w:sz w:val="22"/>
        </w:rPr>
        <w:t> </w:t>
      </w:r>
      <w:r>
        <w:rPr>
          <w:sz w:val="22"/>
        </w:rPr>
        <w:t>del</w:t>
      </w:r>
      <w:r>
        <w:rPr>
          <w:spacing w:val="-8"/>
          <w:sz w:val="22"/>
        </w:rPr>
        <w:t> </w:t>
      </w:r>
      <w:r>
        <w:rPr>
          <w:sz w:val="22"/>
        </w:rPr>
        <w:t>capital</w:t>
      </w:r>
      <w:r>
        <w:rPr>
          <w:spacing w:val="-8"/>
          <w:sz w:val="22"/>
        </w:rPr>
        <w:t> </w:t>
      </w:r>
      <w:r>
        <w:rPr>
          <w:sz w:val="22"/>
        </w:rPr>
        <w:t>humano,</w:t>
      </w:r>
      <w:r>
        <w:rPr>
          <w:spacing w:val="-8"/>
          <w:sz w:val="22"/>
        </w:rPr>
        <w:t> </w:t>
      </w:r>
      <w:r>
        <w:rPr>
          <w:sz w:val="22"/>
        </w:rPr>
        <w:t>recursos</w:t>
      </w:r>
      <w:r>
        <w:rPr>
          <w:spacing w:val="-7"/>
          <w:sz w:val="22"/>
        </w:rPr>
        <w:t> </w:t>
      </w:r>
      <w:r>
        <w:rPr>
          <w:sz w:val="22"/>
        </w:rPr>
        <w:t>materiales,</w:t>
      </w:r>
      <w:r>
        <w:rPr>
          <w:spacing w:val="-8"/>
          <w:sz w:val="22"/>
        </w:rPr>
        <w:t> </w:t>
      </w:r>
      <w:r>
        <w:rPr>
          <w:sz w:val="22"/>
        </w:rPr>
        <w:t>tecnológicos y servicios de apoyo de la Administración Pública Estatal;</w:t>
      </w:r>
    </w:p>
    <w:p>
      <w:pPr>
        <w:pStyle w:val="ListParagraph"/>
        <w:numPr>
          <w:ilvl w:val="1"/>
          <w:numId w:val="20"/>
        </w:numPr>
        <w:tabs>
          <w:tab w:pos="1231" w:val="left" w:leader="none"/>
        </w:tabs>
        <w:spacing w:line="240" w:lineRule="auto" w:before="253" w:after="0"/>
        <w:ind w:left="1231" w:right="108" w:hanging="993"/>
        <w:jc w:val="both"/>
        <w:rPr>
          <w:sz w:val="22"/>
        </w:rPr>
      </w:pPr>
      <w:r>
        <w:rPr>
          <w:sz w:val="22"/>
        </w:rPr>
        <w:t>Aplicar y vigilar el cumplimiento de las disposiciones legales, convenios y contratos que rijan las relaciones laborales entre el Gobierno del Estado y sus trabajadores;</w:t>
      </w:r>
    </w:p>
    <w:p>
      <w:pPr>
        <w:pStyle w:val="BodyText"/>
      </w:pPr>
    </w:p>
    <w:p>
      <w:pPr>
        <w:pStyle w:val="ListParagraph"/>
        <w:numPr>
          <w:ilvl w:val="1"/>
          <w:numId w:val="20"/>
        </w:numPr>
        <w:tabs>
          <w:tab w:pos="1231" w:val="left" w:leader="none"/>
        </w:tabs>
        <w:spacing w:line="240" w:lineRule="auto" w:before="0" w:after="0"/>
        <w:ind w:left="1231" w:right="101" w:hanging="993"/>
        <w:jc w:val="both"/>
        <w:rPr>
          <w:sz w:val="22"/>
        </w:rPr>
      </w:pPr>
      <w:r>
        <w:rPr>
          <w:sz w:val="22"/>
        </w:rPr>
        <w:t>Establecer</w:t>
      </w:r>
      <w:r>
        <w:rPr>
          <w:spacing w:val="-14"/>
          <w:sz w:val="22"/>
        </w:rPr>
        <w:t> </w:t>
      </w:r>
      <w:r>
        <w:rPr>
          <w:sz w:val="22"/>
        </w:rPr>
        <w:t>una</w:t>
      </w:r>
      <w:r>
        <w:rPr>
          <w:spacing w:val="-14"/>
          <w:sz w:val="22"/>
        </w:rPr>
        <w:t> </w:t>
      </w:r>
      <w:r>
        <w:rPr>
          <w:sz w:val="22"/>
        </w:rPr>
        <w:t>estrecha</w:t>
      </w:r>
      <w:r>
        <w:rPr>
          <w:spacing w:val="-14"/>
          <w:sz w:val="22"/>
        </w:rPr>
        <w:t> </w:t>
      </w:r>
      <w:r>
        <w:rPr>
          <w:sz w:val="22"/>
        </w:rPr>
        <w:t>comunicación</w:t>
      </w:r>
      <w:r>
        <w:rPr>
          <w:spacing w:val="-14"/>
          <w:sz w:val="22"/>
        </w:rPr>
        <w:t> </w:t>
      </w:r>
      <w:r>
        <w:rPr>
          <w:sz w:val="22"/>
        </w:rPr>
        <w:t>y</w:t>
      </w:r>
      <w:r>
        <w:rPr>
          <w:spacing w:val="-14"/>
          <w:sz w:val="22"/>
        </w:rPr>
        <w:t> </w:t>
      </w:r>
      <w:r>
        <w:rPr>
          <w:sz w:val="22"/>
        </w:rPr>
        <w:t>coordinación</w:t>
      </w:r>
      <w:r>
        <w:rPr>
          <w:spacing w:val="-14"/>
          <w:sz w:val="22"/>
        </w:rPr>
        <w:t> </w:t>
      </w:r>
      <w:r>
        <w:rPr>
          <w:sz w:val="22"/>
        </w:rPr>
        <w:t>con</w:t>
      </w:r>
      <w:r>
        <w:rPr>
          <w:spacing w:val="-14"/>
          <w:sz w:val="22"/>
        </w:rPr>
        <w:t> </w:t>
      </w:r>
      <w:r>
        <w:rPr>
          <w:sz w:val="22"/>
        </w:rPr>
        <w:t>las</w:t>
      </w:r>
      <w:r>
        <w:rPr>
          <w:spacing w:val="-15"/>
          <w:sz w:val="22"/>
        </w:rPr>
        <w:t> </w:t>
      </w:r>
      <w:r>
        <w:rPr>
          <w:sz w:val="22"/>
        </w:rPr>
        <w:t>organizaciones</w:t>
      </w:r>
      <w:r>
        <w:rPr>
          <w:spacing w:val="-13"/>
          <w:sz w:val="22"/>
        </w:rPr>
        <w:t> </w:t>
      </w:r>
      <w:r>
        <w:rPr>
          <w:sz w:val="22"/>
        </w:rPr>
        <w:t>sindicales</w:t>
      </w:r>
      <w:r>
        <w:rPr>
          <w:spacing w:val="-13"/>
          <w:sz w:val="22"/>
        </w:rPr>
        <w:t> </w:t>
      </w:r>
      <w:r>
        <w:rPr>
          <w:sz w:val="22"/>
        </w:rPr>
        <w:t>de los trabajadores al servicio del Gobierno del Estado a efecto de fortalecer las relaciones </w:t>
      </w:r>
      <w:r>
        <w:rPr>
          <w:spacing w:val="-2"/>
          <w:sz w:val="22"/>
        </w:rPr>
        <w:t>laborales;</w:t>
      </w:r>
    </w:p>
    <w:p>
      <w:pPr>
        <w:pStyle w:val="BodyText"/>
      </w:pPr>
    </w:p>
    <w:p>
      <w:pPr>
        <w:pStyle w:val="ListParagraph"/>
        <w:numPr>
          <w:ilvl w:val="1"/>
          <w:numId w:val="20"/>
        </w:numPr>
        <w:tabs>
          <w:tab w:pos="1231" w:val="left" w:leader="none"/>
        </w:tabs>
        <w:spacing w:line="240" w:lineRule="auto" w:before="0" w:after="0"/>
        <w:ind w:left="1231" w:right="103" w:hanging="993"/>
        <w:jc w:val="both"/>
        <w:rPr>
          <w:sz w:val="22"/>
        </w:rPr>
      </w:pPr>
      <w:r>
        <w:rPr>
          <w:sz w:val="22"/>
        </w:rPr>
        <w:t>Formular</w:t>
      </w:r>
      <w:r>
        <w:rPr>
          <w:spacing w:val="-9"/>
          <w:sz w:val="22"/>
        </w:rPr>
        <w:t> </w:t>
      </w:r>
      <w:r>
        <w:rPr>
          <w:sz w:val="22"/>
        </w:rPr>
        <w:t>los</w:t>
      </w:r>
      <w:r>
        <w:rPr>
          <w:spacing w:val="-10"/>
          <w:sz w:val="22"/>
        </w:rPr>
        <w:t> </w:t>
      </w:r>
      <w:r>
        <w:rPr>
          <w:sz w:val="22"/>
        </w:rPr>
        <w:t>objetivos,</w:t>
      </w:r>
      <w:r>
        <w:rPr>
          <w:spacing w:val="-9"/>
          <w:sz w:val="22"/>
        </w:rPr>
        <w:t> </w:t>
      </w:r>
      <w:r>
        <w:rPr>
          <w:sz w:val="22"/>
        </w:rPr>
        <w:t>procedimientos</w:t>
      </w:r>
      <w:r>
        <w:rPr>
          <w:spacing w:val="-9"/>
          <w:sz w:val="22"/>
        </w:rPr>
        <w:t> </w:t>
      </w:r>
      <w:r>
        <w:rPr>
          <w:sz w:val="22"/>
        </w:rPr>
        <w:t>y</w:t>
      </w:r>
      <w:r>
        <w:rPr>
          <w:spacing w:val="-10"/>
          <w:sz w:val="22"/>
        </w:rPr>
        <w:t> </w:t>
      </w:r>
      <w:r>
        <w:rPr>
          <w:sz w:val="22"/>
        </w:rPr>
        <w:t>mecanismos</w:t>
      </w:r>
      <w:r>
        <w:rPr>
          <w:spacing w:val="-9"/>
          <w:sz w:val="22"/>
        </w:rPr>
        <w:t> </w:t>
      </w:r>
      <w:r>
        <w:rPr>
          <w:sz w:val="22"/>
        </w:rPr>
        <w:t>aplicables</w:t>
      </w:r>
      <w:r>
        <w:rPr>
          <w:spacing w:val="-9"/>
          <w:sz w:val="22"/>
        </w:rPr>
        <w:t> </w:t>
      </w:r>
      <w:r>
        <w:rPr>
          <w:sz w:val="22"/>
        </w:rPr>
        <w:t>para</w:t>
      </w:r>
      <w:r>
        <w:rPr>
          <w:spacing w:val="-10"/>
          <w:sz w:val="22"/>
        </w:rPr>
        <w:t> </w:t>
      </w:r>
      <w:r>
        <w:rPr>
          <w:sz w:val="22"/>
        </w:rPr>
        <w:t>la</w:t>
      </w:r>
      <w:r>
        <w:rPr>
          <w:spacing w:val="-10"/>
          <w:sz w:val="22"/>
        </w:rPr>
        <w:t> </w:t>
      </w:r>
      <w:r>
        <w:rPr>
          <w:sz w:val="22"/>
        </w:rPr>
        <w:t>administración</w:t>
      </w:r>
      <w:r>
        <w:rPr>
          <w:spacing w:val="-9"/>
          <w:sz w:val="22"/>
        </w:rPr>
        <w:t> </w:t>
      </w:r>
      <w:r>
        <w:rPr>
          <w:sz w:val="22"/>
        </w:rPr>
        <w:t>del personal al servicio del Poder Ejecutivo;</w:t>
      </w:r>
    </w:p>
    <w:p>
      <w:pPr>
        <w:pStyle w:val="ListParagraph"/>
        <w:numPr>
          <w:ilvl w:val="1"/>
          <w:numId w:val="20"/>
        </w:numPr>
        <w:tabs>
          <w:tab w:pos="1231" w:val="left" w:leader="none"/>
        </w:tabs>
        <w:spacing w:line="240" w:lineRule="auto" w:before="252" w:after="0"/>
        <w:ind w:left="1231" w:right="105" w:hanging="993"/>
        <w:jc w:val="both"/>
        <w:rPr>
          <w:sz w:val="22"/>
        </w:rPr>
      </w:pPr>
      <w:r>
        <w:rPr>
          <w:sz w:val="22"/>
        </w:rPr>
        <w:t>Normar,</w:t>
      </w:r>
      <w:r>
        <w:rPr>
          <w:spacing w:val="-16"/>
          <w:sz w:val="22"/>
        </w:rPr>
        <w:t> </w:t>
      </w:r>
      <w:r>
        <w:rPr>
          <w:sz w:val="22"/>
        </w:rPr>
        <w:t>aplicar</w:t>
      </w:r>
      <w:r>
        <w:rPr>
          <w:spacing w:val="-15"/>
          <w:sz w:val="22"/>
        </w:rPr>
        <w:t> </w:t>
      </w:r>
      <w:r>
        <w:rPr>
          <w:sz w:val="22"/>
        </w:rPr>
        <w:t>y</w:t>
      </w:r>
      <w:r>
        <w:rPr>
          <w:spacing w:val="-15"/>
          <w:sz w:val="22"/>
        </w:rPr>
        <w:t> </w:t>
      </w:r>
      <w:r>
        <w:rPr>
          <w:sz w:val="22"/>
        </w:rPr>
        <w:t>administrar</w:t>
      </w:r>
      <w:r>
        <w:rPr>
          <w:spacing w:val="-14"/>
          <w:sz w:val="22"/>
        </w:rPr>
        <w:t> </w:t>
      </w:r>
      <w:r>
        <w:rPr>
          <w:sz w:val="22"/>
        </w:rPr>
        <w:t>lo</w:t>
      </w:r>
      <w:r>
        <w:rPr>
          <w:spacing w:val="-16"/>
          <w:sz w:val="22"/>
        </w:rPr>
        <w:t> </w:t>
      </w:r>
      <w:r>
        <w:rPr>
          <w:sz w:val="22"/>
        </w:rPr>
        <w:t>referente</w:t>
      </w:r>
      <w:r>
        <w:rPr>
          <w:spacing w:val="-14"/>
          <w:sz w:val="22"/>
        </w:rPr>
        <w:t> </w:t>
      </w:r>
      <w:r>
        <w:rPr>
          <w:sz w:val="22"/>
        </w:rPr>
        <w:t>a</w:t>
      </w:r>
      <w:r>
        <w:rPr>
          <w:spacing w:val="-16"/>
          <w:sz w:val="22"/>
        </w:rPr>
        <w:t> </w:t>
      </w:r>
      <w:r>
        <w:rPr>
          <w:sz w:val="22"/>
        </w:rPr>
        <w:t>sueldos</w:t>
      </w:r>
      <w:r>
        <w:rPr>
          <w:spacing w:val="-14"/>
          <w:sz w:val="22"/>
        </w:rPr>
        <w:t> </w:t>
      </w:r>
      <w:r>
        <w:rPr>
          <w:sz w:val="22"/>
        </w:rPr>
        <w:t>y</w:t>
      </w:r>
      <w:r>
        <w:rPr>
          <w:spacing w:val="-16"/>
          <w:sz w:val="22"/>
        </w:rPr>
        <w:t> </w:t>
      </w:r>
      <w:r>
        <w:rPr>
          <w:sz w:val="22"/>
        </w:rPr>
        <w:t>salarios</w:t>
      </w:r>
      <w:r>
        <w:rPr>
          <w:spacing w:val="-15"/>
          <w:sz w:val="22"/>
        </w:rPr>
        <w:t> </w:t>
      </w:r>
      <w:r>
        <w:rPr>
          <w:sz w:val="22"/>
        </w:rPr>
        <w:t>de</w:t>
      </w:r>
      <w:r>
        <w:rPr>
          <w:spacing w:val="-15"/>
          <w:sz w:val="22"/>
        </w:rPr>
        <w:t> </w:t>
      </w:r>
      <w:r>
        <w:rPr>
          <w:sz w:val="22"/>
        </w:rPr>
        <w:t>los</w:t>
      </w:r>
      <w:r>
        <w:rPr>
          <w:spacing w:val="-14"/>
          <w:sz w:val="22"/>
        </w:rPr>
        <w:t> </w:t>
      </w:r>
      <w:r>
        <w:rPr>
          <w:sz w:val="22"/>
        </w:rPr>
        <w:t>trabajadores</w:t>
      </w:r>
      <w:r>
        <w:rPr>
          <w:spacing w:val="-15"/>
          <w:sz w:val="22"/>
        </w:rPr>
        <w:t> </w:t>
      </w:r>
      <w:r>
        <w:rPr>
          <w:sz w:val="22"/>
        </w:rPr>
        <w:t>al</w:t>
      </w:r>
      <w:r>
        <w:rPr>
          <w:spacing w:val="-16"/>
          <w:sz w:val="22"/>
        </w:rPr>
        <w:t> </w:t>
      </w:r>
      <w:r>
        <w:rPr>
          <w:sz w:val="22"/>
        </w:rPr>
        <w:t>servicio del Poder Ejecutivo;</w:t>
      </w:r>
    </w:p>
    <w:p>
      <w:pPr>
        <w:pStyle w:val="BodyText"/>
        <w:spacing w:before="1"/>
      </w:pPr>
    </w:p>
    <w:p>
      <w:pPr>
        <w:pStyle w:val="ListParagraph"/>
        <w:numPr>
          <w:ilvl w:val="1"/>
          <w:numId w:val="20"/>
        </w:numPr>
        <w:tabs>
          <w:tab w:pos="1231" w:val="left" w:leader="none"/>
        </w:tabs>
        <w:spacing w:line="240" w:lineRule="auto" w:before="0" w:after="0"/>
        <w:ind w:left="1231" w:right="105" w:hanging="993"/>
        <w:jc w:val="both"/>
        <w:rPr>
          <w:sz w:val="22"/>
        </w:rPr>
      </w:pPr>
      <w:r>
        <w:rPr>
          <w:sz w:val="22"/>
        </w:rPr>
        <w:t>Expedir</w:t>
      </w:r>
      <w:r>
        <w:rPr>
          <w:spacing w:val="-8"/>
          <w:sz w:val="22"/>
        </w:rPr>
        <w:t> </w:t>
      </w:r>
      <w:r>
        <w:rPr>
          <w:sz w:val="22"/>
        </w:rPr>
        <w:t>los</w:t>
      </w:r>
      <w:r>
        <w:rPr>
          <w:spacing w:val="-9"/>
          <w:sz w:val="22"/>
        </w:rPr>
        <w:t> </w:t>
      </w:r>
      <w:r>
        <w:rPr>
          <w:sz w:val="22"/>
        </w:rPr>
        <w:t>nombramientos</w:t>
      </w:r>
      <w:r>
        <w:rPr>
          <w:spacing w:val="-7"/>
          <w:sz w:val="22"/>
        </w:rPr>
        <w:t> </w:t>
      </w:r>
      <w:r>
        <w:rPr>
          <w:sz w:val="22"/>
        </w:rPr>
        <w:t>y</w:t>
      </w:r>
      <w:r>
        <w:rPr>
          <w:spacing w:val="-8"/>
          <w:sz w:val="22"/>
        </w:rPr>
        <w:t> </w:t>
      </w:r>
      <w:r>
        <w:rPr>
          <w:sz w:val="22"/>
        </w:rPr>
        <w:t>tramitar</w:t>
      </w:r>
      <w:r>
        <w:rPr>
          <w:spacing w:val="-8"/>
          <w:sz w:val="22"/>
        </w:rPr>
        <w:t> </w:t>
      </w:r>
      <w:r>
        <w:rPr>
          <w:sz w:val="22"/>
        </w:rPr>
        <w:t>las</w:t>
      </w:r>
      <w:r>
        <w:rPr>
          <w:spacing w:val="-8"/>
          <w:sz w:val="22"/>
        </w:rPr>
        <w:t> </w:t>
      </w:r>
      <w:r>
        <w:rPr>
          <w:sz w:val="22"/>
        </w:rPr>
        <w:t>emociones,</w:t>
      </w:r>
      <w:r>
        <w:rPr>
          <w:spacing w:val="-8"/>
          <w:sz w:val="22"/>
        </w:rPr>
        <w:t> </w:t>
      </w:r>
      <w:r>
        <w:rPr>
          <w:sz w:val="22"/>
        </w:rPr>
        <w:t>renuncias,</w:t>
      </w:r>
      <w:r>
        <w:rPr>
          <w:spacing w:val="-8"/>
          <w:sz w:val="22"/>
        </w:rPr>
        <w:t> </w:t>
      </w:r>
      <w:r>
        <w:rPr>
          <w:sz w:val="22"/>
        </w:rPr>
        <w:t>licencias</w:t>
      </w:r>
      <w:r>
        <w:rPr>
          <w:spacing w:val="-9"/>
          <w:sz w:val="22"/>
        </w:rPr>
        <w:t> </w:t>
      </w:r>
      <w:r>
        <w:rPr>
          <w:sz w:val="22"/>
        </w:rPr>
        <w:t>y</w:t>
      </w:r>
      <w:r>
        <w:rPr>
          <w:spacing w:val="-8"/>
          <w:sz w:val="22"/>
        </w:rPr>
        <w:t> </w:t>
      </w:r>
      <w:r>
        <w:rPr>
          <w:sz w:val="22"/>
        </w:rPr>
        <w:t>jubilaciones</w:t>
      </w:r>
      <w:r>
        <w:rPr>
          <w:spacing w:val="-8"/>
          <w:sz w:val="22"/>
        </w:rPr>
        <w:t> </w:t>
      </w:r>
      <w:r>
        <w:rPr>
          <w:sz w:val="22"/>
        </w:rPr>
        <w:t>de los trabajadores de la Administración Pública Estatal</w:t>
      </w:r>
    </w:p>
    <w:p>
      <w:pPr>
        <w:pStyle w:val="BodyText"/>
        <w:spacing w:before="253"/>
        <w:ind w:left="1231" w:right="102"/>
        <w:jc w:val="both"/>
      </w:pPr>
      <w:r>
        <w:rPr/>
        <w:t>Revocar los nombramientos de los empleados de la Administración Pública Estatal, por causas</w:t>
      </w:r>
      <w:r>
        <w:rPr>
          <w:spacing w:val="-13"/>
        </w:rPr>
        <w:t> </w:t>
      </w:r>
      <w:r>
        <w:rPr/>
        <w:t>justificadas,</w:t>
      </w:r>
      <w:r>
        <w:rPr>
          <w:spacing w:val="-14"/>
        </w:rPr>
        <w:t> </w:t>
      </w:r>
      <w:r>
        <w:rPr/>
        <w:t>conforme</w:t>
      </w:r>
      <w:r>
        <w:rPr>
          <w:spacing w:val="-14"/>
        </w:rPr>
        <w:t> </w:t>
      </w:r>
      <w:r>
        <w:rPr/>
        <w:t>a</w:t>
      </w:r>
      <w:r>
        <w:rPr>
          <w:spacing w:val="-14"/>
        </w:rPr>
        <w:t> </w:t>
      </w:r>
      <w:r>
        <w:rPr/>
        <w:t>los</w:t>
      </w:r>
      <w:r>
        <w:rPr>
          <w:spacing w:val="-14"/>
        </w:rPr>
        <w:t> </w:t>
      </w:r>
      <w:r>
        <w:rPr/>
        <w:t>lineamientos</w:t>
      </w:r>
      <w:r>
        <w:rPr>
          <w:spacing w:val="-13"/>
        </w:rPr>
        <w:t> </w:t>
      </w:r>
      <w:r>
        <w:rPr/>
        <w:t>que</w:t>
      </w:r>
      <w:r>
        <w:rPr>
          <w:spacing w:val="-13"/>
        </w:rPr>
        <w:t> </w:t>
      </w:r>
      <w:r>
        <w:rPr/>
        <w:t>marcan</w:t>
      </w:r>
      <w:r>
        <w:rPr>
          <w:spacing w:val="-14"/>
        </w:rPr>
        <w:t> </w:t>
      </w:r>
      <w:r>
        <w:rPr/>
        <w:t>las</w:t>
      </w:r>
      <w:r>
        <w:rPr>
          <w:spacing w:val="-14"/>
        </w:rPr>
        <w:t> </w:t>
      </w:r>
      <w:r>
        <w:rPr/>
        <w:t>leyes</w:t>
      </w:r>
      <w:r>
        <w:rPr>
          <w:spacing w:val="-14"/>
        </w:rPr>
        <w:t> </w:t>
      </w:r>
      <w:r>
        <w:rPr/>
        <w:t>y</w:t>
      </w:r>
      <w:r>
        <w:rPr>
          <w:spacing w:val="-14"/>
        </w:rPr>
        <w:t> </w:t>
      </w:r>
      <w:r>
        <w:rPr/>
        <w:t>normas</w:t>
      </w:r>
      <w:r>
        <w:rPr>
          <w:spacing w:val="-14"/>
        </w:rPr>
        <w:t> </w:t>
      </w:r>
      <w:r>
        <w:rPr/>
        <w:t>aplicables, exceptuándose los señalados en el artículo 79 fracción V de la Constitución Política del Estado Libre y Soberano de Oaxaca;</w:t>
      </w:r>
    </w:p>
    <w:p>
      <w:pPr>
        <w:pStyle w:val="BodyText"/>
      </w:pPr>
    </w:p>
    <w:p>
      <w:pPr>
        <w:pStyle w:val="ListParagraph"/>
        <w:numPr>
          <w:ilvl w:val="1"/>
          <w:numId w:val="20"/>
        </w:numPr>
        <w:tabs>
          <w:tab w:pos="1231" w:val="left" w:leader="none"/>
        </w:tabs>
        <w:spacing w:line="240" w:lineRule="auto" w:before="0" w:after="0"/>
        <w:ind w:left="1231" w:right="109" w:hanging="993"/>
        <w:jc w:val="both"/>
        <w:rPr>
          <w:sz w:val="22"/>
        </w:rPr>
      </w:pPr>
      <w:r>
        <w:rPr>
          <w:sz w:val="22"/>
        </w:rPr>
        <w:t>Brindar seguridad y servicios sociales a los trabajadores al servicio del Gobierno del Estado, atendiendo al principio de equidad de género;</w:t>
      </w:r>
    </w:p>
    <w:p>
      <w:pPr>
        <w:pStyle w:val="BodyText"/>
      </w:pPr>
    </w:p>
    <w:p>
      <w:pPr>
        <w:pStyle w:val="ListParagraph"/>
        <w:numPr>
          <w:ilvl w:val="1"/>
          <w:numId w:val="20"/>
        </w:numPr>
        <w:tabs>
          <w:tab w:pos="1229" w:val="left" w:leader="none"/>
          <w:tab w:pos="1231" w:val="left" w:leader="none"/>
        </w:tabs>
        <w:spacing w:line="240" w:lineRule="auto" w:before="0" w:after="0"/>
        <w:ind w:left="1231" w:right="104" w:hanging="993"/>
        <w:jc w:val="both"/>
        <w:rPr>
          <w:sz w:val="22"/>
        </w:rPr>
      </w:pPr>
      <w:r>
        <w:rPr>
          <w:sz w:val="22"/>
        </w:rPr>
        <w:t>Mantener al corriente el escalafón de los trabajadores de la Administración Pública Centralizada,</w:t>
      </w:r>
      <w:r>
        <w:rPr>
          <w:spacing w:val="21"/>
          <w:sz w:val="22"/>
        </w:rPr>
        <w:t> </w:t>
      </w:r>
      <w:r>
        <w:rPr>
          <w:sz w:val="22"/>
        </w:rPr>
        <w:t>conforme</w:t>
      </w:r>
      <w:r>
        <w:rPr>
          <w:spacing w:val="21"/>
          <w:sz w:val="22"/>
        </w:rPr>
        <w:t> </w:t>
      </w:r>
      <w:r>
        <w:rPr>
          <w:sz w:val="22"/>
        </w:rPr>
        <w:t>a</w:t>
      </w:r>
      <w:r>
        <w:rPr>
          <w:spacing w:val="22"/>
          <w:sz w:val="22"/>
        </w:rPr>
        <w:t> </w:t>
      </w:r>
      <w:r>
        <w:rPr>
          <w:sz w:val="22"/>
        </w:rPr>
        <w:t>la</w:t>
      </w:r>
      <w:r>
        <w:rPr>
          <w:spacing w:val="22"/>
          <w:sz w:val="22"/>
        </w:rPr>
        <w:t> </w:t>
      </w:r>
      <w:r>
        <w:rPr>
          <w:sz w:val="22"/>
        </w:rPr>
        <w:t>Ley</w:t>
      </w:r>
      <w:r>
        <w:rPr>
          <w:spacing w:val="21"/>
          <w:sz w:val="22"/>
        </w:rPr>
        <w:t> </w:t>
      </w:r>
      <w:r>
        <w:rPr>
          <w:sz w:val="22"/>
        </w:rPr>
        <w:t>del</w:t>
      </w:r>
      <w:r>
        <w:rPr>
          <w:spacing w:val="22"/>
          <w:sz w:val="22"/>
        </w:rPr>
        <w:t> </w:t>
      </w:r>
      <w:r>
        <w:rPr>
          <w:sz w:val="22"/>
        </w:rPr>
        <w:t>Servicio</w:t>
      </w:r>
      <w:r>
        <w:rPr>
          <w:spacing w:val="20"/>
          <w:sz w:val="22"/>
        </w:rPr>
        <w:t> </w:t>
      </w:r>
      <w:r>
        <w:rPr>
          <w:sz w:val="22"/>
        </w:rPr>
        <w:t>Civil</w:t>
      </w:r>
      <w:r>
        <w:rPr>
          <w:spacing w:val="22"/>
          <w:sz w:val="22"/>
        </w:rPr>
        <w:t> </w:t>
      </w:r>
      <w:r>
        <w:rPr>
          <w:sz w:val="22"/>
        </w:rPr>
        <w:t>para</w:t>
      </w:r>
      <w:r>
        <w:rPr>
          <w:spacing w:val="22"/>
          <w:sz w:val="22"/>
        </w:rPr>
        <w:t> </w:t>
      </w:r>
      <w:r>
        <w:rPr>
          <w:sz w:val="22"/>
        </w:rPr>
        <w:t>los</w:t>
      </w:r>
      <w:r>
        <w:rPr>
          <w:spacing w:val="22"/>
          <w:sz w:val="22"/>
        </w:rPr>
        <w:t> </w:t>
      </w:r>
      <w:r>
        <w:rPr>
          <w:sz w:val="22"/>
        </w:rPr>
        <w:t>Empleados</w:t>
      </w:r>
      <w:r>
        <w:rPr>
          <w:spacing w:val="22"/>
          <w:sz w:val="22"/>
        </w:rPr>
        <w:t> </w:t>
      </w:r>
      <w:r>
        <w:rPr>
          <w:sz w:val="22"/>
        </w:rPr>
        <w:t>del</w:t>
      </w:r>
      <w:r>
        <w:rPr>
          <w:spacing w:val="22"/>
          <w:sz w:val="22"/>
        </w:rPr>
        <w:t> </w:t>
      </w:r>
      <w:r>
        <w:rPr>
          <w:sz w:val="22"/>
        </w:rPr>
        <w:t>Gobierno</w:t>
      </w:r>
      <w:r>
        <w:rPr>
          <w:spacing w:val="22"/>
          <w:sz w:val="22"/>
        </w:rPr>
        <w:t> </w:t>
      </w:r>
      <w:r>
        <w:rPr>
          <w:sz w:val="22"/>
        </w:rPr>
        <w:t>del</w:t>
      </w:r>
    </w:p>
    <w:p>
      <w:pPr>
        <w:spacing w:after="0" w:line="240" w:lineRule="auto"/>
        <w:jc w:val="both"/>
        <w:rPr>
          <w:sz w:val="22"/>
        </w:rPr>
        <w:sectPr>
          <w:pgSz w:w="12250" w:h="15850"/>
          <w:pgMar w:header="731" w:footer="0" w:top="1960" w:bottom="280" w:left="1180" w:right="940"/>
        </w:sectPr>
      </w:pPr>
    </w:p>
    <w:p>
      <w:pPr>
        <w:pStyle w:val="BodyText"/>
        <w:spacing w:before="63"/>
      </w:pPr>
    </w:p>
    <w:p>
      <w:pPr>
        <w:pStyle w:val="BodyText"/>
        <w:ind w:left="1231" w:right="107"/>
        <w:jc w:val="both"/>
      </w:pPr>
      <w:r>
        <w:rPr/>
        <w:t>Estado y el Reglamento de Escalafón del Gobierno del Estado, en los términos del presupuesto de egresos autorizado, y atendiendo al principio de equidad de género;</w:t>
      </w:r>
    </w:p>
    <w:p>
      <w:pPr>
        <w:pStyle w:val="BodyText"/>
      </w:pPr>
    </w:p>
    <w:p>
      <w:pPr>
        <w:pStyle w:val="ListParagraph"/>
        <w:numPr>
          <w:ilvl w:val="1"/>
          <w:numId w:val="20"/>
        </w:numPr>
        <w:tabs>
          <w:tab w:pos="1231" w:val="left" w:leader="none"/>
        </w:tabs>
        <w:spacing w:line="240" w:lineRule="auto" w:before="0" w:after="0"/>
        <w:ind w:left="1231" w:right="106" w:hanging="993"/>
        <w:jc w:val="both"/>
        <w:rPr>
          <w:sz w:val="22"/>
        </w:rPr>
      </w:pPr>
      <w:r>
        <w:rPr>
          <w:sz w:val="22"/>
        </w:rPr>
        <w:t>Contratar el capital humano adecuado, para el buen funcionamiento de la administración pública</w:t>
      </w:r>
      <w:r>
        <w:rPr>
          <w:spacing w:val="-11"/>
          <w:sz w:val="22"/>
        </w:rPr>
        <w:t> </w:t>
      </w:r>
      <w:r>
        <w:rPr>
          <w:sz w:val="22"/>
        </w:rPr>
        <w:t>centralizada,</w:t>
      </w:r>
      <w:r>
        <w:rPr>
          <w:spacing w:val="-11"/>
          <w:sz w:val="22"/>
        </w:rPr>
        <w:t> </w:t>
      </w:r>
      <w:r>
        <w:rPr>
          <w:sz w:val="22"/>
        </w:rPr>
        <w:t>en</w:t>
      </w:r>
      <w:r>
        <w:rPr>
          <w:spacing w:val="-12"/>
          <w:sz w:val="22"/>
        </w:rPr>
        <w:t> </w:t>
      </w:r>
      <w:r>
        <w:rPr>
          <w:sz w:val="22"/>
        </w:rPr>
        <w:t>los</w:t>
      </w:r>
      <w:r>
        <w:rPr>
          <w:spacing w:val="-11"/>
          <w:sz w:val="22"/>
        </w:rPr>
        <w:t> </w:t>
      </w:r>
      <w:r>
        <w:rPr>
          <w:sz w:val="22"/>
        </w:rPr>
        <w:t>términos</w:t>
      </w:r>
      <w:r>
        <w:rPr>
          <w:spacing w:val="-12"/>
          <w:sz w:val="22"/>
        </w:rPr>
        <w:t> </w:t>
      </w:r>
      <w:r>
        <w:rPr>
          <w:sz w:val="22"/>
        </w:rPr>
        <w:t>del</w:t>
      </w:r>
      <w:r>
        <w:rPr>
          <w:spacing w:val="-11"/>
          <w:sz w:val="22"/>
        </w:rPr>
        <w:t> </w:t>
      </w:r>
      <w:r>
        <w:rPr>
          <w:sz w:val="22"/>
        </w:rPr>
        <w:t>presupuesto</w:t>
      </w:r>
      <w:r>
        <w:rPr>
          <w:spacing w:val="-11"/>
          <w:sz w:val="22"/>
        </w:rPr>
        <w:t> </w:t>
      </w:r>
      <w:r>
        <w:rPr>
          <w:sz w:val="22"/>
        </w:rPr>
        <w:t>de</w:t>
      </w:r>
      <w:r>
        <w:rPr>
          <w:spacing w:val="-11"/>
          <w:sz w:val="22"/>
        </w:rPr>
        <w:t> </w:t>
      </w:r>
      <w:r>
        <w:rPr>
          <w:sz w:val="22"/>
        </w:rPr>
        <w:t>egresos</w:t>
      </w:r>
      <w:r>
        <w:rPr>
          <w:spacing w:val="-11"/>
          <w:sz w:val="22"/>
        </w:rPr>
        <w:t> </w:t>
      </w:r>
      <w:r>
        <w:rPr>
          <w:sz w:val="22"/>
        </w:rPr>
        <w:t>autorizado,</w:t>
      </w:r>
      <w:r>
        <w:rPr>
          <w:spacing w:val="-11"/>
          <w:sz w:val="22"/>
        </w:rPr>
        <w:t> </w:t>
      </w:r>
      <w:r>
        <w:rPr>
          <w:sz w:val="22"/>
        </w:rPr>
        <w:t>atendiendo</w:t>
      </w:r>
      <w:r>
        <w:rPr>
          <w:spacing w:val="-12"/>
          <w:sz w:val="22"/>
        </w:rPr>
        <w:t> </w:t>
      </w:r>
      <w:r>
        <w:rPr>
          <w:sz w:val="22"/>
        </w:rPr>
        <w:t>al principio de equidad de género, tomando cuenta el catálogo de puestos y perfiles </w:t>
      </w:r>
      <w:r>
        <w:rPr>
          <w:spacing w:val="-2"/>
          <w:sz w:val="22"/>
        </w:rPr>
        <w:t>profesionales;</w:t>
      </w:r>
    </w:p>
    <w:p>
      <w:pPr>
        <w:pStyle w:val="BodyText"/>
      </w:pPr>
    </w:p>
    <w:p>
      <w:pPr>
        <w:pStyle w:val="BodyText"/>
        <w:ind w:left="1231" w:right="106"/>
        <w:jc w:val="both"/>
      </w:pPr>
      <w:r>
        <w:rPr/>
        <w:t>Así</w:t>
      </w:r>
      <w:r>
        <w:rPr>
          <w:spacing w:val="-14"/>
        </w:rPr>
        <w:t> </w:t>
      </w:r>
      <w:r>
        <w:rPr/>
        <w:t>como</w:t>
      </w:r>
      <w:r>
        <w:rPr>
          <w:spacing w:val="-15"/>
        </w:rPr>
        <w:t> </w:t>
      </w:r>
      <w:r>
        <w:rPr/>
        <w:t>rescindir,</w:t>
      </w:r>
      <w:r>
        <w:rPr>
          <w:spacing w:val="-14"/>
        </w:rPr>
        <w:t> </w:t>
      </w:r>
      <w:r>
        <w:rPr/>
        <w:t>por</w:t>
      </w:r>
      <w:r>
        <w:rPr>
          <w:spacing w:val="-14"/>
        </w:rPr>
        <w:t> </w:t>
      </w:r>
      <w:r>
        <w:rPr/>
        <w:t>causa</w:t>
      </w:r>
      <w:r>
        <w:rPr>
          <w:spacing w:val="-13"/>
        </w:rPr>
        <w:t> </w:t>
      </w:r>
      <w:r>
        <w:rPr/>
        <w:t>justificada,</w:t>
      </w:r>
      <w:r>
        <w:rPr>
          <w:spacing w:val="-14"/>
        </w:rPr>
        <w:t> </w:t>
      </w:r>
      <w:r>
        <w:rPr/>
        <w:t>los</w:t>
      </w:r>
      <w:r>
        <w:rPr>
          <w:spacing w:val="-14"/>
        </w:rPr>
        <w:t> </w:t>
      </w:r>
      <w:r>
        <w:rPr/>
        <w:t>contratos</w:t>
      </w:r>
      <w:r>
        <w:rPr>
          <w:spacing w:val="-14"/>
        </w:rPr>
        <w:t> </w:t>
      </w:r>
      <w:r>
        <w:rPr/>
        <w:t>referidos,</w:t>
      </w:r>
      <w:r>
        <w:rPr>
          <w:spacing w:val="-14"/>
        </w:rPr>
        <w:t> </w:t>
      </w:r>
      <w:r>
        <w:rPr/>
        <w:t>conforme</w:t>
      </w:r>
      <w:r>
        <w:rPr>
          <w:spacing w:val="-14"/>
        </w:rPr>
        <w:t> </w:t>
      </w:r>
      <w:r>
        <w:rPr/>
        <w:t>los</w:t>
      </w:r>
      <w:r>
        <w:rPr>
          <w:spacing w:val="-14"/>
        </w:rPr>
        <w:t> </w:t>
      </w:r>
      <w:r>
        <w:rPr/>
        <w:t>lineamientos establecidos en las leyes y normas aplicables;</w:t>
      </w:r>
    </w:p>
    <w:p>
      <w:pPr>
        <w:pStyle w:val="BodyText"/>
      </w:pPr>
    </w:p>
    <w:p>
      <w:pPr>
        <w:pStyle w:val="ListParagraph"/>
        <w:numPr>
          <w:ilvl w:val="1"/>
          <w:numId w:val="20"/>
        </w:numPr>
        <w:tabs>
          <w:tab w:pos="1231" w:val="left" w:leader="none"/>
        </w:tabs>
        <w:spacing w:line="240" w:lineRule="auto" w:before="0" w:after="0"/>
        <w:ind w:left="1231" w:right="103" w:hanging="993"/>
        <w:jc w:val="both"/>
        <w:rPr>
          <w:sz w:val="22"/>
        </w:rPr>
      </w:pPr>
      <w:r>
        <w:rPr>
          <w:sz w:val="22"/>
        </w:rPr>
        <w:t>Diseñar</w:t>
      </w:r>
      <w:r>
        <w:rPr>
          <w:spacing w:val="-4"/>
          <w:sz w:val="22"/>
        </w:rPr>
        <w:t> </w:t>
      </w:r>
      <w:r>
        <w:rPr>
          <w:sz w:val="22"/>
        </w:rPr>
        <w:t>como</w:t>
      </w:r>
      <w:r>
        <w:rPr>
          <w:spacing w:val="-4"/>
          <w:sz w:val="22"/>
        </w:rPr>
        <w:t> </w:t>
      </w:r>
      <w:r>
        <w:rPr>
          <w:sz w:val="22"/>
        </w:rPr>
        <w:t>implementar,</w:t>
      </w:r>
      <w:r>
        <w:rPr>
          <w:spacing w:val="-4"/>
          <w:sz w:val="22"/>
        </w:rPr>
        <w:t> </w:t>
      </w:r>
      <w:r>
        <w:rPr>
          <w:sz w:val="22"/>
        </w:rPr>
        <w:t>supervisar</w:t>
      </w:r>
      <w:r>
        <w:rPr>
          <w:spacing w:val="-4"/>
          <w:sz w:val="22"/>
        </w:rPr>
        <w:t> </w:t>
      </w:r>
      <w:r>
        <w:rPr>
          <w:sz w:val="22"/>
        </w:rPr>
        <w:t>y</w:t>
      </w:r>
      <w:r>
        <w:rPr>
          <w:spacing w:val="-4"/>
          <w:sz w:val="22"/>
        </w:rPr>
        <w:t> </w:t>
      </w:r>
      <w:r>
        <w:rPr>
          <w:sz w:val="22"/>
        </w:rPr>
        <w:t>dar</w:t>
      </w:r>
      <w:r>
        <w:rPr>
          <w:spacing w:val="-6"/>
          <w:sz w:val="22"/>
        </w:rPr>
        <w:t> </w:t>
      </w:r>
      <w:r>
        <w:rPr>
          <w:sz w:val="22"/>
        </w:rPr>
        <w:t>seguimiento</w:t>
      </w:r>
      <w:r>
        <w:rPr>
          <w:spacing w:val="-4"/>
          <w:sz w:val="22"/>
        </w:rPr>
        <w:t> </w:t>
      </w:r>
      <w:r>
        <w:rPr>
          <w:sz w:val="22"/>
        </w:rPr>
        <w:t>al</w:t>
      </w:r>
      <w:r>
        <w:rPr>
          <w:spacing w:val="-5"/>
          <w:sz w:val="22"/>
        </w:rPr>
        <w:t> </w:t>
      </w:r>
      <w:r>
        <w:rPr>
          <w:sz w:val="22"/>
        </w:rPr>
        <w:t>servicio</w:t>
      </w:r>
      <w:r>
        <w:rPr>
          <w:spacing w:val="-4"/>
          <w:sz w:val="22"/>
        </w:rPr>
        <w:t> </w:t>
      </w:r>
      <w:r>
        <w:rPr>
          <w:sz w:val="22"/>
        </w:rPr>
        <w:t>profesional</w:t>
      </w:r>
      <w:r>
        <w:rPr>
          <w:spacing w:val="-4"/>
          <w:sz w:val="22"/>
        </w:rPr>
        <w:t> </w:t>
      </w:r>
      <w:r>
        <w:rPr>
          <w:sz w:val="22"/>
        </w:rPr>
        <w:t>de</w:t>
      </w:r>
      <w:r>
        <w:rPr>
          <w:spacing w:val="-7"/>
          <w:sz w:val="22"/>
        </w:rPr>
        <w:t> </w:t>
      </w:r>
      <w:r>
        <w:rPr>
          <w:sz w:val="22"/>
        </w:rPr>
        <w:t>carrera para las y los servidores públicos de confianza, así como mandos medios y superiores de la administración pública centralizada;</w:t>
      </w:r>
    </w:p>
    <w:p>
      <w:pPr>
        <w:pStyle w:val="BodyText"/>
      </w:pPr>
    </w:p>
    <w:p>
      <w:pPr>
        <w:pStyle w:val="ListParagraph"/>
        <w:numPr>
          <w:ilvl w:val="1"/>
          <w:numId w:val="20"/>
        </w:numPr>
        <w:tabs>
          <w:tab w:pos="1231" w:val="left" w:leader="none"/>
        </w:tabs>
        <w:spacing w:line="240" w:lineRule="auto" w:before="1" w:after="0"/>
        <w:ind w:left="1231" w:right="101" w:hanging="993"/>
        <w:jc w:val="both"/>
        <w:rPr>
          <w:sz w:val="22"/>
        </w:rPr>
      </w:pPr>
      <w:r>
        <w:rPr>
          <w:sz w:val="22"/>
        </w:rPr>
        <w:t>Implementar y coordinar los lineamientos y procedimientos de selección de personal que requiera la Administración Pública Estatal, así como, evaluar la productividad y el desempeño de los trabajadores con respecto al cumplimiento de sus actividades y </w:t>
      </w:r>
      <w:r>
        <w:rPr>
          <w:spacing w:val="-2"/>
          <w:sz w:val="22"/>
        </w:rPr>
        <w:t>responsabilidades;</w:t>
      </w:r>
    </w:p>
    <w:p>
      <w:pPr>
        <w:pStyle w:val="BodyText"/>
      </w:pPr>
    </w:p>
    <w:p>
      <w:pPr>
        <w:pStyle w:val="ListParagraph"/>
        <w:numPr>
          <w:ilvl w:val="1"/>
          <w:numId w:val="20"/>
        </w:numPr>
        <w:tabs>
          <w:tab w:pos="1231" w:val="left" w:leader="none"/>
        </w:tabs>
        <w:spacing w:line="253" w:lineRule="exact" w:before="0" w:after="0"/>
        <w:ind w:left="1231" w:right="0" w:hanging="993"/>
        <w:jc w:val="left"/>
        <w:rPr>
          <w:sz w:val="22"/>
        </w:rPr>
      </w:pPr>
      <w:r>
        <w:rPr>
          <w:spacing w:val="-2"/>
          <w:sz w:val="22"/>
        </w:rPr>
        <w:t>Derogada;</w:t>
      </w:r>
    </w:p>
    <w:p>
      <w:pPr>
        <w:spacing w:before="0"/>
        <w:ind w:left="1231" w:right="104" w:firstLine="0"/>
        <w:jc w:val="both"/>
        <w:rPr>
          <w:rFonts w:ascii="Arial" w:hAnsi="Arial"/>
          <w:b/>
          <w:sz w:val="18"/>
        </w:rPr>
      </w:pPr>
      <w:r>
        <w:rPr>
          <w:rFonts w:ascii="Arial" w:hAnsi="Arial"/>
          <w:b/>
          <w:color w:val="000000"/>
          <w:sz w:val="18"/>
          <w:highlight w:val="lightGray"/>
        </w:rPr>
        <w:t>(Fracción XII reformada mediante decreto número 603, aprobado por la LXIII Legislatura el 3 de mayo</w:t>
      </w:r>
      <w:r>
        <w:rPr>
          <w:rFonts w:ascii="Arial" w:hAnsi="Arial"/>
          <w:b/>
          <w:color w:val="000000"/>
          <w:sz w:val="18"/>
        </w:rPr>
        <w:t> </w:t>
      </w:r>
      <w:r>
        <w:rPr>
          <w:rFonts w:ascii="Arial" w:hAnsi="Arial"/>
          <w:b/>
          <w:color w:val="000000"/>
          <w:sz w:val="18"/>
          <w:highlight w:val="lightGray"/>
        </w:rPr>
        <w:t>del</w:t>
      </w:r>
      <w:r>
        <w:rPr>
          <w:rFonts w:ascii="Arial" w:hAnsi="Arial"/>
          <w:b/>
          <w:color w:val="000000"/>
          <w:spacing w:val="-10"/>
          <w:sz w:val="18"/>
          <w:highlight w:val="lightGray"/>
        </w:rPr>
        <w:t> </w:t>
      </w:r>
      <w:r>
        <w:rPr>
          <w:rFonts w:ascii="Arial" w:hAnsi="Arial"/>
          <w:b/>
          <w:color w:val="000000"/>
          <w:sz w:val="18"/>
          <w:highlight w:val="lightGray"/>
        </w:rPr>
        <w:t>2017</w:t>
      </w:r>
      <w:r>
        <w:rPr>
          <w:rFonts w:ascii="Arial" w:hAnsi="Arial"/>
          <w:b/>
          <w:color w:val="000000"/>
          <w:spacing w:val="-11"/>
          <w:sz w:val="18"/>
          <w:highlight w:val="lightGray"/>
        </w:rPr>
        <w:t> </w:t>
      </w:r>
      <w:r>
        <w:rPr>
          <w:rFonts w:ascii="Arial" w:hAnsi="Arial"/>
          <w:b/>
          <w:color w:val="000000"/>
          <w:sz w:val="18"/>
          <w:highlight w:val="lightGray"/>
        </w:rPr>
        <w:t>y</w:t>
      </w:r>
      <w:r>
        <w:rPr>
          <w:rFonts w:ascii="Arial" w:hAnsi="Arial"/>
          <w:b/>
          <w:color w:val="000000"/>
          <w:spacing w:val="-10"/>
          <w:sz w:val="18"/>
          <w:highlight w:val="lightGray"/>
        </w:rPr>
        <w:t> </w:t>
      </w:r>
      <w:r>
        <w:rPr>
          <w:rFonts w:ascii="Arial" w:hAnsi="Arial"/>
          <w:b/>
          <w:color w:val="000000"/>
          <w:sz w:val="18"/>
          <w:highlight w:val="lightGray"/>
        </w:rPr>
        <w:t>cuyas</w:t>
      </w:r>
      <w:r>
        <w:rPr>
          <w:rFonts w:ascii="Arial" w:hAnsi="Arial"/>
          <w:b/>
          <w:color w:val="000000"/>
          <w:spacing w:val="-11"/>
          <w:sz w:val="18"/>
          <w:highlight w:val="lightGray"/>
        </w:rPr>
        <w:t> </w:t>
      </w:r>
      <w:r>
        <w:rPr>
          <w:rFonts w:ascii="Arial" w:hAnsi="Arial"/>
          <w:b/>
          <w:color w:val="000000"/>
          <w:sz w:val="18"/>
          <w:highlight w:val="lightGray"/>
        </w:rPr>
        <w:t>partes</w:t>
      </w:r>
      <w:r>
        <w:rPr>
          <w:rFonts w:ascii="Arial" w:hAnsi="Arial"/>
          <w:b/>
          <w:color w:val="000000"/>
          <w:spacing w:val="-11"/>
          <w:sz w:val="18"/>
          <w:highlight w:val="lightGray"/>
        </w:rPr>
        <w:t> </w:t>
      </w:r>
      <w:r>
        <w:rPr>
          <w:rFonts w:ascii="Arial" w:hAnsi="Arial"/>
          <w:b/>
          <w:color w:val="000000"/>
          <w:sz w:val="18"/>
          <w:highlight w:val="lightGray"/>
        </w:rPr>
        <w:t>no</w:t>
      </w:r>
      <w:r>
        <w:rPr>
          <w:rFonts w:ascii="Arial" w:hAnsi="Arial"/>
          <w:b/>
          <w:color w:val="000000"/>
          <w:spacing w:val="-10"/>
          <w:sz w:val="18"/>
          <w:highlight w:val="lightGray"/>
        </w:rPr>
        <w:t> </w:t>
      </w:r>
      <w:r>
        <w:rPr>
          <w:rFonts w:ascii="Arial" w:hAnsi="Arial"/>
          <w:b/>
          <w:color w:val="000000"/>
          <w:sz w:val="18"/>
          <w:highlight w:val="lightGray"/>
        </w:rPr>
        <w:t>vetadas</w:t>
      </w:r>
      <w:r>
        <w:rPr>
          <w:rFonts w:ascii="Arial" w:hAnsi="Arial"/>
          <w:b/>
          <w:color w:val="000000"/>
          <w:spacing w:val="-11"/>
          <w:sz w:val="18"/>
          <w:highlight w:val="lightGray"/>
        </w:rPr>
        <w:t> </w:t>
      </w:r>
      <w:r>
        <w:rPr>
          <w:rFonts w:ascii="Arial" w:hAnsi="Arial"/>
          <w:b/>
          <w:color w:val="000000"/>
          <w:sz w:val="18"/>
          <w:highlight w:val="lightGray"/>
        </w:rPr>
        <w:t>fueron</w:t>
      </w:r>
      <w:r>
        <w:rPr>
          <w:rFonts w:ascii="Arial" w:hAnsi="Arial"/>
          <w:b/>
          <w:color w:val="000000"/>
          <w:spacing w:val="-10"/>
          <w:sz w:val="18"/>
          <w:highlight w:val="lightGray"/>
        </w:rPr>
        <w:t> </w:t>
      </w:r>
      <w:r>
        <w:rPr>
          <w:rFonts w:ascii="Arial" w:hAnsi="Arial"/>
          <w:b/>
          <w:color w:val="000000"/>
          <w:sz w:val="18"/>
          <w:highlight w:val="lightGray"/>
        </w:rPr>
        <w:t>publicadas</w:t>
      </w:r>
      <w:r>
        <w:rPr>
          <w:rFonts w:ascii="Arial" w:hAnsi="Arial"/>
          <w:b/>
          <w:color w:val="000000"/>
          <w:spacing w:val="-11"/>
          <w:sz w:val="18"/>
          <w:highlight w:val="lightGray"/>
        </w:rPr>
        <w:t> </w:t>
      </w:r>
      <w:r>
        <w:rPr>
          <w:rFonts w:ascii="Arial" w:hAnsi="Arial"/>
          <w:b/>
          <w:color w:val="000000"/>
          <w:sz w:val="18"/>
          <w:highlight w:val="lightGray"/>
        </w:rPr>
        <w:t>en</w:t>
      </w:r>
      <w:r>
        <w:rPr>
          <w:rFonts w:ascii="Arial" w:hAnsi="Arial"/>
          <w:b/>
          <w:color w:val="000000"/>
          <w:spacing w:val="-10"/>
          <w:sz w:val="18"/>
          <w:highlight w:val="lightGray"/>
        </w:rPr>
        <w:t> </w:t>
      </w:r>
      <w:r>
        <w:rPr>
          <w:rFonts w:ascii="Arial" w:hAnsi="Arial"/>
          <w:b/>
          <w:color w:val="000000"/>
          <w:sz w:val="18"/>
          <w:highlight w:val="lightGray"/>
        </w:rPr>
        <w:t>el</w:t>
      </w:r>
      <w:r>
        <w:rPr>
          <w:rFonts w:ascii="Arial" w:hAnsi="Arial"/>
          <w:b/>
          <w:color w:val="000000"/>
          <w:spacing w:val="-11"/>
          <w:sz w:val="18"/>
          <w:highlight w:val="lightGray"/>
        </w:rPr>
        <w:t> </w:t>
      </w:r>
      <w:r>
        <w:rPr>
          <w:rFonts w:ascii="Arial" w:hAnsi="Arial"/>
          <w:b/>
          <w:color w:val="000000"/>
          <w:sz w:val="18"/>
          <w:highlight w:val="lightGray"/>
        </w:rPr>
        <w:t>Periódico</w:t>
      </w:r>
      <w:r>
        <w:rPr>
          <w:rFonts w:ascii="Arial" w:hAnsi="Arial"/>
          <w:b/>
          <w:color w:val="000000"/>
          <w:spacing w:val="-10"/>
          <w:sz w:val="18"/>
          <w:highlight w:val="lightGray"/>
        </w:rPr>
        <w:t> </w:t>
      </w:r>
      <w:r>
        <w:rPr>
          <w:rFonts w:ascii="Arial" w:hAnsi="Arial"/>
          <w:b/>
          <w:color w:val="000000"/>
          <w:sz w:val="18"/>
          <w:highlight w:val="lightGray"/>
        </w:rPr>
        <w:t>Oficial</w:t>
      </w:r>
      <w:r>
        <w:rPr>
          <w:rFonts w:ascii="Arial" w:hAnsi="Arial"/>
          <w:b/>
          <w:color w:val="000000"/>
          <w:spacing w:val="-10"/>
          <w:sz w:val="18"/>
          <w:highlight w:val="lightGray"/>
        </w:rPr>
        <w:t> </w:t>
      </w:r>
      <w:r>
        <w:rPr>
          <w:rFonts w:ascii="Arial" w:hAnsi="Arial"/>
          <w:b/>
          <w:color w:val="000000"/>
          <w:sz w:val="18"/>
          <w:highlight w:val="lightGray"/>
        </w:rPr>
        <w:t>Número</w:t>
      </w:r>
      <w:r>
        <w:rPr>
          <w:rFonts w:ascii="Arial" w:hAnsi="Arial"/>
          <w:b/>
          <w:color w:val="000000"/>
          <w:spacing w:val="-10"/>
          <w:sz w:val="18"/>
          <w:highlight w:val="lightGray"/>
        </w:rPr>
        <w:t> </w:t>
      </w:r>
      <w:r>
        <w:rPr>
          <w:rFonts w:ascii="Arial" w:hAnsi="Arial"/>
          <w:b/>
          <w:color w:val="000000"/>
          <w:sz w:val="18"/>
          <w:highlight w:val="lightGray"/>
        </w:rPr>
        <w:t>20</w:t>
      </w:r>
      <w:r>
        <w:rPr>
          <w:rFonts w:ascii="Arial" w:hAnsi="Arial"/>
          <w:b/>
          <w:color w:val="000000"/>
          <w:spacing w:val="-11"/>
          <w:sz w:val="18"/>
          <w:highlight w:val="lightGray"/>
        </w:rPr>
        <w:t> </w:t>
      </w:r>
      <w:r>
        <w:rPr>
          <w:rFonts w:ascii="Arial" w:hAnsi="Arial"/>
          <w:b/>
          <w:color w:val="000000"/>
          <w:sz w:val="18"/>
          <w:highlight w:val="lightGray"/>
        </w:rPr>
        <w:t>novena</w:t>
      </w:r>
      <w:r>
        <w:rPr>
          <w:rFonts w:ascii="Arial" w:hAnsi="Arial"/>
          <w:b/>
          <w:color w:val="000000"/>
          <w:spacing w:val="-11"/>
          <w:sz w:val="18"/>
          <w:highlight w:val="lightGray"/>
        </w:rPr>
        <w:t> </w:t>
      </w:r>
      <w:r>
        <w:rPr>
          <w:rFonts w:ascii="Arial" w:hAnsi="Arial"/>
          <w:b/>
          <w:color w:val="000000"/>
          <w:sz w:val="18"/>
          <w:highlight w:val="lightGray"/>
        </w:rPr>
        <w:t>sección</w:t>
      </w:r>
      <w:r>
        <w:rPr>
          <w:rFonts w:ascii="Arial" w:hAnsi="Arial"/>
          <w:b/>
          <w:color w:val="000000"/>
          <w:sz w:val="18"/>
        </w:rPr>
        <w:t> </w:t>
      </w:r>
      <w:r>
        <w:rPr>
          <w:rFonts w:ascii="Arial" w:hAnsi="Arial"/>
          <w:b/>
          <w:color w:val="000000"/>
          <w:sz w:val="18"/>
          <w:highlight w:val="lightGray"/>
        </w:rPr>
        <w:t>del 20 de mayo del 2017)</w:t>
      </w:r>
    </w:p>
    <w:p>
      <w:pPr>
        <w:spacing w:before="0"/>
        <w:ind w:left="1231" w:right="102" w:firstLine="0"/>
        <w:jc w:val="both"/>
        <w:rPr>
          <w:rFonts w:ascii="Arial" w:hAnsi="Arial"/>
          <w:b/>
          <w:sz w:val="18"/>
        </w:rPr>
      </w:pPr>
      <w:r>
        <w:rPr>
          <w:rFonts w:ascii="Arial" w:hAnsi="Arial"/>
          <w:b/>
          <w:color w:val="000000"/>
          <w:sz w:val="18"/>
          <w:highlight w:val="lightGray"/>
        </w:rPr>
        <w:t>(Fracción XII derogada mediante decreto número 1532, aprobado por la LXIII Legislatura el 17 de julio</w:t>
      </w:r>
      <w:r>
        <w:rPr>
          <w:rFonts w:ascii="Arial" w:hAnsi="Arial"/>
          <w:b/>
          <w:color w:val="000000"/>
          <w:sz w:val="18"/>
        </w:rPr>
        <w:t> </w:t>
      </w:r>
      <w:r>
        <w:rPr>
          <w:rFonts w:ascii="Arial" w:hAnsi="Arial"/>
          <w:b/>
          <w:color w:val="000000"/>
          <w:sz w:val="18"/>
          <w:highlight w:val="lightGray"/>
        </w:rPr>
        <w:t>del 2018 y publicado en el Periódico Oficial Extra del 2 de agosto del 2018)</w:t>
      </w:r>
    </w:p>
    <w:p>
      <w:pPr>
        <w:pStyle w:val="BodyText"/>
        <w:spacing w:before="166"/>
        <w:rPr>
          <w:rFonts w:ascii="Arial"/>
          <w:b/>
          <w:sz w:val="18"/>
        </w:rPr>
      </w:pPr>
    </w:p>
    <w:p>
      <w:pPr>
        <w:pStyle w:val="ListParagraph"/>
        <w:numPr>
          <w:ilvl w:val="1"/>
          <w:numId w:val="20"/>
        </w:numPr>
        <w:tabs>
          <w:tab w:pos="1229" w:val="left" w:leader="none"/>
          <w:tab w:pos="1231" w:val="left" w:leader="none"/>
        </w:tabs>
        <w:spacing w:line="240" w:lineRule="auto" w:before="0" w:after="0"/>
        <w:ind w:left="1231" w:right="103" w:hanging="993"/>
        <w:jc w:val="both"/>
        <w:rPr>
          <w:sz w:val="22"/>
        </w:rPr>
      </w:pPr>
      <w:r>
        <w:rPr>
          <w:sz w:val="22"/>
        </w:rPr>
        <w:t>Establecer coordinadamente con las Dependencias y Entidades,</w:t>
      </w:r>
      <w:r>
        <w:rPr>
          <w:spacing w:val="40"/>
          <w:sz w:val="22"/>
        </w:rPr>
        <w:t> </w:t>
      </w:r>
      <w:r>
        <w:rPr>
          <w:sz w:val="22"/>
        </w:rPr>
        <w:t>programas de modernización</w:t>
      </w:r>
      <w:r>
        <w:rPr>
          <w:spacing w:val="-16"/>
          <w:sz w:val="22"/>
        </w:rPr>
        <w:t> </w:t>
      </w:r>
      <w:r>
        <w:rPr>
          <w:sz w:val="22"/>
        </w:rPr>
        <w:t>y</w:t>
      </w:r>
      <w:r>
        <w:rPr>
          <w:spacing w:val="-15"/>
          <w:sz w:val="22"/>
        </w:rPr>
        <w:t> </w:t>
      </w:r>
      <w:r>
        <w:rPr>
          <w:sz w:val="22"/>
        </w:rPr>
        <w:t>calidad</w:t>
      </w:r>
      <w:r>
        <w:rPr>
          <w:spacing w:val="-15"/>
          <w:sz w:val="22"/>
        </w:rPr>
        <w:t> </w:t>
      </w:r>
      <w:r>
        <w:rPr>
          <w:sz w:val="22"/>
        </w:rPr>
        <w:t>administrativa,</w:t>
      </w:r>
      <w:r>
        <w:rPr>
          <w:spacing w:val="-16"/>
          <w:sz w:val="22"/>
        </w:rPr>
        <w:t> </w:t>
      </w:r>
      <w:r>
        <w:rPr>
          <w:sz w:val="22"/>
        </w:rPr>
        <w:t>con</w:t>
      </w:r>
      <w:r>
        <w:rPr>
          <w:spacing w:val="-15"/>
          <w:sz w:val="22"/>
        </w:rPr>
        <w:t> </w:t>
      </w:r>
      <w:r>
        <w:rPr>
          <w:sz w:val="22"/>
        </w:rPr>
        <w:t>el</w:t>
      </w:r>
      <w:r>
        <w:rPr>
          <w:spacing w:val="-15"/>
          <w:sz w:val="22"/>
        </w:rPr>
        <w:t> </w:t>
      </w:r>
      <w:r>
        <w:rPr>
          <w:sz w:val="22"/>
        </w:rPr>
        <w:t>propósito</w:t>
      </w:r>
      <w:r>
        <w:rPr>
          <w:spacing w:val="-15"/>
          <w:sz w:val="22"/>
        </w:rPr>
        <w:t> </w:t>
      </w:r>
      <w:r>
        <w:rPr>
          <w:sz w:val="22"/>
        </w:rPr>
        <w:t>de</w:t>
      </w:r>
      <w:r>
        <w:rPr>
          <w:spacing w:val="-16"/>
          <w:sz w:val="22"/>
        </w:rPr>
        <w:t> </w:t>
      </w:r>
      <w:r>
        <w:rPr>
          <w:sz w:val="22"/>
        </w:rPr>
        <w:t>promover</w:t>
      </w:r>
      <w:r>
        <w:rPr>
          <w:spacing w:val="-15"/>
          <w:sz w:val="22"/>
        </w:rPr>
        <w:t> </w:t>
      </w:r>
      <w:r>
        <w:rPr>
          <w:sz w:val="22"/>
        </w:rPr>
        <w:t>la</w:t>
      </w:r>
      <w:r>
        <w:rPr>
          <w:spacing w:val="-15"/>
          <w:sz w:val="22"/>
        </w:rPr>
        <w:t> </w:t>
      </w:r>
      <w:r>
        <w:rPr>
          <w:sz w:val="22"/>
        </w:rPr>
        <w:t>eficacia</w:t>
      </w:r>
      <w:r>
        <w:rPr>
          <w:spacing w:val="-15"/>
          <w:sz w:val="22"/>
        </w:rPr>
        <w:t> </w:t>
      </w:r>
      <w:r>
        <w:rPr>
          <w:sz w:val="22"/>
        </w:rPr>
        <w:t>y</w:t>
      </w:r>
      <w:r>
        <w:rPr>
          <w:spacing w:val="-16"/>
          <w:sz w:val="22"/>
        </w:rPr>
        <w:t> </w:t>
      </w:r>
      <w:r>
        <w:rPr>
          <w:sz w:val="22"/>
        </w:rPr>
        <w:t>eficiencia de</w:t>
      </w:r>
      <w:r>
        <w:rPr>
          <w:spacing w:val="-16"/>
          <w:sz w:val="22"/>
        </w:rPr>
        <w:t> </w:t>
      </w:r>
      <w:r>
        <w:rPr>
          <w:sz w:val="22"/>
        </w:rPr>
        <w:t>la</w:t>
      </w:r>
      <w:r>
        <w:rPr>
          <w:spacing w:val="-15"/>
          <w:sz w:val="22"/>
        </w:rPr>
        <w:t> </w:t>
      </w:r>
      <w:r>
        <w:rPr>
          <w:sz w:val="22"/>
        </w:rPr>
        <w:t>Administración</w:t>
      </w:r>
      <w:r>
        <w:rPr>
          <w:spacing w:val="-15"/>
          <w:sz w:val="22"/>
        </w:rPr>
        <w:t> </w:t>
      </w:r>
      <w:r>
        <w:rPr>
          <w:sz w:val="22"/>
        </w:rPr>
        <w:t>Pública,</w:t>
      </w:r>
      <w:r>
        <w:rPr>
          <w:spacing w:val="-16"/>
          <w:sz w:val="22"/>
        </w:rPr>
        <w:t> </w:t>
      </w:r>
      <w:r>
        <w:rPr>
          <w:sz w:val="22"/>
        </w:rPr>
        <w:t>en</w:t>
      </w:r>
      <w:r>
        <w:rPr>
          <w:spacing w:val="-15"/>
          <w:sz w:val="22"/>
        </w:rPr>
        <w:t> </w:t>
      </w:r>
      <w:r>
        <w:rPr>
          <w:sz w:val="22"/>
        </w:rPr>
        <w:t>los</w:t>
      </w:r>
      <w:r>
        <w:rPr>
          <w:spacing w:val="-15"/>
          <w:sz w:val="22"/>
        </w:rPr>
        <w:t> </w:t>
      </w:r>
      <w:r>
        <w:rPr>
          <w:sz w:val="22"/>
        </w:rPr>
        <w:t>términos</w:t>
      </w:r>
      <w:r>
        <w:rPr>
          <w:spacing w:val="-15"/>
          <w:sz w:val="22"/>
        </w:rPr>
        <w:t> </w:t>
      </w:r>
      <w:r>
        <w:rPr>
          <w:sz w:val="22"/>
        </w:rPr>
        <w:t>de</w:t>
      </w:r>
      <w:r>
        <w:rPr>
          <w:spacing w:val="-16"/>
          <w:sz w:val="22"/>
        </w:rPr>
        <w:t> </w:t>
      </w:r>
      <w:r>
        <w:rPr>
          <w:sz w:val="22"/>
        </w:rPr>
        <w:t>los</w:t>
      </w:r>
      <w:r>
        <w:rPr>
          <w:spacing w:val="-15"/>
          <w:sz w:val="22"/>
        </w:rPr>
        <w:t> </w:t>
      </w:r>
      <w:r>
        <w:rPr>
          <w:sz w:val="22"/>
        </w:rPr>
        <w:t>objetivos,</w:t>
      </w:r>
      <w:r>
        <w:rPr>
          <w:spacing w:val="-15"/>
          <w:sz w:val="22"/>
        </w:rPr>
        <w:t> </w:t>
      </w:r>
      <w:r>
        <w:rPr>
          <w:sz w:val="22"/>
        </w:rPr>
        <w:t>estrategias</w:t>
      </w:r>
      <w:r>
        <w:rPr>
          <w:spacing w:val="-16"/>
          <w:sz w:val="22"/>
        </w:rPr>
        <w:t> </w:t>
      </w:r>
      <w:r>
        <w:rPr>
          <w:sz w:val="22"/>
        </w:rPr>
        <w:t>y</w:t>
      </w:r>
      <w:r>
        <w:rPr>
          <w:spacing w:val="-15"/>
          <w:sz w:val="22"/>
        </w:rPr>
        <w:t> </w:t>
      </w:r>
      <w:r>
        <w:rPr>
          <w:sz w:val="22"/>
        </w:rPr>
        <w:t>líneas</w:t>
      </w:r>
      <w:r>
        <w:rPr>
          <w:spacing w:val="-15"/>
          <w:sz w:val="22"/>
        </w:rPr>
        <w:t> </w:t>
      </w:r>
      <w:r>
        <w:rPr>
          <w:sz w:val="22"/>
        </w:rPr>
        <w:t>de</w:t>
      </w:r>
      <w:r>
        <w:rPr>
          <w:spacing w:val="-15"/>
          <w:sz w:val="22"/>
        </w:rPr>
        <w:t> </w:t>
      </w:r>
      <w:r>
        <w:rPr>
          <w:sz w:val="22"/>
        </w:rPr>
        <w:t>acción del Plan Estatal de Desarrollo;</w:t>
      </w:r>
    </w:p>
    <w:p>
      <w:pPr>
        <w:pStyle w:val="BodyText"/>
      </w:pPr>
    </w:p>
    <w:p>
      <w:pPr>
        <w:pStyle w:val="ListParagraph"/>
        <w:numPr>
          <w:ilvl w:val="1"/>
          <w:numId w:val="20"/>
        </w:numPr>
        <w:tabs>
          <w:tab w:pos="1231" w:val="left" w:leader="none"/>
        </w:tabs>
        <w:spacing w:line="240" w:lineRule="auto" w:before="0" w:after="0"/>
        <w:ind w:left="1231" w:right="0" w:hanging="993"/>
        <w:jc w:val="left"/>
        <w:rPr>
          <w:sz w:val="22"/>
        </w:rPr>
      </w:pPr>
      <w:r>
        <w:rPr>
          <w:sz w:val="22"/>
        </w:rPr>
        <w:t>Se</w:t>
      </w:r>
      <w:r>
        <w:rPr>
          <w:spacing w:val="-5"/>
          <w:sz w:val="22"/>
        </w:rPr>
        <w:t> </w:t>
      </w:r>
      <w:r>
        <w:rPr>
          <w:spacing w:val="-2"/>
          <w:sz w:val="22"/>
        </w:rPr>
        <w:t>deroga;</w:t>
      </w:r>
    </w:p>
    <w:p>
      <w:pPr>
        <w:pStyle w:val="BodyText"/>
      </w:pPr>
    </w:p>
    <w:p>
      <w:pPr>
        <w:pStyle w:val="ListParagraph"/>
        <w:numPr>
          <w:ilvl w:val="1"/>
          <w:numId w:val="20"/>
        </w:numPr>
        <w:tabs>
          <w:tab w:pos="1231" w:val="left" w:leader="none"/>
        </w:tabs>
        <w:spacing w:line="240" w:lineRule="auto" w:before="1" w:after="0"/>
        <w:ind w:left="1231" w:right="0" w:hanging="993"/>
        <w:jc w:val="left"/>
        <w:rPr>
          <w:sz w:val="22"/>
        </w:rPr>
      </w:pPr>
      <w:r>
        <w:rPr>
          <w:sz w:val="22"/>
        </w:rPr>
        <w:t>Normar</w:t>
      </w:r>
      <w:r>
        <w:rPr>
          <w:spacing w:val="-10"/>
          <w:sz w:val="22"/>
        </w:rPr>
        <w:t> </w:t>
      </w:r>
      <w:r>
        <w:rPr>
          <w:sz w:val="22"/>
        </w:rPr>
        <w:t>los</w:t>
      </w:r>
      <w:r>
        <w:rPr>
          <w:spacing w:val="-8"/>
          <w:sz w:val="22"/>
        </w:rPr>
        <w:t> </w:t>
      </w:r>
      <w:r>
        <w:rPr>
          <w:sz w:val="22"/>
        </w:rPr>
        <w:t>criterios</w:t>
      </w:r>
      <w:r>
        <w:rPr>
          <w:spacing w:val="-8"/>
          <w:sz w:val="22"/>
        </w:rPr>
        <w:t> </w:t>
      </w:r>
      <w:r>
        <w:rPr>
          <w:sz w:val="22"/>
        </w:rPr>
        <w:t>metodológicos</w:t>
      </w:r>
      <w:r>
        <w:rPr>
          <w:spacing w:val="-11"/>
          <w:sz w:val="22"/>
        </w:rPr>
        <w:t> </w:t>
      </w:r>
      <w:r>
        <w:rPr>
          <w:sz w:val="22"/>
        </w:rPr>
        <w:t>de</w:t>
      </w:r>
      <w:r>
        <w:rPr>
          <w:spacing w:val="-8"/>
          <w:sz w:val="22"/>
        </w:rPr>
        <w:t> </w:t>
      </w:r>
      <w:r>
        <w:rPr>
          <w:sz w:val="22"/>
        </w:rPr>
        <w:t>niveles</w:t>
      </w:r>
      <w:r>
        <w:rPr>
          <w:spacing w:val="-10"/>
          <w:sz w:val="22"/>
        </w:rPr>
        <w:t> </w:t>
      </w:r>
      <w:r>
        <w:rPr>
          <w:sz w:val="22"/>
        </w:rPr>
        <w:t>de</w:t>
      </w:r>
      <w:r>
        <w:rPr>
          <w:spacing w:val="-9"/>
          <w:sz w:val="22"/>
        </w:rPr>
        <w:t> </w:t>
      </w:r>
      <w:r>
        <w:rPr>
          <w:sz w:val="22"/>
        </w:rPr>
        <w:t>las</w:t>
      </w:r>
      <w:r>
        <w:rPr>
          <w:spacing w:val="-4"/>
          <w:sz w:val="22"/>
        </w:rPr>
        <w:t> </w:t>
      </w:r>
      <w:r>
        <w:rPr>
          <w:sz w:val="22"/>
        </w:rPr>
        <w:t>Dependencias</w:t>
      </w:r>
      <w:r>
        <w:rPr>
          <w:spacing w:val="-10"/>
          <w:sz w:val="22"/>
        </w:rPr>
        <w:t> </w:t>
      </w:r>
      <w:r>
        <w:rPr>
          <w:sz w:val="22"/>
        </w:rPr>
        <w:t>y</w:t>
      </w:r>
      <w:r>
        <w:rPr>
          <w:spacing w:val="-8"/>
          <w:sz w:val="22"/>
        </w:rPr>
        <w:t> </w:t>
      </w:r>
      <w:r>
        <w:rPr>
          <w:spacing w:val="-2"/>
          <w:sz w:val="22"/>
        </w:rPr>
        <w:t>Entidades;</w:t>
      </w:r>
    </w:p>
    <w:p>
      <w:pPr>
        <w:pStyle w:val="ListParagraph"/>
        <w:numPr>
          <w:ilvl w:val="1"/>
          <w:numId w:val="20"/>
        </w:numPr>
        <w:tabs>
          <w:tab w:pos="1231" w:val="left" w:leader="none"/>
        </w:tabs>
        <w:spacing w:line="240" w:lineRule="auto" w:before="252" w:after="0"/>
        <w:ind w:left="1231" w:right="108" w:hanging="993"/>
        <w:jc w:val="both"/>
        <w:rPr>
          <w:sz w:val="22"/>
        </w:rPr>
      </w:pPr>
      <w:r>
        <w:rPr>
          <w:sz w:val="22"/>
        </w:rPr>
        <w:t>Diseñar, definir y validar las estructuras administrativas de las Dependencias y Entidades de la Administración Pública Estatal, previo análisis de impacto presupuestario convenido con la Secretaría de Finanzas, para la autorización final del Gobernador del Estado;</w:t>
      </w:r>
    </w:p>
    <w:p>
      <w:pPr>
        <w:pStyle w:val="BodyText"/>
      </w:pPr>
    </w:p>
    <w:p>
      <w:pPr>
        <w:pStyle w:val="ListParagraph"/>
        <w:numPr>
          <w:ilvl w:val="1"/>
          <w:numId w:val="20"/>
        </w:numPr>
        <w:tabs>
          <w:tab w:pos="1231" w:val="left" w:leader="none"/>
        </w:tabs>
        <w:spacing w:line="240" w:lineRule="auto" w:before="0" w:after="0"/>
        <w:ind w:left="1231" w:right="106" w:hanging="993"/>
        <w:jc w:val="both"/>
        <w:rPr>
          <w:sz w:val="22"/>
        </w:rPr>
      </w:pPr>
      <w:r>
        <w:rPr>
          <w:sz w:val="22"/>
        </w:rPr>
        <w:t>Emitir</w:t>
      </w:r>
      <w:r>
        <w:rPr>
          <w:spacing w:val="-6"/>
          <w:sz w:val="22"/>
        </w:rPr>
        <w:t> </w:t>
      </w:r>
      <w:r>
        <w:rPr>
          <w:sz w:val="22"/>
        </w:rPr>
        <w:t>las</w:t>
      </w:r>
      <w:r>
        <w:rPr>
          <w:spacing w:val="-6"/>
          <w:sz w:val="22"/>
        </w:rPr>
        <w:t> </w:t>
      </w:r>
      <w:r>
        <w:rPr>
          <w:sz w:val="22"/>
        </w:rPr>
        <w:t>normas</w:t>
      </w:r>
      <w:r>
        <w:rPr>
          <w:spacing w:val="-7"/>
          <w:sz w:val="22"/>
        </w:rPr>
        <w:t> </w:t>
      </w:r>
      <w:r>
        <w:rPr>
          <w:sz w:val="22"/>
        </w:rPr>
        <w:t>y</w:t>
      </w:r>
      <w:r>
        <w:rPr>
          <w:spacing w:val="-6"/>
          <w:sz w:val="22"/>
        </w:rPr>
        <w:t> </w:t>
      </w:r>
      <w:r>
        <w:rPr>
          <w:sz w:val="22"/>
        </w:rPr>
        <w:t>disposiciones</w:t>
      </w:r>
      <w:r>
        <w:rPr>
          <w:spacing w:val="-7"/>
          <w:sz w:val="22"/>
        </w:rPr>
        <w:t> </w:t>
      </w:r>
      <w:r>
        <w:rPr>
          <w:sz w:val="22"/>
        </w:rPr>
        <w:t>de</w:t>
      </w:r>
      <w:r>
        <w:rPr>
          <w:spacing w:val="-8"/>
          <w:sz w:val="22"/>
        </w:rPr>
        <w:t> </w:t>
      </w:r>
      <w:r>
        <w:rPr>
          <w:sz w:val="22"/>
        </w:rPr>
        <w:t>la</w:t>
      </w:r>
      <w:r>
        <w:rPr>
          <w:spacing w:val="-7"/>
          <w:sz w:val="22"/>
        </w:rPr>
        <w:t> </w:t>
      </w:r>
      <w:r>
        <w:rPr>
          <w:sz w:val="22"/>
        </w:rPr>
        <w:t>Administración</w:t>
      </w:r>
      <w:r>
        <w:rPr>
          <w:spacing w:val="-7"/>
          <w:sz w:val="22"/>
        </w:rPr>
        <w:t> </w:t>
      </w:r>
      <w:r>
        <w:rPr>
          <w:sz w:val="22"/>
        </w:rPr>
        <w:t>Pública</w:t>
      </w:r>
      <w:r>
        <w:rPr>
          <w:spacing w:val="-7"/>
          <w:sz w:val="22"/>
        </w:rPr>
        <w:t> </w:t>
      </w:r>
      <w:r>
        <w:rPr>
          <w:sz w:val="22"/>
        </w:rPr>
        <w:t>Estatal,</w:t>
      </w:r>
      <w:r>
        <w:rPr>
          <w:spacing w:val="-6"/>
          <w:sz w:val="22"/>
        </w:rPr>
        <w:t> </w:t>
      </w:r>
      <w:r>
        <w:rPr>
          <w:sz w:val="22"/>
        </w:rPr>
        <w:t>para</w:t>
      </w:r>
      <w:r>
        <w:rPr>
          <w:spacing w:val="-7"/>
          <w:sz w:val="22"/>
        </w:rPr>
        <w:t> </w:t>
      </w:r>
      <w:r>
        <w:rPr>
          <w:sz w:val="22"/>
        </w:rPr>
        <w:t>la</w:t>
      </w:r>
      <w:r>
        <w:rPr>
          <w:spacing w:val="-7"/>
          <w:sz w:val="22"/>
        </w:rPr>
        <w:t> </w:t>
      </w:r>
      <w:r>
        <w:rPr>
          <w:sz w:val="22"/>
        </w:rPr>
        <w:t>adquisición, arrendamiento o enajenación de bienes y servicios, de conformidad con la normatividad </w:t>
      </w:r>
      <w:r>
        <w:rPr>
          <w:spacing w:val="-2"/>
          <w:sz w:val="22"/>
        </w:rPr>
        <w:t>aplicable;</w:t>
      </w:r>
    </w:p>
    <w:p>
      <w:pPr>
        <w:pStyle w:val="BodyText"/>
        <w:spacing w:before="1"/>
      </w:pPr>
    </w:p>
    <w:p>
      <w:pPr>
        <w:pStyle w:val="BodyText"/>
        <w:tabs>
          <w:tab w:pos="1441" w:val="left" w:leader="none"/>
        </w:tabs>
        <w:ind w:left="1318" w:right="101" w:hanging="1081"/>
        <w:jc w:val="both"/>
      </w:pPr>
      <w:r>
        <w:rPr>
          <w:spacing w:val="-2"/>
        </w:rPr>
        <w:t>XXIII.</w:t>
      </w:r>
      <w:r>
        <w:rPr/>
        <w:tab/>
        <w:tab/>
        <w:t>Administrar el archivo histórico del Gobierno del Estado y el Archivo General del Poder Ejecutivo del Estado de Oaxaca. Normar y asesorar a Dependencias y Entidades del Poder Ejecutivo en la organización, control, registro y salvaguarda de sus archivos y a todos</w:t>
      </w:r>
      <w:r>
        <w:rPr>
          <w:spacing w:val="80"/>
        </w:rPr>
        <w:t> </w:t>
      </w:r>
      <w:r>
        <w:rPr/>
        <w:t>los</w:t>
      </w:r>
      <w:r>
        <w:rPr>
          <w:spacing w:val="80"/>
        </w:rPr>
        <w:t> </w:t>
      </w:r>
      <w:r>
        <w:rPr/>
        <w:t>poderes,</w:t>
      </w:r>
      <w:r>
        <w:rPr>
          <w:spacing w:val="80"/>
        </w:rPr>
        <w:t> </w:t>
      </w:r>
      <w:r>
        <w:rPr/>
        <w:t>órganos,</w:t>
      </w:r>
      <w:r>
        <w:rPr>
          <w:spacing w:val="80"/>
        </w:rPr>
        <w:t> </w:t>
      </w:r>
      <w:r>
        <w:rPr/>
        <w:t>municipios</w:t>
      </w:r>
      <w:r>
        <w:rPr>
          <w:spacing w:val="80"/>
        </w:rPr>
        <w:t> </w:t>
      </w:r>
      <w:r>
        <w:rPr/>
        <w:t>y</w:t>
      </w:r>
      <w:r>
        <w:rPr>
          <w:spacing w:val="80"/>
        </w:rPr>
        <w:t> </w:t>
      </w:r>
      <w:r>
        <w:rPr/>
        <w:t>demás</w:t>
      </w:r>
      <w:r>
        <w:rPr>
          <w:spacing w:val="80"/>
        </w:rPr>
        <w:t> </w:t>
      </w:r>
      <w:r>
        <w:rPr/>
        <w:t>instituciones</w:t>
      </w:r>
      <w:r>
        <w:rPr>
          <w:spacing w:val="80"/>
        </w:rPr>
        <w:t> </w:t>
      </w:r>
      <w:r>
        <w:rPr/>
        <w:t>del</w:t>
      </w:r>
      <w:r>
        <w:rPr>
          <w:spacing w:val="80"/>
        </w:rPr>
        <w:t> </w:t>
      </w:r>
      <w:r>
        <w:rPr/>
        <w:t>Estado,</w:t>
      </w:r>
      <w:r>
        <w:rPr>
          <w:spacing w:val="80"/>
        </w:rPr>
        <w:t> </w:t>
      </w:r>
      <w:r>
        <w:rPr/>
        <w:t>en</w:t>
      </w:r>
      <w:r>
        <w:rPr>
          <w:spacing w:val="80"/>
        </w:rPr>
        <w:t> </w:t>
      </w:r>
      <w:r>
        <w:rPr/>
        <w:t>la</w:t>
      </w:r>
    </w:p>
    <w:p>
      <w:pPr>
        <w:spacing w:after="0"/>
        <w:jc w:val="both"/>
        <w:sectPr>
          <w:pgSz w:w="12250" w:h="15850"/>
          <w:pgMar w:header="731" w:footer="0" w:top="1960" w:bottom="280" w:left="1180" w:right="940"/>
        </w:sectPr>
      </w:pPr>
    </w:p>
    <w:p>
      <w:pPr>
        <w:pStyle w:val="BodyText"/>
        <w:spacing w:before="63"/>
      </w:pPr>
    </w:p>
    <w:p>
      <w:pPr>
        <w:pStyle w:val="BodyText"/>
        <w:ind w:left="1318" w:right="102"/>
      </w:pPr>
      <w:r>
        <w:rPr/>
        <w:t>organización, control, registro y salvaguarda de sus archivos históricos en coordinación con el Consejo Estatal de Archivos;</w:t>
      </w:r>
    </w:p>
    <w:p>
      <w:pPr>
        <w:pStyle w:val="BodyText"/>
        <w:spacing w:before="45"/>
        <w:rPr>
          <w:sz w:val="18"/>
        </w:rPr>
      </w:pPr>
    </w:p>
    <w:p>
      <w:pPr>
        <w:spacing w:before="1"/>
        <w:ind w:left="238" w:right="102" w:firstLine="0"/>
        <w:jc w:val="left"/>
        <w:rPr>
          <w:rFonts w:ascii="Arial" w:hAnsi="Arial"/>
          <w:b/>
          <w:sz w:val="18"/>
        </w:rPr>
      </w:pPr>
      <w:r>
        <w:rPr>
          <w:rFonts w:ascii="Arial" w:hAnsi="Arial"/>
          <w:b/>
          <w:color w:val="000000"/>
          <w:sz w:val="18"/>
          <w:highlight w:val="lightGray"/>
        </w:rPr>
        <w:t>Fracción XVIII del artículo 46 reformada mediante decreto número 1244, aprobado por la LXII Legislatura el 9 de</w:t>
      </w:r>
      <w:r>
        <w:rPr>
          <w:rFonts w:ascii="Arial" w:hAnsi="Arial"/>
          <w:b/>
          <w:color w:val="000000"/>
          <w:sz w:val="18"/>
        </w:rPr>
        <w:t> </w:t>
      </w:r>
      <w:r>
        <w:rPr>
          <w:rFonts w:ascii="Arial" w:hAnsi="Arial"/>
          <w:b/>
          <w:color w:val="000000"/>
          <w:sz w:val="18"/>
          <w:highlight w:val="lightGray"/>
        </w:rPr>
        <w:t>abril del 2015, publicado en el Periódico Oficial Extra del 22 de abril del 2015</w:t>
      </w:r>
    </w:p>
    <w:p>
      <w:pPr>
        <w:pStyle w:val="BodyText"/>
        <w:spacing w:before="166"/>
        <w:rPr>
          <w:rFonts w:ascii="Arial"/>
          <w:b/>
          <w:sz w:val="18"/>
        </w:rPr>
      </w:pPr>
    </w:p>
    <w:p>
      <w:pPr>
        <w:pStyle w:val="ListParagraph"/>
        <w:numPr>
          <w:ilvl w:val="0"/>
          <w:numId w:val="21"/>
        </w:numPr>
        <w:tabs>
          <w:tab w:pos="1231" w:val="left" w:leader="none"/>
        </w:tabs>
        <w:spacing w:line="240" w:lineRule="auto" w:before="1" w:after="0"/>
        <w:ind w:left="1231" w:right="104" w:hanging="993"/>
        <w:jc w:val="both"/>
        <w:rPr>
          <w:sz w:val="22"/>
        </w:rPr>
      </w:pPr>
      <w:r>
        <w:rPr>
          <w:sz w:val="22"/>
        </w:rPr>
        <w:t>Definir</w:t>
      </w:r>
      <w:r>
        <w:rPr>
          <w:spacing w:val="-8"/>
          <w:sz w:val="22"/>
        </w:rPr>
        <w:t> </w:t>
      </w:r>
      <w:r>
        <w:rPr>
          <w:sz w:val="22"/>
        </w:rPr>
        <w:t>previo</w:t>
      </w:r>
      <w:r>
        <w:rPr>
          <w:spacing w:val="-8"/>
          <w:sz w:val="22"/>
        </w:rPr>
        <w:t> </w:t>
      </w:r>
      <w:r>
        <w:rPr>
          <w:sz w:val="22"/>
        </w:rPr>
        <w:t>acuerdo</w:t>
      </w:r>
      <w:r>
        <w:rPr>
          <w:spacing w:val="-8"/>
          <w:sz w:val="22"/>
        </w:rPr>
        <w:t> </w:t>
      </w:r>
      <w:r>
        <w:rPr>
          <w:sz w:val="22"/>
        </w:rPr>
        <w:t>del</w:t>
      </w:r>
      <w:r>
        <w:rPr>
          <w:spacing w:val="-8"/>
          <w:sz w:val="22"/>
        </w:rPr>
        <w:t> </w:t>
      </w:r>
      <w:r>
        <w:rPr>
          <w:sz w:val="22"/>
        </w:rPr>
        <w:t>Gobernador</w:t>
      </w:r>
      <w:r>
        <w:rPr>
          <w:spacing w:val="-8"/>
          <w:sz w:val="22"/>
        </w:rPr>
        <w:t> </w:t>
      </w:r>
      <w:r>
        <w:rPr>
          <w:sz w:val="22"/>
        </w:rPr>
        <w:t>del</w:t>
      </w:r>
      <w:r>
        <w:rPr>
          <w:spacing w:val="-7"/>
          <w:sz w:val="22"/>
        </w:rPr>
        <w:t> </w:t>
      </w:r>
      <w:r>
        <w:rPr>
          <w:sz w:val="22"/>
        </w:rPr>
        <w:t>Estado,</w:t>
      </w:r>
      <w:r>
        <w:rPr>
          <w:spacing w:val="-6"/>
          <w:sz w:val="22"/>
        </w:rPr>
        <w:t> </w:t>
      </w:r>
      <w:r>
        <w:rPr>
          <w:sz w:val="22"/>
        </w:rPr>
        <w:t>criterios</w:t>
      </w:r>
      <w:r>
        <w:rPr>
          <w:spacing w:val="-9"/>
          <w:sz w:val="22"/>
        </w:rPr>
        <w:t> </w:t>
      </w:r>
      <w:r>
        <w:rPr>
          <w:sz w:val="22"/>
        </w:rPr>
        <w:t>y</w:t>
      </w:r>
      <w:r>
        <w:rPr>
          <w:spacing w:val="-9"/>
          <w:sz w:val="22"/>
        </w:rPr>
        <w:t> </w:t>
      </w:r>
      <w:r>
        <w:rPr>
          <w:sz w:val="22"/>
        </w:rPr>
        <w:t>políticas</w:t>
      </w:r>
      <w:r>
        <w:rPr>
          <w:spacing w:val="-8"/>
          <w:sz w:val="22"/>
        </w:rPr>
        <w:t> </w:t>
      </w:r>
      <w:r>
        <w:rPr>
          <w:sz w:val="22"/>
        </w:rPr>
        <w:t>de</w:t>
      </w:r>
      <w:r>
        <w:rPr>
          <w:spacing w:val="-9"/>
          <w:sz w:val="22"/>
        </w:rPr>
        <w:t> </w:t>
      </w:r>
      <w:r>
        <w:rPr>
          <w:sz w:val="22"/>
        </w:rPr>
        <w:t>descentralización y</w:t>
      </w:r>
      <w:r>
        <w:rPr>
          <w:spacing w:val="-12"/>
          <w:sz w:val="22"/>
        </w:rPr>
        <w:t> </w:t>
      </w:r>
      <w:r>
        <w:rPr>
          <w:sz w:val="22"/>
        </w:rPr>
        <w:t>desconcentración</w:t>
      </w:r>
      <w:r>
        <w:rPr>
          <w:spacing w:val="-13"/>
          <w:sz w:val="22"/>
        </w:rPr>
        <w:t> </w:t>
      </w:r>
      <w:r>
        <w:rPr>
          <w:sz w:val="22"/>
        </w:rPr>
        <w:t>de</w:t>
      </w:r>
      <w:r>
        <w:rPr>
          <w:spacing w:val="-13"/>
          <w:sz w:val="22"/>
        </w:rPr>
        <w:t> </w:t>
      </w:r>
      <w:r>
        <w:rPr>
          <w:sz w:val="22"/>
        </w:rPr>
        <w:t>servicios</w:t>
      </w:r>
      <w:r>
        <w:rPr>
          <w:spacing w:val="-12"/>
          <w:sz w:val="22"/>
        </w:rPr>
        <w:t> </w:t>
      </w:r>
      <w:r>
        <w:rPr>
          <w:sz w:val="22"/>
        </w:rPr>
        <w:t>administrativos,</w:t>
      </w:r>
      <w:r>
        <w:rPr>
          <w:spacing w:val="-14"/>
          <w:sz w:val="22"/>
        </w:rPr>
        <w:t> </w:t>
      </w:r>
      <w:r>
        <w:rPr>
          <w:sz w:val="22"/>
        </w:rPr>
        <w:t>coordinando</w:t>
      </w:r>
      <w:r>
        <w:rPr>
          <w:spacing w:val="-14"/>
          <w:sz w:val="22"/>
        </w:rPr>
        <w:t> </w:t>
      </w:r>
      <w:r>
        <w:rPr>
          <w:sz w:val="22"/>
        </w:rPr>
        <w:t>los</w:t>
      </w:r>
      <w:r>
        <w:rPr>
          <w:spacing w:val="-12"/>
          <w:sz w:val="22"/>
        </w:rPr>
        <w:t> </w:t>
      </w:r>
      <w:r>
        <w:rPr>
          <w:sz w:val="22"/>
        </w:rPr>
        <w:t>procesos</w:t>
      </w:r>
      <w:r>
        <w:rPr>
          <w:spacing w:val="-12"/>
          <w:sz w:val="22"/>
        </w:rPr>
        <w:t> </w:t>
      </w:r>
      <w:r>
        <w:rPr>
          <w:sz w:val="22"/>
        </w:rPr>
        <w:t>respectivos</w:t>
      </w:r>
      <w:r>
        <w:rPr>
          <w:spacing w:val="-12"/>
          <w:sz w:val="22"/>
        </w:rPr>
        <w:t> </w:t>
      </w:r>
      <w:r>
        <w:rPr>
          <w:sz w:val="22"/>
        </w:rPr>
        <w:t>con las diferentes Dependencias y Entidades de la Administración Pública Estatal;</w:t>
      </w:r>
    </w:p>
    <w:p>
      <w:pPr>
        <w:pStyle w:val="ListParagraph"/>
        <w:numPr>
          <w:ilvl w:val="0"/>
          <w:numId w:val="21"/>
        </w:numPr>
        <w:tabs>
          <w:tab w:pos="1231" w:val="left" w:leader="none"/>
        </w:tabs>
        <w:spacing w:line="506" w:lineRule="exact" w:before="54" w:after="0"/>
        <w:ind w:left="238" w:right="1994" w:firstLine="0"/>
        <w:jc w:val="left"/>
        <w:rPr>
          <w:sz w:val="22"/>
        </w:rPr>
      </w:pPr>
      <w:r>
        <w:rPr>
          <w:sz w:val="22"/>
        </w:rPr>
        <w:t>Administrar</w:t>
      </w:r>
      <w:r>
        <w:rPr>
          <w:spacing w:val="-4"/>
          <w:sz w:val="22"/>
        </w:rPr>
        <w:t> </w:t>
      </w:r>
      <w:r>
        <w:rPr>
          <w:sz w:val="22"/>
        </w:rPr>
        <w:t>y</w:t>
      </w:r>
      <w:r>
        <w:rPr>
          <w:spacing w:val="-4"/>
          <w:sz w:val="22"/>
        </w:rPr>
        <w:t> </w:t>
      </w:r>
      <w:r>
        <w:rPr>
          <w:sz w:val="22"/>
        </w:rPr>
        <w:t>vigilar</w:t>
      </w:r>
      <w:r>
        <w:rPr>
          <w:spacing w:val="-4"/>
          <w:sz w:val="22"/>
        </w:rPr>
        <w:t> </w:t>
      </w:r>
      <w:r>
        <w:rPr>
          <w:sz w:val="22"/>
        </w:rPr>
        <w:t>los</w:t>
      </w:r>
      <w:r>
        <w:rPr>
          <w:spacing w:val="-4"/>
          <w:sz w:val="22"/>
        </w:rPr>
        <w:t> </w:t>
      </w:r>
      <w:r>
        <w:rPr>
          <w:sz w:val="22"/>
        </w:rPr>
        <w:t>almacenes</w:t>
      </w:r>
      <w:r>
        <w:rPr>
          <w:spacing w:val="-4"/>
          <w:sz w:val="22"/>
        </w:rPr>
        <w:t> </w:t>
      </w:r>
      <w:r>
        <w:rPr>
          <w:sz w:val="22"/>
        </w:rPr>
        <w:t>generales</w:t>
      </w:r>
      <w:r>
        <w:rPr>
          <w:spacing w:val="-4"/>
          <w:sz w:val="22"/>
        </w:rPr>
        <w:t> </w:t>
      </w:r>
      <w:r>
        <w:rPr>
          <w:sz w:val="22"/>
        </w:rPr>
        <w:t>del</w:t>
      </w:r>
      <w:r>
        <w:rPr>
          <w:spacing w:val="-4"/>
          <w:sz w:val="22"/>
        </w:rPr>
        <w:t> </w:t>
      </w:r>
      <w:r>
        <w:rPr>
          <w:sz w:val="22"/>
        </w:rPr>
        <w:t>Gobierno</w:t>
      </w:r>
      <w:r>
        <w:rPr>
          <w:spacing w:val="-4"/>
          <w:sz w:val="22"/>
        </w:rPr>
        <w:t> </w:t>
      </w:r>
      <w:r>
        <w:rPr>
          <w:sz w:val="22"/>
        </w:rPr>
        <w:t>del</w:t>
      </w:r>
      <w:r>
        <w:rPr>
          <w:spacing w:val="-4"/>
          <w:sz w:val="22"/>
        </w:rPr>
        <w:t> </w:t>
      </w:r>
      <w:r>
        <w:rPr>
          <w:sz w:val="22"/>
        </w:rPr>
        <w:t>Estado; XX BIS.</w:t>
        <w:tab/>
        <w:t>Administrar el Hangar Oficial del Gobierno del Estado;</w:t>
      </w:r>
    </w:p>
    <w:p>
      <w:pPr>
        <w:spacing w:line="152" w:lineRule="exact" w:before="0"/>
        <w:ind w:left="238" w:right="0"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3"/>
          <w:sz w:val="18"/>
          <w:highlight w:val="lightGray"/>
        </w:rPr>
        <w:t> </w:t>
      </w:r>
      <w:r>
        <w:rPr>
          <w:rFonts w:ascii="Arial" w:hAnsi="Arial"/>
          <w:b/>
          <w:color w:val="000000"/>
          <w:sz w:val="18"/>
          <w:highlight w:val="lightGray"/>
        </w:rPr>
        <w:t>XX</w:t>
      </w:r>
      <w:r>
        <w:rPr>
          <w:rFonts w:ascii="Arial" w:hAnsi="Arial"/>
          <w:b/>
          <w:color w:val="000000"/>
          <w:spacing w:val="13"/>
          <w:sz w:val="18"/>
          <w:highlight w:val="lightGray"/>
        </w:rPr>
        <w:t> </w:t>
      </w:r>
      <w:r>
        <w:rPr>
          <w:rFonts w:ascii="Arial" w:hAnsi="Arial"/>
          <w:b/>
          <w:color w:val="000000"/>
          <w:sz w:val="18"/>
          <w:highlight w:val="lightGray"/>
        </w:rPr>
        <w:t>BIS</w:t>
      </w:r>
      <w:r>
        <w:rPr>
          <w:rFonts w:ascii="Arial" w:hAnsi="Arial"/>
          <w:b/>
          <w:color w:val="000000"/>
          <w:spacing w:val="13"/>
          <w:sz w:val="18"/>
          <w:highlight w:val="lightGray"/>
        </w:rPr>
        <w:t> </w:t>
      </w:r>
      <w:r>
        <w:rPr>
          <w:rFonts w:ascii="Arial" w:hAnsi="Arial"/>
          <w:b/>
          <w:color w:val="000000"/>
          <w:sz w:val="18"/>
          <w:highlight w:val="lightGray"/>
        </w:rPr>
        <w:t>adicionada</w:t>
      </w:r>
      <w:r>
        <w:rPr>
          <w:rFonts w:ascii="Arial" w:hAnsi="Arial"/>
          <w:b/>
          <w:color w:val="000000"/>
          <w:spacing w:val="14"/>
          <w:sz w:val="18"/>
          <w:highlight w:val="lightGray"/>
        </w:rPr>
        <w:t> </w:t>
      </w:r>
      <w:r>
        <w:rPr>
          <w:rFonts w:ascii="Arial" w:hAnsi="Arial"/>
          <w:b/>
          <w:color w:val="000000"/>
          <w:sz w:val="18"/>
          <w:highlight w:val="lightGray"/>
        </w:rPr>
        <w:t>mediante</w:t>
      </w:r>
      <w:r>
        <w:rPr>
          <w:rFonts w:ascii="Arial" w:hAnsi="Arial"/>
          <w:b/>
          <w:color w:val="000000"/>
          <w:spacing w:val="13"/>
          <w:sz w:val="18"/>
          <w:highlight w:val="lightGray"/>
        </w:rPr>
        <w:t> </w:t>
      </w:r>
      <w:r>
        <w:rPr>
          <w:rFonts w:ascii="Arial" w:hAnsi="Arial"/>
          <w:b/>
          <w:color w:val="000000"/>
          <w:sz w:val="18"/>
          <w:highlight w:val="lightGray"/>
        </w:rPr>
        <w:t>decreto</w:t>
      </w:r>
      <w:r>
        <w:rPr>
          <w:rFonts w:ascii="Arial" w:hAnsi="Arial"/>
          <w:b/>
          <w:color w:val="000000"/>
          <w:spacing w:val="13"/>
          <w:sz w:val="18"/>
          <w:highlight w:val="lightGray"/>
        </w:rPr>
        <w:t> </w:t>
      </w:r>
      <w:r>
        <w:rPr>
          <w:rFonts w:ascii="Arial" w:hAnsi="Arial"/>
          <w:b/>
          <w:color w:val="000000"/>
          <w:sz w:val="18"/>
          <w:highlight w:val="lightGray"/>
        </w:rPr>
        <w:t>número</w:t>
      </w:r>
      <w:r>
        <w:rPr>
          <w:rFonts w:ascii="Arial" w:hAnsi="Arial"/>
          <w:b/>
          <w:color w:val="000000"/>
          <w:spacing w:val="13"/>
          <w:sz w:val="18"/>
          <w:highlight w:val="lightGray"/>
        </w:rPr>
        <w:t> </w:t>
      </w:r>
      <w:r>
        <w:rPr>
          <w:rFonts w:ascii="Arial" w:hAnsi="Arial"/>
          <w:b/>
          <w:color w:val="000000"/>
          <w:sz w:val="18"/>
          <w:highlight w:val="lightGray"/>
        </w:rPr>
        <w:t>2493,</w:t>
      </w:r>
      <w:r>
        <w:rPr>
          <w:rFonts w:ascii="Arial" w:hAnsi="Arial"/>
          <w:b/>
          <w:color w:val="000000"/>
          <w:spacing w:val="14"/>
          <w:sz w:val="18"/>
          <w:highlight w:val="lightGray"/>
        </w:rPr>
        <w:t> </w:t>
      </w:r>
      <w:r>
        <w:rPr>
          <w:rFonts w:ascii="Arial" w:hAnsi="Arial"/>
          <w:b/>
          <w:color w:val="000000"/>
          <w:sz w:val="18"/>
          <w:highlight w:val="lightGray"/>
        </w:rPr>
        <w:t>aprobado</w:t>
      </w:r>
      <w:r>
        <w:rPr>
          <w:rFonts w:ascii="Arial" w:hAnsi="Arial"/>
          <w:b/>
          <w:color w:val="000000"/>
          <w:spacing w:val="14"/>
          <w:sz w:val="18"/>
          <w:highlight w:val="lightGray"/>
        </w:rPr>
        <w:t> </w:t>
      </w:r>
      <w:r>
        <w:rPr>
          <w:rFonts w:ascii="Arial" w:hAnsi="Arial"/>
          <w:b/>
          <w:color w:val="000000"/>
          <w:sz w:val="18"/>
          <w:highlight w:val="lightGray"/>
        </w:rPr>
        <w:t>por</w:t>
      </w:r>
      <w:r>
        <w:rPr>
          <w:rFonts w:ascii="Arial" w:hAnsi="Arial"/>
          <w:b/>
          <w:color w:val="000000"/>
          <w:spacing w:val="14"/>
          <w:sz w:val="18"/>
          <w:highlight w:val="lightGray"/>
        </w:rPr>
        <w:t> </w:t>
      </w:r>
      <w:r>
        <w:rPr>
          <w:rFonts w:ascii="Arial" w:hAnsi="Arial"/>
          <w:b/>
          <w:color w:val="000000"/>
          <w:sz w:val="18"/>
          <w:highlight w:val="lightGray"/>
        </w:rPr>
        <w:t>la</w:t>
      </w:r>
      <w:r>
        <w:rPr>
          <w:rFonts w:ascii="Arial" w:hAnsi="Arial"/>
          <w:b/>
          <w:color w:val="000000"/>
          <w:spacing w:val="12"/>
          <w:sz w:val="18"/>
          <w:highlight w:val="lightGray"/>
        </w:rPr>
        <w:t> </w:t>
      </w:r>
      <w:r>
        <w:rPr>
          <w:rFonts w:ascii="Arial" w:hAnsi="Arial"/>
          <w:b/>
          <w:color w:val="000000"/>
          <w:sz w:val="18"/>
          <w:highlight w:val="lightGray"/>
        </w:rPr>
        <w:t>LXIV</w:t>
      </w:r>
      <w:r>
        <w:rPr>
          <w:rFonts w:ascii="Arial" w:hAnsi="Arial"/>
          <w:b/>
          <w:color w:val="000000"/>
          <w:spacing w:val="13"/>
          <w:sz w:val="18"/>
          <w:highlight w:val="lightGray"/>
        </w:rPr>
        <w:t> </w:t>
      </w:r>
      <w:r>
        <w:rPr>
          <w:rFonts w:ascii="Arial" w:hAnsi="Arial"/>
          <w:b/>
          <w:color w:val="000000"/>
          <w:sz w:val="18"/>
          <w:highlight w:val="lightGray"/>
        </w:rPr>
        <w:t>Legislatura</w:t>
      </w:r>
      <w:r>
        <w:rPr>
          <w:rFonts w:ascii="Arial" w:hAnsi="Arial"/>
          <w:b/>
          <w:color w:val="000000"/>
          <w:spacing w:val="13"/>
          <w:sz w:val="18"/>
          <w:highlight w:val="lightGray"/>
        </w:rPr>
        <w:t> </w:t>
      </w:r>
      <w:r>
        <w:rPr>
          <w:rFonts w:ascii="Arial" w:hAnsi="Arial"/>
          <w:b/>
          <w:color w:val="000000"/>
          <w:sz w:val="18"/>
          <w:highlight w:val="lightGray"/>
        </w:rPr>
        <w:t>el</w:t>
      </w:r>
      <w:r>
        <w:rPr>
          <w:rFonts w:ascii="Arial" w:hAnsi="Arial"/>
          <w:b/>
          <w:color w:val="000000"/>
          <w:spacing w:val="13"/>
          <w:sz w:val="18"/>
          <w:highlight w:val="lightGray"/>
        </w:rPr>
        <w:t> </w:t>
      </w:r>
      <w:r>
        <w:rPr>
          <w:rFonts w:ascii="Arial" w:hAnsi="Arial"/>
          <w:b/>
          <w:color w:val="000000"/>
          <w:sz w:val="18"/>
          <w:highlight w:val="lightGray"/>
        </w:rPr>
        <w:t>14</w:t>
      </w:r>
      <w:r>
        <w:rPr>
          <w:rFonts w:ascii="Arial" w:hAnsi="Arial"/>
          <w:b/>
          <w:color w:val="000000"/>
          <w:spacing w:val="12"/>
          <w:sz w:val="18"/>
          <w:highlight w:val="lightGray"/>
        </w:rPr>
        <w:t> </w:t>
      </w:r>
      <w:r>
        <w:rPr>
          <w:rFonts w:ascii="Arial" w:hAnsi="Arial"/>
          <w:b/>
          <w:color w:val="000000"/>
          <w:sz w:val="18"/>
          <w:highlight w:val="lightGray"/>
        </w:rPr>
        <w:t>de</w:t>
      </w:r>
      <w:r>
        <w:rPr>
          <w:rFonts w:ascii="Arial" w:hAnsi="Arial"/>
          <w:b/>
          <w:color w:val="000000"/>
          <w:spacing w:val="13"/>
          <w:sz w:val="18"/>
          <w:highlight w:val="lightGray"/>
        </w:rPr>
        <w:t> </w:t>
      </w:r>
      <w:r>
        <w:rPr>
          <w:rFonts w:ascii="Arial" w:hAnsi="Arial"/>
          <w:b/>
          <w:color w:val="000000"/>
          <w:sz w:val="18"/>
          <w:highlight w:val="lightGray"/>
        </w:rPr>
        <w:t>abril</w:t>
      </w:r>
      <w:r>
        <w:rPr>
          <w:rFonts w:ascii="Arial" w:hAnsi="Arial"/>
          <w:b/>
          <w:color w:val="000000"/>
          <w:spacing w:val="15"/>
          <w:sz w:val="18"/>
          <w:highlight w:val="lightGray"/>
        </w:rPr>
        <w:t> </w:t>
      </w:r>
      <w:r>
        <w:rPr>
          <w:rFonts w:ascii="Arial" w:hAnsi="Arial"/>
          <w:b/>
          <w:color w:val="000000"/>
          <w:spacing w:val="-5"/>
          <w:sz w:val="18"/>
          <w:highlight w:val="lightGray"/>
        </w:rPr>
        <w:t>del</w:t>
      </w:r>
    </w:p>
    <w:p>
      <w:pPr>
        <w:spacing w:line="207" w:lineRule="exact" w:before="0"/>
        <w:ind w:left="238" w:right="0" w:firstLine="0"/>
        <w:jc w:val="left"/>
        <w:rPr>
          <w:rFonts w:ascii="Arial" w:hAnsi="Arial"/>
          <w:b/>
          <w:sz w:val="18"/>
        </w:rPr>
      </w:pPr>
      <w:r>
        <w:rPr>
          <w:rFonts w:ascii="Arial" w:hAnsi="Arial"/>
          <w:b/>
          <w:color w:val="000000"/>
          <w:sz w:val="18"/>
          <w:highlight w:val="lightGray"/>
        </w:rPr>
        <w:t>2021</w:t>
      </w:r>
      <w:r>
        <w:rPr>
          <w:rFonts w:ascii="Arial" w:hAnsi="Arial"/>
          <w:b/>
          <w:color w:val="000000"/>
          <w:spacing w:val="-4"/>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1"/>
          <w:sz w:val="18"/>
          <w:highlight w:val="lightGray"/>
        </w:rPr>
        <w:t> </w:t>
      </w:r>
      <w:r>
        <w:rPr>
          <w:rFonts w:ascii="Arial" w:hAnsi="Arial"/>
          <w:b/>
          <w:color w:val="000000"/>
          <w:sz w:val="18"/>
          <w:highlight w:val="lightGray"/>
        </w:rPr>
        <w:t>Oficial</w:t>
      </w:r>
      <w:r>
        <w:rPr>
          <w:rFonts w:ascii="Arial" w:hAnsi="Arial"/>
          <w:b/>
          <w:color w:val="000000"/>
          <w:spacing w:val="-2"/>
          <w:sz w:val="18"/>
          <w:highlight w:val="lightGray"/>
        </w:rPr>
        <w:t> </w:t>
      </w:r>
      <w:r>
        <w:rPr>
          <w:rFonts w:ascii="Arial" w:hAnsi="Arial"/>
          <w:b/>
          <w:color w:val="000000"/>
          <w:sz w:val="18"/>
          <w:highlight w:val="lightGray"/>
        </w:rPr>
        <w:t>Extra</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1"/>
          <w:sz w:val="18"/>
          <w:highlight w:val="lightGray"/>
        </w:rPr>
        <w:t> </w:t>
      </w:r>
      <w:r>
        <w:rPr>
          <w:rFonts w:ascii="Arial" w:hAnsi="Arial"/>
          <w:b/>
          <w:color w:val="000000"/>
          <w:sz w:val="18"/>
          <w:highlight w:val="lightGray"/>
        </w:rPr>
        <w:t>fecha</w:t>
      </w:r>
      <w:r>
        <w:rPr>
          <w:rFonts w:ascii="Arial" w:hAnsi="Arial"/>
          <w:b/>
          <w:color w:val="000000"/>
          <w:spacing w:val="-2"/>
          <w:sz w:val="18"/>
          <w:highlight w:val="lightGray"/>
        </w:rPr>
        <w:t> </w:t>
      </w:r>
      <w:r>
        <w:rPr>
          <w:rFonts w:ascii="Arial" w:hAnsi="Arial"/>
          <w:b/>
          <w:color w:val="000000"/>
          <w:sz w:val="18"/>
          <w:highlight w:val="lightGray"/>
        </w:rPr>
        <w:t>29</w:t>
      </w:r>
      <w:r>
        <w:rPr>
          <w:rFonts w:ascii="Arial" w:hAnsi="Arial"/>
          <w:b/>
          <w:color w:val="000000"/>
          <w:spacing w:val="-1"/>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abril</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pacing w:val="-2"/>
          <w:sz w:val="18"/>
          <w:highlight w:val="lightGray"/>
        </w:rPr>
        <w:t>2021)</w:t>
      </w:r>
    </w:p>
    <w:p>
      <w:pPr>
        <w:pStyle w:val="BodyText"/>
        <w:rPr>
          <w:rFonts w:ascii="Arial"/>
          <w:b/>
          <w:sz w:val="18"/>
        </w:rPr>
      </w:pPr>
    </w:p>
    <w:p>
      <w:pPr>
        <w:pStyle w:val="BodyText"/>
        <w:spacing w:before="92"/>
        <w:rPr>
          <w:rFonts w:ascii="Arial"/>
          <w:b/>
          <w:sz w:val="18"/>
        </w:rPr>
      </w:pPr>
    </w:p>
    <w:p>
      <w:pPr>
        <w:pStyle w:val="ListParagraph"/>
        <w:numPr>
          <w:ilvl w:val="0"/>
          <w:numId w:val="21"/>
        </w:numPr>
        <w:tabs>
          <w:tab w:pos="1231" w:val="left" w:leader="none"/>
        </w:tabs>
        <w:spacing w:line="240" w:lineRule="auto" w:before="1" w:after="0"/>
        <w:ind w:left="1231" w:right="107" w:hanging="993"/>
        <w:jc w:val="both"/>
        <w:rPr>
          <w:sz w:val="22"/>
        </w:rPr>
      </w:pPr>
      <w:r>
        <w:rPr>
          <w:sz w:val="22"/>
        </w:rPr>
        <w:t>Registrar</w:t>
      </w:r>
      <w:r>
        <w:rPr>
          <w:spacing w:val="-7"/>
          <w:sz w:val="22"/>
        </w:rPr>
        <w:t> </w:t>
      </w:r>
      <w:r>
        <w:rPr>
          <w:sz w:val="22"/>
        </w:rPr>
        <w:t>y</w:t>
      </w:r>
      <w:r>
        <w:rPr>
          <w:spacing w:val="-6"/>
          <w:sz w:val="22"/>
        </w:rPr>
        <w:t> </w:t>
      </w:r>
      <w:r>
        <w:rPr>
          <w:sz w:val="22"/>
        </w:rPr>
        <w:t>controlar</w:t>
      </w:r>
      <w:r>
        <w:rPr>
          <w:spacing w:val="-7"/>
          <w:sz w:val="22"/>
        </w:rPr>
        <w:t> </w:t>
      </w:r>
      <w:r>
        <w:rPr>
          <w:sz w:val="22"/>
        </w:rPr>
        <w:t>los</w:t>
      </w:r>
      <w:r>
        <w:rPr>
          <w:spacing w:val="-8"/>
          <w:sz w:val="22"/>
        </w:rPr>
        <w:t> </w:t>
      </w:r>
      <w:r>
        <w:rPr>
          <w:sz w:val="22"/>
        </w:rPr>
        <w:t>vehículos</w:t>
      </w:r>
      <w:r>
        <w:rPr>
          <w:spacing w:val="-6"/>
          <w:sz w:val="22"/>
        </w:rPr>
        <w:t> </w:t>
      </w:r>
      <w:r>
        <w:rPr>
          <w:sz w:val="22"/>
        </w:rPr>
        <w:t>y</w:t>
      </w:r>
      <w:r>
        <w:rPr>
          <w:spacing w:val="-8"/>
          <w:sz w:val="22"/>
        </w:rPr>
        <w:t> </w:t>
      </w:r>
      <w:r>
        <w:rPr>
          <w:sz w:val="22"/>
        </w:rPr>
        <w:t>maquinaria</w:t>
      </w:r>
      <w:r>
        <w:rPr>
          <w:spacing w:val="-7"/>
          <w:sz w:val="22"/>
        </w:rPr>
        <w:t> </w:t>
      </w:r>
      <w:r>
        <w:rPr>
          <w:sz w:val="22"/>
        </w:rPr>
        <w:t>del</w:t>
      </w:r>
      <w:r>
        <w:rPr>
          <w:spacing w:val="-6"/>
          <w:sz w:val="22"/>
        </w:rPr>
        <w:t> </w:t>
      </w:r>
      <w:r>
        <w:rPr>
          <w:sz w:val="22"/>
        </w:rPr>
        <w:t>Poder</w:t>
      </w:r>
      <w:r>
        <w:rPr>
          <w:spacing w:val="-7"/>
          <w:sz w:val="22"/>
        </w:rPr>
        <w:t> </w:t>
      </w:r>
      <w:r>
        <w:rPr>
          <w:sz w:val="22"/>
        </w:rPr>
        <w:t>Ejecutivo</w:t>
      </w:r>
      <w:r>
        <w:rPr>
          <w:spacing w:val="-7"/>
          <w:sz w:val="22"/>
        </w:rPr>
        <w:t> </w:t>
      </w:r>
      <w:r>
        <w:rPr>
          <w:sz w:val="22"/>
        </w:rPr>
        <w:t>del</w:t>
      </w:r>
      <w:r>
        <w:rPr>
          <w:spacing w:val="-7"/>
          <w:sz w:val="22"/>
        </w:rPr>
        <w:t> </w:t>
      </w:r>
      <w:r>
        <w:rPr>
          <w:sz w:val="22"/>
        </w:rPr>
        <w:t>Estado;</w:t>
      </w:r>
      <w:r>
        <w:rPr>
          <w:spacing w:val="-7"/>
          <w:sz w:val="22"/>
        </w:rPr>
        <w:t> </w:t>
      </w:r>
      <w:r>
        <w:rPr>
          <w:sz w:val="22"/>
        </w:rPr>
        <w:t>supervisar las condiciones de uso</w:t>
      </w:r>
      <w:r>
        <w:rPr>
          <w:spacing w:val="-1"/>
          <w:sz w:val="22"/>
        </w:rPr>
        <w:t> </w:t>
      </w:r>
      <w:r>
        <w:rPr>
          <w:sz w:val="22"/>
        </w:rPr>
        <w:t>y autorizar las reparaciones en general, servicios y mantenimiento de los mismos;</w:t>
      </w:r>
    </w:p>
    <w:p>
      <w:pPr>
        <w:pStyle w:val="BodyText"/>
      </w:pPr>
    </w:p>
    <w:p>
      <w:pPr>
        <w:pStyle w:val="ListParagraph"/>
        <w:numPr>
          <w:ilvl w:val="0"/>
          <w:numId w:val="21"/>
        </w:numPr>
        <w:tabs>
          <w:tab w:pos="1231" w:val="left" w:leader="none"/>
        </w:tabs>
        <w:spacing w:line="240" w:lineRule="auto" w:before="0" w:after="0"/>
        <w:ind w:left="1231" w:right="107" w:hanging="993"/>
        <w:jc w:val="both"/>
        <w:rPr>
          <w:sz w:val="22"/>
        </w:rPr>
      </w:pPr>
      <w:r>
        <w:rPr>
          <w:sz w:val="22"/>
        </w:rPr>
        <w:t>Proponer a consideración del Gobernador del Estado, la creación, modificación, adscripción, supresión, fusión y extinción de áreas o unidades administrativas de Dependencias y Entidades de la Administración Pública Estatal;</w:t>
      </w:r>
    </w:p>
    <w:p>
      <w:pPr>
        <w:pStyle w:val="BodyText"/>
      </w:pPr>
    </w:p>
    <w:p>
      <w:pPr>
        <w:pStyle w:val="ListParagraph"/>
        <w:numPr>
          <w:ilvl w:val="0"/>
          <w:numId w:val="21"/>
        </w:numPr>
        <w:tabs>
          <w:tab w:pos="1231" w:val="left" w:leader="none"/>
        </w:tabs>
        <w:spacing w:line="240" w:lineRule="auto" w:before="1" w:after="0"/>
        <w:ind w:left="1231" w:right="104" w:hanging="993"/>
        <w:jc w:val="both"/>
        <w:rPr>
          <w:sz w:val="22"/>
        </w:rPr>
      </w:pPr>
      <w:r>
        <w:rPr>
          <w:sz w:val="22"/>
        </w:rPr>
        <w:t>Conducir y coordinar el desarrollo de programas de mejoramiento administrativo con Dependencias y Entidades de la Administración Pública Estatal, revisando permanentemente los sistemas, métodos y procedimientos de trabajo;</w:t>
      </w:r>
    </w:p>
    <w:p>
      <w:pPr>
        <w:pStyle w:val="ListParagraph"/>
        <w:numPr>
          <w:ilvl w:val="0"/>
          <w:numId w:val="21"/>
        </w:numPr>
        <w:tabs>
          <w:tab w:pos="1231" w:val="left" w:leader="none"/>
        </w:tabs>
        <w:spacing w:line="240" w:lineRule="auto" w:before="252" w:after="0"/>
        <w:ind w:left="1231" w:right="102" w:hanging="993"/>
        <w:jc w:val="both"/>
        <w:rPr>
          <w:sz w:val="22"/>
        </w:rPr>
      </w:pPr>
      <w:r>
        <w:rPr>
          <w:sz w:val="22"/>
        </w:rPr>
        <w:t>Llevar el registro de las adquisiciones de bienes muebles destinados al servicio de la Administración Pública, así como integrar el catálogo de bienes inmuebles del Gobierno del Estado;</w:t>
      </w:r>
    </w:p>
    <w:p>
      <w:pPr>
        <w:pStyle w:val="BodyText"/>
      </w:pPr>
    </w:p>
    <w:p>
      <w:pPr>
        <w:pStyle w:val="ListParagraph"/>
        <w:numPr>
          <w:ilvl w:val="0"/>
          <w:numId w:val="21"/>
        </w:numPr>
        <w:tabs>
          <w:tab w:pos="1227" w:val="left" w:leader="none"/>
          <w:tab w:pos="1231" w:val="left" w:leader="none"/>
        </w:tabs>
        <w:spacing w:line="240" w:lineRule="auto" w:before="0" w:after="0"/>
        <w:ind w:left="1231" w:right="105" w:hanging="993"/>
        <w:jc w:val="both"/>
        <w:rPr>
          <w:sz w:val="22"/>
        </w:rPr>
      </w:pPr>
      <w:r>
        <w:rPr>
          <w:sz w:val="22"/>
        </w:rPr>
        <w:t>Administrar el patrimonio mueble del Estado, así como autorizar y en su caso realizar el mantenimiento, conservación y remodelación de los inmuebles propiedad del Estado;</w:t>
      </w:r>
    </w:p>
    <w:p>
      <w:pPr>
        <w:pStyle w:val="BodyText"/>
      </w:pPr>
    </w:p>
    <w:p>
      <w:pPr>
        <w:pStyle w:val="ListParagraph"/>
        <w:numPr>
          <w:ilvl w:val="0"/>
          <w:numId w:val="21"/>
        </w:numPr>
        <w:tabs>
          <w:tab w:pos="1231" w:val="left" w:leader="none"/>
        </w:tabs>
        <w:spacing w:line="240" w:lineRule="auto" w:before="1" w:after="0"/>
        <w:ind w:left="1231" w:right="106" w:hanging="993"/>
        <w:jc w:val="both"/>
        <w:rPr>
          <w:sz w:val="22"/>
        </w:rPr>
      </w:pPr>
      <w:r>
        <w:rPr>
          <w:sz w:val="22"/>
        </w:rPr>
        <w:t>Realizar el procedimiento de enajenación y arrendamiento de bienes muebles, pertenecientes a la Administración Pública Estatal, conforme a la normatividad aplicable, previo acuerdo del Titular del Ejecutivo;</w:t>
      </w:r>
    </w:p>
    <w:p>
      <w:pPr>
        <w:pStyle w:val="ListParagraph"/>
        <w:numPr>
          <w:ilvl w:val="0"/>
          <w:numId w:val="21"/>
        </w:numPr>
        <w:tabs>
          <w:tab w:pos="1231" w:val="left" w:leader="none"/>
        </w:tabs>
        <w:spacing w:line="240" w:lineRule="auto" w:before="253" w:after="0"/>
        <w:ind w:left="1231" w:right="99" w:hanging="993"/>
        <w:jc w:val="both"/>
        <w:rPr>
          <w:sz w:val="22"/>
        </w:rPr>
      </w:pPr>
      <w:r>
        <w:rPr>
          <w:sz w:val="22"/>
        </w:rPr>
        <w:t>Establecer coordinación con las Dependencias y Entidades de la Administración Pública Estatal, a través de sus unidades de apoyo administrativo, para asegurar la adecuada administración de personal y recursos materiales, la conservación y el mantenimiento del patrimonio del gobierno del Estado, y en general el suministro oportuno de los bienes y servicios que requiera la ejecución de los programas de trabajo;</w:t>
      </w:r>
    </w:p>
    <w:p>
      <w:pPr>
        <w:spacing w:after="0" w:line="240" w:lineRule="auto"/>
        <w:jc w:val="both"/>
        <w:rPr>
          <w:sz w:val="22"/>
        </w:rPr>
        <w:sectPr>
          <w:pgSz w:w="12250" w:h="15850"/>
          <w:pgMar w:header="731" w:footer="0" w:top="1960" w:bottom="280" w:left="1180" w:right="940"/>
        </w:sectPr>
      </w:pPr>
    </w:p>
    <w:p>
      <w:pPr>
        <w:pStyle w:val="BodyText"/>
        <w:spacing w:before="63"/>
      </w:pPr>
    </w:p>
    <w:p>
      <w:pPr>
        <w:pStyle w:val="ListParagraph"/>
        <w:numPr>
          <w:ilvl w:val="0"/>
          <w:numId w:val="21"/>
        </w:numPr>
        <w:tabs>
          <w:tab w:pos="1231" w:val="left" w:leader="none"/>
        </w:tabs>
        <w:spacing w:line="240" w:lineRule="auto" w:before="0" w:after="0"/>
        <w:ind w:left="1231" w:right="106" w:hanging="993"/>
        <w:jc w:val="both"/>
        <w:rPr>
          <w:sz w:val="22"/>
        </w:rPr>
      </w:pPr>
      <w:r>
        <w:rPr>
          <w:sz w:val="22"/>
        </w:rPr>
        <w:t>Establecer los lineamientos para la elaboración de los documentos normativos de organización y operación de Dependencias y Entidades de la Administración Pública </w:t>
      </w:r>
      <w:r>
        <w:rPr>
          <w:spacing w:val="-2"/>
          <w:sz w:val="22"/>
        </w:rPr>
        <w:t>Estatal;</w:t>
      </w:r>
    </w:p>
    <w:p>
      <w:pPr>
        <w:pStyle w:val="BodyText"/>
      </w:pPr>
    </w:p>
    <w:p>
      <w:pPr>
        <w:pStyle w:val="ListParagraph"/>
        <w:numPr>
          <w:ilvl w:val="0"/>
          <w:numId w:val="21"/>
        </w:numPr>
        <w:tabs>
          <w:tab w:pos="1231" w:val="left" w:leader="none"/>
        </w:tabs>
        <w:spacing w:line="240" w:lineRule="auto" w:before="1" w:after="0"/>
        <w:ind w:left="1231" w:right="99" w:hanging="993"/>
        <w:jc w:val="both"/>
        <w:rPr>
          <w:sz w:val="22"/>
        </w:rPr>
      </w:pPr>
      <w:r>
        <w:rPr>
          <w:sz w:val="22"/>
        </w:rPr>
        <w:t>Revisar y autorizar en el ámbito administrativo, conjuntamente con la Consejería Jurídica del Gobierno del Estado, los reglamentos internos de las</w:t>
      </w:r>
      <w:r>
        <w:rPr>
          <w:spacing w:val="-1"/>
          <w:sz w:val="22"/>
        </w:rPr>
        <w:t> </w:t>
      </w:r>
      <w:r>
        <w:rPr>
          <w:sz w:val="22"/>
        </w:rPr>
        <w:t>Dependencias y Entidades de la Administración Pública</w:t>
      </w:r>
      <w:r>
        <w:rPr>
          <w:spacing w:val="-1"/>
          <w:sz w:val="22"/>
        </w:rPr>
        <w:t> </w:t>
      </w:r>
      <w:r>
        <w:rPr>
          <w:sz w:val="22"/>
        </w:rPr>
        <w:t>Estatal, así</w:t>
      </w:r>
      <w:r>
        <w:rPr>
          <w:spacing w:val="-1"/>
          <w:sz w:val="22"/>
        </w:rPr>
        <w:t> </w:t>
      </w:r>
      <w:r>
        <w:rPr>
          <w:sz w:val="22"/>
        </w:rPr>
        <w:t>como los proyectos de</w:t>
      </w:r>
      <w:r>
        <w:rPr>
          <w:spacing w:val="-1"/>
          <w:sz w:val="22"/>
        </w:rPr>
        <w:t> </w:t>
      </w:r>
      <w:r>
        <w:rPr>
          <w:sz w:val="22"/>
        </w:rPr>
        <w:t>decretos y acuerdos en los que intervenga la Secretaría;</w:t>
      </w:r>
    </w:p>
    <w:p>
      <w:pPr>
        <w:pStyle w:val="ListParagraph"/>
        <w:numPr>
          <w:ilvl w:val="0"/>
          <w:numId w:val="21"/>
        </w:numPr>
        <w:tabs>
          <w:tab w:pos="1227" w:val="left" w:leader="none"/>
          <w:tab w:pos="1231" w:val="left" w:leader="none"/>
        </w:tabs>
        <w:spacing w:line="240" w:lineRule="auto" w:before="253" w:after="0"/>
        <w:ind w:left="1231" w:right="110" w:hanging="993"/>
        <w:jc w:val="both"/>
        <w:rPr>
          <w:sz w:val="22"/>
        </w:rPr>
      </w:pPr>
      <w:r>
        <w:rPr>
          <w:sz w:val="22"/>
        </w:rPr>
        <w:t>Expedir los documentos, constancias y credenciales de identificación de los servidores públicos del Poder Ejecutivo;</w:t>
      </w:r>
    </w:p>
    <w:p>
      <w:pPr>
        <w:pStyle w:val="ListParagraph"/>
        <w:numPr>
          <w:ilvl w:val="0"/>
          <w:numId w:val="21"/>
        </w:numPr>
        <w:tabs>
          <w:tab w:pos="1231" w:val="left" w:leader="none"/>
        </w:tabs>
        <w:spacing w:line="240" w:lineRule="auto" w:before="252" w:after="0"/>
        <w:ind w:left="1231" w:right="108" w:hanging="993"/>
        <w:jc w:val="both"/>
        <w:rPr>
          <w:sz w:val="22"/>
        </w:rPr>
      </w:pPr>
      <w:r>
        <w:rPr>
          <w:sz w:val="22"/>
        </w:rPr>
        <w:t>Elaborar, coordinar, supervisar</w:t>
      </w:r>
      <w:r>
        <w:rPr>
          <w:spacing w:val="40"/>
          <w:sz w:val="22"/>
        </w:rPr>
        <w:t> </w:t>
      </w:r>
      <w:r>
        <w:rPr>
          <w:sz w:val="22"/>
        </w:rPr>
        <w:t>y ejecutar programas y proyectos de profesionalización y capacitación, para el desarrollo y formación integral de los servidores públicos, con el fin de que otorguen un servicio eficiente y de calidad a los ciudadanos;</w:t>
      </w:r>
    </w:p>
    <w:p>
      <w:pPr>
        <w:pStyle w:val="BodyText"/>
        <w:spacing w:before="1"/>
      </w:pPr>
    </w:p>
    <w:p>
      <w:pPr>
        <w:pStyle w:val="ListParagraph"/>
        <w:numPr>
          <w:ilvl w:val="0"/>
          <w:numId w:val="21"/>
        </w:numPr>
        <w:tabs>
          <w:tab w:pos="1231" w:val="left" w:leader="none"/>
        </w:tabs>
        <w:spacing w:line="240" w:lineRule="auto" w:before="0" w:after="0"/>
        <w:ind w:left="1231" w:right="106" w:hanging="993"/>
        <w:jc w:val="both"/>
        <w:rPr>
          <w:sz w:val="22"/>
        </w:rPr>
      </w:pPr>
      <w:r>
        <w:rPr>
          <w:sz w:val="22"/>
        </w:rPr>
        <w:t>Integrar, actualizar, controlar y</w:t>
      </w:r>
      <w:r>
        <w:rPr>
          <w:spacing w:val="40"/>
          <w:sz w:val="22"/>
        </w:rPr>
        <w:t> </w:t>
      </w:r>
      <w:r>
        <w:rPr>
          <w:sz w:val="22"/>
        </w:rPr>
        <w:t>publicar el Registro de las Entidades de la Administración Pública Estatal;</w:t>
      </w:r>
    </w:p>
    <w:p>
      <w:pPr>
        <w:pStyle w:val="ListParagraph"/>
        <w:numPr>
          <w:ilvl w:val="0"/>
          <w:numId w:val="21"/>
        </w:numPr>
        <w:tabs>
          <w:tab w:pos="1231" w:val="left" w:leader="none"/>
        </w:tabs>
        <w:spacing w:line="240" w:lineRule="auto" w:before="252" w:after="0"/>
        <w:ind w:left="1231" w:right="108" w:hanging="993"/>
        <w:jc w:val="both"/>
        <w:rPr>
          <w:sz w:val="22"/>
        </w:rPr>
      </w:pPr>
      <w:r>
        <w:rPr>
          <w:sz w:val="22"/>
        </w:rPr>
        <w:t>Establecer políticas generales y programas estratégicos para la mejora de procesos y la simplificación administrativa;</w:t>
      </w:r>
    </w:p>
    <w:p>
      <w:pPr>
        <w:spacing w:before="0"/>
        <w:ind w:left="1231" w:right="102"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12"/>
          <w:sz w:val="18"/>
          <w:highlight w:val="lightGray"/>
        </w:rPr>
        <w:t> </w:t>
      </w:r>
      <w:r>
        <w:rPr>
          <w:rFonts w:ascii="Arial" w:hAnsi="Arial"/>
          <w:b/>
          <w:color w:val="000000"/>
          <w:sz w:val="18"/>
          <w:highlight w:val="lightGray"/>
        </w:rPr>
        <w:t>XXXIII</w:t>
      </w:r>
      <w:r>
        <w:rPr>
          <w:rFonts w:ascii="Arial" w:hAnsi="Arial"/>
          <w:b/>
          <w:color w:val="000000"/>
          <w:spacing w:val="-11"/>
          <w:sz w:val="18"/>
          <w:highlight w:val="lightGray"/>
        </w:rPr>
        <w:t> </w:t>
      </w:r>
      <w:r>
        <w:rPr>
          <w:rFonts w:ascii="Arial" w:hAnsi="Arial"/>
          <w:b/>
          <w:color w:val="000000"/>
          <w:sz w:val="18"/>
          <w:highlight w:val="lightGray"/>
        </w:rPr>
        <w:t>reformada</w:t>
      </w:r>
      <w:r>
        <w:rPr>
          <w:rFonts w:ascii="Arial" w:hAnsi="Arial"/>
          <w:b/>
          <w:color w:val="000000"/>
          <w:spacing w:val="-12"/>
          <w:sz w:val="18"/>
          <w:highlight w:val="lightGray"/>
        </w:rPr>
        <w:t> </w:t>
      </w:r>
      <w:r>
        <w:rPr>
          <w:rFonts w:ascii="Arial" w:hAnsi="Arial"/>
          <w:b/>
          <w:color w:val="000000"/>
          <w:sz w:val="18"/>
          <w:highlight w:val="lightGray"/>
        </w:rPr>
        <w:t>mediante</w:t>
      </w:r>
      <w:r>
        <w:rPr>
          <w:rFonts w:ascii="Arial" w:hAnsi="Arial"/>
          <w:b/>
          <w:color w:val="000000"/>
          <w:spacing w:val="-12"/>
          <w:sz w:val="18"/>
          <w:highlight w:val="lightGray"/>
        </w:rPr>
        <w:t> </w:t>
      </w:r>
      <w:r>
        <w:rPr>
          <w:rFonts w:ascii="Arial" w:hAnsi="Arial"/>
          <w:b/>
          <w:color w:val="000000"/>
          <w:sz w:val="18"/>
          <w:highlight w:val="lightGray"/>
        </w:rPr>
        <w:t>decreto</w:t>
      </w:r>
      <w:r>
        <w:rPr>
          <w:rFonts w:ascii="Arial" w:hAnsi="Arial"/>
          <w:b/>
          <w:color w:val="000000"/>
          <w:spacing w:val="-12"/>
          <w:sz w:val="18"/>
          <w:highlight w:val="lightGray"/>
        </w:rPr>
        <w:t> </w:t>
      </w:r>
      <w:r>
        <w:rPr>
          <w:rFonts w:ascii="Arial" w:hAnsi="Arial"/>
          <w:b/>
          <w:color w:val="000000"/>
          <w:sz w:val="18"/>
          <w:highlight w:val="lightGray"/>
        </w:rPr>
        <w:t>número</w:t>
      </w:r>
      <w:r>
        <w:rPr>
          <w:rFonts w:ascii="Arial" w:hAnsi="Arial"/>
          <w:b/>
          <w:color w:val="000000"/>
          <w:spacing w:val="-12"/>
          <w:sz w:val="18"/>
          <w:highlight w:val="lightGray"/>
        </w:rPr>
        <w:t> </w:t>
      </w:r>
      <w:r>
        <w:rPr>
          <w:rFonts w:ascii="Arial" w:hAnsi="Arial"/>
          <w:b/>
          <w:color w:val="000000"/>
          <w:sz w:val="18"/>
          <w:highlight w:val="lightGray"/>
        </w:rPr>
        <w:t>603,</w:t>
      </w:r>
      <w:r>
        <w:rPr>
          <w:rFonts w:ascii="Arial" w:hAnsi="Arial"/>
          <w:b/>
          <w:color w:val="000000"/>
          <w:spacing w:val="-12"/>
          <w:sz w:val="18"/>
          <w:highlight w:val="lightGray"/>
        </w:rPr>
        <w:t> </w:t>
      </w:r>
      <w:r>
        <w:rPr>
          <w:rFonts w:ascii="Arial" w:hAnsi="Arial"/>
          <w:b/>
          <w:color w:val="000000"/>
          <w:sz w:val="18"/>
          <w:highlight w:val="lightGray"/>
        </w:rPr>
        <w:t>aprobado</w:t>
      </w:r>
      <w:r>
        <w:rPr>
          <w:rFonts w:ascii="Arial" w:hAnsi="Arial"/>
          <w:b/>
          <w:color w:val="000000"/>
          <w:spacing w:val="-12"/>
          <w:sz w:val="18"/>
          <w:highlight w:val="lightGray"/>
        </w:rPr>
        <w:t> </w:t>
      </w:r>
      <w:r>
        <w:rPr>
          <w:rFonts w:ascii="Arial" w:hAnsi="Arial"/>
          <w:b/>
          <w:color w:val="000000"/>
          <w:sz w:val="18"/>
          <w:highlight w:val="lightGray"/>
        </w:rPr>
        <w:t>por</w:t>
      </w:r>
      <w:r>
        <w:rPr>
          <w:rFonts w:ascii="Arial" w:hAnsi="Arial"/>
          <w:b/>
          <w:color w:val="000000"/>
          <w:spacing w:val="-12"/>
          <w:sz w:val="18"/>
          <w:highlight w:val="lightGray"/>
        </w:rPr>
        <w:t> </w:t>
      </w:r>
      <w:r>
        <w:rPr>
          <w:rFonts w:ascii="Arial" w:hAnsi="Arial"/>
          <w:b/>
          <w:color w:val="000000"/>
          <w:sz w:val="18"/>
          <w:highlight w:val="lightGray"/>
        </w:rPr>
        <w:t>la</w:t>
      </w:r>
      <w:r>
        <w:rPr>
          <w:rFonts w:ascii="Arial" w:hAnsi="Arial"/>
          <w:b/>
          <w:color w:val="000000"/>
          <w:spacing w:val="-12"/>
          <w:sz w:val="18"/>
          <w:highlight w:val="lightGray"/>
        </w:rPr>
        <w:t> </w:t>
      </w:r>
      <w:r>
        <w:rPr>
          <w:rFonts w:ascii="Arial" w:hAnsi="Arial"/>
          <w:b/>
          <w:color w:val="000000"/>
          <w:sz w:val="18"/>
          <w:highlight w:val="lightGray"/>
        </w:rPr>
        <w:t>LXIII</w:t>
      </w:r>
      <w:r>
        <w:rPr>
          <w:rFonts w:ascii="Arial" w:hAnsi="Arial"/>
          <w:b/>
          <w:color w:val="000000"/>
          <w:spacing w:val="-13"/>
          <w:sz w:val="18"/>
          <w:highlight w:val="lightGray"/>
        </w:rPr>
        <w:t> </w:t>
      </w:r>
      <w:r>
        <w:rPr>
          <w:rFonts w:ascii="Arial" w:hAnsi="Arial"/>
          <w:b/>
          <w:color w:val="000000"/>
          <w:sz w:val="18"/>
          <w:highlight w:val="lightGray"/>
        </w:rPr>
        <w:t>Legislatura</w:t>
      </w:r>
      <w:r>
        <w:rPr>
          <w:rFonts w:ascii="Arial" w:hAnsi="Arial"/>
          <w:b/>
          <w:color w:val="000000"/>
          <w:spacing w:val="-12"/>
          <w:sz w:val="18"/>
          <w:highlight w:val="lightGray"/>
        </w:rPr>
        <w:t> </w:t>
      </w:r>
      <w:r>
        <w:rPr>
          <w:rFonts w:ascii="Arial" w:hAnsi="Arial"/>
          <w:b/>
          <w:color w:val="000000"/>
          <w:sz w:val="18"/>
          <w:highlight w:val="lightGray"/>
        </w:rPr>
        <w:t>el</w:t>
      </w:r>
      <w:r>
        <w:rPr>
          <w:rFonts w:ascii="Arial" w:hAnsi="Arial"/>
          <w:b/>
          <w:color w:val="000000"/>
          <w:spacing w:val="-12"/>
          <w:sz w:val="18"/>
          <w:highlight w:val="lightGray"/>
        </w:rPr>
        <w:t> </w:t>
      </w:r>
      <w:r>
        <w:rPr>
          <w:rFonts w:ascii="Arial" w:hAnsi="Arial"/>
          <w:b/>
          <w:color w:val="000000"/>
          <w:sz w:val="18"/>
          <w:highlight w:val="lightGray"/>
        </w:rPr>
        <w:t>3</w:t>
      </w:r>
      <w:r>
        <w:rPr>
          <w:rFonts w:ascii="Arial" w:hAnsi="Arial"/>
          <w:b/>
          <w:color w:val="000000"/>
          <w:spacing w:val="-12"/>
          <w:sz w:val="18"/>
          <w:highlight w:val="lightGray"/>
        </w:rPr>
        <w:t> </w:t>
      </w:r>
      <w:r>
        <w:rPr>
          <w:rFonts w:ascii="Arial" w:hAnsi="Arial"/>
          <w:b/>
          <w:color w:val="000000"/>
          <w:sz w:val="18"/>
          <w:highlight w:val="lightGray"/>
        </w:rPr>
        <w:t>de</w:t>
      </w:r>
      <w:r>
        <w:rPr>
          <w:rFonts w:ascii="Arial" w:hAnsi="Arial"/>
          <w:b/>
          <w:color w:val="000000"/>
          <w:spacing w:val="-12"/>
          <w:sz w:val="18"/>
          <w:highlight w:val="lightGray"/>
        </w:rPr>
        <w:t> </w:t>
      </w:r>
      <w:r>
        <w:rPr>
          <w:rFonts w:ascii="Arial" w:hAnsi="Arial"/>
          <w:b/>
          <w:color w:val="000000"/>
          <w:sz w:val="18"/>
          <w:highlight w:val="lightGray"/>
        </w:rPr>
        <w:t>mayo</w:t>
      </w:r>
      <w:r>
        <w:rPr>
          <w:rFonts w:ascii="Arial" w:hAnsi="Arial"/>
          <w:b/>
          <w:color w:val="000000"/>
          <w:sz w:val="18"/>
        </w:rPr>
        <w:t> </w:t>
      </w:r>
      <w:r>
        <w:rPr>
          <w:rFonts w:ascii="Arial" w:hAnsi="Arial"/>
          <w:b/>
          <w:color w:val="000000"/>
          <w:sz w:val="18"/>
          <w:highlight w:val="lightGray"/>
        </w:rPr>
        <w:t>del</w:t>
      </w:r>
      <w:r>
        <w:rPr>
          <w:rFonts w:ascii="Arial" w:hAnsi="Arial"/>
          <w:b/>
          <w:color w:val="000000"/>
          <w:spacing w:val="-10"/>
          <w:sz w:val="18"/>
          <w:highlight w:val="lightGray"/>
        </w:rPr>
        <w:t> </w:t>
      </w:r>
      <w:r>
        <w:rPr>
          <w:rFonts w:ascii="Arial" w:hAnsi="Arial"/>
          <w:b/>
          <w:color w:val="000000"/>
          <w:sz w:val="18"/>
          <w:highlight w:val="lightGray"/>
        </w:rPr>
        <w:t>2017</w:t>
      </w:r>
      <w:r>
        <w:rPr>
          <w:rFonts w:ascii="Arial" w:hAnsi="Arial"/>
          <w:b/>
          <w:color w:val="000000"/>
          <w:spacing w:val="-11"/>
          <w:sz w:val="18"/>
          <w:highlight w:val="lightGray"/>
        </w:rPr>
        <w:t> </w:t>
      </w:r>
      <w:r>
        <w:rPr>
          <w:rFonts w:ascii="Arial" w:hAnsi="Arial"/>
          <w:b/>
          <w:color w:val="000000"/>
          <w:sz w:val="18"/>
          <w:highlight w:val="lightGray"/>
        </w:rPr>
        <w:t>y</w:t>
      </w:r>
      <w:r>
        <w:rPr>
          <w:rFonts w:ascii="Arial" w:hAnsi="Arial"/>
          <w:b/>
          <w:color w:val="000000"/>
          <w:spacing w:val="-10"/>
          <w:sz w:val="18"/>
          <w:highlight w:val="lightGray"/>
        </w:rPr>
        <w:t> </w:t>
      </w:r>
      <w:r>
        <w:rPr>
          <w:rFonts w:ascii="Arial" w:hAnsi="Arial"/>
          <w:b/>
          <w:color w:val="000000"/>
          <w:sz w:val="18"/>
          <w:highlight w:val="lightGray"/>
        </w:rPr>
        <w:t>cuyas</w:t>
      </w:r>
      <w:r>
        <w:rPr>
          <w:rFonts w:ascii="Arial" w:hAnsi="Arial"/>
          <w:b/>
          <w:color w:val="000000"/>
          <w:spacing w:val="-11"/>
          <w:sz w:val="18"/>
          <w:highlight w:val="lightGray"/>
        </w:rPr>
        <w:t> </w:t>
      </w:r>
      <w:r>
        <w:rPr>
          <w:rFonts w:ascii="Arial" w:hAnsi="Arial"/>
          <w:b/>
          <w:color w:val="000000"/>
          <w:sz w:val="18"/>
          <w:highlight w:val="lightGray"/>
        </w:rPr>
        <w:t>partes</w:t>
      </w:r>
      <w:r>
        <w:rPr>
          <w:rFonts w:ascii="Arial" w:hAnsi="Arial"/>
          <w:b/>
          <w:color w:val="000000"/>
          <w:spacing w:val="-11"/>
          <w:sz w:val="18"/>
          <w:highlight w:val="lightGray"/>
        </w:rPr>
        <w:t> </w:t>
      </w:r>
      <w:r>
        <w:rPr>
          <w:rFonts w:ascii="Arial" w:hAnsi="Arial"/>
          <w:b/>
          <w:color w:val="000000"/>
          <w:sz w:val="18"/>
          <w:highlight w:val="lightGray"/>
        </w:rPr>
        <w:t>no</w:t>
      </w:r>
      <w:r>
        <w:rPr>
          <w:rFonts w:ascii="Arial" w:hAnsi="Arial"/>
          <w:b/>
          <w:color w:val="000000"/>
          <w:spacing w:val="-10"/>
          <w:sz w:val="18"/>
          <w:highlight w:val="lightGray"/>
        </w:rPr>
        <w:t> </w:t>
      </w:r>
      <w:r>
        <w:rPr>
          <w:rFonts w:ascii="Arial" w:hAnsi="Arial"/>
          <w:b/>
          <w:color w:val="000000"/>
          <w:sz w:val="18"/>
          <w:highlight w:val="lightGray"/>
        </w:rPr>
        <w:t>vetadas</w:t>
      </w:r>
      <w:r>
        <w:rPr>
          <w:rFonts w:ascii="Arial" w:hAnsi="Arial"/>
          <w:b/>
          <w:color w:val="000000"/>
          <w:spacing w:val="-11"/>
          <w:sz w:val="18"/>
          <w:highlight w:val="lightGray"/>
        </w:rPr>
        <w:t> </w:t>
      </w:r>
      <w:r>
        <w:rPr>
          <w:rFonts w:ascii="Arial" w:hAnsi="Arial"/>
          <w:b/>
          <w:color w:val="000000"/>
          <w:sz w:val="18"/>
          <w:highlight w:val="lightGray"/>
        </w:rPr>
        <w:t>fueron</w:t>
      </w:r>
      <w:r>
        <w:rPr>
          <w:rFonts w:ascii="Arial" w:hAnsi="Arial"/>
          <w:b/>
          <w:color w:val="000000"/>
          <w:spacing w:val="-10"/>
          <w:sz w:val="18"/>
          <w:highlight w:val="lightGray"/>
        </w:rPr>
        <w:t> </w:t>
      </w:r>
      <w:r>
        <w:rPr>
          <w:rFonts w:ascii="Arial" w:hAnsi="Arial"/>
          <w:b/>
          <w:color w:val="000000"/>
          <w:sz w:val="18"/>
          <w:highlight w:val="lightGray"/>
        </w:rPr>
        <w:t>publicadas</w:t>
      </w:r>
      <w:r>
        <w:rPr>
          <w:rFonts w:ascii="Arial" w:hAnsi="Arial"/>
          <w:b/>
          <w:color w:val="000000"/>
          <w:spacing w:val="-11"/>
          <w:sz w:val="18"/>
          <w:highlight w:val="lightGray"/>
        </w:rPr>
        <w:t> </w:t>
      </w:r>
      <w:r>
        <w:rPr>
          <w:rFonts w:ascii="Arial" w:hAnsi="Arial"/>
          <w:b/>
          <w:color w:val="000000"/>
          <w:sz w:val="18"/>
          <w:highlight w:val="lightGray"/>
        </w:rPr>
        <w:t>en</w:t>
      </w:r>
      <w:r>
        <w:rPr>
          <w:rFonts w:ascii="Arial" w:hAnsi="Arial"/>
          <w:b/>
          <w:color w:val="000000"/>
          <w:spacing w:val="-10"/>
          <w:sz w:val="18"/>
          <w:highlight w:val="lightGray"/>
        </w:rPr>
        <w:t> </w:t>
      </w:r>
      <w:r>
        <w:rPr>
          <w:rFonts w:ascii="Arial" w:hAnsi="Arial"/>
          <w:b/>
          <w:color w:val="000000"/>
          <w:sz w:val="18"/>
          <w:highlight w:val="lightGray"/>
        </w:rPr>
        <w:t>el</w:t>
      </w:r>
      <w:r>
        <w:rPr>
          <w:rFonts w:ascii="Arial" w:hAnsi="Arial"/>
          <w:b/>
          <w:color w:val="000000"/>
          <w:spacing w:val="-11"/>
          <w:sz w:val="18"/>
          <w:highlight w:val="lightGray"/>
        </w:rPr>
        <w:t> </w:t>
      </w:r>
      <w:r>
        <w:rPr>
          <w:rFonts w:ascii="Arial" w:hAnsi="Arial"/>
          <w:b/>
          <w:color w:val="000000"/>
          <w:sz w:val="18"/>
          <w:highlight w:val="lightGray"/>
        </w:rPr>
        <w:t>Periódico</w:t>
      </w:r>
      <w:r>
        <w:rPr>
          <w:rFonts w:ascii="Arial" w:hAnsi="Arial"/>
          <w:b/>
          <w:color w:val="000000"/>
          <w:spacing w:val="-10"/>
          <w:sz w:val="18"/>
          <w:highlight w:val="lightGray"/>
        </w:rPr>
        <w:t> </w:t>
      </w:r>
      <w:r>
        <w:rPr>
          <w:rFonts w:ascii="Arial" w:hAnsi="Arial"/>
          <w:b/>
          <w:color w:val="000000"/>
          <w:sz w:val="18"/>
          <w:highlight w:val="lightGray"/>
        </w:rPr>
        <w:t>Oficial</w:t>
      </w:r>
      <w:r>
        <w:rPr>
          <w:rFonts w:ascii="Arial" w:hAnsi="Arial"/>
          <w:b/>
          <w:color w:val="000000"/>
          <w:spacing w:val="-10"/>
          <w:sz w:val="18"/>
          <w:highlight w:val="lightGray"/>
        </w:rPr>
        <w:t> </w:t>
      </w:r>
      <w:r>
        <w:rPr>
          <w:rFonts w:ascii="Arial" w:hAnsi="Arial"/>
          <w:b/>
          <w:color w:val="000000"/>
          <w:sz w:val="18"/>
          <w:highlight w:val="lightGray"/>
        </w:rPr>
        <w:t>Número</w:t>
      </w:r>
      <w:r>
        <w:rPr>
          <w:rFonts w:ascii="Arial" w:hAnsi="Arial"/>
          <w:b/>
          <w:color w:val="000000"/>
          <w:spacing w:val="-10"/>
          <w:sz w:val="18"/>
          <w:highlight w:val="lightGray"/>
        </w:rPr>
        <w:t> </w:t>
      </w:r>
      <w:r>
        <w:rPr>
          <w:rFonts w:ascii="Arial" w:hAnsi="Arial"/>
          <w:b/>
          <w:color w:val="000000"/>
          <w:sz w:val="18"/>
          <w:highlight w:val="lightGray"/>
        </w:rPr>
        <w:t>20</w:t>
      </w:r>
      <w:r>
        <w:rPr>
          <w:rFonts w:ascii="Arial" w:hAnsi="Arial"/>
          <w:b/>
          <w:color w:val="000000"/>
          <w:spacing w:val="-11"/>
          <w:sz w:val="18"/>
          <w:highlight w:val="lightGray"/>
        </w:rPr>
        <w:t> </w:t>
      </w:r>
      <w:r>
        <w:rPr>
          <w:rFonts w:ascii="Arial" w:hAnsi="Arial"/>
          <w:b/>
          <w:color w:val="000000"/>
          <w:sz w:val="18"/>
          <w:highlight w:val="lightGray"/>
        </w:rPr>
        <w:t>novena</w:t>
      </w:r>
      <w:r>
        <w:rPr>
          <w:rFonts w:ascii="Arial" w:hAnsi="Arial"/>
          <w:b/>
          <w:color w:val="000000"/>
          <w:spacing w:val="-11"/>
          <w:sz w:val="18"/>
          <w:highlight w:val="lightGray"/>
        </w:rPr>
        <w:t> </w:t>
      </w:r>
      <w:r>
        <w:rPr>
          <w:rFonts w:ascii="Arial" w:hAnsi="Arial"/>
          <w:b/>
          <w:color w:val="000000"/>
          <w:sz w:val="18"/>
          <w:highlight w:val="lightGray"/>
        </w:rPr>
        <w:t>sección</w:t>
      </w:r>
      <w:r>
        <w:rPr>
          <w:rFonts w:ascii="Arial" w:hAnsi="Arial"/>
          <w:b/>
          <w:color w:val="000000"/>
          <w:sz w:val="18"/>
        </w:rPr>
        <w:t> </w:t>
      </w:r>
      <w:r>
        <w:rPr>
          <w:rFonts w:ascii="Arial" w:hAnsi="Arial"/>
          <w:b/>
          <w:color w:val="000000"/>
          <w:sz w:val="18"/>
          <w:highlight w:val="lightGray"/>
        </w:rPr>
        <w:t>del 20 de mayo del 2017)</w:t>
      </w:r>
    </w:p>
    <w:p>
      <w:pPr>
        <w:pStyle w:val="BodyText"/>
        <w:spacing w:before="47"/>
        <w:rPr>
          <w:rFonts w:ascii="Arial"/>
          <w:b/>
          <w:sz w:val="18"/>
        </w:rPr>
      </w:pPr>
    </w:p>
    <w:p>
      <w:pPr>
        <w:pStyle w:val="ListParagraph"/>
        <w:numPr>
          <w:ilvl w:val="0"/>
          <w:numId w:val="21"/>
        </w:numPr>
        <w:tabs>
          <w:tab w:pos="1231" w:val="left" w:leader="none"/>
        </w:tabs>
        <w:spacing w:line="240" w:lineRule="auto" w:before="0" w:after="0"/>
        <w:ind w:left="1231" w:right="0" w:hanging="993"/>
        <w:jc w:val="left"/>
        <w:rPr>
          <w:sz w:val="22"/>
        </w:rPr>
      </w:pPr>
      <w:r>
        <w:rPr>
          <w:sz w:val="22"/>
        </w:rPr>
        <w:t>Administrar</w:t>
      </w:r>
      <w:r>
        <w:rPr>
          <w:spacing w:val="-9"/>
          <w:sz w:val="22"/>
        </w:rPr>
        <w:t> </w:t>
      </w:r>
      <w:r>
        <w:rPr>
          <w:sz w:val="22"/>
        </w:rPr>
        <w:t>los</w:t>
      </w:r>
      <w:r>
        <w:rPr>
          <w:spacing w:val="-7"/>
          <w:sz w:val="22"/>
        </w:rPr>
        <w:t> </w:t>
      </w:r>
      <w:r>
        <w:rPr>
          <w:sz w:val="22"/>
        </w:rPr>
        <w:t>parques</w:t>
      </w:r>
      <w:r>
        <w:rPr>
          <w:spacing w:val="-9"/>
          <w:sz w:val="22"/>
        </w:rPr>
        <w:t> </w:t>
      </w:r>
      <w:r>
        <w:rPr>
          <w:sz w:val="22"/>
        </w:rPr>
        <w:t>y</w:t>
      </w:r>
      <w:r>
        <w:rPr>
          <w:spacing w:val="-7"/>
          <w:sz w:val="22"/>
        </w:rPr>
        <w:t> </w:t>
      </w:r>
      <w:r>
        <w:rPr>
          <w:sz w:val="22"/>
        </w:rPr>
        <w:t>espacios</w:t>
      </w:r>
      <w:r>
        <w:rPr>
          <w:spacing w:val="-8"/>
          <w:sz w:val="22"/>
        </w:rPr>
        <w:t> </w:t>
      </w:r>
      <w:r>
        <w:rPr>
          <w:sz w:val="22"/>
        </w:rPr>
        <w:t>recreativos</w:t>
      </w:r>
      <w:r>
        <w:rPr>
          <w:spacing w:val="-5"/>
          <w:sz w:val="22"/>
        </w:rPr>
        <w:t> </w:t>
      </w:r>
      <w:r>
        <w:rPr>
          <w:sz w:val="22"/>
        </w:rPr>
        <w:t>en</w:t>
      </w:r>
      <w:r>
        <w:rPr>
          <w:spacing w:val="-8"/>
          <w:sz w:val="22"/>
        </w:rPr>
        <w:t> </w:t>
      </w:r>
      <w:r>
        <w:rPr>
          <w:sz w:val="22"/>
        </w:rPr>
        <w:t>su</w:t>
      </w:r>
      <w:r>
        <w:rPr>
          <w:spacing w:val="-9"/>
          <w:sz w:val="22"/>
        </w:rPr>
        <w:t> </w:t>
      </w:r>
      <w:r>
        <w:rPr>
          <w:spacing w:val="-2"/>
          <w:sz w:val="22"/>
        </w:rPr>
        <w:t>custodia;</w:t>
      </w:r>
    </w:p>
    <w:p>
      <w:pPr>
        <w:pStyle w:val="BodyText"/>
        <w:spacing w:before="252"/>
        <w:ind w:left="1231" w:right="108" w:hanging="993"/>
        <w:jc w:val="both"/>
      </w:pPr>
      <w:r>
        <w:rPr/>
        <w:t>XXXIV</w:t>
      </w:r>
      <w:r>
        <w:rPr>
          <w:spacing w:val="-3"/>
        </w:rPr>
        <w:t> </w:t>
      </w:r>
      <w:r>
        <w:rPr/>
        <w:t>BIS.</w:t>
      </w:r>
      <w:r>
        <w:rPr>
          <w:spacing w:val="40"/>
        </w:rPr>
        <w:t> </w:t>
      </w:r>
      <w:r>
        <w:rPr/>
        <w:t>Establecer políticas generales y programas estratégicos, para la aplicación de tecnologías</w:t>
      </w:r>
      <w:r>
        <w:rPr>
          <w:spacing w:val="-2"/>
        </w:rPr>
        <w:t> </w:t>
      </w:r>
      <w:r>
        <w:rPr/>
        <w:t>de</w:t>
      </w:r>
      <w:r>
        <w:rPr>
          <w:spacing w:val="-1"/>
        </w:rPr>
        <w:t> </w:t>
      </w:r>
      <w:r>
        <w:rPr/>
        <w:t>la</w:t>
      </w:r>
      <w:r>
        <w:rPr>
          <w:spacing w:val="-1"/>
        </w:rPr>
        <w:t> </w:t>
      </w:r>
      <w:r>
        <w:rPr/>
        <w:t>información,</w:t>
      </w:r>
      <w:r>
        <w:rPr>
          <w:spacing w:val="-1"/>
        </w:rPr>
        <w:t> </w:t>
      </w:r>
      <w:r>
        <w:rPr/>
        <w:t>así</w:t>
      </w:r>
      <w:r>
        <w:rPr>
          <w:spacing w:val="-1"/>
        </w:rPr>
        <w:t> </w:t>
      </w:r>
      <w:r>
        <w:rPr/>
        <w:t>como</w:t>
      </w:r>
      <w:r>
        <w:rPr>
          <w:spacing w:val="-1"/>
        </w:rPr>
        <w:t> </w:t>
      </w:r>
      <w:r>
        <w:rPr/>
        <w:t>reglamentar</w:t>
      </w:r>
      <w:r>
        <w:rPr>
          <w:spacing w:val="-1"/>
        </w:rPr>
        <w:t> </w:t>
      </w:r>
      <w:r>
        <w:rPr/>
        <w:t>y</w:t>
      </w:r>
      <w:r>
        <w:rPr>
          <w:spacing w:val="-1"/>
        </w:rPr>
        <w:t> </w:t>
      </w:r>
      <w:r>
        <w:rPr/>
        <w:t>coordinar</w:t>
      </w:r>
      <w:r>
        <w:rPr>
          <w:spacing w:val="-1"/>
        </w:rPr>
        <w:t> </w:t>
      </w:r>
      <w:r>
        <w:rPr/>
        <w:t>el</w:t>
      </w:r>
      <w:r>
        <w:rPr>
          <w:spacing w:val="-1"/>
        </w:rPr>
        <w:t> </w:t>
      </w:r>
      <w:r>
        <w:rPr/>
        <w:t>desarrollo</w:t>
      </w:r>
      <w:r>
        <w:rPr>
          <w:spacing w:val="-1"/>
        </w:rPr>
        <w:t> </w:t>
      </w:r>
      <w:r>
        <w:rPr/>
        <w:t>de</w:t>
      </w:r>
      <w:r>
        <w:rPr>
          <w:spacing w:val="-1"/>
        </w:rPr>
        <w:t> </w:t>
      </w:r>
      <w:r>
        <w:rPr/>
        <w:t>sistemas de información.</w:t>
      </w:r>
    </w:p>
    <w:p>
      <w:pPr>
        <w:spacing w:before="0"/>
        <w:ind w:left="1231" w:right="102"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4"/>
          <w:sz w:val="18"/>
          <w:highlight w:val="lightGray"/>
        </w:rPr>
        <w:t> </w:t>
      </w:r>
      <w:r>
        <w:rPr>
          <w:rFonts w:ascii="Arial" w:hAnsi="Arial"/>
          <w:b/>
          <w:color w:val="000000"/>
          <w:sz w:val="18"/>
          <w:highlight w:val="lightGray"/>
        </w:rPr>
        <w:t>XXXIV</w:t>
      </w:r>
      <w:r>
        <w:rPr>
          <w:rFonts w:ascii="Arial" w:hAnsi="Arial"/>
          <w:b/>
          <w:color w:val="000000"/>
          <w:spacing w:val="-4"/>
          <w:sz w:val="18"/>
          <w:highlight w:val="lightGray"/>
        </w:rPr>
        <w:t> </w:t>
      </w:r>
      <w:r>
        <w:rPr>
          <w:rFonts w:ascii="Arial" w:hAnsi="Arial"/>
          <w:b/>
          <w:color w:val="000000"/>
          <w:sz w:val="18"/>
          <w:highlight w:val="lightGray"/>
        </w:rPr>
        <w:t>BIS</w:t>
      </w:r>
      <w:r>
        <w:rPr>
          <w:rFonts w:ascii="Arial" w:hAnsi="Arial"/>
          <w:b/>
          <w:color w:val="000000"/>
          <w:spacing w:val="-4"/>
          <w:sz w:val="18"/>
          <w:highlight w:val="lightGray"/>
        </w:rPr>
        <w:t> </w:t>
      </w:r>
      <w:r>
        <w:rPr>
          <w:rFonts w:ascii="Arial" w:hAnsi="Arial"/>
          <w:b/>
          <w:color w:val="000000"/>
          <w:sz w:val="18"/>
          <w:highlight w:val="lightGray"/>
        </w:rPr>
        <w:t>adicionada</w:t>
      </w:r>
      <w:r>
        <w:rPr>
          <w:rFonts w:ascii="Arial" w:hAnsi="Arial"/>
          <w:b/>
          <w:color w:val="000000"/>
          <w:spacing w:val="-5"/>
          <w:sz w:val="18"/>
          <w:highlight w:val="lightGray"/>
        </w:rPr>
        <w:t> </w:t>
      </w:r>
      <w:r>
        <w:rPr>
          <w:rFonts w:ascii="Arial" w:hAnsi="Arial"/>
          <w:b/>
          <w:color w:val="000000"/>
          <w:sz w:val="18"/>
          <w:highlight w:val="lightGray"/>
        </w:rPr>
        <w:t>mediante</w:t>
      </w:r>
      <w:r>
        <w:rPr>
          <w:rFonts w:ascii="Arial" w:hAnsi="Arial"/>
          <w:b/>
          <w:color w:val="000000"/>
          <w:spacing w:val="-3"/>
          <w:sz w:val="18"/>
          <w:highlight w:val="lightGray"/>
        </w:rPr>
        <w:t> </w:t>
      </w:r>
      <w:r>
        <w:rPr>
          <w:rFonts w:ascii="Arial" w:hAnsi="Arial"/>
          <w:b/>
          <w:color w:val="000000"/>
          <w:sz w:val="18"/>
          <w:highlight w:val="lightGray"/>
        </w:rPr>
        <w:t>decreto</w:t>
      </w:r>
      <w:r>
        <w:rPr>
          <w:rFonts w:ascii="Arial" w:hAnsi="Arial"/>
          <w:b/>
          <w:color w:val="000000"/>
          <w:spacing w:val="-3"/>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2493,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4"/>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14</w:t>
      </w:r>
      <w:r>
        <w:rPr>
          <w:rFonts w:ascii="Arial" w:hAnsi="Arial"/>
          <w:b/>
          <w:color w:val="000000"/>
          <w:sz w:val="18"/>
        </w:rPr>
        <w:t> </w:t>
      </w:r>
      <w:r>
        <w:rPr>
          <w:rFonts w:ascii="Arial" w:hAnsi="Arial"/>
          <w:b/>
          <w:color w:val="000000"/>
          <w:sz w:val="18"/>
          <w:highlight w:val="lightGray"/>
        </w:rPr>
        <w:t>de abril del 2021 y publicado en el Periódico Oficial Extra de fecha 29 de abril del 2021)</w:t>
      </w:r>
    </w:p>
    <w:p>
      <w:pPr>
        <w:pStyle w:val="BodyText"/>
        <w:spacing w:before="47"/>
        <w:rPr>
          <w:rFonts w:ascii="Arial"/>
          <w:b/>
          <w:sz w:val="18"/>
        </w:rPr>
      </w:pPr>
    </w:p>
    <w:p>
      <w:pPr>
        <w:pStyle w:val="ListParagraph"/>
        <w:numPr>
          <w:ilvl w:val="0"/>
          <w:numId w:val="21"/>
        </w:numPr>
        <w:tabs>
          <w:tab w:pos="1231" w:val="left" w:leader="none"/>
        </w:tabs>
        <w:spacing w:line="253" w:lineRule="exact" w:before="0" w:after="0"/>
        <w:ind w:left="1231" w:right="0" w:hanging="993"/>
        <w:jc w:val="left"/>
        <w:rPr>
          <w:sz w:val="22"/>
        </w:rPr>
      </w:pPr>
      <w:r>
        <w:rPr>
          <w:sz w:val="22"/>
        </w:rPr>
        <w:t>SE</w:t>
      </w:r>
      <w:r>
        <w:rPr>
          <w:spacing w:val="-4"/>
          <w:sz w:val="22"/>
        </w:rPr>
        <w:t> </w:t>
      </w:r>
      <w:r>
        <w:rPr>
          <w:spacing w:val="-2"/>
          <w:sz w:val="22"/>
        </w:rPr>
        <w:t>DEROGA;</w:t>
      </w:r>
    </w:p>
    <w:p>
      <w:pPr>
        <w:spacing w:before="0"/>
        <w:ind w:left="1231" w:right="102" w:firstLine="0"/>
        <w:jc w:val="left"/>
        <w:rPr>
          <w:sz w:val="18"/>
        </w:rPr>
      </w:pPr>
      <w:r>
        <w:rPr>
          <w:color w:val="000000"/>
          <w:sz w:val="18"/>
          <w:highlight w:val="lightGray"/>
        </w:rPr>
        <w:t>(Fracción</w:t>
      </w:r>
      <w:r>
        <w:rPr>
          <w:color w:val="000000"/>
          <w:spacing w:val="-1"/>
          <w:sz w:val="18"/>
          <w:highlight w:val="lightGray"/>
        </w:rPr>
        <w:t> </w:t>
      </w:r>
      <w:r>
        <w:rPr>
          <w:color w:val="000000"/>
          <w:sz w:val="18"/>
          <w:highlight w:val="lightGray"/>
        </w:rPr>
        <w:t>derogada mediante decreto número 578, aprobado por la LXIII Legislatura el</w:t>
      </w:r>
      <w:r>
        <w:rPr>
          <w:color w:val="000000"/>
          <w:spacing w:val="-1"/>
          <w:sz w:val="18"/>
          <w:highlight w:val="lightGray"/>
        </w:rPr>
        <w:t> </w:t>
      </w:r>
      <w:r>
        <w:rPr>
          <w:color w:val="000000"/>
          <w:sz w:val="18"/>
          <w:highlight w:val="lightGray"/>
        </w:rPr>
        <w:t>8 de</w:t>
      </w:r>
      <w:r>
        <w:rPr>
          <w:color w:val="000000"/>
          <w:spacing w:val="-1"/>
          <w:sz w:val="18"/>
          <w:highlight w:val="lightGray"/>
        </w:rPr>
        <w:t> </w:t>
      </w:r>
      <w:r>
        <w:rPr>
          <w:color w:val="000000"/>
          <w:sz w:val="18"/>
          <w:highlight w:val="lightGray"/>
        </w:rPr>
        <w:t>marzo del 2017 y</w:t>
      </w:r>
      <w:r>
        <w:rPr>
          <w:color w:val="000000"/>
          <w:sz w:val="18"/>
        </w:rPr>
        <w:t> </w:t>
      </w:r>
      <w:r>
        <w:rPr>
          <w:color w:val="000000"/>
          <w:sz w:val="18"/>
          <w:highlight w:val="lightGray"/>
        </w:rPr>
        <w:t>publicado en el Periódico Oficial Extra del 21 de abril del 2017)</w:t>
      </w:r>
    </w:p>
    <w:p>
      <w:pPr>
        <w:pStyle w:val="BodyText"/>
        <w:spacing w:before="45"/>
        <w:rPr>
          <w:sz w:val="18"/>
        </w:rPr>
      </w:pPr>
    </w:p>
    <w:p>
      <w:pPr>
        <w:pStyle w:val="ListParagraph"/>
        <w:numPr>
          <w:ilvl w:val="0"/>
          <w:numId w:val="21"/>
        </w:numPr>
        <w:tabs>
          <w:tab w:pos="1231" w:val="left" w:leader="none"/>
        </w:tabs>
        <w:spacing w:line="253" w:lineRule="exact" w:before="1" w:after="0"/>
        <w:ind w:left="1231" w:right="0" w:hanging="993"/>
        <w:jc w:val="left"/>
        <w:rPr>
          <w:sz w:val="22"/>
        </w:rPr>
      </w:pPr>
      <w:r>
        <w:rPr>
          <w:sz w:val="22"/>
        </w:rPr>
        <w:t>SE</w:t>
      </w:r>
      <w:r>
        <w:rPr>
          <w:spacing w:val="-4"/>
          <w:sz w:val="22"/>
        </w:rPr>
        <w:t> </w:t>
      </w:r>
      <w:r>
        <w:rPr>
          <w:spacing w:val="-2"/>
          <w:sz w:val="22"/>
        </w:rPr>
        <w:t>DEROGA;</w:t>
      </w:r>
    </w:p>
    <w:p>
      <w:pPr>
        <w:spacing w:before="0"/>
        <w:ind w:left="1231" w:right="102" w:firstLine="0"/>
        <w:jc w:val="left"/>
        <w:rPr>
          <w:sz w:val="18"/>
        </w:rPr>
      </w:pPr>
      <w:r>
        <w:rPr>
          <w:color w:val="000000"/>
          <w:sz w:val="18"/>
          <w:highlight w:val="lightGray"/>
        </w:rPr>
        <w:t>(Fracción</w:t>
      </w:r>
      <w:r>
        <w:rPr>
          <w:color w:val="000000"/>
          <w:spacing w:val="-1"/>
          <w:sz w:val="18"/>
          <w:highlight w:val="lightGray"/>
        </w:rPr>
        <w:t> </w:t>
      </w:r>
      <w:r>
        <w:rPr>
          <w:color w:val="000000"/>
          <w:sz w:val="18"/>
          <w:highlight w:val="lightGray"/>
        </w:rPr>
        <w:t>derogada mediante decreto</w:t>
      </w:r>
      <w:r>
        <w:rPr>
          <w:color w:val="000000"/>
          <w:spacing w:val="-1"/>
          <w:sz w:val="18"/>
          <w:highlight w:val="lightGray"/>
        </w:rPr>
        <w:t> </w:t>
      </w:r>
      <w:r>
        <w:rPr>
          <w:color w:val="000000"/>
          <w:sz w:val="18"/>
          <w:highlight w:val="lightGray"/>
        </w:rPr>
        <w:t>número 578, aprobado por la LXIII Legislatura el</w:t>
      </w:r>
      <w:r>
        <w:rPr>
          <w:color w:val="000000"/>
          <w:spacing w:val="-1"/>
          <w:sz w:val="18"/>
          <w:highlight w:val="lightGray"/>
        </w:rPr>
        <w:t> </w:t>
      </w:r>
      <w:r>
        <w:rPr>
          <w:color w:val="000000"/>
          <w:sz w:val="18"/>
          <w:highlight w:val="lightGray"/>
        </w:rPr>
        <w:t>8 de marzo del 2017 y</w:t>
      </w:r>
      <w:r>
        <w:rPr>
          <w:color w:val="000000"/>
          <w:sz w:val="18"/>
        </w:rPr>
        <w:t> </w:t>
      </w:r>
      <w:r>
        <w:rPr>
          <w:color w:val="000000"/>
          <w:sz w:val="18"/>
          <w:highlight w:val="lightGray"/>
        </w:rPr>
        <w:t>publicado en el Periódico Oficial Extra del 21 de abril del 2017)</w:t>
      </w:r>
    </w:p>
    <w:p>
      <w:pPr>
        <w:pStyle w:val="BodyText"/>
        <w:rPr>
          <w:sz w:val="18"/>
        </w:rPr>
      </w:pPr>
    </w:p>
    <w:p>
      <w:pPr>
        <w:pStyle w:val="BodyText"/>
        <w:rPr>
          <w:sz w:val="18"/>
        </w:rPr>
      </w:pPr>
    </w:p>
    <w:p>
      <w:pPr>
        <w:pStyle w:val="BodyText"/>
        <w:spacing w:before="139"/>
        <w:rPr>
          <w:sz w:val="18"/>
        </w:rPr>
      </w:pPr>
    </w:p>
    <w:p>
      <w:pPr>
        <w:pStyle w:val="ListParagraph"/>
        <w:numPr>
          <w:ilvl w:val="0"/>
          <w:numId w:val="21"/>
        </w:numPr>
        <w:tabs>
          <w:tab w:pos="1231" w:val="left" w:leader="none"/>
        </w:tabs>
        <w:spacing w:line="253" w:lineRule="exact" w:before="0" w:after="0"/>
        <w:ind w:left="1231" w:right="0" w:hanging="993"/>
        <w:jc w:val="left"/>
        <w:rPr>
          <w:sz w:val="22"/>
        </w:rPr>
      </w:pPr>
      <w:r>
        <w:rPr>
          <w:sz w:val="22"/>
        </w:rPr>
        <w:t>SE</w:t>
      </w:r>
      <w:r>
        <w:rPr>
          <w:spacing w:val="-4"/>
          <w:sz w:val="22"/>
        </w:rPr>
        <w:t> </w:t>
      </w:r>
      <w:r>
        <w:rPr>
          <w:spacing w:val="-2"/>
          <w:sz w:val="22"/>
        </w:rPr>
        <w:t>DEROGA;</w:t>
      </w:r>
    </w:p>
    <w:p>
      <w:pPr>
        <w:spacing w:before="0"/>
        <w:ind w:left="1231" w:right="102" w:firstLine="0"/>
        <w:jc w:val="left"/>
        <w:rPr>
          <w:sz w:val="18"/>
        </w:rPr>
      </w:pPr>
      <w:r>
        <w:rPr>
          <w:color w:val="000000"/>
          <w:sz w:val="18"/>
          <w:highlight w:val="lightGray"/>
        </w:rPr>
        <w:t>(Fracción</w:t>
      </w:r>
      <w:r>
        <w:rPr>
          <w:color w:val="000000"/>
          <w:spacing w:val="-1"/>
          <w:sz w:val="18"/>
          <w:highlight w:val="lightGray"/>
        </w:rPr>
        <w:t> </w:t>
      </w:r>
      <w:r>
        <w:rPr>
          <w:color w:val="000000"/>
          <w:sz w:val="18"/>
          <w:highlight w:val="lightGray"/>
        </w:rPr>
        <w:t>derogada mediante decreto</w:t>
      </w:r>
      <w:r>
        <w:rPr>
          <w:color w:val="000000"/>
          <w:spacing w:val="-1"/>
          <w:sz w:val="18"/>
          <w:highlight w:val="lightGray"/>
        </w:rPr>
        <w:t> </w:t>
      </w:r>
      <w:r>
        <w:rPr>
          <w:color w:val="000000"/>
          <w:sz w:val="18"/>
          <w:highlight w:val="lightGray"/>
        </w:rPr>
        <w:t>número 578, aprobado por la LXIII Legislatura el</w:t>
      </w:r>
      <w:r>
        <w:rPr>
          <w:color w:val="000000"/>
          <w:spacing w:val="-1"/>
          <w:sz w:val="18"/>
          <w:highlight w:val="lightGray"/>
        </w:rPr>
        <w:t> </w:t>
      </w:r>
      <w:r>
        <w:rPr>
          <w:color w:val="000000"/>
          <w:sz w:val="18"/>
          <w:highlight w:val="lightGray"/>
        </w:rPr>
        <w:t>8 de</w:t>
      </w:r>
      <w:r>
        <w:rPr>
          <w:color w:val="000000"/>
          <w:spacing w:val="-1"/>
          <w:sz w:val="18"/>
          <w:highlight w:val="lightGray"/>
        </w:rPr>
        <w:t> </w:t>
      </w:r>
      <w:r>
        <w:rPr>
          <w:color w:val="000000"/>
          <w:sz w:val="18"/>
          <w:highlight w:val="lightGray"/>
        </w:rPr>
        <w:t>marzo del 2017 y</w:t>
      </w:r>
      <w:r>
        <w:rPr>
          <w:color w:val="000000"/>
          <w:sz w:val="18"/>
        </w:rPr>
        <w:t> </w:t>
      </w:r>
      <w:r>
        <w:rPr>
          <w:color w:val="000000"/>
          <w:sz w:val="18"/>
          <w:highlight w:val="lightGray"/>
        </w:rPr>
        <w:t>publicado en el Periódico Oficial Extra del 21 de abril del 2017)</w:t>
      </w:r>
    </w:p>
    <w:p>
      <w:pPr>
        <w:pStyle w:val="BodyText"/>
        <w:spacing w:before="46"/>
        <w:rPr>
          <w:sz w:val="18"/>
        </w:rPr>
      </w:pPr>
    </w:p>
    <w:p>
      <w:pPr>
        <w:pStyle w:val="ListParagraph"/>
        <w:numPr>
          <w:ilvl w:val="0"/>
          <w:numId w:val="21"/>
        </w:numPr>
        <w:tabs>
          <w:tab w:pos="1230" w:val="left" w:leader="none"/>
        </w:tabs>
        <w:spacing w:line="240" w:lineRule="auto" w:before="0" w:after="0"/>
        <w:ind w:left="1230" w:right="0" w:hanging="992"/>
        <w:jc w:val="left"/>
        <w:rPr>
          <w:sz w:val="22"/>
        </w:rPr>
      </w:pPr>
      <w:r>
        <w:rPr>
          <w:sz w:val="22"/>
        </w:rPr>
        <w:t>Representar</w:t>
      </w:r>
      <w:r>
        <w:rPr>
          <w:spacing w:val="-10"/>
          <w:sz w:val="22"/>
        </w:rPr>
        <w:t> </w:t>
      </w:r>
      <w:r>
        <w:rPr>
          <w:sz w:val="22"/>
        </w:rPr>
        <w:t>al</w:t>
      </w:r>
      <w:r>
        <w:rPr>
          <w:spacing w:val="-8"/>
          <w:sz w:val="22"/>
        </w:rPr>
        <w:t> </w:t>
      </w:r>
      <w:r>
        <w:rPr>
          <w:sz w:val="22"/>
        </w:rPr>
        <w:t>Estado</w:t>
      </w:r>
      <w:r>
        <w:rPr>
          <w:spacing w:val="-9"/>
          <w:sz w:val="22"/>
        </w:rPr>
        <w:t> </w:t>
      </w:r>
      <w:r>
        <w:rPr>
          <w:sz w:val="22"/>
        </w:rPr>
        <w:t>en</w:t>
      </w:r>
      <w:r>
        <w:rPr>
          <w:spacing w:val="-9"/>
          <w:sz w:val="22"/>
        </w:rPr>
        <w:t> </w:t>
      </w:r>
      <w:r>
        <w:rPr>
          <w:sz w:val="22"/>
        </w:rPr>
        <w:t>la</w:t>
      </w:r>
      <w:r>
        <w:rPr>
          <w:spacing w:val="-9"/>
          <w:sz w:val="22"/>
        </w:rPr>
        <w:t> </w:t>
      </w:r>
      <w:r>
        <w:rPr>
          <w:sz w:val="22"/>
        </w:rPr>
        <w:t>defensa</w:t>
      </w:r>
      <w:r>
        <w:rPr>
          <w:spacing w:val="-9"/>
          <w:sz w:val="22"/>
        </w:rPr>
        <w:t> </w:t>
      </w:r>
      <w:r>
        <w:rPr>
          <w:sz w:val="22"/>
        </w:rPr>
        <w:t>y</w:t>
      </w:r>
      <w:r>
        <w:rPr>
          <w:spacing w:val="-9"/>
          <w:sz w:val="22"/>
        </w:rPr>
        <w:t> </w:t>
      </w:r>
      <w:r>
        <w:rPr>
          <w:sz w:val="22"/>
        </w:rPr>
        <w:t>recuperación</w:t>
      </w:r>
      <w:r>
        <w:rPr>
          <w:spacing w:val="-8"/>
          <w:sz w:val="22"/>
        </w:rPr>
        <w:t> </w:t>
      </w:r>
      <w:r>
        <w:rPr>
          <w:sz w:val="22"/>
        </w:rPr>
        <w:t>de</w:t>
      </w:r>
      <w:r>
        <w:rPr>
          <w:spacing w:val="-8"/>
          <w:sz w:val="22"/>
        </w:rPr>
        <w:t> </w:t>
      </w:r>
      <w:r>
        <w:rPr>
          <w:sz w:val="22"/>
        </w:rPr>
        <w:t>los</w:t>
      </w:r>
      <w:r>
        <w:rPr>
          <w:spacing w:val="-9"/>
          <w:sz w:val="22"/>
        </w:rPr>
        <w:t> </w:t>
      </w:r>
      <w:r>
        <w:rPr>
          <w:sz w:val="22"/>
        </w:rPr>
        <w:t>bienes</w:t>
      </w:r>
      <w:r>
        <w:rPr>
          <w:spacing w:val="-8"/>
          <w:sz w:val="22"/>
        </w:rPr>
        <w:t> </w:t>
      </w:r>
      <w:r>
        <w:rPr>
          <w:sz w:val="22"/>
        </w:rPr>
        <w:t>propiedad</w:t>
      </w:r>
      <w:r>
        <w:rPr>
          <w:spacing w:val="-8"/>
          <w:sz w:val="22"/>
        </w:rPr>
        <w:t> </w:t>
      </w:r>
      <w:r>
        <w:rPr>
          <w:sz w:val="22"/>
        </w:rPr>
        <w:t>del</w:t>
      </w:r>
      <w:r>
        <w:rPr>
          <w:spacing w:val="-9"/>
          <w:sz w:val="22"/>
        </w:rPr>
        <w:t> </w:t>
      </w:r>
      <w:r>
        <w:rPr>
          <w:spacing w:val="-2"/>
          <w:sz w:val="22"/>
        </w:rPr>
        <w:t>Estado;</w:t>
      </w:r>
    </w:p>
    <w:p>
      <w:pPr>
        <w:spacing w:after="0" w:line="240" w:lineRule="auto"/>
        <w:jc w:val="left"/>
        <w:rPr>
          <w:sz w:val="22"/>
        </w:rPr>
        <w:sectPr>
          <w:pgSz w:w="12250" w:h="15850"/>
          <w:pgMar w:header="731" w:footer="0" w:top="1960" w:bottom="280" w:left="1180" w:right="940"/>
        </w:sectPr>
      </w:pPr>
    </w:p>
    <w:p>
      <w:pPr>
        <w:pStyle w:val="BodyText"/>
        <w:spacing w:before="63"/>
      </w:pPr>
    </w:p>
    <w:p>
      <w:pPr>
        <w:pStyle w:val="ListParagraph"/>
        <w:numPr>
          <w:ilvl w:val="0"/>
          <w:numId w:val="21"/>
        </w:numPr>
        <w:tabs>
          <w:tab w:pos="1231" w:val="left" w:leader="none"/>
        </w:tabs>
        <w:spacing w:line="240" w:lineRule="auto" w:before="0" w:after="0"/>
        <w:ind w:left="1231" w:right="106" w:hanging="993"/>
        <w:jc w:val="both"/>
        <w:rPr>
          <w:sz w:val="22"/>
        </w:rPr>
      </w:pPr>
      <w:r>
        <w:rPr>
          <w:sz w:val="22"/>
        </w:rPr>
        <w:t>Informar anualmente al Titular del Ejecutivo del resultado de las evaluaciones que en el ámbito</w:t>
      </w:r>
      <w:r>
        <w:rPr>
          <w:spacing w:val="-12"/>
          <w:sz w:val="22"/>
        </w:rPr>
        <w:t> </w:t>
      </w:r>
      <w:r>
        <w:rPr>
          <w:sz w:val="22"/>
        </w:rPr>
        <w:t>de</w:t>
      </w:r>
      <w:r>
        <w:rPr>
          <w:spacing w:val="-11"/>
          <w:sz w:val="22"/>
        </w:rPr>
        <w:t> </w:t>
      </w:r>
      <w:r>
        <w:rPr>
          <w:sz w:val="22"/>
        </w:rPr>
        <w:t>su</w:t>
      </w:r>
      <w:r>
        <w:rPr>
          <w:spacing w:val="-12"/>
          <w:sz w:val="22"/>
        </w:rPr>
        <w:t> </w:t>
      </w:r>
      <w:r>
        <w:rPr>
          <w:sz w:val="22"/>
        </w:rPr>
        <w:t>competencia</w:t>
      </w:r>
      <w:r>
        <w:rPr>
          <w:spacing w:val="-12"/>
          <w:sz w:val="22"/>
        </w:rPr>
        <w:t> </w:t>
      </w:r>
      <w:r>
        <w:rPr>
          <w:sz w:val="22"/>
        </w:rPr>
        <w:t>realice</w:t>
      </w:r>
      <w:r>
        <w:rPr>
          <w:spacing w:val="-11"/>
          <w:sz w:val="22"/>
        </w:rPr>
        <w:t> </w:t>
      </w:r>
      <w:r>
        <w:rPr>
          <w:sz w:val="22"/>
        </w:rPr>
        <w:t>a</w:t>
      </w:r>
      <w:r>
        <w:rPr>
          <w:spacing w:val="-13"/>
          <w:sz w:val="22"/>
        </w:rPr>
        <w:t> </w:t>
      </w:r>
      <w:r>
        <w:rPr>
          <w:sz w:val="22"/>
        </w:rPr>
        <w:t>las</w:t>
      </w:r>
      <w:r>
        <w:rPr>
          <w:spacing w:val="-11"/>
          <w:sz w:val="22"/>
        </w:rPr>
        <w:t> </w:t>
      </w:r>
      <w:r>
        <w:rPr>
          <w:sz w:val="22"/>
        </w:rPr>
        <w:t>Dependencias</w:t>
      </w:r>
      <w:r>
        <w:rPr>
          <w:spacing w:val="-11"/>
          <w:sz w:val="22"/>
        </w:rPr>
        <w:t> </w:t>
      </w:r>
      <w:r>
        <w:rPr>
          <w:sz w:val="22"/>
        </w:rPr>
        <w:t>y</w:t>
      </w:r>
      <w:r>
        <w:rPr>
          <w:spacing w:val="-11"/>
          <w:sz w:val="22"/>
        </w:rPr>
        <w:t> </w:t>
      </w:r>
      <w:r>
        <w:rPr>
          <w:sz w:val="22"/>
        </w:rPr>
        <w:t>Entidades,</w:t>
      </w:r>
      <w:r>
        <w:rPr>
          <w:spacing w:val="-11"/>
          <w:sz w:val="22"/>
        </w:rPr>
        <w:t> </w:t>
      </w:r>
      <w:r>
        <w:rPr>
          <w:sz w:val="22"/>
        </w:rPr>
        <w:t>y</w:t>
      </w:r>
      <w:r>
        <w:rPr>
          <w:spacing w:val="-11"/>
          <w:sz w:val="22"/>
        </w:rPr>
        <w:t> </w:t>
      </w:r>
      <w:r>
        <w:rPr>
          <w:sz w:val="22"/>
        </w:rPr>
        <w:t>proponer</w:t>
      </w:r>
      <w:r>
        <w:rPr>
          <w:spacing w:val="-11"/>
          <w:sz w:val="22"/>
        </w:rPr>
        <w:t> </w:t>
      </w:r>
      <w:r>
        <w:rPr>
          <w:sz w:val="22"/>
        </w:rPr>
        <w:t>las</w:t>
      </w:r>
      <w:r>
        <w:rPr>
          <w:spacing w:val="-11"/>
          <w:sz w:val="22"/>
        </w:rPr>
        <w:t> </w:t>
      </w:r>
      <w:r>
        <w:rPr>
          <w:sz w:val="22"/>
        </w:rPr>
        <w:t>medidas correctivas que procedan;</w:t>
      </w:r>
    </w:p>
    <w:p>
      <w:pPr>
        <w:pStyle w:val="BodyText"/>
      </w:pPr>
    </w:p>
    <w:p>
      <w:pPr>
        <w:pStyle w:val="BodyText"/>
        <w:tabs>
          <w:tab w:pos="1231" w:val="left" w:leader="none"/>
        </w:tabs>
        <w:spacing w:before="1"/>
        <w:ind w:left="1231" w:right="102" w:hanging="993"/>
        <w:jc w:val="both"/>
      </w:pPr>
      <w:r>
        <w:rPr>
          <w:spacing w:val="-4"/>
        </w:rPr>
        <w:t>XL.</w:t>
      </w:r>
      <w:r>
        <w:rPr/>
        <w:tab/>
        <w:t>Llevar</w:t>
      </w:r>
      <w:r>
        <w:rPr>
          <w:spacing w:val="-5"/>
        </w:rPr>
        <w:t> </w:t>
      </w:r>
      <w:r>
        <w:rPr/>
        <w:t>a</w:t>
      </w:r>
      <w:r>
        <w:rPr>
          <w:spacing w:val="-5"/>
        </w:rPr>
        <w:t> </w:t>
      </w:r>
      <w:r>
        <w:rPr/>
        <w:t>cabo</w:t>
      </w:r>
      <w:r>
        <w:rPr>
          <w:spacing w:val="-4"/>
        </w:rPr>
        <w:t> </w:t>
      </w:r>
      <w:r>
        <w:rPr/>
        <w:t>el</w:t>
      </w:r>
      <w:r>
        <w:rPr>
          <w:spacing w:val="-4"/>
        </w:rPr>
        <w:t> </w:t>
      </w:r>
      <w:r>
        <w:rPr/>
        <w:t>trámite</w:t>
      </w:r>
      <w:r>
        <w:rPr>
          <w:spacing w:val="-3"/>
        </w:rPr>
        <w:t> </w:t>
      </w:r>
      <w:r>
        <w:rPr/>
        <w:t>y</w:t>
      </w:r>
      <w:r>
        <w:rPr>
          <w:spacing w:val="-4"/>
        </w:rPr>
        <w:t> </w:t>
      </w:r>
      <w:r>
        <w:rPr/>
        <w:t>registro</w:t>
      </w:r>
      <w:r>
        <w:rPr>
          <w:spacing w:val="-4"/>
        </w:rPr>
        <w:t> </w:t>
      </w:r>
      <w:r>
        <w:rPr/>
        <w:t>de</w:t>
      </w:r>
      <w:r>
        <w:rPr>
          <w:spacing w:val="-4"/>
        </w:rPr>
        <w:t> </w:t>
      </w:r>
      <w:r>
        <w:rPr/>
        <w:t>las</w:t>
      </w:r>
      <w:r>
        <w:rPr>
          <w:spacing w:val="-4"/>
        </w:rPr>
        <w:t> </w:t>
      </w:r>
      <w:r>
        <w:rPr/>
        <w:t>obras</w:t>
      </w:r>
      <w:r>
        <w:rPr>
          <w:spacing w:val="-4"/>
        </w:rPr>
        <w:t> </w:t>
      </w:r>
      <w:r>
        <w:rPr/>
        <w:t>intelectuales,</w:t>
      </w:r>
      <w:r>
        <w:rPr>
          <w:spacing w:val="-5"/>
        </w:rPr>
        <w:t> </w:t>
      </w:r>
      <w:r>
        <w:rPr/>
        <w:t>marcas</w:t>
      </w:r>
      <w:r>
        <w:rPr>
          <w:spacing w:val="-4"/>
        </w:rPr>
        <w:t> </w:t>
      </w:r>
      <w:r>
        <w:rPr/>
        <w:t>y</w:t>
      </w:r>
      <w:r>
        <w:rPr>
          <w:spacing w:val="-4"/>
        </w:rPr>
        <w:t> </w:t>
      </w:r>
      <w:r>
        <w:rPr/>
        <w:t>licencias</w:t>
      </w:r>
      <w:r>
        <w:rPr>
          <w:spacing w:val="40"/>
        </w:rPr>
        <w:t> </w:t>
      </w:r>
      <w:r>
        <w:rPr/>
        <w:t>propiedad del</w:t>
      </w:r>
      <w:r>
        <w:rPr>
          <w:spacing w:val="-16"/>
        </w:rPr>
        <w:t> </w:t>
      </w:r>
      <w:r>
        <w:rPr/>
        <w:t>Gobierno</w:t>
      </w:r>
      <w:r>
        <w:rPr>
          <w:spacing w:val="-15"/>
        </w:rPr>
        <w:t> </w:t>
      </w:r>
      <w:r>
        <w:rPr/>
        <w:t>del</w:t>
      </w:r>
      <w:r>
        <w:rPr>
          <w:spacing w:val="-15"/>
        </w:rPr>
        <w:t> </w:t>
      </w:r>
      <w:r>
        <w:rPr/>
        <w:t>Estado,</w:t>
      </w:r>
      <w:r>
        <w:rPr>
          <w:spacing w:val="-16"/>
        </w:rPr>
        <w:t> </w:t>
      </w:r>
      <w:r>
        <w:rPr/>
        <w:t>en</w:t>
      </w:r>
      <w:r>
        <w:rPr>
          <w:spacing w:val="-15"/>
        </w:rPr>
        <w:t> </w:t>
      </w:r>
      <w:r>
        <w:rPr/>
        <w:t>estrecha</w:t>
      </w:r>
      <w:r>
        <w:rPr>
          <w:spacing w:val="-15"/>
        </w:rPr>
        <w:t> </w:t>
      </w:r>
      <w:r>
        <w:rPr/>
        <w:t>coadyuvancia</w:t>
      </w:r>
      <w:r>
        <w:rPr>
          <w:spacing w:val="-15"/>
        </w:rPr>
        <w:t> </w:t>
      </w:r>
      <w:r>
        <w:rPr/>
        <w:t>con</w:t>
      </w:r>
      <w:r>
        <w:rPr>
          <w:spacing w:val="-16"/>
        </w:rPr>
        <w:t> </w:t>
      </w:r>
      <w:r>
        <w:rPr/>
        <w:t>la</w:t>
      </w:r>
      <w:r>
        <w:rPr>
          <w:spacing w:val="-15"/>
        </w:rPr>
        <w:t> </w:t>
      </w:r>
      <w:r>
        <w:rPr/>
        <w:t>Consejería</w:t>
      </w:r>
      <w:r>
        <w:rPr>
          <w:spacing w:val="-15"/>
        </w:rPr>
        <w:t> </w:t>
      </w:r>
      <w:r>
        <w:rPr/>
        <w:t>Jurídica</w:t>
      </w:r>
      <w:r>
        <w:rPr>
          <w:spacing w:val="-16"/>
        </w:rPr>
        <w:t> </w:t>
      </w:r>
      <w:r>
        <w:rPr/>
        <w:t>del</w:t>
      </w:r>
      <w:r>
        <w:rPr>
          <w:spacing w:val="-15"/>
        </w:rPr>
        <w:t> </w:t>
      </w:r>
      <w:r>
        <w:rPr/>
        <w:t>Gobierno del Estado;</w:t>
      </w:r>
    </w:p>
    <w:p>
      <w:pPr>
        <w:pStyle w:val="BodyText"/>
        <w:spacing w:before="252"/>
        <w:ind w:left="1231" w:right="106" w:hanging="993"/>
        <w:jc w:val="both"/>
      </w:pPr>
      <w:r>
        <w:rPr/>
        <w:t>XLI.</w:t>
      </w:r>
      <w:r>
        <w:rPr>
          <w:spacing w:val="80"/>
        </w:rPr>
        <w:t>   </w:t>
      </w:r>
      <w:r>
        <w:rPr/>
        <w:t>Llevar</w:t>
      </w:r>
      <w:r>
        <w:rPr>
          <w:spacing w:val="-12"/>
        </w:rPr>
        <w:t> </w:t>
      </w:r>
      <w:r>
        <w:rPr/>
        <w:t>y</w:t>
      </w:r>
      <w:r>
        <w:rPr>
          <w:spacing w:val="-11"/>
        </w:rPr>
        <w:t> </w:t>
      </w:r>
      <w:r>
        <w:rPr/>
        <w:t>actualizar</w:t>
      </w:r>
      <w:r>
        <w:rPr>
          <w:spacing w:val="-12"/>
        </w:rPr>
        <w:t> </w:t>
      </w:r>
      <w:r>
        <w:rPr/>
        <w:t>el</w:t>
      </w:r>
      <w:r>
        <w:rPr>
          <w:spacing w:val="-12"/>
        </w:rPr>
        <w:t> </w:t>
      </w:r>
      <w:r>
        <w:rPr/>
        <w:t>registro,</w:t>
      </w:r>
      <w:r>
        <w:rPr>
          <w:spacing w:val="-12"/>
        </w:rPr>
        <w:t> </w:t>
      </w:r>
      <w:r>
        <w:rPr/>
        <w:t>supervisión,</w:t>
      </w:r>
      <w:r>
        <w:rPr>
          <w:spacing w:val="-12"/>
        </w:rPr>
        <w:t> </w:t>
      </w:r>
      <w:r>
        <w:rPr/>
        <w:t>seguimiento</w:t>
      </w:r>
      <w:r>
        <w:rPr>
          <w:spacing w:val="-12"/>
        </w:rPr>
        <w:t> </w:t>
      </w:r>
      <w:r>
        <w:rPr/>
        <w:t>control</w:t>
      </w:r>
      <w:r>
        <w:rPr>
          <w:spacing w:val="-13"/>
        </w:rPr>
        <w:t> </w:t>
      </w:r>
      <w:r>
        <w:rPr/>
        <w:t>de</w:t>
      </w:r>
      <w:r>
        <w:rPr>
          <w:spacing w:val="-11"/>
        </w:rPr>
        <w:t> </w:t>
      </w:r>
      <w:r>
        <w:rPr/>
        <w:t>las</w:t>
      </w:r>
      <w:r>
        <w:rPr>
          <w:spacing w:val="-11"/>
        </w:rPr>
        <w:t> </w:t>
      </w:r>
      <w:r>
        <w:rPr/>
        <w:t>plantillas</w:t>
      </w:r>
      <w:r>
        <w:rPr>
          <w:spacing w:val="-11"/>
        </w:rPr>
        <w:t> </w:t>
      </w:r>
      <w:r>
        <w:rPr/>
        <w:t>de</w:t>
      </w:r>
      <w:r>
        <w:rPr>
          <w:spacing w:val="-11"/>
        </w:rPr>
        <w:t> </w:t>
      </w:r>
      <w:r>
        <w:rPr/>
        <w:t>personal, así como los movimientos de altas y bajas, de las dependencias y entidades de la Administración Pública Estatal;</w:t>
      </w:r>
    </w:p>
    <w:p>
      <w:pPr>
        <w:pStyle w:val="BodyText"/>
      </w:pPr>
    </w:p>
    <w:p>
      <w:pPr>
        <w:pStyle w:val="BodyText"/>
        <w:tabs>
          <w:tab w:pos="1231" w:val="left" w:leader="none"/>
        </w:tabs>
        <w:ind w:left="238"/>
      </w:pPr>
      <w:r>
        <w:rPr>
          <w:spacing w:val="-2"/>
        </w:rPr>
        <w:t>XLII.</w:t>
      </w:r>
      <w:r>
        <w:rPr/>
        <w:tab/>
        <w:t>Se</w:t>
      </w:r>
      <w:r>
        <w:rPr>
          <w:spacing w:val="-5"/>
        </w:rPr>
        <w:t> </w:t>
      </w:r>
      <w:r>
        <w:rPr>
          <w:spacing w:val="-2"/>
        </w:rPr>
        <w:t>deroga;</w:t>
      </w:r>
    </w:p>
    <w:p>
      <w:pPr>
        <w:pStyle w:val="BodyText"/>
      </w:pPr>
    </w:p>
    <w:p>
      <w:pPr>
        <w:pStyle w:val="BodyText"/>
        <w:ind w:left="1231" w:right="104" w:hanging="993"/>
        <w:jc w:val="both"/>
      </w:pPr>
      <w:r>
        <w:rPr/>
        <w:t>XLIII.</w:t>
      </w:r>
      <w:r>
        <w:rPr>
          <w:spacing w:val="80"/>
          <w:w w:val="150"/>
        </w:rPr>
        <w:t>  </w:t>
      </w:r>
      <w:r>
        <w:rPr/>
        <w:t>Llevar</w:t>
      </w:r>
      <w:r>
        <w:rPr>
          <w:spacing w:val="-16"/>
        </w:rPr>
        <w:t> </w:t>
      </w:r>
      <w:r>
        <w:rPr/>
        <w:t>y</w:t>
      </w:r>
      <w:r>
        <w:rPr>
          <w:spacing w:val="-15"/>
        </w:rPr>
        <w:t> </w:t>
      </w:r>
      <w:r>
        <w:rPr/>
        <w:t>actualizar</w:t>
      </w:r>
      <w:r>
        <w:rPr>
          <w:spacing w:val="-15"/>
        </w:rPr>
        <w:t> </w:t>
      </w:r>
      <w:r>
        <w:rPr/>
        <w:t>el</w:t>
      </w:r>
      <w:r>
        <w:rPr>
          <w:spacing w:val="-16"/>
        </w:rPr>
        <w:t> </w:t>
      </w:r>
      <w:r>
        <w:rPr/>
        <w:t>registro</w:t>
      </w:r>
      <w:r>
        <w:rPr>
          <w:spacing w:val="-15"/>
        </w:rPr>
        <w:t> </w:t>
      </w:r>
      <w:r>
        <w:rPr/>
        <w:t>y</w:t>
      </w:r>
      <w:r>
        <w:rPr>
          <w:spacing w:val="-15"/>
        </w:rPr>
        <w:t> </w:t>
      </w:r>
      <w:r>
        <w:rPr/>
        <w:t>control</w:t>
      </w:r>
      <w:r>
        <w:rPr>
          <w:spacing w:val="-15"/>
        </w:rPr>
        <w:t> </w:t>
      </w:r>
      <w:r>
        <w:rPr/>
        <w:t>de</w:t>
      </w:r>
      <w:r>
        <w:rPr>
          <w:spacing w:val="-16"/>
        </w:rPr>
        <w:t> </w:t>
      </w:r>
      <w:r>
        <w:rPr/>
        <w:t>tabuladores</w:t>
      </w:r>
      <w:r>
        <w:rPr>
          <w:spacing w:val="-15"/>
        </w:rPr>
        <w:t> </w:t>
      </w:r>
      <w:r>
        <w:rPr/>
        <w:t>salariales</w:t>
      </w:r>
      <w:r>
        <w:rPr>
          <w:spacing w:val="-15"/>
        </w:rPr>
        <w:t> </w:t>
      </w:r>
      <w:r>
        <w:rPr/>
        <w:t>y</w:t>
      </w:r>
      <w:r>
        <w:rPr>
          <w:spacing w:val="-16"/>
        </w:rPr>
        <w:t> </w:t>
      </w:r>
      <w:r>
        <w:rPr/>
        <w:t>todo</w:t>
      </w:r>
      <w:r>
        <w:rPr>
          <w:spacing w:val="-15"/>
        </w:rPr>
        <w:t> </w:t>
      </w:r>
      <w:r>
        <w:rPr/>
        <w:t>tipo</w:t>
      </w:r>
      <w:r>
        <w:rPr>
          <w:spacing w:val="-15"/>
        </w:rPr>
        <w:t> </w:t>
      </w:r>
      <w:r>
        <w:rPr/>
        <w:t>de</w:t>
      </w:r>
      <w:r>
        <w:rPr>
          <w:spacing w:val="-15"/>
        </w:rPr>
        <w:t> </w:t>
      </w:r>
      <w:r>
        <w:rPr/>
        <w:t>remuneración aplicable la administración pública estatal;</w:t>
      </w:r>
    </w:p>
    <w:p>
      <w:pPr>
        <w:pStyle w:val="BodyText"/>
      </w:pPr>
    </w:p>
    <w:p>
      <w:pPr>
        <w:pStyle w:val="BodyText"/>
        <w:ind w:left="1231" w:right="105" w:hanging="993"/>
        <w:jc w:val="both"/>
      </w:pPr>
      <w:r>
        <w:rPr/>
        <w:t>XLIV.</w:t>
      </w:r>
      <w:r>
        <w:rPr>
          <w:spacing w:val="80"/>
        </w:rPr>
        <w:t> </w:t>
      </w:r>
      <w:r>
        <w:rPr/>
        <w:t>Dictar las disposiciones administrativas así como coordinarse con los sectores</w:t>
      </w:r>
      <w:r>
        <w:rPr>
          <w:spacing w:val="40"/>
        </w:rPr>
        <w:t> </w:t>
      </w:r>
      <w:r>
        <w:rPr/>
        <w:t>especializados en materia del patrimonio edificado cultural o cualquier otro, a efecto de mantener actualizados los inventarios que correspondan a los bienes del ejecutivo del </w:t>
      </w:r>
      <w:r>
        <w:rPr>
          <w:spacing w:val="-2"/>
        </w:rPr>
        <w:t>Estado;</w:t>
      </w:r>
    </w:p>
    <w:p>
      <w:pPr>
        <w:pStyle w:val="BodyText"/>
      </w:pPr>
    </w:p>
    <w:p>
      <w:pPr>
        <w:pStyle w:val="BodyText"/>
        <w:tabs>
          <w:tab w:pos="1231" w:val="left" w:leader="none"/>
        </w:tabs>
        <w:ind w:left="238"/>
      </w:pPr>
      <w:r>
        <w:rPr>
          <w:spacing w:val="-4"/>
        </w:rPr>
        <w:t>XLV.</w:t>
      </w:r>
      <w:r>
        <w:rPr/>
        <w:tab/>
        <w:t>Se</w:t>
      </w:r>
      <w:r>
        <w:rPr>
          <w:spacing w:val="-5"/>
        </w:rPr>
        <w:t> </w:t>
      </w:r>
      <w:r>
        <w:rPr>
          <w:spacing w:val="-2"/>
        </w:rPr>
        <w:t>deroga</w:t>
      </w:r>
    </w:p>
    <w:p>
      <w:pPr>
        <w:pStyle w:val="BodyText"/>
      </w:pPr>
    </w:p>
    <w:p>
      <w:pPr>
        <w:pStyle w:val="BodyText"/>
        <w:spacing w:before="1"/>
        <w:ind w:left="1231" w:right="107" w:hanging="993"/>
        <w:jc w:val="both"/>
      </w:pPr>
      <w:r>
        <w:rPr/>
        <w:t>XLVI.</w:t>
      </w:r>
      <w:r>
        <w:rPr>
          <w:spacing w:val="80"/>
          <w:w w:val="150"/>
        </w:rPr>
        <w:t>  </w:t>
      </w:r>
      <w:r>
        <w:rPr/>
        <w:t>Las</w:t>
      </w:r>
      <w:r>
        <w:rPr>
          <w:spacing w:val="-11"/>
        </w:rPr>
        <w:t> </w:t>
      </w:r>
      <w:r>
        <w:rPr/>
        <w:t>que</w:t>
      </w:r>
      <w:r>
        <w:rPr>
          <w:spacing w:val="-11"/>
        </w:rPr>
        <w:t> </w:t>
      </w:r>
      <w:r>
        <w:rPr/>
        <w:t>en</w:t>
      </w:r>
      <w:r>
        <w:rPr>
          <w:spacing w:val="-11"/>
        </w:rPr>
        <w:t> </w:t>
      </w:r>
      <w:r>
        <w:rPr/>
        <w:t>el</w:t>
      </w:r>
      <w:r>
        <w:rPr>
          <w:spacing w:val="-12"/>
        </w:rPr>
        <w:t> </w:t>
      </w:r>
      <w:r>
        <w:rPr/>
        <w:t>ámbito</w:t>
      </w:r>
      <w:r>
        <w:rPr>
          <w:spacing w:val="-12"/>
        </w:rPr>
        <w:t> </w:t>
      </w:r>
      <w:r>
        <w:rPr/>
        <w:t>de</w:t>
      </w:r>
      <w:r>
        <w:rPr>
          <w:spacing w:val="-11"/>
        </w:rPr>
        <w:t> </w:t>
      </w:r>
      <w:r>
        <w:rPr/>
        <w:t>su</w:t>
      </w:r>
      <w:r>
        <w:rPr>
          <w:spacing w:val="-11"/>
        </w:rPr>
        <w:t> </w:t>
      </w:r>
      <w:r>
        <w:rPr/>
        <w:t>competencia</w:t>
      </w:r>
      <w:r>
        <w:rPr>
          <w:spacing w:val="-12"/>
        </w:rPr>
        <w:t> </w:t>
      </w:r>
      <w:r>
        <w:rPr/>
        <w:t>le</w:t>
      </w:r>
      <w:r>
        <w:rPr>
          <w:spacing w:val="-12"/>
        </w:rPr>
        <w:t> </w:t>
      </w:r>
      <w:r>
        <w:rPr/>
        <w:t>confiere</w:t>
      </w:r>
      <w:r>
        <w:rPr>
          <w:spacing w:val="-12"/>
        </w:rPr>
        <w:t> </w:t>
      </w:r>
      <w:r>
        <w:rPr/>
        <w:t>directamente</w:t>
      </w:r>
      <w:r>
        <w:rPr>
          <w:spacing w:val="-12"/>
        </w:rPr>
        <w:t> </w:t>
      </w:r>
      <w:r>
        <w:rPr/>
        <w:t>el</w:t>
      </w:r>
      <w:r>
        <w:rPr>
          <w:spacing w:val="-12"/>
        </w:rPr>
        <w:t> </w:t>
      </w:r>
      <w:r>
        <w:rPr/>
        <w:t>gobernador</w:t>
      </w:r>
      <w:r>
        <w:rPr>
          <w:spacing w:val="-12"/>
        </w:rPr>
        <w:t> </w:t>
      </w:r>
      <w:r>
        <w:rPr/>
        <w:t>del</w:t>
      </w:r>
      <w:r>
        <w:rPr>
          <w:spacing w:val="-11"/>
        </w:rPr>
        <w:t> </w:t>
      </w:r>
      <w:r>
        <w:rPr/>
        <w:t>estado, su reglamento interno y demás normatividad aplicable.</w:t>
      </w:r>
    </w:p>
    <w:p>
      <w:pPr>
        <w:spacing w:before="0"/>
        <w:ind w:left="238" w:right="102" w:firstLine="0"/>
        <w:jc w:val="left"/>
        <w:rPr>
          <w:rFonts w:ascii="Arial" w:hAnsi="Arial"/>
          <w:b/>
          <w:sz w:val="18"/>
        </w:rPr>
      </w:pPr>
      <w:r>
        <w:rPr>
          <w:rFonts w:ascii="Arial" w:hAnsi="Arial"/>
          <w:b/>
          <w:color w:val="000000"/>
          <w:sz w:val="18"/>
          <w:highlight w:val="lightGray"/>
        </w:rPr>
        <w:t>Art. 46 reformado mediante decreto número 1386, aprobado por la LXII Legislatura el</w:t>
      </w:r>
      <w:r>
        <w:rPr>
          <w:rFonts w:ascii="Arial" w:hAnsi="Arial"/>
          <w:b/>
          <w:color w:val="000000"/>
          <w:spacing w:val="18"/>
          <w:sz w:val="18"/>
          <w:highlight w:val="lightGray"/>
        </w:rPr>
        <w:t> </w:t>
      </w:r>
      <w:r>
        <w:rPr>
          <w:rFonts w:ascii="Arial" w:hAnsi="Arial"/>
          <w:b/>
          <w:color w:val="000000"/>
          <w:sz w:val="18"/>
          <w:highlight w:val="lightGray"/>
        </w:rPr>
        <w:t>31 de diciembre del 2015,</w:t>
      </w:r>
      <w:r>
        <w:rPr>
          <w:rFonts w:ascii="Arial" w:hAnsi="Arial"/>
          <w:b/>
          <w:color w:val="000000"/>
          <w:spacing w:val="40"/>
          <w:sz w:val="18"/>
        </w:rPr>
        <w:t> </w:t>
      </w:r>
      <w:r>
        <w:rPr>
          <w:rFonts w:ascii="Arial" w:hAnsi="Arial"/>
          <w:b/>
          <w:color w:val="000000"/>
          <w:sz w:val="18"/>
          <w:highlight w:val="lightGray"/>
        </w:rPr>
        <w:t>publicado en el Periódico Oficial Extra del 31 de diciembre del 2015</w:t>
      </w:r>
    </w:p>
    <w:p>
      <w:pPr>
        <w:pStyle w:val="BodyText"/>
        <w:rPr>
          <w:rFonts w:ascii="Arial"/>
          <w:b/>
          <w:sz w:val="18"/>
        </w:rPr>
      </w:pPr>
    </w:p>
    <w:p>
      <w:pPr>
        <w:pStyle w:val="BodyText"/>
        <w:spacing w:before="32"/>
        <w:rPr>
          <w:rFonts w:ascii="Arial"/>
          <w:b/>
          <w:sz w:val="18"/>
        </w:rPr>
      </w:pPr>
    </w:p>
    <w:p>
      <w:pPr>
        <w:pStyle w:val="BodyText"/>
        <w:spacing w:before="1"/>
        <w:ind w:left="238" w:right="99"/>
      </w:pPr>
      <w:r>
        <w:rPr>
          <w:rFonts w:ascii="Arial" w:hAnsi="Arial"/>
          <w:b/>
        </w:rPr>
        <w:t>ARTÍCULO</w:t>
      </w:r>
      <w:r>
        <w:rPr>
          <w:rFonts w:ascii="Arial" w:hAnsi="Arial"/>
          <w:b/>
          <w:spacing w:val="40"/>
        </w:rPr>
        <w:t> </w:t>
      </w:r>
      <w:r>
        <w:rPr>
          <w:rFonts w:ascii="Arial" w:hAnsi="Arial"/>
          <w:b/>
        </w:rPr>
        <w:t>46-A.-</w:t>
      </w:r>
      <w:r>
        <w:rPr>
          <w:rFonts w:ascii="Arial" w:hAnsi="Arial"/>
          <w:b/>
          <w:spacing w:val="40"/>
        </w:rPr>
        <w:t> </w:t>
      </w:r>
      <w:r>
        <w:rPr/>
        <w:t>A</w:t>
      </w:r>
      <w:r>
        <w:rPr>
          <w:spacing w:val="40"/>
        </w:rPr>
        <w:t> </w:t>
      </w:r>
      <w:r>
        <w:rPr/>
        <w:t>la</w:t>
      </w:r>
      <w:r>
        <w:rPr>
          <w:spacing w:val="40"/>
        </w:rPr>
        <w:t> </w:t>
      </w:r>
      <w:r>
        <w:rPr/>
        <w:t>Secretaría</w:t>
      </w:r>
      <w:r>
        <w:rPr>
          <w:spacing w:val="40"/>
        </w:rPr>
        <w:t> </w:t>
      </w:r>
      <w:r>
        <w:rPr/>
        <w:t>de</w:t>
      </w:r>
      <w:r>
        <w:rPr>
          <w:spacing w:val="40"/>
        </w:rPr>
        <w:t> </w:t>
      </w:r>
      <w:r>
        <w:rPr/>
        <w:t>Desarrollo</w:t>
      </w:r>
      <w:r>
        <w:rPr>
          <w:spacing w:val="40"/>
        </w:rPr>
        <w:t> </w:t>
      </w:r>
      <w:r>
        <w:rPr/>
        <w:t>Económico,</w:t>
      </w:r>
      <w:r>
        <w:rPr>
          <w:spacing w:val="40"/>
        </w:rPr>
        <w:t> </w:t>
      </w:r>
      <w:r>
        <w:rPr/>
        <w:t>corresponde</w:t>
      </w:r>
      <w:r>
        <w:rPr>
          <w:spacing w:val="40"/>
        </w:rPr>
        <w:t> </w:t>
      </w:r>
      <w:r>
        <w:rPr/>
        <w:t>el</w:t>
      </w:r>
      <w:r>
        <w:rPr>
          <w:spacing w:val="40"/>
        </w:rPr>
        <w:t> </w:t>
      </w:r>
      <w:r>
        <w:rPr/>
        <w:t>despacho</w:t>
      </w:r>
      <w:r>
        <w:rPr>
          <w:spacing w:val="40"/>
        </w:rPr>
        <w:t> </w:t>
      </w:r>
      <w:r>
        <w:rPr/>
        <w:t>de</w:t>
      </w:r>
      <w:r>
        <w:rPr>
          <w:spacing w:val="40"/>
        </w:rPr>
        <w:t> </w:t>
      </w:r>
      <w:r>
        <w:rPr/>
        <w:t>los siguientes asuntos:</w:t>
      </w:r>
    </w:p>
    <w:p>
      <w:pPr>
        <w:pStyle w:val="BodyText"/>
        <w:spacing w:before="120"/>
      </w:pPr>
    </w:p>
    <w:p>
      <w:pPr>
        <w:pStyle w:val="ListParagraph"/>
        <w:numPr>
          <w:ilvl w:val="1"/>
          <w:numId w:val="21"/>
        </w:numPr>
        <w:tabs>
          <w:tab w:pos="1314" w:val="left" w:leader="none"/>
          <w:tab w:pos="1316" w:val="left" w:leader="none"/>
        </w:tabs>
        <w:spacing w:line="240" w:lineRule="auto" w:before="0" w:after="0"/>
        <w:ind w:left="1316" w:right="106" w:hanging="721"/>
        <w:jc w:val="both"/>
        <w:rPr>
          <w:sz w:val="22"/>
        </w:rPr>
      </w:pPr>
      <w:r>
        <w:rPr>
          <w:sz w:val="22"/>
        </w:rPr>
        <w:t>Planear, regular y fomentar el desarrollo económico del Estado, promoviendo las actividades productivas que propicien la generación de empleos;</w:t>
      </w:r>
    </w:p>
    <w:p>
      <w:pPr>
        <w:pStyle w:val="ListParagraph"/>
        <w:numPr>
          <w:ilvl w:val="1"/>
          <w:numId w:val="21"/>
        </w:numPr>
        <w:tabs>
          <w:tab w:pos="1314" w:val="left" w:leader="none"/>
          <w:tab w:pos="1316" w:val="left" w:leader="none"/>
        </w:tabs>
        <w:spacing w:line="240" w:lineRule="auto" w:before="119" w:after="0"/>
        <w:ind w:left="1316" w:right="104" w:hanging="721"/>
        <w:jc w:val="both"/>
        <w:rPr>
          <w:sz w:val="22"/>
        </w:rPr>
      </w:pPr>
      <w:r>
        <w:rPr>
          <w:sz w:val="22"/>
        </w:rPr>
        <w:t>Proponer al gobernador las políticas, programas, proyectos y demás acciones que propicien el fomento de las actividades industriales y comerciales;</w:t>
      </w:r>
    </w:p>
    <w:p>
      <w:pPr>
        <w:pStyle w:val="ListParagraph"/>
        <w:numPr>
          <w:ilvl w:val="1"/>
          <w:numId w:val="21"/>
        </w:numPr>
        <w:tabs>
          <w:tab w:pos="1314" w:val="left" w:leader="none"/>
          <w:tab w:pos="1316" w:val="left" w:leader="none"/>
        </w:tabs>
        <w:spacing w:line="240" w:lineRule="auto" w:before="121" w:after="0"/>
        <w:ind w:left="1316" w:right="101" w:hanging="721"/>
        <w:jc w:val="both"/>
        <w:rPr>
          <w:sz w:val="22"/>
        </w:rPr>
      </w:pPr>
      <w:r>
        <w:rPr>
          <w:sz w:val="22"/>
        </w:rPr>
        <w:t>Integrar la Información estadística del sector económico que coadyuve al desarrollo económico del Estado, y fungir como órgano de consulta y asesoría en materia de desarrollo</w:t>
      </w:r>
      <w:r>
        <w:rPr>
          <w:spacing w:val="-16"/>
          <w:sz w:val="22"/>
        </w:rPr>
        <w:t> </w:t>
      </w:r>
      <w:r>
        <w:rPr>
          <w:sz w:val="22"/>
        </w:rPr>
        <w:t>económico</w:t>
      </w:r>
      <w:r>
        <w:rPr>
          <w:spacing w:val="-15"/>
          <w:sz w:val="22"/>
        </w:rPr>
        <w:t> </w:t>
      </w:r>
      <w:r>
        <w:rPr>
          <w:sz w:val="22"/>
        </w:rPr>
        <w:t>tanto</w:t>
      </w:r>
      <w:r>
        <w:rPr>
          <w:spacing w:val="-15"/>
          <w:sz w:val="22"/>
        </w:rPr>
        <w:t> </w:t>
      </w:r>
      <w:r>
        <w:rPr>
          <w:sz w:val="22"/>
        </w:rPr>
        <w:t>a</w:t>
      </w:r>
      <w:r>
        <w:rPr>
          <w:spacing w:val="-16"/>
          <w:sz w:val="22"/>
        </w:rPr>
        <w:t> </w:t>
      </w:r>
      <w:r>
        <w:rPr>
          <w:sz w:val="22"/>
        </w:rPr>
        <w:t>los</w:t>
      </w:r>
      <w:r>
        <w:rPr>
          <w:spacing w:val="-15"/>
          <w:sz w:val="22"/>
        </w:rPr>
        <w:t> </w:t>
      </w:r>
      <w:r>
        <w:rPr>
          <w:sz w:val="22"/>
        </w:rPr>
        <w:t>organismos</w:t>
      </w:r>
      <w:r>
        <w:rPr>
          <w:spacing w:val="-14"/>
          <w:sz w:val="22"/>
        </w:rPr>
        <w:t> </w:t>
      </w:r>
      <w:r>
        <w:rPr>
          <w:sz w:val="22"/>
        </w:rPr>
        <w:t>públicos</w:t>
      </w:r>
      <w:r>
        <w:rPr>
          <w:spacing w:val="-16"/>
          <w:sz w:val="22"/>
        </w:rPr>
        <w:t> </w:t>
      </w:r>
      <w:r>
        <w:rPr>
          <w:sz w:val="22"/>
        </w:rPr>
        <w:t>y</w:t>
      </w:r>
      <w:r>
        <w:rPr>
          <w:spacing w:val="-15"/>
          <w:sz w:val="22"/>
        </w:rPr>
        <w:t> </w:t>
      </w:r>
      <w:r>
        <w:rPr>
          <w:sz w:val="22"/>
        </w:rPr>
        <w:t>privados</w:t>
      </w:r>
      <w:r>
        <w:rPr>
          <w:spacing w:val="-15"/>
          <w:sz w:val="22"/>
        </w:rPr>
        <w:t> </w:t>
      </w:r>
      <w:r>
        <w:rPr>
          <w:sz w:val="22"/>
        </w:rPr>
        <w:t>como</w:t>
      </w:r>
      <w:r>
        <w:rPr>
          <w:spacing w:val="-15"/>
          <w:sz w:val="22"/>
        </w:rPr>
        <w:t> </w:t>
      </w:r>
      <w:r>
        <w:rPr>
          <w:sz w:val="22"/>
        </w:rPr>
        <w:t>a</w:t>
      </w:r>
      <w:r>
        <w:rPr>
          <w:spacing w:val="-15"/>
          <w:sz w:val="22"/>
        </w:rPr>
        <w:t> </w:t>
      </w:r>
      <w:r>
        <w:rPr>
          <w:sz w:val="22"/>
        </w:rPr>
        <w:t>las</w:t>
      </w:r>
      <w:r>
        <w:rPr>
          <w:spacing w:val="-15"/>
          <w:sz w:val="22"/>
        </w:rPr>
        <w:t> </w:t>
      </w:r>
      <w:r>
        <w:rPr>
          <w:sz w:val="22"/>
        </w:rPr>
        <w:t>dependencias del Ejecutivo;</w:t>
      </w:r>
    </w:p>
    <w:p>
      <w:pPr>
        <w:pStyle w:val="ListParagraph"/>
        <w:numPr>
          <w:ilvl w:val="1"/>
          <w:numId w:val="21"/>
        </w:numPr>
        <w:tabs>
          <w:tab w:pos="1314" w:val="left" w:leader="none"/>
          <w:tab w:pos="1316" w:val="left" w:leader="none"/>
        </w:tabs>
        <w:spacing w:line="240" w:lineRule="auto" w:before="120" w:after="0"/>
        <w:ind w:left="1316" w:right="103" w:hanging="721"/>
        <w:jc w:val="both"/>
        <w:rPr>
          <w:sz w:val="22"/>
        </w:rPr>
      </w:pPr>
      <w:r>
        <w:rPr>
          <w:sz w:val="22"/>
        </w:rPr>
        <w:t>Formular y promover la propiedad industrial, protección de marcas registradas, denominaciones de origen e indicaciones geográficas en el Estado de Oaxaca que fomenten el consumo local y el posicionamiento de los productos y servicios de origen oaxaqueño en los mercados nacionales e internacionales;</w:t>
      </w:r>
    </w:p>
    <w:p>
      <w:pPr>
        <w:spacing w:after="0" w:line="240" w:lineRule="auto"/>
        <w:jc w:val="both"/>
        <w:rPr>
          <w:sz w:val="22"/>
        </w:rPr>
        <w:sectPr>
          <w:pgSz w:w="12250" w:h="15850"/>
          <w:pgMar w:header="731" w:footer="0" w:top="1960" w:bottom="280" w:left="1180" w:right="940"/>
        </w:sectPr>
      </w:pPr>
    </w:p>
    <w:p>
      <w:pPr>
        <w:pStyle w:val="BodyText"/>
        <w:spacing w:before="63"/>
      </w:pPr>
    </w:p>
    <w:p>
      <w:pPr>
        <w:pStyle w:val="ListParagraph"/>
        <w:numPr>
          <w:ilvl w:val="1"/>
          <w:numId w:val="21"/>
        </w:numPr>
        <w:tabs>
          <w:tab w:pos="1313" w:val="left" w:leader="none"/>
          <w:tab w:pos="1316" w:val="left" w:leader="none"/>
        </w:tabs>
        <w:spacing w:line="240" w:lineRule="auto" w:before="0" w:after="0"/>
        <w:ind w:left="1316" w:right="103" w:hanging="721"/>
        <w:jc w:val="both"/>
        <w:rPr>
          <w:sz w:val="22"/>
        </w:rPr>
      </w:pPr>
      <w:r>
        <w:rPr>
          <w:sz w:val="22"/>
        </w:rPr>
        <w:t>Fortalecer la productividad y competitividad de los emprendedores y de las unidades económicas</w:t>
      </w:r>
      <w:r>
        <w:rPr>
          <w:spacing w:val="-11"/>
          <w:sz w:val="22"/>
        </w:rPr>
        <w:t> </w:t>
      </w:r>
      <w:r>
        <w:rPr>
          <w:sz w:val="22"/>
        </w:rPr>
        <w:t>en</w:t>
      </w:r>
      <w:r>
        <w:rPr>
          <w:spacing w:val="-10"/>
          <w:sz w:val="22"/>
        </w:rPr>
        <w:t> </w:t>
      </w:r>
      <w:r>
        <w:rPr>
          <w:sz w:val="22"/>
        </w:rPr>
        <w:t>el</w:t>
      </w:r>
      <w:r>
        <w:rPr>
          <w:spacing w:val="-10"/>
          <w:sz w:val="22"/>
        </w:rPr>
        <w:t> </w:t>
      </w:r>
      <w:r>
        <w:rPr>
          <w:sz w:val="22"/>
        </w:rPr>
        <w:t>estado,</w:t>
      </w:r>
      <w:r>
        <w:rPr>
          <w:spacing w:val="-10"/>
          <w:sz w:val="22"/>
        </w:rPr>
        <w:t> </w:t>
      </w:r>
      <w:r>
        <w:rPr>
          <w:sz w:val="22"/>
        </w:rPr>
        <w:t>promoviendo</w:t>
      </w:r>
      <w:r>
        <w:rPr>
          <w:spacing w:val="-10"/>
          <w:sz w:val="22"/>
        </w:rPr>
        <w:t> </w:t>
      </w:r>
      <w:r>
        <w:rPr>
          <w:sz w:val="22"/>
        </w:rPr>
        <w:t>la</w:t>
      </w:r>
      <w:r>
        <w:rPr>
          <w:spacing w:val="-10"/>
          <w:sz w:val="22"/>
        </w:rPr>
        <w:t> </w:t>
      </w:r>
      <w:r>
        <w:rPr>
          <w:sz w:val="22"/>
        </w:rPr>
        <w:t>innovación</w:t>
      </w:r>
      <w:r>
        <w:rPr>
          <w:spacing w:val="-10"/>
          <w:sz w:val="22"/>
        </w:rPr>
        <w:t> </w:t>
      </w:r>
      <w:r>
        <w:rPr>
          <w:sz w:val="22"/>
        </w:rPr>
        <w:t>empresarial</w:t>
      </w:r>
      <w:r>
        <w:rPr>
          <w:spacing w:val="-10"/>
          <w:sz w:val="22"/>
        </w:rPr>
        <w:t> </w:t>
      </w:r>
      <w:r>
        <w:rPr>
          <w:sz w:val="22"/>
        </w:rPr>
        <w:t>a</w:t>
      </w:r>
      <w:r>
        <w:rPr>
          <w:spacing w:val="-10"/>
          <w:sz w:val="22"/>
        </w:rPr>
        <w:t> </w:t>
      </w:r>
      <w:r>
        <w:rPr>
          <w:sz w:val="22"/>
        </w:rPr>
        <w:t>través</w:t>
      </w:r>
      <w:r>
        <w:rPr>
          <w:spacing w:val="-10"/>
          <w:sz w:val="22"/>
        </w:rPr>
        <w:t> </w:t>
      </w:r>
      <w:r>
        <w:rPr>
          <w:sz w:val="22"/>
        </w:rPr>
        <w:t>del</w:t>
      </w:r>
      <w:r>
        <w:rPr>
          <w:spacing w:val="-10"/>
          <w:sz w:val="22"/>
        </w:rPr>
        <w:t> </w:t>
      </w:r>
      <w:r>
        <w:rPr>
          <w:sz w:val="22"/>
        </w:rPr>
        <w:t>intercambio y desarrollo de competencias y nuevas tecnologías;</w:t>
      </w:r>
    </w:p>
    <w:p>
      <w:pPr>
        <w:pStyle w:val="ListParagraph"/>
        <w:numPr>
          <w:ilvl w:val="1"/>
          <w:numId w:val="21"/>
        </w:numPr>
        <w:tabs>
          <w:tab w:pos="1314" w:val="left" w:leader="none"/>
          <w:tab w:pos="1316" w:val="left" w:leader="none"/>
        </w:tabs>
        <w:spacing w:line="240" w:lineRule="auto" w:before="120" w:after="0"/>
        <w:ind w:left="1316" w:right="107" w:hanging="721"/>
        <w:jc w:val="both"/>
        <w:rPr>
          <w:sz w:val="22"/>
        </w:rPr>
      </w:pPr>
      <w:r>
        <w:rPr>
          <w:sz w:val="22"/>
        </w:rPr>
        <w:t>Fomentar la participación incluyente de las mujeres y población en situación de vulnerabilidad en el sector económico;</w:t>
      </w:r>
    </w:p>
    <w:p>
      <w:pPr>
        <w:pStyle w:val="ListParagraph"/>
        <w:numPr>
          <w:ilvl w:val="1"/>
          <w:numId w:val="21"/>
        </w:numPr>
        <w:tabs>
          <w:tab w:pos="1316" w:val="left" w:leader="none"/>
        </w:tabs>
        <w:spacing w:line="240" w:lineRule="auto" w:before="121" w:after="0"/>
        <w:ind w:left="1316" w:right="103" w:hanging="721"/>
        <w:jc w:val="both"/>
        <w:rPr>
          <w:sz w:val="22"/>
        </w:rPr>
      </w:pPr>
      <w:r>
        <w:rPr>
          <w:sz w:val="22"/>
        </w:rPr>
        <w:t>Impulsar la relación comercial con actores estratégicos a nivel estatal, nacional e internacional, contribuyendo en el intercambio de experiencias exitosas, así como la inversión en la producción y exportación de productos oaxaqueños;</w:t>
      </w:r>
    </w:p>
    <w:p>
      <w:pPr>
        <w:pStyle w:val="ListParagraph"/>
        <w:numPr>
          <w:ilvl w:val="1"/>
          <w:numId w:val="21"/>
        </w:numPr>
        <w:tabs>
          <w:tab w:pos="1316" w:val="left" w:leader="none"/>
        </w:tabs>
        <w:spacing w:line="240" w:lineRule="auto" w:before="119" w:after="0"/>
        <w:ind w:left="1316" w:right="103" w:hanging="721"/>
        <w:jc w:val="both"/>
        <w:rPr>
          <w:sz w:val="22"/>
        </w:rPr>
      </w:pPr>
      <w:r>
        <w:rPr>
          <w:sz w:val="22"/>
        </w:rPr>
        <w:t>Desarrollar, promover y dar seguimiento al catálogo de oportunidades de inversión en el Estado de Oaxaca;</w:t>
      </w:r>
    </w:p>
    <w:p>
      <w:pPr>
        <w:pStyle w:val="ListParagraph"/>
        <w:numPr>
          <w:ilvl w:val="1"/>
          <w:numId w:val="21"/>
        </w:numPr>
        <w:tabs>
          <w:tab w:pos="1314" w:val="left" w:leader="none"/>
          <w:tab w:pos="1316" w:val="left" w:leader="none"/>
        </w:tabs>
        <w:spacing w:line="240" w:lineRule="auto" w:before="121" w:after="0"/>
        <w:ind w:left="1316" w:right="105" w:hanging="721"/>
        <w:jc w:val="both"/>
        <w:rPr>
          <w:sz w:val="22"/>
        </w:rPr>
      </w:pPr>
      <w:r>
        <w:rPr>
          <w:sz w:val="22"/>
        </w:rPr>
        <w:t>Impulsar</w:t>
      </w:r>
      <w:r>
        <w:rPr>
          <w:spacing w:val="-12"/>
          <w:sz w:val="22"/>
        </w:rPr>
        <w:t> </w:t>
      </w:r>
      <w:r>
        <w:rPr>
          <w:sz w:val="22"/>
        </w:rPr>
        <w:t>con</w:t>
      </w:r>
      <w:r>
        <w:rPr>
          <w:spacing w:val="-12"/>
          <w:sz w:val="22"/>
        </w:rPr>
        <w:t> </w:t>
      </w:r>
      <w:r>
        <w:rPr>
          <w:sz w:val="22"/>
        </w:rPr>
        <w:t>diferentes</w:t>
      </w:r>
      <w:r>
        <w:rPr>
          <w:spacing w:val="-11"/>
          <w:sz w:val="22"/>
        </w:rPr>
        <w:t> </w:t>
      </w:r>
      <w:r>
        <w:rPr>
          <w:sz w:val="22"/>
        </w:rPr>
        <w:t>actores</w:t>
      </w:r>
      <w:r>
        <w:rPr>
          <w:spacing w:val="-11"/>
          <w:sz w:val="22"/>
        </w:rPr>
        <w:t> </w:t>
      </w:r>
      <w:r>
        <w:rPr>
          <w:sz w:val="22"/>
        </w:rPr>
        <w:t>relevantes</w:t>
      </w:r>
      <w:r>
        <w:rPr>
          <w:spacing w:val="-11"/>
          <w:sz w:val="22"/>
        </w:rPr>
        <w:t> </w:t>
      </w:r>
      <w:r>
        <w:rPr>
          <w:sz w:val="22"/>
        </w:rPr>
        <w:t>del</w:t>
      </w:r>
      <w:r>
        <w:rPr>
          <w:spacing w:val="-11"/>
          <w:sz w:val="22"/>
        </w:rPr>
        <w:t> </w:t>
      </w:r>
      <w:r>
        <w:rPr>
          <w:sz w:val="22"/>
        </w:rPr>
        <w:t>sector</w:t>
      </w:r>
      <w:r>
        <w:rPr>
          <w:spacing w:val="-12"/>
          <w:sz w:val="22"/>
        </w:rPr>
        <w:t> </w:t>
      </w:r>
      <w:r>
        <w:rPr>
          <w:sz w:val="22"/>
        </w:rPr>
        <w:t>empresarial,</w:t>
      </w:r>
      <w:r>
        <w:rPr>
          <w:spacing w:val="-12"/>
          <w:sz w:val="22"/>
        </w:rPr>
        <w:t> </w:t>
      </w:r>
      <w:r>
        <w:rPr>
          <w:sz w:val="22"/>
        </w:rPr>
        <w:t>foros,</w:t>
      </w:r>
      <w:r>
        <w:rPr>
          <w:spacing w:val="-12"/>
          <w:sz w:val="22"/>
        </w:rPr>
        <w:t> </w:t>
      </w:r>
      <w:r>
        <w:rPr>
          <w:sz w:val="22"/>
        </w:rPr>
        <w:t>mesas</w:t>
      </w:r>
      <w:r>
        <w:rPr>
          <w:spacing w:val="-11"/>
          <w:sz w:val="22"/>
        </w:rPr>
        <w:t> </w:t>
      </w:r>
      <w:r>
        <w:rPr>
          <w:sz w:val="22"/>
        </w:rPr>
        <w:t>de</w:t>
      </w:r>
      <w:r>
        <w:rPr>
          <w:spacing w:val="-11"/>
          <w:sz w:val="22"/>
        </w:rPr>
        <w:t> </w:t>
      </w:r>
      <w:r>
        <w:rPr>
          <w:sz w:val="22"/>
        </w:rPr>
        <w:t>trabajo y reuniones donde se propongan y analicen las mejores alternativas para el desarrollo económico del Estado;</w:t>
      </w:r>
    </w:p>
    <w:p>
      <w:pPr>
        <w:pStyle w:val="ListParagraph"/>
        <w:numPr>
          <w:ilvl w:val="1"/>
          <w:numId w:val="21"/>
        </w:numPr>
        <w:tabs>
          <w:tab w:pos="1313" w:val="left" w:leader="none"/>
        </w:tabs>
        <w:spacing w:line="240" w:lineRule="auto" w:before="119" w:after="0"/>
        <w:ind w:left="1313" w:right="0" w:hanging="718"/>
        <w:jc w:val="both"/>
        <w:rPr>
          <w:sz w:val="22"/>
        </w:rPr>
      </w:pPr>
      <w:r>
        <w:rPr>
          <w:sz w:val="22"/>
        </w:rPr>
        <w:t>Promover</w:t>
      </w:r>
      <w:r>
        <w:rPr>
          <w:spacing w:val="-11"/>
          <w:sz w:val="22"/>
        </w:rPr>
        <w:t> </w:t>
      </w:r>
      <w:r>
        <w:rPr>
          <w:sz w:val="22"/>
        </w:rPr>
        <w:t>proyectos</w:t>
      </w:r>
      <w:r>
        <w:rPr>
          <w:spacing w:val="-8"/>
          <w:sz w:val="22"/>
        </w:rPr>
        <w:t> </w:t>
      </w:r>
      <w:r>
        <w:rPr>
          <w:sz w:val="22"/>
        </w:rPr>
        <w:t>que</w:t>
      </w:r>
      <w:r>
        <w:rPr>
          <w:spacing w:val="-11"/>
          <w:sz w:val="22"/>
        </w:rPr>
        <w:t> </w:t>
      </w:r>
      <w:r>
        <w:rPr>
          <w:sz w:val="22"/>
        </w:rPr>
        <w:t>potencialicen</w:t>
      </w:r>
      <w:r>
        <w:rPr>
          <w:spacing w:val="-10"/>
          <w:sz w:val="22"/>
        </w:rPr>
        <w:t> </w:t>
      </w:r>
      <w:r>
        <w:rPr>
          <w:sz w:val="22"/>
        </w:rPr>
        <w:t>el</w:t>
      </w:r>
      <w:r>
        <w:rPr>
          <w:spacing w:val="-10"/>
          <w:sz w:val="22"/>
        </w:rPr>
        <w:t> </w:t>
      </w:r>
      <w:r>
        <w:rPr>
          <w:sz w:val="22"/>
        </w:rPr>
        <w:t>desarrollo</w:t>
      </w:r>
      <w:r>
        <w:rPr>
          <w:spacing w:val="-9"/>
          <w:sz w:val="22"/>
        </w:rPr>
        <w:t> </w:t>
      </w:r>
      <w:r>
        <w:rPr>
          <w:sz w:val="22"/>
        </w:rPr>
        <w:t>económico</w:t>
      </w:r>
      <w:r>
        <w:rPr>
          <w:spacing w:val="-11"/>
          <w:sz w:val="22"/>
        </w:rPr>
        <w:t> </w:t>
      </w:r>
      <w:r>
        <w:rPr>
          <w:sz w:val="22"/>
        </w:rPr>
        <w:t>sustentable</w:t>
      </w:r>
      <w:r>
        <w:rPr>
          <w:spacing w:val="-10"/>
          <w:sz w:val="22"/>
        </w:rPr>
        <w:t> </w:t>
      </w:r>
      <w:r>
        <w:rPr>
          <w:sz w:val="22"/>
        </w:rPr>
        <w:t>en</w:t>
      </w:r>
      <w:r>
        <w:rPr>
          <w:spacing w:val="-11"/>
          <w:sz w:val="22"/>
        </w:rPr>
        <w:t> </w:t>
      </w:r>
      <w:r>
        <w:rPr>
          <w:sz w:val="22"/>
        </w:rPr>
        <w:t>el</w:t>
      </w:r>
      <w:r>
        <w:rPr>
          <w:spacing w:val="-11"/>
          <w:sz w:val="22"/>
        </w:rPr>
        <w:t> </w:t>
      </w:r>
      <w:r>
        <w:rPr>
          <w:spacing w:val="-2"/>
          <w:sz w:val="22"/>
        </w:rPr>
        <w:t>Estado;</w:t>
      </w:r>
    </w:p>
    <w:p>
      <w:pPr>
        <w:pStyle w:val="ListParagraph"/>
        <w:numPr>
          <w:ilvl w:val="1"/>
          <w:numId w:val="21"/>
        </w:numPr>
        <w:tabs>
          <w:tab w:pos="1314" w:val="left" w:leader="none"/>
          <w:tab w:pos="1316" w:val="left" w:leader="none"/>
        </w:tabs>
        <w:spacing w:line="240" w:lineRule="auto" w:before="120" w:after="0"/>
        <w:ind w:left="1316" w:right="108" w:hanging="721"/>
        <w:jc w:val="both"/>
        <w:rPr>
          <w:sz w:val="22"/>
        </w:rPr>
      </w:pPr>
      <w:r>
        <w:rPr>
          <w:sz w:val="22"/>
        </w:rPr>
        <w:t>Elaborar e impulsar proyectos estratégicos, innovadores y sustentables que permitan la generación de inversiones y empleos en la entidad;</w:t>
      </w:r>
    </w:p>
    <w:p>
      <w:pPr>
        <w:pStyle w:val="ListParagraph"/>
        <w:numPr>
          <w:ilvl w:val="1"/>
          <w:numId w:val="21"/>
        </w:numPr>
        <w:tabs>
          <w:tab w:pos="1315" w:val="left" w:leader="none"/>
        </w:tabs>
        <w:spacing w:line="240" w:lineRule="auto" w:before="121" w:after="0"/>
        <w:ind w:left="1315" w:right="0" w:hanging="720"/>
        <w:jc w:val="both"/>
        <w:rPr>
          <w:sz w:val="22"/>
        </w:rPr>
      </w:pPr>
      <w:r>
        <w:rPr>
          <w:sz w:val="22"/>
        </w:rPr>
        <w:t>Implementar</w:t>
      </w:r>
      <w:r>
        <w:rPr>
          <w:spacing w:val="-8"/>
          <w:sz w:val="22"/>
        </w:rPr>
        <w:t> </w:t>
      </w:r>
      <w:r>
        <w:rPr>
          <w:sz w:val="22"/>
        </w:rPr>
        <w:t>mecanismos</w:t>
      </w:r>
      <w:r>
        <w:rPr>
          <w:spacing w:val="-9"/>
          <w:sz w:val="22"/>
        </w:rPr>
        <w:t> </w:t>
      </w:r>
      <w:r>
        <w:rPr>
          <w:sz w:val="22"/>
        </w:rPr>
        <w:t>para</w:t>
      </w:r>
      <w:r>
        <w:rPr>
          <w:spacing w:val="-9"/>
          <w:sz w:val="22"/>
        </w:rPr>
        <w:t> </w:t>
      </w:r>
      <w:r>
        <w:rPr>
          <w:sz w:val="22"/>
        </w:rPr>
        <w:t>el</w:t>
      </w:r>
      <w:r>
        <w:rPr>
          <w:spacing w:val="-8"/>
          <w:sz w:val="22"/>
        </w:rPr>
        <w:t> </w:t>
      </w:r>
      <w:r>
        <w:rPr>
          <w:sz w:val="22"/>
        </w:rPr>
        <w:t>establecimiento</w:t>
      </w:r>
      <w:r>
        <w:rPr>
          <w:spacing w:val="-9"/>
          <w:sz w:val="22"/>
        </w:rPr>
        <w:t> </w:t>
      </w:r>
      <w:r>
        <w:rPr>
          <w:sz w:val="22"/>
        </w:rPr>
        <w:t>de</w:t>
      </w:r>
      <w:r>
        <w:rPr>
          <w:spacing w:val="-9"/>
          <w:sz w:val="22"/>
        </w:rPr>
        <w:t> </w:t>
      </w:r>
      <w:r>
        <w:rPr>
          <w:sz w:val="22"/>
        </w:rPr>
        <w:t>empresas</w:t>
      </w:r>
      <w:r>
        <w:rPr>
          <w:spacing w:val="-9"/>
          <w:sz w:val="22"/>
        </w:rPr>
        <w:t> </w:t>
      </w:r>
      <w:r>
        <w:rPr>
          <w:sz w:val="22"/>
        </w:rPr>
        <w:t>e</w:t>
      </w:r>
      <w:r>
        <w:rPr>
          <w:spacing w:val="-9"/>
          <w:sz w:val="22"/>
        </w:rPr>
        <w:t> </w:t>
      </w:r>
      <w:r>
        <w:rPr>
          <w:sz w:val="22"/>
        </w:rPr>
        <w:t>industrias</w:t>
      </w:r>
      <w:r>
        <w:rPr>
          <w:spacing w:val="-9"/>
          <w:sz w:val="22"/>
        </w:rPr>
        <w:t> </w:t>
      </w:r>
      <w:r>
        <w:rPr>
          <w:sz w:val="22"/>
        </w:rPr>
        <w:t>en</w:t>
      </w:r>
      <w:r>
        <w:rPr>
          <w:spacing w:val="-8"/>
          <w:sz w:val="22"/>
        </w:rPr>
        <w:t> </w:t>
      </w:r>
      <w:r>
        <w:rPr>
          <w:sz w:val="22"/>
        </w:rPr>
        <w:t>el</w:t>
      </w:r>
      <w:r>
        <w:rPr>
          <w:spacing w:val="-9"/>
          <w:sz w:val="22"/>
        </w:rPr>
        <w:t> </w:t>
      </w:r>
      <w:r>
        <w:rPr>
          <w:spacing w:val="-2"/>
          <w:sz w:val="22"/>
        </w:rPr>
        <w:t>Estado;</w:t>
      </w:r>
    </w:p>
    <w:p>
      <w:pPr>
        <w:pStyle w:val="ListParagraph"/>
        <w:numPr>
          <w:ilvl w:val="1"/>
          <w:numId w:val="21"/>
        </w:numPr>
        <w:tabs>
          <w:tab w:pos="1316" w:val="left" w:leader="none"/>
        </w:tabs>
        <w:spacing w:line="240" w:lineRule="auto" w:before="119" w:after="0"/>
        <w:ind w:left="1316" w:right="106" w:hanging="721"/>
        <w:jc w:val="both"/>
        <w:rPr>
          <w:sz w:val="22"/>
        </w:rPr>
      </w:pPr>
      <w:r>
        <w:rPr>
          <w:sz w:val="22"/>
        </w:rPr>
        <w:t>Ejecutar las políticas gubernamentales en materia de Mejora Regulatoria, a través de la Coordinación Estatal de Mejora Regulatoria del Estado de Oaxaca;</w:t>
      </w:r>
    </w:p>
    <w:p>
      <w:pPr>
        <w:spacing w:before="120"/>
        <w:ind w:left="1318" w:right="104"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XIII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603,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3</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1"/>
          <w:sz w:val="18"/>
          <w:highlight w:val="lightGray"/>
        </w:rPr>
        <w:t> </w:t>
      </w:r>
      <w:r>
        <w:rPr>
          <w:rFonts w:ascii="Arial" w:hAnsi="Arial"/>
          <w:b/>
          <w:color w:val="000000"/>
          <w:sz w:val="18"/>
          <w:highlight w:val="lightGray"/>
        </w:rPr>
        <w:t>mayo</w:t>
      </w:r>
      <w:r>
        <w:rPr>
          <w:rFonts w:ascii="Arial" w:hAnsi="Arial"/>
          <w:b/>
          <w:color w:val="000000"/>
          <w:sz w:val="18"/>
        </w:rPr>
        <w:t> </w:t>
      </w:r>
      <w:r>
        <w:rPr>
          <w:rFonts w:ascii="Arial" w:hAnsi="Arial"/>
          <w:b/>
          <w:color w:val="000000"/>
          <w:sz w:val="18"/>
          <w:highlight w:val="lightGray"/>
        </w:rPr>
        <w:t>del 2017 y cuyas partes no vetadas fueron publicadas en el Periódico Oficial Número 20 novena</w:t>
      </w:r>
      <w:r>
        <w:rPr>
          <w:rFonts w:ascii="Arial" w:hAnsi="Arial"/>
          <w:b/>
          <w:color w:val="000000"/>
          <w:sz w:val="18"/>
        </w:rPr>
        <w:t> </w:t>
      </w:r>
      <w:r>
        <w:rPr>
          <w:rFonts w:ascii="Arial" w:hAnsi="Arial"/>
          <w:b/>
          <w:color w:val="000000"/>
          <w:sz w:val="18"/>
          <w:highlight w:val="lightGray"/>
        </w:rPr>
        <w:t>sección del 20 de mayo del 2017)</w:t>
      </w:r>
    </w:p>
    <w:p>
      <w:pPr>
        <w:pStyle w:val="ListParagraph"/>
        <w:numPr>
          <w:ilvl w:val="1"/>
          <w:numId w:val="21"/>
        </w:numPr>
        <w:tabs>
          <w:tab w:pos="1314" w:val="left" w:leader="none"/>
          <w:tab w:pos="1316" w:val="left" w:leader="none"/>
        </w:tabs>
        <w:spacing w:line="240" w:lineRule="auto" w:before="120" w:after="0"/>
        <w:ind w:left="1316" w:right="102" w:hanging="721"/>
        <w:jc w:val="both"/>
        <w:rPr>
          <w:sz w:val="22"/>
        </w:rPr>
      </w:pPr>
      <w:r>
        <w:rPr>
          <w:sz w:val="22"/>
        </w:rPr>
        <w:t>Promover</w:t>
      </w:r>
      <w:r>
        <w:rPr>
          <w:spacing w:val="-11"/>
          <w:sz w:val="22"/>
        </w:rPr>
        <w:t> </w:t>
      </w:r>
      <w:r>
        <w:rPr>
          <w:sz w:val="22"/>
        </w:rPr>
        <w:t>el</w:t>
      </w:r>
      <w:r>
        <w:rPr>
          <w:spacing w:val="-12"/>
          <w:sz w:val="22"/>
        </w:rPr>
        <w:t> </w:t>
      </w:r>
      <w:r>
        <w:rPr>
          <w:sz w:val="22"/>
        </w:rPr>
        <w:t>desarrollo</w:t>
      </w:r>
      <w:r>
        <w:rPr>
          <w:spacing w:val="-12"/>
          <w:sz w:val="22"/>
        </w:rPr>
        <w:t> </w:t>
      </w:r>
      <w:r>
        <w:rPr>
          <w:sz w:val="22"/>
        </w:rPr>
        <w:t>de</w:t>
      </w:r>
      <w:r>
        <w:rPr>
          <w:spacing w:val="-12"/>
          <w:sz w:val="22"/>
        </w:rPr>
        <w:t> </w:t>
      </w:r>
      <w:r>
        <w:rPr>
          <w:sz w:val="22"/>
        </w:rPr>
        <w:t>las</w:t>
      </w:r>
      <w:r>
        <w:rPr>
          <w:spacing w:val="-11"/>
          <w:sz w:val="22"/>
        </w:rPr>
        <w:t> </w:t>
      </w:r>
      <w:r>
        <w:rPr>
          <w:sz w:val="22"/>
        </w:rPr>
        <w:t>industrias</w:t>
      </w:r>
      <w:r>
        <w:rPr>
          <w:spacing w:val="-11"/>
          <w:sz w:val="22"/>
        </w:rPr>
        <w:t> </w:t>
      </w:r>
      <w:r>
        <w:rPr>
          <w:sz w:val="22"/>
        </w:rPr>
        <w:t>extractivas</w:t>
      </w:r>
      <w:r>
        <w:rPr>
          <w:spacing w:val="-8"/>
          <w:sz w:val="22"/>
        </w:rPr>
        <w:t> </w:t>
      </w:r>
      <w:r>
        <w:rPr>
          <w:sz w:val="22"/>
        </w:rPr>
        <w:t>de</w:t>
      </w:r>
      <w:r>
        <w:rPr>
          <w:spacing w:val="-11"/>
          <w:sz w:val="22"/>
        </w:rPr>
        <w:t> </w:t>
      </w:r>
      <w:r>
        <w:rPr>
          <w:sz w:val="22"/>
        </w:rPr>
        <w:t>acuerdo</w:t>
      </w:r>
      <w:r>
        <w:rPr>
          <w:spacing w:val="-12"/>
          <w:sz w:val="22"/>
        </w:rPr>
        <w:t> </w:t>
      </w:r>
      <w:r>
        <w:rPr>
          <w:sz w:val="22"/>
        </w:rPr>
        <w:t>a</w:t>
      </w:r>
      <w:r>
        <w:rPr>
          <w:spacing w:val="-12"/>
          <w:sz w:val="22"/>
        </w:rPr>
        <w:t> </w:t>
      </w:r>
      <w:r>
        <w:rPr>
          <w:sz w:val="22"/>
        </w:rPr>
        <w:t>las</w:t>
      </w:r>
      <w:r>
        <w:rPr>
          <w:spacing w:val="-11"/>
          <w:sz w:val="22"/>
        </w:rPr>
        <w:t> </w:t>
      </w:r>
      <w:r>
        <w:rPr>
          <w:sz w:val="22"/>
        </w:rPr>
        <w:t>disposiciones</w:t>
      </w:r>
      <w:r>
        <w:rPr>
          <w:spacing w:val="-12"/>
          <w:sz w:val="22"/>
        </w:rPr>
        <w:t> </w:t>
      </w:r>
      <w:r>
        <w:rPr>
          <w:sz w:val="22"/>
        </w:rPr>
        <w:t>legales aplicables</w:t>
      </w:r>
      <w:r>
        <w:rPr>
          <w:spacing w:val="-7"/>
          <w:sz w:val="22"/>
        </w:rPr>
        <w:t> </w:t>
      </w:r>
      <w:r>
        <w:rPr>
          <w:sz w:val="22"/>
        </w:rPr>
        <w:t>y</w:t>
      </w:r>
      <w:r>
        <w:rPr>
          <w:spacing w:val="-9"/>
          <w:sz w:val="22"/>
        </w:rPr>
        <w:t> </w:t>
      </w:r>
      <w:r>
        <w:rPr>
          <w:sz w:val="22"/>
        </w:rPr>
        <w:t>con</w:t>
      </w:r>
      <w:r>
        <w:rPr>
          <w:spacing w:val="-7"/>
          <w:sz w:val="22"/>
        </w:rPr>
        <w:t> </w:t>
      </w:r>
      <w:r>
        <w:rPr>
          <w:sz w:val="22"/>
        </w:rPr>
        <w:t>pleno</w:t>
      </w:r>
      <w:r>
        <w:rPr>
          <w:spacing w:val="-8"/>
          <w:sz w:val="22"/>
        </w:rPr>
        <w:t> </w:t>
      </w:r>
      <w:r>
        <w:rPr>
          <w:sz w:val="22"/>
        </w:rPr>
        <w:t>respeto</w:t>
      </w:r>
      <w:r>
        <w:rPr>
          <w:spacing w:val="-7"/>
          <w:sz w:val="22"/>
        </w:rPr>
        <w:t> </w:t>
      </w:r>
      <w:r>
        <w:rPr>
          <w:sz w:val="22"/>
        </w:rPr>
        <w:t>a</w:t>
      </w:r>
      <w:r>
        <w:rPr>
          <w:spacing w:val="-7"/>
          <w:sz w:val="22"/>
        </w:rPr>
        <w:t> </w:t>
      </w:r>
      <w:r>
        <w:rPr>
          <w:sz w:val="22"/>
        </w:rPr>
        <w:t>las</w:t>
      </w:r>
      <w:r>
        <w:rPr>
          <w:spacing w:val="-7"/>
          <w:sz w:val="22"/>
        </w:rPr>
        <w:t> </w:t>
      </w:r>
      <w:r>
        <w:rPr>
          <w:sz w:val="22"/>
        </w:rPr>
        <w:t>formas</w:t>
      </w:r>
      <w:r>
        <w:rPr>
          <w:spacing w:val="-7"/>
          <w:sz w:val="22"/>
        </w:rPr>
        <w:t> </w:t>
      </w:r>
      <w:r>
        <w:rPr>
          <w:sz w:val="22"/>
        </w:rPr>
        <w:t>de</w:t>
      </w:r>
      <w:r>
        <w:rPr>
          <w:spacing w:val="-7"/>
          <w:sz w:val="22"/>
        </w:rPr>
        <w:t> </w:t>
      </w:r>
      <w:r>
        <w:rPr>
          <w:sz w:val="22"/>
        </w:rPr>
        <w:t>vida</w:t>
      </w:r>
      <w:r>
        <w:rPr>
          <w:spacing w:val="-7"/>
          <w:sz w:val="22"/>
        </w:rPr>
        <w:t> </w:t>
      </w:r>
      <w:r>
        <w:rPr>
          <w:sz w:val="22"/>
        </w:rPr>
        <w:t>tradicionales</w:t>
      </w:r>
      <w:r>
        <w:rPr>
          <w:spacing w:val="-7"/>
          <w:sz w:val="22"/>
        </w:rPr>
        <w:t> </w:t>
      </w:r>
      <w:r>
        <w:rPr>
          <w:sz w:val="22"/>
        </w:rPr>
        <w:t>y</w:t>
      </w:r>
      <w:r>
        <w:rPr>
          <w:spacing w:val="-8"/>
          <w:sz w:val="22"/>
        </w:rPr>
        <w:t> </w:t>
      </w:r>
      <w:r>
        <w:rPr>
          <w:sz w:val="22"/>
        </w:rPr>
        <w:t>en</w:t>
      </w:r>
      <w:r>
        <w:rPr>
          <w:spacing w:val="-7"/>
          <w:sz w:val="22"/>
        </w:rPr>
        <w:t> </w:t>
      </w:r>
      <w:r>
        <w:rPr>
          <w:sz w:val="22"/>
        </w:rPr>
        <w:t>concordancia</w:t>
      </w:r>
      <w:r>
        <w:rPr>
          <w:spacing w:val="-8"/>
          <w:sz w:val="22"/>
        </w:rPr>
        <w:t> </w:t>
      </w:r>
      <w:r>
        <w:rPr>
          <w:sz w:val="22"/>
        </w:rPr>
        <w:t>con</w:t>
      </w:r>
      <w:r>
        <w:rPr>
          <w:spacing w:val="-7"/>
          <w:sz w:val="22"/>
        </w:rPr>
        <w:t> </w:t>
      </w:r>
      <w:r>
        <w:rPr>
          <w:sz w:val="22"/>
        </w:rPr>
        <w:t>el desarrollo sustentable;</w:t>
      </w:r>
    </w:p>
    <w:p>
      <w:pPr>
        <w:pStyle w:val="ListParagraph"/>
        <w:numPr>
          <w:ilvl w:val="1"/>
          <w:numId w:val="21"/>
        </w:numPr>
        <w:tabs>
          <w:tab w:pos="1312" w:val="left" w:leader="none"/>
          <w:tab w:pos="1316" w:val="left" w:leader="none"/>
        </w:tabs>
        <w:spacing w:line="240" w:lineRule="auto" w:before="121" w:after="0"/>
        <w:ind w:left="1316" w:right="105" w:hanging="721"/>
        <w:jc w:val="both"/>
        <w:rPr>
          <w:sz w:val="22"/>
        </w:rPr>
      </w:pPr>
      <w:r>
        <w:rPr>
          <w:sz w:val="22"/>
        </w:rPr>
        <w:t>Realizar programas de promoción y fomento que tengan como propósito incrementar la productividad y la competitividad de los productos oaxaqueños, impulsando el comercio </w:t>
      </w:r>
      <w:r>
        <w:rPr>
          <w:spacing w:val="-2"/>
          <w:sz w:val="22"/>
        </w:rPr>
        <w:t>exterior;</w:t>
      </w:r>
    </w:p>
    <w:p>
      <w:pPr>
        <w:pStyle w:val="ListParagraph"/>
        <w:numPr>
          <w:ilvl w:val="1"/>
          <w:numId w:val="21"/>
        </w:numPr>
        <w:tabs>
          <w:tab w:pos="1314" w:val="left" w:leader="none"/>
          <w:tab w:pos="1316" w:val="left" w:leader="none"/>
        </w:tabs>
        <w:spacing w:line="240" w:lineRule="auto" w:before="119" w:after="0"/>
        <w:ind w:left="1316" w:right="106" w:hanging="721"/>
        <w:jc w:val="both"/>
        <w:rPr>
          <w:sz w:val="22"/>
        </w:rPr>
      </w:pPr>
      <w:r>
        <w:rPr>
          <w:sz w:val="22"/>
        </w:rPr>
        <w:t>Estimular la formación y participación activa en consejos, comités, patronatos o asociaciones</w:t>
      </w:r>
      <w:r>
        <w:rPr>
          <w:spacing w:val="-7"/>
          <w:sz w:val="22"/>
        </w:rPr>
        <w:t> </w:t>
      </w:r>
      <w:r>
        <w:rPr>
          <w:sz w:val="22"/>
        </w:rPr>
        <w:t>de</w:t>
      </w:r>
      <w:r>
        <w:rPr>
          <w:spacing w:val="-6"/>
          <w:sz w:val="22"/>
        </w:rPr>
        <w:t> </w:t>
      </w:r>
      <w:r>
        <w:rPr>
          <w:sz w:val="22"/>
        </w:rPr>
        <w:t>carácter</w:t>
      </w:r>
      <w:r>
        <w:rPr>
          <w:spacing w:val="-7"/>
          <w:sz w:val="22"/>
        </w:rPr>
        <w:t> </w:t>
      </w:r>
      <w:r>
        <w:rPr>
          <w:sz w:val="22"/>
        </w:rPr>
        <w:t>público,</w:t>
      </w:r>
      <w:r>
        <w:rPr>
          <w:spacing w:val="-7"/>
          <w:sz w:val="22"/>
        </w:rPr>
        <w:t> </w:t>
      </w:r>
      <w:r>
        <w:rPr>
          <w:sz w:val="22"/>
        </w:rPr>
        <w:t>privado</w:t>
      </w:r>
      <w:r>
        <w:rPr>
          <w:spacing w:val="-7"/>
          <w:sz w:val="22"/>
        </w:rPr>
        <w:t> </w:t>
      </w:r>
      <w:r>
        <w:rPr>
          <w:sz w:val="22"/>
        </w:rPr>
        <w:t>o</w:t>
      </w:r>
      <w:r>
        <w:rPr>
          <w:spacing w:val="-7"/>
          <w:sz w:val="22"/>
        </w:rPr>
        <w:t> </w:t>
      </w:r>
      <w:r>
        <w:rPr>
          <w:sz w:val="22"/>
        </w:rPr>
        <w:t>mixto,</w:t>
      </w:r>
      <w:r>
        <w:rPr>
          <w:spacing w:val="-7"/>
          <w:sz w:val="22"/>
        </w:rPr>
        <w:t> </w:t>
      </w:r>
      <w:r>
        <w:rPr>
          <w:sz w:val="22"/>
        </w:rPr>
        <w:t>yo</w:t>
      </w:r>
      <w:r>
        <w:rPr>
          <w:spacing w:val="-6"/>
          <w:sz w:val="22"/>
        </w:rPr>
        <w:t> </w:t>
      </w:r>
      <w:r>
        <w:rPr>
          <w:sz w:val="22"/>
        </w:rPr>
        <w:t>propósito</w:t>
      </w:r>
      <w:r>
        <w:rPr>
          <w:spacing w:val="-6"/>
          <w:sz w:val="22"/>
        </w:rPr>
        <w:t> </w:t>
      </w:r>
      <w:r>
        <w:rPr>
          <w:sz w:val="22"/>
        </w:rPr>
        <w:t>sea</w:t>
      </w:r>
      <w:r>
        <w:rPr>
          <w:spacing w:val="-7"/>
          <w:sz w:val="22"/>
        </w:rPr>
        <w:t> </w:t>
      </w:r>
      <w:r>
        <w:rPr>
          <w:sz w:val="22"/>
        </w:rPr>
        <w:t>el</w:t>
      </w:r>
      <w:r>
        <w:rPr>
          <w:spacing w:val="-7"/>
          <w:sz w:val="22"/>
        </w:rPr>
        <w:t> </w:t>
      </w:r>
      <w:r>
        <w:rPr>
          <w:sz w:val="22"/>
        </w:rPr>
        <w:t>desarrollo</w:t>
      </w:r>
      <w:r>
        <w:rPr>
          <w:spacing w:val="-7"/>
          <w:sz w:val="22"/>
        </w:rPr>
        <w:t> </w:t>
      </w:r>
      <w:r>
        <w:rPr>
          <w:sz w:val="22"/>
        </w:rPr>
        <w:t>industrial y comercial;</w:t>
      </w:r>
    </w:p>
    <w:p>
      <w:pPr>
        <w:pStyle w:val="ListParagraph"/>
        <w:numPr>
          <w:ilvl w:val="1"/>
          <w:numId w:val="21"/>
        </w:numPr>
        <w:tabs>
          <w:tab w:pos="1314" w:val="left" w:leader="none"/>
          <w:tab w:pos="1316" w:val="left" w:leader="none"/>
        </w:tabs>
        <w:spacing w:line="240" w:lineRule="auto" w:before="121" w:after="0"/>
        <w:ind w:left="1316" w:right="106" w:hanging="721"/>
        <w:jc w:val="both"/>
        <w:rPr>
          <w:sz w:val="22"/>
        </w:rPr>
      </w:pPr>
      <w:r>
        <w:rPr>
          <w:sz w:val="22"/>
        </w:rPr>
        <w:t>Coordinar</w:t>
      </w:r>
      <w:r>
        <w:rPr>
          <w:spacing w:val="-15"/>
          <w:sz w:val="22"/>
        </w:rPr>
        <w:t> </w:t>
      </w:r>
      <w:r>
        <w:rPr>
          <w:sz w:val="22"/>
        </w:rPr>
        <w:t>a</w:t>
      </w:r>
      <w:r>
        <w:rPr>
          <w:spacing w:val="-14"/>
          <w:sz w:val="22"/>
        </w:rPr>
        <w:t> </w:t>
      </w:r>
      <w:r>
        <w:rPr>
          <w:sz w:val="22"/>
        </w:rPr>
        <w:t>las</w:t>
      </w:r>
      <w:r>
        <w:rPr>
          <w:spacing w:val="-15"/>
          <w:sz w:val="22"/>
        </w:rPr>
        <w:t> </w:t>
      </w:r>
      <w:r>
        <w:rPr>
          <w:sz w:val="22"/>
        </w:rPr>
        <w:t>entidades</w:t>
      </w:r>
      <w:r>
        <w:rPr>
          <w:spacing w:val="-15"/>
          <w:sz w:val="22"/>
        </w:rPr>
        <w:t> </w:t>
      </w:r>
      <w:r>
        <w:rPr>
          <w:sz w:val="22"/>
        </w:rPr>
        <w:t>de</w:t>
      </w:r>
      <w:r>
        <w:rPr>
          <w:spacing w:val="-15"/>
          <w:sz w:val="22"/>
        </w:rPr>
        <w:t> </w:t>
      </w:r>
      <w:r>
        <w:rPr>
          <w:sz w:val="22"/>
        </w:rPr>
        <w:t>la</w:t>
      </w:r>
      <w:r>
        <w:rPr>
          <w:spacing w:val="-15"/>
          <w:sz w:val="22"/>
        </w:rPr>
        <w:t> </w:t>
      </w:r>
      <w:r>
        <w:rPr>
          <w:sz w:val="22"/>
        </w:rPr>
        <w:t>Administración</w:t>
      </w:r>
      <w:r>
        <w:rPr>
          <w:spacing w:val="-15"/>
          <w:sz w:val="22"/>
        </w:rPr>
        <w:t> </w:t>
      </w:r>
      <w:r>
        <w:rPr>
          <w:sz w:val="22"/>
        </w:rPr>
        <w:t>Pública</w:t>
      </w:r>
      <w:r>
        <w:rPr>
          <w:spacing w:val="-15"/>
          <w:sz w:val="22"/>
        </w:rPr>
        <w:t> </w:t>
      </w:r>
      <w:r>
        <w:rPr>
          <w:sz w:val="22"/>
        </w:rPr>
        <w:t>Paraestatal,</w:t>
      </w:r>
      <w:r>
        <w:rPr>
          <w:spacing w:val="-15"/>
          <w:sz w:val="22"/>
        </w:rPr>
        <w:t> </w:t>
      </w:r>
      <w:r>
        <w:rPr>
          <w:sz w:val="22"/>
        </w:rPr>
        <w:t>que</w:t>
      </w:r>
      <w:r>
        <w:rPr>
          <w:spacing w:val="-15"/>
          <w:sz w:val="22"/>
        </w:rPr>
        <w:t> </w:t>
      </w:r>
      <w:r>
        <w:rPr>
          <w:sz w:val="22"/>
        </w:rPr>
        <w:t>sean</w:t>
      </w:r>
      <w:r>
        <w:rPr>
          <w:spacing w:val="-15"/>
          <w:sz w:val="22"/>
        </w:rPr>
        <w:t> </w:t>
      </w:r>
      <w:r>
        <w:rPr>
          <w:sz w:val="22"/>
        </w:rPr>
        <w:t>sectorizadas a la Secretaría por acuerdo del Gobernador;</w:t>
      </w:r>
    </w:p>
    <w:p>
      <w:pPr>
        <w:pStyle w:val="ListParagraph"/>
        <w:numPr>
          <w:ilvl w:val="1"/>
          <w:numId w:val="21"/>
        </w:numPr>
        <w:tabs>
          <w:tab w:pos="1314" w:val="left" w:leader="none"/>
        </w:tabs>
        <w:spacing w:line="240" w:lineRule="auto" w:before="121" w:after="0"/>
        <w:ind w:left="1314" w:right="0" w:hanging="719"/>
        <w:jc w:val="both"/>
        <w:rPr>
          <w:sz w:val="22"/>
        </w:rPr>
      </w:pPr>
      <w:r>
        <w:rPr>
          <w:sz w:val="22"/>
        </w:rPr>
        <w:t>Se</w:t>
      </w:r>
      <w:r>
        <w:rPr>
          <w:spacing w:val="-5"/>
          <w:sz w:val="22"/>
        </w:rPr>
        <w:t> </w:t>
      </w:r>
      <w:r>
        <w:rPr>
          <w:spacing w:val="-2"/>
          <w:sz w:val="22"/>
        </w:rPr>
        <w:t>deroga;</w:t>
      </w:r>
    </w:p>
    <w:p>
      <w:pPr>
        <w:pStyle w:val="ListParagraph"/>
        <w:numPr>
          <w:ilvl w:val="1"/>
          <w:numId w:val="21"/>
        </w:numPr>
        <w:tabs>
          <w:tab w:pos="1314" w:val="left" w:leader="none"/>
          <w:tab w:pos="1316" w:val="left" w:leader="none"/>
        </w:tabs>
        <w:spacing w:line="240" w:lineRule="auto" w:before="119" w:after="0"/>
        <w:ind w:left="1316" w:right="106" w:hanging="721"/>
        <w:jc w:val="both"/>
        <w:rPr>
          <w:sz w:val="22"/>
        </w:rPr>
      </w:pPr>
      <w:r>
        <w:rPr>
          <w:sz w:val="22"/>
        </w:rPr>
        <w:t>Participar en coordinación con las Dependencias y Entidades de los 3 ámbitos de gobierno, en el diseño e implementación de estrategias y programas de abasto de productos básicos;</w:t>
      </w:r>
    </w:p>
    <w:p>
      <w:pPr>
        <w:pStyle w:val="ListParagraph"/>
        <w:numPr>
          <w:ilvl w:val="1"/>
          <w:numId w:val="21"/>
        </w:numPr>
        <w:tabs>
          <w:tab w:pos="1312" w:val="left" w:leader="none"/>
          <w:tab w:pos="1316" w:val="left" w:leader="none"/>
        </w:tabs>
        <w:spacing w:line="240" w:lineRule="auto" w:before="121" w:after="0"/>
        <w:ind w:left="1316" w:right="110" w:hanging="721"/>
        <w:jc w:val="both"/>
        <w:rPr>
          <w:sz w:val="22"/>
        </w:rPr>
      </w:pPr>
      <w:r>
        <w:rPr>
          <w:sz w:val="22"/>
        </w:rPr>
        <w:t>Procurar</w:t>
      </w:r>
      <w:r>
        <w:rPr>
          <w:spacing w:val="-1"/>
          <w:sz w:val="22"/>
        </w:rPr>
        <w:t> </w:t>
      </w:r>
      <w:r>
        <w:rPr>
          <w:sz w:val="22"/>
        </w:rPr>
        <w:t>la</w:t>
      </w:r>
      <w:r>
        <w:rPr>
          <w:spacing w:val="-1"/>
          <w:sz w:val="22"/>
        </w:rPr>
        <w:t> </w:t>
      </w:r>
      <w:r>
        <w:rPr>
          <w:sz w:val="22"/>
        </w:rPr>
        <w:t>integración</w:t>
      </w:r>
      <w:r>
        <w:rPr>
          <w:spacing w:val="-1"/>
          <w:sz w:val="22"/>
        </w:rPr>
        <w:t> </w:t>
      </w:r>
      <w:r>
        <w:rPr>
          <w:sz w:val="22"/>
        </w:rPr>
        <w:t>y</w:t>
      </w:r>
      <w:r>
        <w:rPr>
          <w:spacing w:val="-1"/>
          <w:sz w:val="22"/>
        </w:rPr>
        <w:t> </w:t>
      </w:r>
      <w:r>
        <w:rPr>
          <w:sz w:val="22"/>
        </w:rPr>
        <w:t>equilibrio</w:t>
      </w:r>
      <w:r>
        <w:rPr>
          <w:spacing w:val="-1"/>
          <w:sz w:val="22"/>
        </w:rPr>
        <w:t> </w:t>
      </w:r>
      <w:r>
        <w:rPr>
          <w:sz w:val="22"/>
        </w:rPr>
        <w:t>entre los</w:t>
      </w:r>
      <w:r>
        <w:rPr>
          <w:spacing w:val="-1"/>
          <w:sz w:val="22"/>
        </w:rPr>
        <w:t> </w:t>
      </w:r>
      <w:r>
        <w:rPr>
          <w:sz w:val="22"/>
        </w:rPr>
        <w:t>factores y</w:t>
      </w:r>
      <w:r>
        <w:rPr>
          <w:spacing w:val="-1"/>
          <w:sz w:val="22"/>
        </w:rPr>
        <w:t> </w:t>
      </w:r>
      <w:r>
        <w:rPr>
          <w:sz w:val="22"/>
        </w:rPr>
        <w:t>sectores productivos,</w:t>
      </w:r>
      <w:r>
        <w:rPr>
          <w:spacing w:val="-1"/>
          <w:sz w:val="22"/>
        </w:rPr>
        <w:t> </w:t>
      </w:r>
      <w:r>
        <w:rPr>
          <w:sz w:val="22"/>
        </w:rPr>
        <w:t>proponiendo y/o ejecutando políticas, programas, proyectos y demás acciones;</w:t>
      </w:r>
    </w:p>
    <w:p>
      <w:pPr>
        <w:pStyle w:val="ListParagraph"/>
        <w:numPr>
          <w:ilvl w:val="1"/>
          <w:numId w:val="21"/>
        </w:numPr>
        <w:tabs>
          <w:tab w:pos="1314" w:val="left" w:leader="none"/>
        </w:tabs>
        <w:spacing w:line="240" w:lineRule="auto" w:before="119" w:after="0"/>
        <w:ind w:left="1314" w:right="0" w:hanging="719"/>
        <w:jc w:val="both"/>
        <w:rPr>
          <w:sz w:val="22"/>
        </w:rPr>
      </w:pPr>
      <w:r>
        <w:rPr>
          <w:sz w:val="22"/>
        </w:rPr>
        <w:t>Se</w:t>
      </w:r>
      <w:r>
        <w:rPr>
          <w:spacing w:val="-5"/>
          <w:sz w:val="22"/>
        </w:rPr>
        <w:t> </w:t>
      </w:r>
      <w:r>
        <w:rPr>
          <w:spacing w:val="-2"/>
          <w:sz w:val="22"/>
        </w:rPr>
        <w:t>deroga;</w:t>
      </w:r>
    </w:p>
    <w:p>
      <w:pPr>
        <w:spacing w:after="0" w:line="240" w:lineRule="auto"/>
        <w:jc w:val="both"/>
        <w:rPr>
          <w:sz w:val="22"/>
        </w:rPr>
        <w:sectPr>
          <w:pgSz w:w="12250" w:h="15850"/>
          <w:pgMar w:header="731" w:footer="0" w:top="1960" w:bottom="280" w:left="1180" w:right="940"/>
        </w:sectPr>
      </w:pPr>
    </w:p>
    <w:p>
      <w:pPr>
        <w:pStyle w:val="BodyText"/>
        <w:spacing w:before="64"/>
      </w:pPr>
    </w:p>
    <w:p>
      <w:pPr>
        <w:pStyle w:val="ListParagraph"/>
        <w:numPr>
          <w:ilvl w:val="1"/>
          <w:numId w:val="21"/>
        </w:numPr>
        <w:tabs>
          <w:tab w:pos="1318" w:val="left" w:leader="none"/>
        </w:tabs>
        <w:spacing w:line="240" w:lineRule="auto" w:before="0" w:after="0"/>
        <w:ind w:left="1318" w:right="0" w:hanging="720"/>
        <w:jc w:val="left"/>
        <w:rPr>
          <w:sz w:val="22"/>
        </w:rPr>
      </w:pPr>
      <w:r>
        <w:rPr>
          <w:spacing w:val="-2"/>
          <w:sz w:val="22"/>
        </w:rPr>
        <w:t>DEROGADA;</w:t>
      </w:r>
    </w:p>
    <w:p>
      <w:pPr>
        <w:pStyle w:val="BodyText"/>
        <w:spacing w:before="119"/>
        <w:ind w:left="1540" w:right="100" w:hanging="925"/>
        <w:jc w:val="both"/>
      </w:pPr>
      <w:r>
        <w:rPr/>
        <w:t>XXII Bis. Fomentar a través de la Coordinación del Servicio Nacional de Empleo Oaxaca, el empleo, la capacitación y el adiestramiento, así como auxiliar a las autoridades federales a aumentar la cobertura y calidad de la capacitación laboral, además de fomentar y apoyar la organización social para el trabajo, el autoempleo y la movilidad </w:t>
      </w:r>
      <w:r>
        <w:rPr>
          <w:spacing w:val="-2"/>
        </w:rPr>
        <w:t>laboral;</w:t>
      </w:r>
    </w:p>
    <w:p>
      <w:pPr>
        <w:pStyle w:val="ListParagraph"/>
        <w:numPr>
          <w:ilvl w:val="1"/>
          <w:numId w:val="21"/>
        </w:numPr>
        <w:tabs>
          <w:tab w:pos="1314" w:val="left" w:leader="none"/>
        </w:tabs>
        <w:spacing w:line="240" w:lineRule="auto" w:before="121" w:after="0"/>
        <w:ind w:left="1314" w:right="0" w:hanging="719"/>
        <w:jc w:val="left"/>
        <w:rPr>
          <w:sz w:val="22"/>
        </w:rPr>
      </w:pPr>
      <w:r>
        <w:rPr>
          <w:spacing w:val="-2"/>
          <w:sz w:val="22"/>
        </w:rPr>
        <w:t>DEROGADA;</w:t>
      </w:r>
    </w:p>
    <w:p>
      <w:pPr>
        <w:pStyle w:val="ListParagraph"/>
        <w:numPr>
          <w:ilvl w:val="1"/>
          <w:numId w:val="21"/>
        </w:numPr>
        <w:tabs>
          <w:tab w:pos="1314" w:val="left" w:leader="none"/>
        </w:tabs>
        <w:spacing w:line="240" w:lineRule="auto" w:before="119" w:after="0"/>
        <w:ind w:left="1314" w:right="0" w:hanging="719"/>
        <w:jc w:val="left"/>
        <w:rPr>
          <w:sz w:val="22"/>
        </w:rPr>
      </w:pPr>
      <w:r>
        <w:rPr>
          <w:sz w:val="22"/>
        </w:rPr>
        <w:t>Se</w:t>
      </w:r>
      <w:r>
        <w:rPr>
          <w:spacing w:val="-5"/>
          <w:sz w:val="22"/>
        </w:rPr>
        <w:t> </w:t>
      </w:r>
      <w:r>
        <w:rPr>
          <w:spacing w:val="-2"/>
          <w:sz w:val="22"/>
        </w:rPr>
        <w:t>deroga;</w:t>
      </w:r>
    </w:p>
    <w:p>
      <w:pPr>
        <w:pStyle w:val="ListParagraph"/>
        <w:numPr>
          <w:ilvl w:val="1"/>
          <w:numId w:val="21"/>
        </w:numPr>
        <w:tabs>
          <w:tab w:pos="1316" w:val="left" w:leader="none"/>
        </w:tabs>
        <w:spacing w:line="240" w:lineRule="auto" w:before="120" w:after="0"/>
        <w:ind w:left="1316" w:right="0" w:hanging="721"/>
        <w:jc w:val="left"/>
        <w:rPr>
          <w:sz w:val="22"/>
        </w:rPr>
      </w:pPr>
      <w:r>
        <w:rPr>
          <w:sz w:val="22"/>
        </w:rPr>
        <w:t>Se</w:t>
      </w:r>
      <w:r>
        <w:rPr>
          <w:spacing w:val="-5"/>
          <w:sz w:val="22"/>
        </w:rPr>
        <w:t> </w:t>
      </w:r>
      <w:r>
        <w:rPr>
          <w:spacing w:val="-2"/>
          <w:sz w:val="22"/>
        </w:rPr>
        <w:t>deroga;</w:t>
      </w:r>
    </w:p>
    <w:p>
      <w:pPr>
        <w:pStyle w:val="ListParagraph"/>
        <w:numPr>
          <w:ilvl w:val="1"/>
          <w:numId w:val="21"/>
        </w:numPr>
        <w:tabs>
          <w:tab w:pos="1314" w:val="left" w:leader="none"/>
          <w:tab w:pos="1316" w:val="left" w:leader="none"/>
        </w:tabs>
        <w:spacing w:line="240" w:lineRule="auto" w:before="121" w:after="0"/>
        <w:ind w:left="1316" w:right="104" w:hanging="721"/>
        <w:jc w:val="both"/>
        <w:rPr>
          <w:sz w:val="22"/>
        </w:rPr>
      </w:pPr>
      <w:r>
        <w:rPr>
          <w:sz w:val="22"/>
        </w:rPr>
        <w:t>Gestionar</w:t>
      </w:r>
      <w:r>
        <w:rPr>
          <w:spacing w:val="-13"/>
          <w:sz w:val="22"/>
        </w:rPr>
        <w:t> </w:t>
      </w:r>
      <w:r>
        <w:rPr>
          <w:sz w:val="22"/>
        </w:rPr>
        <w:t>los</w:t>
      </w:r>
      <w:r>
        <w:rPr>
          <w:spacing w:val="-12"/>
          <w:sz w:val="22"/>
        </w:rPr>
        <w:t> </w:t>
      </w:r>
      <w:r>
        <w:rPr>
          <w:sz w:val="22"/>
        </w:rPr>
        <w:t>programas</w:t>
      </w:r>
      <w:r>
        <w:rPr>
          <w:spacing w:val="-13"/>
          <w:sz w:val="22"/>
        </w:rPr>
        <w:t> </w:t>
      </w:r>
      <w:r>
        <w:rPr>
          <w:sz w:val="22"/>
        </w:rPr>
        <w:t>en</w:t>
      </w:r>
      <w:r>
        <w:rPr>
          <w:spacing w:val="-12"/>
          <w:sz w:val="22"/>
        </w:rPr>
        <w:t> </w:t>
      </w:r>
      <w:r>
        <w:rPr>
          <w:sz w:val="22"/>
        </w:rPr>
        <w:t>beneficio</w:t>
      </w:r>
      <w:r>
        <w:rPr>
          <w:spacing w:val="-13"/>
          <w:sz w:val="22"/>
        </w:rPr>
        <w:t> </w:t>
      </w:r>
      <w:r>
        <w:rPr>
          <w:sz w:val="22"/>
        </w:rPr>
        <w:t>y</w:t>
      </w:r>
      <w:r>
        <w:rPr>
          <w:spacing w:val="-12"/>
          <w:sz w:val="22"/>
        </w:rPr>
        <w:t> </w:t>
      </w:r>
      <w:r>
        <w:rPr>
          <w:sz w:val="22"/>
        </w:rPr>
        <w:t>apoyo</w:t>
      </w:r>
      <w:r>
        <w:rPr>
          <w:spacing w:val="-12"/>
          <w:sz w:val="22"/>
        </w:rPr>
        <w:t> </w:t>
      </w:r>
      <w:r>
        <w:rPr>
          <w:sz w:val="22"/>
        </w:rPr>
        <w:t>a</w:t>
      </w:r>
      <w:r>
        <w:rPr>
          <w:spacing w:val="-13"/>
          <w:sz w:val="22"/>
        </w:rPr>
        <w:t> </w:t>
      </w:r>
      <w:r>
        <w:rPr>
          <w:sz w:val="22"/>
        </w:rPr>
        <w:t>las</w:t>
      </w:r>
      <w:r>
        <w:rPr>
          <w:spacing w:val="-12"/>
          <w:sz w:val="22"/>
        </w:rPr>
        <w:t> </w:t>
      </w:r>
      <w:r>
        <w:rPr>
          <w:sz w:val="22"/>
        </w:rPr>
        <w:t>necesidades</w:t>
      </w:r>
      <w:r>
        <w:rPr>
          <w:spacing w:val="-12"/>
          <w:sz w:val="22"/>
        </w:rPr>
        <w:t> </w:t>
      </w:r>
      <w:r>
        <w:rPr>
          <w:sz w:val="22"/>
        </w:rPr>
        <w:t>del</w:t>
      </w:r>
      <w:r>
        <w:rPr>
          <w:spacing w:val="-12"/>
          <w:sz w:val="22"/>
        </w:rPr>
        <w:t> </w:t>
      </w:r>
      <w:r>
        <w:rPr>
          <w:sz w:val="22"/>
        </w:rPr>
        <w:t>desarrollo</w:t>
      </w:r>
      <w:r>
        <w:rPr>
          <w:spacing w:val="-13"/>
          <w:sz w:val="22"/>
        </w:rPr>
        <w:t> </w:t>
      </w:r>
      <w:r>
        <w:rPr>
          <w:sz w:val="22"/>
        </w:rPr>
        <w:t>económico del Estado;</w:t>
      </w:r>
    </w:p>
    <w:p>
      <w:pPr>
        <w:pStyle w:val="ListParagraph"/>
        <w:numPr>
          <w:ilvl w:val="1"/>
          <w:numId w:val="21"/>
        </w:numPr>
        <w:tabs>
          <w:tab w:pos="1314" w:val="left" w:leader="none"/>
          <w:tab w:pos="1316" w:val="left" w:leader="none"/>
        </w:tabs>
        <w:spacing w:line="240" w:lineRule="auto" w:before="119" w:after="0"/>
        <w:ind w:left="1316" w:right="104" w:hanging="721"/>
        <w:jc w:val="both"/>
        <w:rPr>
          <w:sz w:val="22"/>
        </w:rPr>
      </w:pPr>
      <w:r>
        <w:rPr>
          <w:sz w:val="22"/>
        </w:rPr>
        <w:t>Impulsar el desarrollo artesanal, por medio de programas de investigación, desarrollo, abasto de materias primas e insumos, capacitación, financiamiento, promoción, comercialización</w:t>
      </w:r>
      <w:r>
        <w:rPr>
          <w:spacing w:val="-16"/>
          <w:sz w:val="22"/>
        </w:rPr>
        <w:t> </w:t>
      </w:r>
      <w:r>
        <w:rPr>
          <w:sz w:val="22"/>
        </w:rPr>
        <w:t>y</w:t>
      </w:r>
      <w:r>
        <w:rPr>
          <w:spacing w:val="-15"/>
          <w:sz w:val="22"/>
        </w:rPr>
        <w:t> </w:t>
      </w:r>
      <w:r>
        <w:rPr>
          <w:sz w:val="22"/>
        </w:rPr>
        <w:t>difusión,</w:t>
      </w:r>
      <w:r>
        <w:rPr>
          <w:spacing w:val="-15"/>
          <w:sz w:val="22"/>
        </w:rPr>
        <w:t> </w:t>
      </w:r>
      <w:r>
        <w:rPr>
          <w:sz w:val="22"/>
        </w:rPr>
        <w:t>que</w:t>
      </w:r>
      <w:r>
        <w:rPr>
          <w:spacing w:val="-16"/>
          <w:sz w:val="22"/>
        </w:rPr>
        <w:t> </w:t>
      </w:r>
      <w:r>
        <w:rPr>
          <w:sz w:val="22"/>
        </w:rPr>
        <w:t>signifiquen</w:t>
      </w:r>
      <w:r>
        <w:rPr>
          <w:spacing w:val="-15"/>
          <w:sz w:val="22"/>
        </w:rPr>
        <w:t> </w:t>
      </w:r>
      <w:r>
        <w:rPr>
          <w:sz w:val="22"/>
        </w:rPr>
        <w:t>un</w:t>
      </w:r>
      <w:r>
        <w:rPr>
          <w:spacing w:val="-15"/>
          <w:sz w:val="22"/>
        </w:rPr>
        <w:t> </w:t>
      </w:r>
      <w:r>
        <w:rPr>
          <w:sz w:val="22"/>
        </w:rPr>
        <w:t>impulso</w:t>
      </w:r>
      <w:r>
        <w:rPr>
          <w:spacing w:val="-15"/>
          <w:sz w:val="22"/>
        </w:rPr>
        <w:t> </w:t>
      </w:r>
      <w:r>
        <w:rPr>
          <w:sz w:val="22"/>
        </w:rPr>
        <w:t>al</w:t>
      </w:r>
      <w:r>
        <w:rPr>
          <w:spacing w:val="-16"/>
          <w:sz w:val="22"/>
        </w:rPr>
        <w:t> </w:t>
      </w:r>
      <w:r>
        <w:rPr>
          <w:sz w:val="22"/>
        </w:rPr>
        <w:t>mejoramiento</w:t>
      </w:r>
      <w:r>
        <w:rPr>
          <w:spacing w:val="-15"/>
          <w:sz w:val="22"/>
        </w:rPr>
        <w:t> </w:t>
      </w:r>
      <w:r>
        <w:rPr>
          <w:sz w:val="22"/>
        </w:rPr>
        <w:t>de</w:t>
      </w:r>
      <w:r>
        <w:rPr>
          <w:spacing w:val="-15"/>
          <w:sz w:val="22"/>
        </w:rPr>
        <w:t> </w:t>
      </w:r>
      <w:r>
        <w:rPr>
          <w:sz w:val="22"/>
        </w:rPr>
        <w:t>las</w:t>
      </w:r>
      <w:r>
        <w:rPr>
          <w:spacing w:val="-16"/>
          <w:sz w:val="22"/>
        </w:rPr>
        <w:t> </w:t>
      </w:r>
      <w:r>
        <w:rPr>
          <w:sz w:val="22"/>
        </w:rPr>
        <w:t>condiciones de vida de las familias de los artesanos;</w:t>
      </w:r>
    </w:p>
    <w:p>
      <w:pPr>
        <w:pStyle w:val="ListParagraph"/>
        <w:numPr>
          <w:ilvl w:val="1"/>
          <w:numId w:val="21"/>
        </w:numPr>
        <w:tabs>
          <w:tab w:pos="1314" w:val="left" w:leader="none"/>
        </w:tabs>
        <w:spacing w:line="240" w:lineRule="auto" w:before="121" w:after="0"/>
        <w:ind w:left="1314" w:right="0" w:hanging="719"/>
        <w:jc w:val="left"/>
        <w:rPr>
          <w:sz w:val="22"/>
        </w:rPr>
      </w:pPr>
      <w:r>
        <w:rPr>
          <w:sz w:val="22"/>
        </w:rPr>
        <w:t>Se</w:t>
      </w:r>
      <w:r>
        <w:rPr>
          <w:spacing w:val="-5"/>
          <w:sz w:val="22"/>
        </w:rPr>
        <w:t> </w:t>
      </w:r>
      <w:r>
        <w:rPr>
          <w:spacing w:val="-2"/>
          <w:sz w:val="22"/>
        </w:rPr>
        <w:t>deroga;</w:t>
      </w:r>
    </w:p>
    <w:p>
      <w:pPr>
        <w:pStyle w:val="ListParagraph"/>
        <w:numPr>
          <w:ilvl w:val="1"/>
          <w:numId w:val="21"/>
        </w:numPr>
        <w:tabs>
          <w:tab w:pos="1314" w:val="left" w:leader="none"/>
        </w:tabs>
        <w:spacing w:line="240" w:lineRule="auto" w:before="120" w:after="0"/>
        <w:ind w:left="1314" w:right="0" w:hanging="719"/>
        <w:jc w:val="left"/>
        <w:rPr>
          <w:sz w:val="22"/>
        </w:rPr>
      </w:pPr>
      <w:r>
        <w:rPr>
          <w:sz w:val="22"/>
        </w:rPr>
        <w:t>Se</w:t>
      </w:r>
      <w:r>
        <w:rPr>
          <w:spacing w:val="-5"/>
          <w:sz w:val="22"/>
        </w:rPr>
        <w:t> </w:t>
      </w:r>
      <w:r>
        <w:rPr>
          <w:spacing w:val="-2"/>
          <w:sz w:val="22"/>
        </w:rPr>
        <w:t>deroga;</w:t>
      </w:r>
    </w:p>
    <w:p>
      <w:pPr>
        <w:pStyle w:val="ListParagraph"/>
        <w:numPr>
          <w:ilvl w:val="1"/>
          <w:numId w:val="21"/>
        </w:numPr>
        <w:tabs>
          <w:tab w:pos="1311" w:val="left" w:leader="none"/>
          <w:tab w:pos="1316" w:val="left" w:leader="none"/>
        </w:tabs>
        <w:spacing w:line="240" w:lineRule="auto" w:before="119" w:after="0"/>
        <w:ind w:left="1316" w:right="107" w:hanging="721"/>
        <w:jc w:val="both"/>
        <w:rPr>
          <w:sz w:val="22"/>
        </w:rPr>
      </w:pPr>
      <w:r>
        <w:rPr>
          <w:sz w:val="22"/>
        </w:rPr>
        <w:t>Otorgar la certificación</w:t>
      </w:r>
      <w:r>
        <w:rPr>
          <w:spacing w:val="-1"/>
          <w:sz w:val="22"/>
        </w:rPr>
        <w:t> </w:t>
      </w:r>
      <w:r>
        <w:rPr>
          <w:sz w:val="22"/>
        </w:rPr>
        <w:t>de origen a los productos de origen</w:t>
      </w:r>
      <w:r>
        <w:rPr>
          <w:spacing w:val="-1"/>
          <w:sz w:val="22"/>
        </w:rPr>
        <w:t> </w:t>
      </w:r>
      <w:r>
        <w:rPr>
          <w:sz w:val="22"/>
        </w:rPr>
        <w:t>oaxaqueño,</w:t>
      </w:r>
      <w:r>
        <w:rPr>
          <w:spacing w:val="-1"/>
          <w:sz w:val="22"/>
        </w:rPr>
        <w:t> </w:t>
      </w:r>
      <w:r>
        <w:rPr>
          <w:sz w:val="22"/>
        </w:rPr>
        <w:t>que cumplan con los requisitos que para tal efecto se establezcan; y</w:t>
      </w:r>
    </w:p>
    <w:p>
      <w:pPr>
        <w:pStyle w:val="ListParagraph"/>
        <w:numPr>
          <w:ilvl w:val="1"/>
          <w:numId w:val="21"/>
        </w:numPr>
        <w:tabs>
          <w:tab w:pos="1314" w:val="left" w:leader="none"/>
          <w:tab w:pos="1316" w:val="left" w:leader="none"/>
        </w:tabs>
        <w:spacing w:line="240" w:lineRule="auto" w:before="121" w:after="0"/>
        <w:ind w:left="1316" w:right="102" w:hanging="721"/>
        <w:jc w:val="both"/>
        <w:rPr>
          <w:sz w:val="22"/>
        </w:rPr>
      </w:pPr>
      <w:r>
        <w:rPr>
          <w:sz w:val="22"/>
        </w:rPr>
        <w:t>Integrar</w:t>
      </w:r>
      <w:r>
        <w:rPr>
          <w:spacing w:val="-4"/>
          <w:sz w:val="22"/>
        </w:rPr>
        <w:t> </w:t>
      </w:r>
      <w:r>
        <w:rPr>
          <w:sz w:val="22"/>
        </w:rPr>
        <w:t>y</w:t>
      </w:r>
      <w:r>
        <w:rPr>
          <w:spacing w:val="-4"/>
          <w:sz w:val="22"/>
        </w:rPr>
        <w:t> </w:t>
      </w:r>
      <w:r>
        <w:rPr>
          <w:sz w:val="22"/>
        </w:rPr>
        <w:t>promover</w:t>
      </w:r>
      <w:r>
        <w:rPr>
          <w:spacing w:val="-4"/>
          <w:sz w:val="22"/>
        </w:rPr>
        <w:t> </w:t>
      </w:r>
      <w:r>
        <w:rPr>
          <w:sz w:val="22"/>
        </w:rPr>
        <w:t>el</w:t>
      </w:r>
      <w:r>
        <w:rPr>
          <w:spacing w:val="-4"/>
          <w:sz w:val="22"/>
        </w:rPr>
        <w:t> </w:t>
      </w:r>
      <w:r>
        <w:rPr>
          <w:sz w:val="22"/>
        </w:rPr>
        <w:t>catálogo</w:t>
      </w:r>
      <w:r>
        <w:rPr>
          <w:spacing w:val="-4"/>
          <w:sz w:val="22"/>
        </w:rPr>
        <w:t> </w:t>
      </w:r>
      <w:r>
        <w:rPr>
          <w:sz w:val="22"/>
        </w:rPr>
        <w:t>de</w:t>
      </w:r>
      <w:r>
        <w:rPr>
          <w:spacing w:val="-4"/>
          <w:sz w:val="22"/>
        </w:rPr>
        <w:t> </w:t>
      </w:r>
      <w:r>
        <w:rPr>
          <w:sz w:val="22"/>
        </w:rPr>
        <w:t>la</w:t>
      </w:r>
      <w:r>
        <w:rPr>
          <w:spacing w:val="-4"/>
          <w:sz w:val="22"/>
        </w:rPr>
        <w:t> </w:t>
      </w:r>
      <w:r>
        <w:rPr>
          <w:sz w:val="22"/>
        </w:rPr>
        <w:t>oferta</w:t>
      </w:r>
      <w:r>
        <w:rPr>
          <w:spacing w:val="-4"/>
          <w:sz w:val="22"/>
        </w:rPr>
        <w:t> </w:t>
      </w:r>
      <w:r>
        <w:rPr>
          <w:sz w:val="22"/>
        </w:rPr>
        <w:t>de</w:t>
      </w:r>
      <w:r>
        <w:rPr>
          <w:spacing w:val="-3"/>
          <w:sz w:val="22"/>
        </w:rPr>
        <w:t> </w:t>
      </w:r>
      <w:r>
        <w:rPr>
          <w:sz w:val="22"/>
        </w:rPr>
        <w:t>productos</w:t>
      </w:r>
      <w:r>
        <w:rPr>
          <w:spacing w:val="-4"/>
          <w:sz w:val="22"/>
        </w:rPr>
        <w:t> </w:t>
      </w:r>
      <w:r>
        <w:rPr>
          <w:sz w:val="22"/>
        </w:rPr>
        <w:t>del</w:t>
      </w:r>
      <w:r>
        <w:rPr>
          <w:spacing w:val="-3"/>
          <w:sz w:val="22"/>
        </w:rPr>
        <w:t> </w:t>
      </w:r>
      <w:r>
        <w:rPr>
          <w:sz w:val="22"/>
        </w:rPr>
        <w:t>Estado,</w:t>
      </w:r>
      <w:r>
        <w:rPr>
          <w:spacing w:val="-5"/>
          <w:sz w:val="22"/>
        </w:rPr>
        <w:t> </w:t>
      </w:r>
      <w:r>
        <w:rPr>
          <w:sz w:val="22"/>
        </w:rPr>
        <w:t>que</w:t>
      </w:r>
      <w:r>
        <w:rPr>
          <w:spacing w:val="-4"/>
          <w:sz w:val="22"/>
        </w:rPr>
        <w:t> </w:t>
      </w:r>
      <w:r>
        <w:rPr>
          <w:sz w:val="22"/>
        </w:rPr>
        <w:t>cuenten</w:t>
      </w:r>
      <w:r>
        <w:rPr>
          <w:spacing w:val="-4"/>
          <w:sz w:val="22"/>
        </w:rPr>
        <w:t> </w:t>
      </w:r>
      <w:r>
        <w:rPr>
          <w:sz w:val="22"/>
        </w:rPr>
        <w:t>con</w:t>
      </w:r>
      <w:r>
        <w:rPr>
          <w:spacing w:val="-5"/>
          <w:sz w:val="22"/>
        </w:rPr>
        <w:t> </w:t>
      </w:r>
      <w:r>
        <w:rPr>
          <w:sz w:val="22"/>
        </w:rPr>
        <w:t>las certificaciones necesarias y/o cumplan con la normatividad respectiva para su </w:t>
      </w:r>
      <w:r>
        <w:rPr>
          <w:spacing w:val="-2"/>
          <w:sz w:val="22"/>
        </w:rPr>
        <w:t>comercialización.</w:t>
      </w:r>
    </w:p>
    <w:p>
      <w:pPr>
        <w:pStyle w:val="ListParagraph"/>
        <w:numPr>
          <w:ilvl w:val="1"/>
          <w:numId w:val="21"/>
        </w:numPr>
        <w:tabs>
          <w:tab w:pos="1314" w:val="left" w:leader="none"/>
        </w:tabs>
        <w:spacing w:line="240" w:lineRule="auto" w:before="120" w:after="0"/>
        <w:ind w:left="1314" w:right="0" w:hanging="719"/>
        <w:jc w:val="both"/>
        <w:rPr>
          <w:sz w:val="22"/>
        </w:rPr>
      </w:pPr>
      <w:r>
        <w:rPr>
          <w:sz w:val="22"/>
        </w:rPr>
        <w:t>Promover</w:t>
      </w:r>
      <w:r>
        <w:rPr>
          <w:spacing w:val="-8"/>
          <w:sz w:val="22"/>
        </w:rPr>
        <w:t> </w:t>
      </w:r>
      <w:r>
        <w:rPr>
          <w:sz w:val="22"/>
        </w:rPr>
        <w:t>e</w:t>
      </w:r>
      <w:r>
        <w:rPr>
          <w:spacing w:val="-7"/>
          <w:sz w:val="22"/>
        </w:rPr>
        <w:t> </w:t>
      </w:r>
      <w:r>
        <w:rPr>
          <w:sz w:val="22"/>
        </w:rPr>
        <w:t>impulsar</w:t>
      </w:r>
      <w:r>
        <w:rPr>
          <w:spacing w:val="-8"/>
          <w:sz w:val="22"/>
        </w:rPr>
        <w:t> </w:t>
      </w:r>
      <w:r>
        <w:rPr>
          <w:sz w:val="22"/>
        </w:rPr>
        <w:t>el</w:t>
      </w:r>
      <w:r>
        <w:rPr>
          <w:spacing w:val="-8"/>
          <w:sz w:val="22"/>
        </w:rPr>
        <w:t> </w:t>
      </w:r>
      <w:r>
        <w:rPr>
          <w:sz w:val="22"/>
        </w:rPr>
        <w:t>desarrollo</w:t>
      </w:r>
      <w:r>
        <w:rPr>
          <w:spacing w:val="-7"/>
          <w:sz w:val="22"/>
        </w:rPr>
        <w:t> </w:t>
      </w:r>
      <w:r>
        <w:rPr>
          <w:sz w:val="22"/>
        </w:rPr>
        <w:t>de</w:t>
      </w:r>
      <w:r>
        <w:rPr>
          <w:spacing w:val="-7"/>
          <w:sz w:val="22"/>
        </w:rPr>
        <w:t> </w:t>
      </w:r>
      <w:r>
        <w:rPr>
          <w:sz w:val="22"/>
        </w:rPr>
        <w:t>la</w:t>
      </w:r>
      <w:r>
        <w:rPr>
          <w:spacing w:val="-8"/>
          <w:sz w:val="22"/>
        </w:rPr>
        <w:t> </w:t>
      </w:r>
      <w:r>
        <w:rPr>
          <w:sz w:val="22"/>
        </w:rPr>
        <w:t>economía</w:t>
      </w:r>
      <w:r>
        <w:rPr>
          <w:spacing w:val="-7"/>
          <w:sz w:val="22"/>
        </w:rPr>
        <w:t> </w:t>
      </w:r>
      <w:r>
        <w:rPr>
          <w:sz w:val="22"/>
        </w:rPr>
        <w:t>social</w:t>
      </w:r>
      <w:r>
        <w:rPr>
          <w:spacing w:val="-8"/>
          <w:sz w:val="22"/>
        </w:rPr>
        <w:t> </w:t>
      </w:r>
      <w:r>
        <w:rPr>
          <w:sz w:val="22"/>
        </w:rPr>
        <w:t>en</w:t>
      </w:r>
      <w:r>
        <w:rPr>
          <w:spacing w:val="-8"/>
          <w:sz w:val="22"/>
        </w:rPr>
        <w:t> </w:t>
      </w:r>
      <w:r>
        <w:rPr>
          <w:sz w:val="22"/>
        </w:rPr>
        <w:t>el</w:t>
      </w:r>
      <w:r>
        <w:rPr>
          <w:spacing w:val="-7"/>
          <w:sz w:val="22"/>
        </w:rPr>
        <w:t> </w:t>
      </w:r>
      <w:r>
        <w:rPr>
          <w:spacing w:val="-2"/>
          <w:sz w:val="22"/>
        </w:rPr>
        <w:t>Estado;</w:t>
      </w:r>
    </w:p>
    <w:p>
      <w:pPr>
        <w:pStyle w:val="ListParagraph"/>
        <w:numPr>
          <w:ilvl w:val="1"/>
          <w:numId w:val="21"/>
        </w:numPr>
        <w:tabs>
          <w:tab w:pos="1314" w:val="left" w:leader="none"/>
          <w:tab w:pos="1316" w:val="left" w:leader="none"/>
        </w:tabs>
        <w:spacing w:line="240" w:lineRule="auto" w:before="119" w:after="0"/>
        <w:ind w:left="1316" w:right="103" w:hanging="721"/>
        <w:jc w:val="both"/>
        <w:rPr>
          <w:sz w:val="22"/>
        </w:rPr>
      </w:pPr>
      <w:r>
        <w:rPr>
          <w:sz w:val="22"/>
        </w:rPr>
        <w:t>Fomentar</w:t>
      </w:r>
      <w:r>
        <w:rPr>
          <w:spacing w:val="-1"/>
          <w:sz w:val="22"/>
        </w:rPr>
        <w:t> </w:t>
      </w:r>
      <w:r>
        <w:rPr>
          <w:sz w:val="22"/>
        </w:rPr>
        <w:t>la cultura</w:t>
      </w:r>
      <w:r>
        <w:rPr>
          <w:spacing w:val="-1"/>
          <w:sz w:val="22"/>
        </w:rPr>
        <w:t> </w:t>
      </w:r>
      <w:r>
        <w:rPr>
          <w:sz w:val="22"/>
        </w:rPr>
        <w:t>de</w:t>
      </w:r>
      <w:r>
        <w:rPr>
          <w:spacing w:val="-1"/>
          <w:sz w:val="22"/>
        </w:rPr>
        <w:t> </w:t>
      </w:r>
      <w:r>
        <w:rPr>
          <w:sz w:val="22"/>
        </w:rPr>
        <w:t>responsabilidad</w:t>
      </w:r>
      <w:r>
        <w:rPr>
          <w:spacing w:val="-1"/>
          <w:sz w:val="22"/>
        </w:rPr>
        <w:t> </w:t>
      </w:r>
      <w:r>
        <w:rPr>
          <w:sz w:val="22"/>
        </w:rPr>
        <w:t>social</w:t>
      </w:r>
      <w:r>
        <w:rPr>
          <w:spacing w:val="-1"/>
          <w:sz w:val="22"/>
        </w:rPr>
        <w:t> </w:t>
      </w:r>
      <w:r>
        <w:rPr>
          <w:sz w:val="22"/>
        </w:rPr>
        <w:t>y</w:t>
      </w:r>
      <w:r>
        <w:rPr>
          <w:spacing w:val="-1"/>
          <w:sz w:val="22"/>
        </w:rPr>
        <w:t> </w:t>
      </w:r>
      <w:r>
        <w:rPr>
          <w:sz w:val="22"/>
        </w:rPr>
        <w:t>la</w:t>
      </w:r>
      <w:r>
        <w:rPr>
          <w:spacing w:val="-1"/>
          <w:sz w:val="22"/>
        </w:rPr>
        <w:t> </w:t>
      </w:r>
      <w:r>
        <w:rPr>
          <w:sz w:val="22"/>
        </w:rPr>
        <w:t>sustentabilidad</w:t>
      </w:r>
      <w:r>
        <w:rPr>
          <w:spacing w:val="-1"/>
          <w:sz w:val="22"/>
        </w:rPr>
        <w:t> </w:t>
      </w:r>
      <w:r>
        <w:rPr>
          <w:sz w:val="22"/>
        </w:rPr>
        <w:t>en</w:t>
      </w:r>
      <w:r>
        <w:rPr>
          <w:spacing w:val="-1"/>
          <w:sz w:val="22"/>
        </w:rPr>
        <w:t> </w:t>
      </w:r>
      <w:r>
        <w:rPr>
          <w:sz w:val="22"/>
        </w:rPr>
        <w:t>el</w:t>
      </w:r>
      <w:r>
        <w:rPr>
          <w:spacing w:val="-1"/>
          <w:sz w:val="22"/>
        </w:rPr>
        <w:t> </w:t>
      </w:r>
      <w:r>
        <w:rPr>
          <w:sz w:val="22"/>
        </w:rPr>
        <w:t>sector</w:t>
      </w:r>
      <w:r>
        <w:rPr>
          <w:spacing w:val="-1"/>
          <w:sz w:val="22"/>
        </w:rPr>
        <w:t> </w:t>
      </w:r>
      <w:r>
        <w:rPr>
          <w:sz w:val="22"/>
        </w:rPr>
        <w:t>económico del Estado;</w:t>
      </w:r>
    </w:p>
    <w:p>
      <w:pPr>
        <w:pStyle w:val="ListParagraph"/>
        <w:numPr>
          <w:ilvl w:val="1"/>
          <w:numId w:val="21"/>
        </w:numPr>
        <w:tabs>
          <w:tab w:pos="1316" w:val="left" w:leader="none"/>
        </w:tabs>
        <w:spacing w:line="240" w:lineRule="auto" w:before="121" w:after="0"/>
        <w:ind w:left="1316" w:right="107" w:hanging="721"/>
        <w:jc w:val="both"/>
        <w:rPr>
          <w:sz w:val="22"/>
        </w:rPr>
      </w:pPr>
      <w:r>
        <w:rPr>
          <w:sz w:val="22"/>
        </w:rPr>
        <w:t>Instrumentar una red empresarial de apoyo que coadyuve al impulso y consolidación del desarrollo económico en el Estado;</w:t>
      </w:r>
    </w:p>
    <w:p>
      <w:pPr>
        <w:pStyle w:val="ListParagraph"/>
        <w:numPr>
          <w:ilvl w:val="1"/>
          <w:numId w:val="21"/>
        </w:numPr>
        <w:tabs>
          <w:tab w:pos="1311" w:val="left" w:leader="none"/>
          <w:tab w:pos="1316" w:val="left" w:leader="none"/>
        </w:tabs>
        <w:spacing w:line="240" w:lineRule="auto" w:before="119" w:after="0"/>
        <w:ind w:left="1316" w:right="106" w:hanging="721"/>
        <w:jc w:val="both"/>
        <w:rPr>
          <w:sz w:val="22"/>
        </w:rPr>
      </w:pPr>
      <w:r>
        <w:rPr>
          <w:sz w:val="22"/>
        </w:rPr>
        <w:t>Diseñar, formular, desarrollar y ejecutar políticas, estrategias, programas y acciones de fomento y apoyo a la cultura emprendedora;</w:t>
      </w:r>
    </w:p>
    <w:p>
      <w:pPr>
        <w:pStyle w:val="ListParagraph"/>
        <w:numPr>
          <w:ilvl w:val="1"/>
          <w:numId w:val="21"/>
        </w:numPr>
        <w:tabs>
          <w:tab w:pos="1316" w:val="left" w:leader="none"/>
        </w:tabs>
        <w:spacing w:line="240" w:lineRule="auto" w:before="121" w:after="0"/>
        <w:ind w:left="1316" w:right="106" w:hanging="721"/>
        <w:jc w:val="both"/>
        <w:rPr>
          <w:sz w:val="22"/>
        </w:rPr>
      </w:pPr>
      <w:r>
        <w:rPr>
          <w:sz w:val="22"/>
        </w:rPr>
        <w:t>Fomentar la cultura emprendedora a través de la organización de cursos, conferencias, exposiciones, ferias, foros y en general eventos que impulsen la generación de nuevas iniciativas emprendedoras y la exposición de productos de origen oaxaqueño;</w:t>
      </w:r>
    </w:p>
    <w:p>
      <w:pPr>
        <w:pStyle w:val="ListParagraph"/>
        <w:numPr>
          <w:ilvl w:val="1"/>
          <w:numId w:val="21"/>
        </w:numPr>
        <w:tabs>
          <w:tab w:pos="1316" w:val="left" w:leader="none"/>
          <w:tab w:pos="1653" w:val="left" w:leader="none"/>
        </w:tabs>
        <w:spacing w:line="240" w:lineRule="auto" w:before="121" w:after="0"/>
        <w:ind w:left="1316" w:right="103" w:hanging="721"/>
        <w:jc w:val="both"/>
        <w:rPr>
          <w:sz w:val="22"/>
        </w:rPr>
      </w:pPr>
      <w:r>
        <w:rPr>
          <w:sz w:val="22"/>
        </w:rPr>
        <w:t>Promover, estimular e impulsar el desarrollo del Corredor Interoceánico del Istmo de Tehuantepec, así como en los polos de desarrollo para el bienestar, corredores, puertos y zonas estratégicas dentro del Estado;</w:t>
      </w:r>
    </w:p>
    <w:p>
      <w:pPr>
        <w:pStyle w:val="ListParagraph"/>
        <w:numPr>
          <w:ilvl w:val="1"/>
          <w:numId w:val="21"/>
        </w:numPr>
        <w:tabs>
          <w:tab w:pos="1316" w:val="left" w:leader="none"/>
          <w:tab w:pos="1653" w:val="left" w:leader="none"/>
        </w:tabs>
        <w:spacing w:line="240" w:lineRule="auto" w:before="119" w:after="0"/>
        <w:ind w:left="1316" w:right="107" w:hanging="721"/>
        <w:jc w:val="both"/>
        <w:rPr>
          <w:sz w:val="22"/>
        </w:rPr>
      </w:pPr>
      <w:r>
        <w:rPr>
          <w:sz w:val="22"/>
        </w:rPr>
        <w:t>Promover, fomentar y, en su caso, participar en la creación de parques, corredores y ciudades industriales, puertos y polos de desarrollo, de competencia estatal;</w:t>
      </w:r>
    </w:p>
    <w:p>
      <w:pPr>
        <w:pStyle w:val="ListParagraph"/>
        <w:numPr>
          <w:ilvl w:val="1"/>
          <w:numId w:val="21"/>
        </w:numPr>
        <w:tabs>
          <w:tab w:pos="1316" w:val="left" w:leader="none"/>
        </w:tabs>
        <w:spacing w:line="240" w:lineRule="auto" w:before="121" w:after="0"/>
        <w:ind w:left="1316" w:right="106" w:hanging="721"/>
        <w:jc w:val="both"/>
        <w:rPr>
          <w:sz w:val="22"/>
        </w:rPr>
      </w:pPr>
      <w:r>
        <w:rPr>
          <w:sz w:val="22"/>
        </w:rPr>
        <w:t>Otorgar</w:t>
      </w:r>
      <w:r>
        <w:rPr>
          <w:spacing w:val="-4"/>
          <w:sz w:val="22"/>
        </w:rPr>
        <w:t> </w:t>
      </w:r>
      <w:r>
        <w:rPr>
          <w:sz w:val="22"/>
        </w:rPr>
        <w:t>o</w:t>
      </w:r>
      <w:r>
        <w:rPr>
          <w:spacing w:val="-3"/>
          <w:sz w:val="22"/>
        </w:rPr>
        <w:t> </w:t>
      </w:r>
      <w:r>
        <w:rPr>
          <w:sz w:val="22"/>
        </w:rPr>
        <w:t>administrar</w:t>
      </w:r>
      <w:r>
        <w:rPr>
          <w:spacing w:val="-3"/>
          <w:sz w:val="22"/>
        </w:rPr>
        <w:t> </w:t>
      </w:r>
      <w:r>
        <w:rPr>
          <w:sz w:val="22"/>
        </w:rPr>
        <w:t>becas,</w:t>
      </w:r>
      <w:r>
        <w:rPr>
          <w:spacing w:val="-4"/>
          <w:sz w:val="22"/>
        </w:rPr>
        <w:t> </w:t>
      </w:r>
      <w:r>
        <w:rPr>
          <w:sz w:val="22"/>
        </w:rPr>
        <w:t>apoyos,</w:t>
      </w:r>
      <w:r>
        <w:rPr>
          <w:spacing w:val="-4"/>
          <w:sz w:val="22"/>
        </w:rPr>
        <w:t> </w:t>
      </w:r>
      <w:r>
        <w:rPr>
          <w:sz w:val="22"/>
        </w:rPr>
        <w:t>subsidios</w:t>
      </w:r>
      <w:r>
        <w:rPr>
          <w:spacing w:val="-5"/>
          <w:sz w:val="22"/>
        </w:rPr>
        <w:t> </w:t>
      </w:r>
      <w:r>
        <w:rPr>
          <w:sz w:val="22"/>
        </w:rPr>
        <w:t>e</w:t>
      </w:r>
      <w:r>
        <w:rPr>
          <w:spacing w:val="-4"/>
          <w:sz w:val="22"/>
        </w:rPr>
        <w:t> </w:t>
      </w:r>
      <w:r>
        <w:rPr>
          <w:sz w:val="22"/>
        </w:rPr>
        <w:t>incentivos</w:t>
      </w:r>
      <w:r>
        <w:rPr>
          <w:spacing w:val="-4"/>
          <w:sz w:val="22"/>
        </w:rPr>
        <w:t> </w:t>
      </w:r>
      <w:r>
        <w:rPr>
          <w:sz w:val="22"/>
        </w:rPr>
        <w:t>que</w:t>
      </w:r>
      <w:r>
        <w:rPr>
          <w:spacing w:val="-4"/>
          <w:sz w:val="22"/>
        </w:rPr>
        <w:t> </w:t>
      </w:r>
      <w:r>
        <w:rPr>
          <w:sz w:val="22"/>
        </w:rPr>
        <w:t>contribuyan</w:t>
      </w:r>
      <w:r>
        <w:rPr>
          <w:spacing w:val="-4"/>
          <w:sz w:val="22"/>
        </w:rPr>
        <w:t> </w:t>
      </w:r>
      <w:r>
        <w:rPr>
          <w:sz w:val="22"/>
        </w:rPr>
        <w:t>al</w:t>
      </w:r>
      <w:r>
        <w:rPr>
          <w:spacing w:val="-4"/>
          <w:sz w:val="22"/>
        </w:rPr>
        <w:t> </w:t>
      </w:r>
      <w:r>
        <w:rPr>
          <w:sz w:val="22"/>
        </w:rPr>
        <w:t>desarrollo económico del Estado;</w:t>
      </w:r>
    </w:p>
    <w:p>
      <w:pPr>
        <w:spacing w:after="0" w:line="240" w:lineRule="auto"/>
        <w:jc w:val="both"/>
        <w:rPr>
          <w:sz w:val="22"/>
        </w:rPr>
        <w:sectPr>
          <w:pgSz w:w="12250" w:h="15850"/>
          <w:pgMar w:header="731" w:footer="0" w:top="1960" w:bottom="280" w:left="1180" w:right="940"/>
        </w:sectPr>
      </w:pPr>
    </w:p>
    <w:p>
      <w:pPr>
        <w:pStyle w:val="BodyText"/>
        <w:spacing w:before="63"/>
      </w:pPr>
    </w:p>
    <w:p>
      <w:pPr>
        <w:pStyle w:val="BodyText"/>
        <w:tabs>
          <w:tab w:pos="1316" w:val="left" w:leader="none"/>
        </w:tabs>
        <w:ind w:left="1316" w:right="108" w:hanging="721"/>
      </w:pPr>
      <w:r>
        <w:rPr>
          <w:spacing w:val="-4"/>
        </w:rPr>
        <w:t>XL.</w:t>
      </w:r>
      <w:r>
        <w:rPr/>
        <w:tab/>
        <w:t>Las demás que en el ámbito de su competencia le confiere directamente el Gobernador del Estado, su reglamento interno y demás disposiciones normativas aplicables.</w:t>
      </w:r>
    </w:p>
    <w:p>
      <w:pPr>
        <w:spacing w:before="119"/>
        <w:ind w:left="238" w:right="102" w:firstLine="0"/>
        <w:jc w:val="left"/>
        <w:rPr>
          <w:rFonts w:ascii="Arial" w:hAnsi="Arial"/>
          <w:b/>
          <w:sz w:val="18"/>
        </w:rPr>
      </w:pPr>
      <w:r>
        <w:rPr>
          <w:rFonts w:ascii="Arial" w:hAnsi="Arial"/>
          <w:b/>
          <w:color w:val="000000"/>
          <w:sz w:val="18"/>
          <w:highlight w:val="lightGray"/>
        </w:rPr>
        <w:t>(Artículo reformado mediante decreto número 2636, aprobado por la LXIV Legislatura del Estado el 18 de agosto</w:t>
      </w:r>
      <w:r>
        <w:rPr>
          <w:rFonts w:ascii="Arial" w:hAnsi="Arial"/>
          <w:b/>
          <w:color w:val="000000"/>
          <w:sz w:val="18"/>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2021</w:t>
      </w:r>
      <w:r>
        <w:rPr>
          <w:rFonts w:ascii="Arial" w:hAnsi="Arial"/>
          <w:b/>
          <w:color w:val="000000"/>
          <w:spacing w:val="-7"/>
          <w:sz w:val="18"/>
          <w:highlight w:val="lightGray"/>
        </w:rPr>
        <w:t> </w:t>
      </w:r>
      <w:r>
        <w:rPr>
          <w:rFonts w:ascii="Arial" w:hAnsi="Arial"/>
          <w:b/>
          <w:color w:val="000000"/>
          <w:sz w:val="18"/>
          <w:highlight w:val="lightGray"/>
        </w:rPr>
        <w:t>y</w:t>
      </w:r>
      <w:r>
        <w:rPr>
          <w:rFonts w:ascii="Arial" w:hAnsi="Arial"/>
          <w:b/>
          <w:color w:val="000000"/>
          <w:spacing w:val="-7"/>
          <w:sz w:val="18"/>
          <w:highlight w:val="lightGray"/>
        </w:rPr>
        <w:t> </w:t>
      </w:r>
      <w:r>
        <w:rPr>
          <w:rFonts w:ascii="Arial" w:hAnsi="Arial"/>
          <w:b/>
          <w:color w:val="000000"/>
          <w:sz w:val="18"/>
          <w:highlight w:val="lightGray"/>
        </w:rPr>
        <w:t>publicado</w:t>
      </w:r>
      <w:r>
        <w:rPr>
          <w:rFonts w:ascii="Arial" w:hAnsi="Arial"/>
          <w:b/>
          <w:color w:val="000000"/>
          <w:spacing w:val="-6"/>
          <w:sz w:val="18"/>
          <w:highlight w:val="lightGray"/>
        </w:rPr>
        <w:t> </w:t>
      </w:r>
      <w:r>
        <w:rPr>
          <w:rFonts w:ascii="Arial" w:hAnsi="Arial"/>
          <w:b/>
          <w:color w:val="000000"/>
          <w:sz w:val="18"/>
          <w:highlight w:val="lightGray"/>
        </w:rPr>
        <w:t>en</w:t>
      </w:r>
      <w:r>
        <w:rPr>
          <w:rFonts w:ascii="Arial" w:hAnsi="Arial"/>
          <w:b/>
          <w:color w:val="000000"/>
          <w:spacing w:val="-7"/>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Periódico</w:t>
      </w:r>
      <w:r>
        <w:rPr>
          <w:rFonts w:ascii="Arial" w:hAnsi="Arial"/>
          <w:b/>
          <w:color w:val="000000"/>
          <w:spacing w:val="-7"/>
          <w:sz w:val="18"/>
          <w:highlight w:val="lightGray"/>
        </w:rPr>
        <w:t> </w:t>
      </w:r>
      <w:r>
        <w:rPr>
          <w:rFonts w:ascii="Arial" w:hAnsi="Arial"/>
          <w:b/>
          <w:color w:val="000000"/>
          <w:sz w:val="18"/>
          <w:highlight w:val="lightGray"/>
        </w:rPr>
        <w:t>Oficial</w:t>
      </w:r>
      <w:r>
        <w:rPr>
          <w:rFonts w:ascii="Arial" w:hAnsi="Arial"/>
          <w:b/>
          <w:color w:val="000000"/>
          <w:spacing w:val="-7"/>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38</w:t>
      </w:r>
      <w:r>
        <w:rPr>
          <w:rFonts w:ascii="Arial" w:hAnsi="Arial"/>
          <w:b/>
          <w:color w:val="000000"/>
          <w:spacing w:val="-7"/>
          <w:sz w:val="18"/>
          <w:highlight w:val="lightGray"/>
        </w:rPr>
        <w:t> </w:t>
      </w:r>
      <w:r>
        <w:rPr>
          <w:rFonts w:ascii="Arial" w:hAnsi="Arial"/>
          <w:b/>
          <w:color w:val="000000"/>
          <w:sz w:val="18"/>
          <w:highlight w:val="lightGray"/>
        </w:rPr>
        <w:t>Décimo</w:t>
      </w:r>
      <w:r>
        <w:rPr>
          <w:rFonts w:ascii="Arial" w:hAnsi="Arial"/>
          <w:b/>
          <w:color w:val="000000"/>
          <w:spacing w:val="-6"/>
          <w:sz w:val="18"/>
          <w:highlight w:val="lightGray"/>
        </w:rPr>
        <w:t> </w:t>
      </w:r>
      <w:r>
        <w:rPr>
          <w:rFonts w:ascii="Arial" w:hAnsi="Arial"/>
          <w:b/>
          <w:color w:val="000000"/>
          <w:sz w:val="18"/>
          <w:highlight w:val="lightGray"/>
        </w:rPr>
        <w:t>tercera</w:t>
      </w:r>
      <w:r>
        <w:rPr>
          <w:rFonts w:ascii="Arial" w:hAnsi="Arial"/>
          <w:b/>
          <w:color w:val="000000"/>
          <w:spacing w:val="-7"/>
          <w:sz w:val="18"/>
          <w:highlight w:val="lightGray"/>
        </w:rPr>
        <w:t> </w:t>
      </w:r>
      <w:r>
        <w:rPr>
          <w:rFonts w:ascii="Arial" w:hAnsi="Arial"/>
          <w:b/>
          <w:color w:val="000000"/>
          <w:sz w:val="18"/>
          <w:highlight w:val="lightGray"/>
        </w:rPr>
        <w:t>Sección</w:t>
      </w:r>
      <w:r>
        <w:rPr>
          <w:rFonts w:ascii="Arial" w:hAnsi="Arial"/>
          <w:b/>
          <w:color w:val="000000"/>
          <w:spacing w:val="-6"/>
          <w:sz w:val="18"/>
          <w:highlight w:val="lightGray"/>
        </w:rPr>
        <w:t> </w:t>
      </w:r>
      <w:r>
        <w:rPr>
          <w:rFonts w:ascii="Arial" w:hAnsi="Arial"/>
          <w:b/>
          <w:color w:val="000000"/>
          <w:sz w:val="18"/>
          <w:highlight w:val="lightGray"/>
        </w:rPr>
        <w:t>de</w:t>
      </w:r>
      <w:r>
        <w:rPr>
          <w:rFonts w:ascii="Arial" w:hAnsi="Arial"/>
          <w:b/>
          <w:color w:val="000000"/>
          <w:spacing w:val="-7"/>
          <w:sz w:val="18"/>
          <w:highlight w:val="lightGray"/>
        </w:rPr>
        <w:t> </w:t>
      </w:r>
      <w:r>
        <w:rPr>
          <w:rFonts w:ascii="Arial" w:hAnsi="Arial"/>
          <w:b/>
          <w:color w:val="000000"/>
          <w:sz w:val="18"/>
          <w:highlight w:val="lightGray"/>
        </w:rPr>
        <w:t>fecha</w:t>
      </w:r>
      <w:r>
        <w:rPr>
          <w:rFonts w:ascii="Arial" w:hAnsi="Arial"/>
          <w:b/>
          <w:color w:val="000000"/>
          <w:spacing w:val="-7"/>
          <w:sz w:val="18"/>
          <w:highlight w:val="lightGray"/>
        </w:rPr>
        <w:t> </w:t>
      </w:r>
      <w:r>
        <w:rPr>
          <w:rFonts w:ascii="Arial" w:hAnsi="Arial"/>
          <w:b/>
          <w:color w:val="000000"/>
          <w:sz w:val="18"/>
          <w:highlight w:val="lightGray"/>
        </w:rPr>
        <w:t>18</w:t>
      </w:r>
      <w:r>
        <w:rPr>
          <w:rFonts w:ascii="Arial" w:hAnsi="Arial"/>
          <w:b/>
          <w:color w:val="000000"/>
          <w:spacing w:val="-7"/>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septiembre</w:t>
      </w:r>
      <w:r>
        <w:rPr>
          <w:rFonts w:ascii="Arial" w:hAnsi="Arial"/>
          <w:b/>
          <w:color w:val="000000"/>
          <w:spacing w:val="-7"/>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pacing w:val="-2"/>
          <w:sz w:val="18"/>
          <w:highlight w:val="lightGray"/>
        </w:rPr>
        <w:t>2021)</w:t>
      </w:r>
    </w:p>
    <w:p>
      <w:pPr>
        <w:pStyle w:val="BodyText"/>
        <w:spacing w:before="1"/>
        <w:rPr>
          <w:rFonts w:ascii="Arial"/>
          <w:b/>
          <w:sz w:val="18"/>
        </w:rPr>
      </w:pPr>
    </w:p>
    <w:p>
      <w:pPr>
        <w:spacing w:before="0"/>
        <w:ind w:left="238" w:right="102"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731,</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23</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noviembre</w:t>
      </w:r>
      <w:r>
        <w:rPr>
          <w:rFonts w:ascii="Arial" w:hAnsi="Arial"/>
          <w:b/>
          <w:color w:val="000000"/>
          <w:sz w:val="18"/>
        </w:rPr>
        <w:t> </w:t>
      </w:r>
      <w:r>
        <w:rPr>
          <w:rFonts w:ascii="Arial" w:hAnsi="Arial"/>
          <w:b/>
          <w:color w:val="000000"/>
          <w:sz w:val="18"/>
          <w:highlight w:val="lightGray"/>
        </w:rPr>
        <w:t>del 2022 y publicado en el Periódico Oficial Extra de fecha 30 de noviembre del 2022)</w:t>
      </w:r>
    </w:p>
    <w:p>
      <w:pPr>
        <w:spacing w:before="121"/>
        <w:ind w:left="238" w:right="0" w:firstLine="0"/>
        <w:jc w:val="left"/>
        <w:rPr>
          <w:rFonts w:ascii="Arial" w:hAnsi="Arial"/>
          <w:b/>
          <w:sz w:val="18"/>
        </w:rPr>
      </w:pPr>
      <w:r>
        <w:rPr>
          <w:rFonts w:ascii="Arial" w:hAnsi="Arial"/>
          <w:b/>
          <w:color w:val="000000"/>
          <w:sz w:val="18"/>
          <w:highlight w:val="lightGray"/>
        </w:rPr>
        <w:t>(Fe</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erratas,</w:t>
      </w:r>
      <w:r>
        <w:rPr>
          <w:rFonts w:ascii="Arial" w:hAnsi="Arial"/>
          <w:b/>
          <w:color w:val="000000"/>
          <w:spacing w:val="-2"/>
          <w:sz w:val="18"/>
          <w:highlight w:val="lightGray"/>
        </w:rPr>
        <w:t> </w:t>
      </w:r>
      <w:r>
        <w:rPr>
          <w:rFonts w:ascii="Arial" w:hAnsi="Arial"/>
          <w:b/>
          <w:color w:val="000000"/>
          <w:sz w:val="18"/>
          <w:highlight w:val="lightGray"/>
        </w:rPr>
        <w:t>publicada</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pacing w:val="-2"/>
          <w:sz w:val="18"/>
          <w:highlight w:val="lightGray"/>
        </w:rPr>
        <w:t> </w:t>
      </w:r>
      <w:r>
        <w:rPr>
          <w:rFonts w:ascii="Arial" w:hAnsi="Arial"/>
          <w:b/>
          <w:color w:val="000000"/>
          <w:sz w:val="18"/>
          <w:highlight w:val="lightGray"/>
        </w:rPr>
        <w:t>Extra</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19</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mayo</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2023,</w:t>
      </w:r>
      <w:r>
        <w:rPr>
          <w:rFonts w:ascii="Arial" w:hAnsi="Arial"/>
          <w:b/>
          <w:color w:val="000000"/>
          <w:spacing w:val="-2"/>
          <w:sz w:val="18"/>
          <w:highlight w:val="lightGray"/>
        </w:rPr>
        <w:t> </w:t>
      </w:r>
      <w:r>
        <w:rPr>
          <w:rFonts w:ascii="Arial" w:hAnsi="Arial"/>
          <w:b/>
          <w:color w:val="000000"/>
          <w:sz w:val="18"/>
          <w:highlight w:val="lightGray"/>
        </w:rPr>
        <w:t>al</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pacing w:val="-4"/>
          <w:sz w:val="18"/>
          <w:highlight w:val="lightGray"/>
        </w:rPr>
        <w:t>731)</w:t>
      </w:r>
    </w:p>
    <w:p>
      <w:pPr>
        <w:spacing w:before="118"/>
        <w:ind w:left="238" w:right="102" w:firstLine="0"/>
        <w:jc w:val="left"/>
        <w:rPr>
          <w:rFonts w:ascii="Arial" w:hAnsi="Arial"/>
          <w:b/>
          <w:sz w:val="18"/>
        </w:rPr>
      </w:pPr>
      <w:r>
        <w:rPr>
          <w:rFonts w:ascii="Arial" w:hAnsi="Arial"/>
          <w:b/>
          <w:color w:val="000000"/>
          <w:sz w:val="18"/>
          <w:highlight w:val="lightGray"/>
        </w:rPr>
        <w:t>(Artículo reformado mediante decreto número 1450, aprobado por la LXV Legislatura del Estado el 5 de julio del</w:t>
      </w:r>
      <w:r>
        <w:rPr>
          <w:rFonts w:ascii="Arial" w:hAnsi="Arial"/>
          <w:b/>
          <w:color w:val="000000"/>
          <w:sz w:val="18"/>
        </w:rPr>
        <w:t> </w:t>
      </w:r>
      <w:r>
        <w:rPr>
          <w:rFonts w:ascii="Arial" w:hAnsi="Arial"/>
          <w:b/>
          <w:color w:val="000000"/>
          <w:sz w:val="18"/>
          <w:highlight w:val="lightGray"/>
        </w:rPr>
        <w:t>2023 y publicado en el Periódico Oficial número 28 Séptima Sección de fecha 15 de julio del 2023)</w:t>
      </w:r>
    </w:p>
    <w:p>
      <w:pPr>
        <w:spacing w:before="120"/>
        <w:ind w:left="238" w:right="102"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1719,</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31</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1"/>
          <w:sz w:val="18"/>
          <w:highlight w:val="lightGray"/>
        </w:rPr>
        <w:t> </w:t>
      </w:r>
      <w:r>
        <w:rPr>
          <w:rFonts w:ascii="Arial" w:hAnsi="Arial"/>
          <w:b/>
          <w:color w:val="000000"/>
          <w:sz w:val="18"/>
          <w:highlight w:val="lightGray"/>
        </w:rPr>
        <w:t>enero</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2024 y publicado en el Periódico Oficial Extra, de fecha 31 de enero del 2024)</w:t>
      </w:r>
    </w:p>
    <w:p>
      <w:pPr>
        <w:pStyle w:val="BodyText"/>
        <w:spacing w:before="167"/>
        <w:rPr>
          <w:rFonts w:ascii="Arial"/>
          <w:b/>
          <w:sz w:val="18"/>
        </w:rPr>
      </w:pPr>
    </w:p>
    <w:p>
      <w:pPr>
        <w:pStyle w:val="BodyText"/>
        <w:spacing w:before="1"/>
        <w:ind w:left="238"/>
      </w:pPr>
      <w:r>
        <w:rPr>
          <w:rFonts w:ascii="Arial" w:hAnsi="Arial"/>
          <w:b/>
        </w:rPr>
        <w:t>ARTÍCULO</w:t>
      </w:r>
      <w:r>
        <w:rPr>
          <w:rFonts w:ascii="Arial" w:hAnsi="Arial"/>
          <w:b/>
          <w:spacing w:val="-12"/>
        </w:rPr>
        <w:t> </w:t>
      </w:r>
      <w:r>
        <w:rPr>
          <w:rFonts w:ascii="Arial" w:hAnsi="Arial"/>
          <w:b/>
        </w:rPr>
        <w:t>46-B.-</w:t>
      </w:r>
      <w:r>
        <w:rPr>
          <w:rFonts w:ascii="Arial" w:hAnsi="Arial"/>
          <w:b/>
          <w:spacing w:val="-13"/>
        </w:rPr>
        <w:t> </w:t>
      </w:r>
      <w:r>
        <w:rPr/>
        <w:t>A</w:t>
      </w:r>
      <w:r>
        <w:rPr>
          <w:spacing w:val="-13"/>
        </w:rPr>
        <w:t> </w:t>
      </w:r>
      <w:r>
        <w:rPr/>
        <w:t>la</w:t>
      </w:r>
      <w:r>
        <w:rPr>
          <w:spacing w:val="-12"/>
        </w:rPr>
        <w:t> </w:t>
      </w:r>
      <w:r>
        <w:rPr/>
        <w:t>Secretaría</w:t>
      </w:r>
      <w:r>
        <w:rPr>
          <w:spacing w:val="-12"/>
        </w:rPr>
        <w:t> </w:t>
      </w:r>
      <w:r>
        <w:rPr/>
        <w:t>de</w:t>
      </w:r>
      <w:r>
        <w:rPr>
          <w:spacing w:val="-13"/>
        </w:rPr>
        <w:t> </w:t>
      </w:r>
      <w:r>
        <w:rPr/>
        <w:t>Turismo</w:t>
      </w:r>
      <w:r>
        <w:rPr>
          <w:spacing w:val="-13"/>
        </w:rPr>
        <w:t> </w:t>
      </w:r>
      <w:r>
        <w:rPr/>
        <w:t>le</w:t>
      </w:r>
      <w:r>
        <w:rPr>
          <w:spacing w:val="-13"/>
        </w:rPr>
        <w:t> </w:t>
      </w:r>
      <w:r>
        <w:rPr/>
        <w:t>corresponde</w:t>
      </w:r>
      <w:r>
        <w:rPr>
          <w:spacing w:val="-12"/>
        </w:rPr>
        <w:t> </w:t>
      </w:r>
      <w:r>
        <w:rPr/>
        <w:t>el</w:t>
      </w:r>
      <w:r>
        <w:rPr>
          <w:spacing w:val="-13"/>
        </w:rPr>
        <w:t> </w:t>
      </w:r>
      <w:r>
        <w:rPr/>
        <w:t>despacho</w:t>
      </w:r>
      <w:r>
        <w:rPr>
          <w:spacing w:val="-13"/>
        </w:rPr>
        <w:t> </w:t>
      </w:r>
      <w:r>
        <w:rPr/>
        <w:t>de</w:t>
      </w:r>
      <w:r>
        <w:rPr>
          <w:spacing w:val="-13"/>
        </w:rPr>
        <w:t> </w:t>
      </w:r>
      <w:r>
        <w:rPr/>
        <w:t>los</w:t>
      </w:r>
      <w:r>
        <w:rPr>
          <w:spacing w:val="-12"/>
        </w:rPr>
        <w:t> </w:t>
      </w:r>
      <w:r>
        <w:rPr/>
        <w:t>siguientes</w:t>
      </w:r>
      <w:r>
        <w:rPr>
          <w:spacing w:val="-13"/>
        </w:rPr>
        <w:t> </w:t>
      </w:r>
      <w:r>
        <w:rPr>
          <w:spacing w:val="-2"/>
        </w:rPr>
        <w:t>asuntos:</w:t>
      </w:r>
    </w:p>
    <w:p>
      <w:pPr>
        <w:pStyle w:val="BodyText"/>
        <w:spacing w:before="119"/>
      </w:pPr>
    </w:p>
    <w:p>
      <w:pPr>
        <w:pStyle w:val="ListParagraph"/>
        <w:numPr>
          <w:ilvl w:val="0"/>
          <w:numId w:val="22"/>
        </w:numPr>
        <w:tabs>
          <w:tab w:pos="1314" w:val="left" w:leader="none"/>
          <w:tab w:pos="1316" w:val="left" w:leader="none"/>
        </w:tabs>
        <w:spacing w:line="240" w:lineRule="auto" w:before="0" w:after="0"/>
        <w:ind w:left="1316" w:right="102" w:hanging="721"/>
        <w:jc w:val="both"/>
        <w:rPr>
          <w:sz w:val="22"/>
        </w:rPr>
      </w:pPr>
      <w:r>
        <w:rPr>
          <w:sz w:val="22"/>
        </w:rPr>
        <w:t>Planear,</w:t>
      </w:r>
      <w:r>
        <w:rPr>
          <w:spacing w:val="-8"/>
          <w:sz w:val="22"/>
        </w:rPr>
        <w:t> </w:t>
      </w:r>
      <w:r>
        <w:rPr>
          <w:sz w:val="22"/>
        </w:rPr>
        <w:t>regular</w:t>
      </w:r>
      <w:r>
        <w:rPr>
          <w:spacing w:val="-8"/>
          <w:sz w:val="22"/>
        </w:rPr>
        <w:t> </w:t>
      </w:r>
      <w:r>
        <w:rPr>
          <w:sz w:val="22"/>
        </w:rPr>
        <w:t>y</w:t>
      </w:r>
      <w:r>
        <w:rPr>
          <w:spacing w:val="-8"/>
          <w:sz w:val="22"/>
        </w:rPr>
        <w:t> </w:t>
      </w:r>
      <w:r>
        <w:rPr>
          <w:sz w:val="22"/>
        </w:rPr>
        <w:t>fomentar</w:t>
      </w:r>
      <w:r>
        <w:rPr>
          <w:spacing w:val="-8"/>
          <w:sz w:val="22"/>
        </w:rPr>
        <w:t> </w:t>
      </w:r>
      <w:r>
        <w:rPr>
          <w:sz w:val="22"/>
        </w:rPr>
        <w:t>el</w:t>
      </w:r>
      <w:r>
        <w:rPr>
          <w:spacing w:val="-8"/>
          <w:sz w:val="22"/>
        </w:rPr>
        <w:t> </w:t>
      </w:r>
      <w:r>
        <w:rPr>
          <w:sz w:val="22"/>
        </w:rPr>
        <w:t>desarrollo</w:t>
      </w:r>
      <w:r>
        <w:rPr>
          <w:spacing w:val="-8"/>
          <w:sz w:val="22"/>
        </w:rPr>
        <w:t> </w:t>
      </w:r>
      <w:r>
        <w:rPr>
          <w:sz w:val="22"/>
        </w:rPr>
        <w:t>turístico</w:t>
      </w:r>
      <w:r>
        <w:rPr>
          <w:spacing w:val="-9"/>
          <w:sz w:val="22"/>
        </w:rPr>
        <w:t> </w:t>
      </w:r>
      <w:r>
        <w:rPr>
          <w:sz w:val="22"/>
        </w:rPr>
        <w:t>del</w:t>
      </w:r>
      <w:r>
        <w:rPr>
          <w:spacing w:val="-4"/>
          <w:sz w:val="22"/>
        </w:rPr>
        <w:t> </w:t>
      </w:r>
      <w:r>
        <w:rPr>
          <w:sz w:val="22"/>
        </w:rPr>
        <w:t>Estado,</w:t>
      </w:r>
      <w:r>
        <w:rPr>
          <w:spacing w:val="-9"/>
          <w:sz w:val="22"/>
        </w:rPr>
        <w:t> </w:t>
      </w:r>
      <w:r>
        <w:rPr>
          <w:sz w:val="22"/>
        </w:rPr>
        <w:t>promoviendo</w:t>
      </w:r>
      <w:r>
        <w:rPr>
          <w:spacing w:val="-8"/>
          <w:sz w:val="22"/>
        </w:rPr>
        <w:t> </w:t>
      </w:r>
      <w:r>
        <w:rPr>
          <w:sz w:val="22"/>
        </w:rPr>
        <w:t>las</w:t>
      </w:r>
      <w:r>
        <w:rPr>
          <w:spacing w:val="-8"/>
          <w:sz w:val="22"/>
        </w:rPr>
        <w:t> </w:t>
      </w:r>
      <w:r>
        <w:rPr>
          <w:sz w:val="22"/>
        </w:rPr>
        <w:t>actividades y rutas turísticas que propicien la generación de bienestar social;</w:t>
      </w:r>
    </w:p>
    <w:p>
      <w:pPr>
        <w:pStyle w:val="ListParagraph"/>
        <w:numPr>
          <w:ilvl w:val="0"/>
          <w:numId w:val="22"/>
        </w:numPr>
        <w:tabs>
          <w:tab w:pos="1314" w:val="left" w:leader="none"/>
          <w:tab w:pos="1316" w:val="left" w:leader="none"/>
        </w:tabs>
        <w:spacing w:line="240" w:lineRule="auto" w:before="120" w:after="0"/>
        <w:ind w:left="1316" w:right="107" w:hanging="721"/>
        <w:jc w:val="both"/>
        <w:rPr>
          <w:sz w:val="22"/>
        </w:rPr>
      </w:pPr>
      <w:r>
        <w:rPr>
          <w:sz w:val="22"/>
        </w:rPr>
        <w:t>Proponer al gobernador las políticas y programas relativos al fomento de las actividades y rutas turísticas;</w:t>
      </w:r>
    </w:p>
    <w:p>
      <w:pPr>
        <w:pStyle w:val="ListParagraph"/>
        <w:numPr>
          <w:ilvl w:val="0"/>
          <w:numId w:val="22"/>
        </w:numPr>
        <w:tabs>
          <w:tab w:pos="1314" w:val="left" w:leader="none"/>
          <w:tab w:pos="1316" w:val="left" w:leader="none"/>
        </w:tabs>
        <w:spacing w:line="240" w:lineRule="auto" w:before="121" w:after="0"/>
        <w:ind w:left="1316" w:right="103" w:hanging="721"/>
        <w:jc w:val="both"/>
        <w:rPr>
          <w:sz w:val="22"/>
        </w:rPr>
      </w:pPr>
      <w:r>
        <w:rPr>
          <w:sz w:val="22"/>
        </w:rPr>
        <w:t>Desarrollar, dirigir, coordinar y organizar la ejecución de los programas de fomento y promoción turística para el desarrollo de la entidad;</w:t>
      </w:r>
    </w:p>
    <w:p>
      <w:pPr>
        <w:pStyle w:val="ListParagraph"/>
        <w:numPr>
          <w:ilvl w:val="0"/>
          <w:numId w:val="22"/>
        </w:numPr>
        <w:tabs>
          <w:tab w:pos="1314" w:val="left" w:leader="none"/>
          <w:tab w:pos="1316" w:val="left" w:leader="none"/>
        </w:tabs>
        <w:spacing w:line="240" w:lineRule="auto" w:before="119" w:after="0"/>
        <w:ind w:left="1316" w:right="105" w:hanging="721"/>
        <w:jc w:val="both"/>
        <w:rPr>
          <w:sz w:val="22"/>
        </w:rPr>
      </w:pPr>
      <w:r>
        <w:rPr>
          <w:sz w:val="22"/>
        </w:rPr>
        <w:t>Impulsar</w:t>
      </w:r>
      <w:r>
        <w:rPr>
          <w:spacing w:val="-16"/>
          <w:sz w:val="22"/>
        </w:rPr>
        <w:t> </w:t>
      </w:r>
      <w:r>
        <w:rPr>
          <w:sz w:val="22"/>
        </w:rPr>
        <w:t>con</w:t>
      </w:r>
      <w:r>
        <w:rPr>
          <w:spacing w:val="-15"/>
          <w:sz w:val="22"/>
        </w:rPr>
        <w:t> </w:t>
      </w:r>
      <w:r>
        <w:rPr>
          <w:sz w:val="22"/>
        </w:rPr>
        <w:t>diferentes</w:t>
      </w:r>
      <w:r>
        <w:rPr>
          <w:spacing w:val="-15"/>
          <w:sz w:val="22"/>
        </w:rPr>
        <w:t> </w:t>
      </w:r>
      <w:r>
        <w:rPr>
          <w:sz w:val="22"/>
        </w:rPr>
        <w:t>actores</w:t>
      </w:r>
      <w:r>
        <w:rPr>
          <w:spacing w:val="-16"/>
          <w:sz w:val="22"/>
        </w:rPr>
        <w:t> </w:t>
      </w:r>
      <w:r>
        <w:rPr>
          <w:sz w:val="22"/>
        </w:rPr>
        <w:t>relevantes</w:t>
      </w:r>
      <w:r>
        <w:rPr>
          <w:spacing w:val="-15"/>
          <w:sz w:val="22"/>
        </w:rPr>
        <w:t> </w:t>
      </w:r>
      <w:r>
        <w:rPr>
          <w:sz w:val="22"/>
        </w:rPr>
        <w:t>del</w:t>
      </w:r>
      <w:r>
        <w:rPr>
          <w:spacing w:val="-15"/>
          <w:sz w:val="22"/>
        </w:rPr>
        <w:t> </w:t>
      </w:r>
      <w:r>
        <w:rPr>
          <w:sz w:val="22"/>
        </w:rPr>
        <w:t>sector</w:t>
      </w:r>
      <w:r>
        <w:rPr>
          <w:spacing w:val="-15"/>
          <w:sz w:val="22"/>
        </w:rPr>
        <w:t> </w:t>
      </w:r>
      <w:r>
        <w:rPr>
          <w:sz w:val="22"/>
        </w:rPr>
        <w:t>empresarial,</w:t>
      </w:r>
      <w:r>
        <w:rPr>
          <w:spacing w:val="-16"/>
          <w:sz w:val="22"/>
        </w:rPr>
        <w:t> </w:t>
      </w:r>
      <w:r>
        <w:rPr>
          <w:sz w:val="22"/>
        </w:rPr>
        <w:t>foros</w:t>
      </w:r>
      <w:r>
        <w:rPr>
          <w:spacing w:val="-15"/>
          <w:sz w:val="22"/>
        </w:rPr>
        <w:t> </w:t>
      </w:r>
      <w:r>
        <w:rPr>
          <w:sz w:val="22"/>
        </w:rPr>
        <w:t>y</w:t>
      </w:r>
      <w:r>
        <w:rPr>
          <w:spacing w:val="-15"/>
          <w:sz w:val="22"/>
        </w:rPr>
        <w:t> </w:t>
      </w:r>
      <w:r>
        <w:rPr>
          <w:sz w:val="22"/>
        </w:rPr>
        <w:t>reuniones</w:t>
      </w:r>
      <w:r>
        <w:rPr>
          <w:spacing w:val="-16"/>
          <w:sz w:val="22"/>
        </w:rPr>
        <w:t> </w:t>
      </w:r>
      <w:r>
        <w:rPr>
          <w:sz w:val="22"/>
        </w:rPr>
        <w:t>donde se propongan y analicen las mejores alternativas para el desarrollo turístico;</w:t>
      </w:r>
    </w:p>
    <w:p>
      <w:pPr>
        <w:pStyle w:val="ListParagraph"/>
        <w:numPr>
          <w:ilvl w:val="0"/>
          <w:numId w:val="22"/>
        </w:numPr>
        <w:tabs>
          <w:tab w:pos="1313" w:val="left" w:leader="none"/>
          <w:tab w:pos="1316" w:val="left" w:leader="none"/>
        </w:tabs>
        <w:spacing w:line="240" w:lineRule="auto" w:before="121" w:after="0"/>
        <w:ind w:left="1316" w:right="105" w:hanging="721"/>
        <w:jc w:val="both"/>
        <w:rPr>
          <w:sz w:val="22"/>
        </w:rPr>
      </w:pPr>
      <w:r>
        <w:rPr>
          <w:sz w:val="22"/>
        </w:rPr>
        <w:t>Fomentar la comercialización, promoción y difusión de las rutas y destinos turísticos que se ofrecen en el Estado;</w:t>
      </w:r>
    </w:p>
    <w:p>
      <w:pPr>
        <w:pStyle w:val="ListParagraph"/>
        <w:numPr>
          <w:ilvl w:val="0"/>
          <w:numId w:val="22"/>
        </w:numPr>
        <w:tabs>
          <w:tab w:pos="1314" w:val="left" w:leader="none"/>
          <w:tab w:pos="1316" w:val="left" w:leader="none"/>
        </w:tabs>
        <w:spacing w:line="240" w:lineRule="auto" w:before="120" w:after="0"/>
        <w:ind w:left="1316" w:right="106" w:hanging="721"/>
        <w:jc w:val="both"/>
        <w:rPr>
          <w:sz w:val="22"/>
        </w:rPr>
      </w:pPr>
      <w:r>
        <w:rPr>
          <w:sz w:val="22"/>
        </w:rPr>
        <w:t>Establecer los mecanismos que permitan hacer del Estado de Oaxaca el mejor destino turístico a nivel nacional e internacional, fortaleciendo la vocación turística como pilar del desarrollo económico local;</w:t>
      </w:r>
    </w:p>
    <w:p>
      <w:pPr>
        <w:pStyle w:val="ListParagraph"/>
        <w:numPr>
          <w:ilvl w:val="0"/>
          <w:numId w:val="22"/>
        </w:numPr>
        <w:tabs>
          <w:tab w:pos="1316" w:val="left" w:leader="none"/>
        </w:tabs>
        <w:spacing w:line="240" w:lineRule="auto" w:before="120" w:after="0"/>
        <w:ind w:left="1316" w:right="109" w:hanging="721"/>
        <w:jc w:val="both"/>
        <w:rPr>
          <w:sz w:val="22"/>
        </w:rPr>
      </w:pPr>
      <w:r>
        <w:rPr>
          <w:sz w:val="22"/>
        </w:rPr>
        <w:t>Promover</w:t>
      </w:r>
      <w:r>
        <w:rPr>
          <w:spacing w:val="-3"/>
          <w:sz w:val="22"/>
        </w:rPr>
        <w:t> </w:t>
      </w:r>
      <w:r>
        <w:rPr>
          <w:sz w:val="22"/>
        </w:rPr>
        <w:t>la</w:t>
      </w:r>
      <w:r>
        <w:rPr>
          <w:spacing w:val="-3"/>
          <w:sz w:val="22"/>
        </w:rPr>
        <w:t> </w:t>
      </w:r>
      <w:r>
        <w:rPr>
          <w:sz w:val="22"/>
        </w:rPr>
        <w:t>inversión</w:t>
      </w:r>
      <w:r>
        <w:rPr>
          <w:spacing w:val="-3"/>
          <w:sz w:val="22"/>
        </w:rPr>
        <w:t> </w:t>
      </w:r>
      <w:r>
        <w:rPr>
          <w:sz w:val="22"/>
        </w:rPr>
        <w:t>nacional</w:t>
      </w:r>
      <w:r>
        <w:rPr>
          <w:spacing w:val="-4"/>
          <w:sz w:val="22"/>
        </w:rPr>
        <w:t> </w:t>
      </w:r>
      <w:r>
        <w:rPr>
          <w:sz w:val="22"/>
        </w:rPr>
        <w:t>y</w:t>
      </w:r>
      <w:r>
        <w:rPr>
          <w:spacing w:val="-3"/>
          <w:sz w:val="22"/>
        </w:rPr>
        <w:t> </w:t>
      </w:r>
      <w:r>
        <w:rPr>
          <w:sz w:val="22"/>
        </w:rPr>
        <w:t>extranjera</w:t>
      </w:r>
      <w:r>
        <w:rPr>
          <w:spacing w:val="-3"/>
          <w:sz w:val="22"/>
        </w:rPr>
        <w:t> </w:t>
      </w:r>
      <w:r>
        <w:rPr>
          <w:sz w:val="22"/>
        </w:rPr>
        <w:t>en</w:t>
      </w:r>
      <w:r>
        <w:rPr>
          <w:spacing w:val="-3"/>
          <w:sz w:val="22"/>
        </w:rPr>
        <w:t> </w:t>
      </w:r>
      <w:r>
        <w:rPr>
          <w:sz w:val="22"/>
        </w:rPr>
        <w:t>el</w:t>
      </w:r>
      <w:r>
        <w:rPr>
          <w:spacing w:val="-4"/>
          <w:sz w:val="22"/>
        </w:rPr>
        <w:t> </w:t>
      </w:r>
      <w:r>
        <w:rPr>
          <w:sz w:val="22"/>
        </w:rPr>
        <w:t>desarrollo</w:t>
      </w:r>
      <w:r>
        <w:rPr>
          <w:spacing w:val="-4"/>
          <w:sz w:val="22"/>
        </w:rPr>
        <w:t> </w:t>
      </w:r>
      <w:r>
        <w:rPr>
          <w:sz w:val="22"/>
        </w:rPr>
        <w:t>de</w:t>
      </w:r>
      <w:r>
        <w:rPr>
          <w:spacing w:val="-3"/>
          <w:sz w:val="22"/>
        </w:rPr>
        <w:t> </w:t>
      </w:r>
      <w:r>
        <w:rPr>
          <w:sz w:val="22"/>
        </w:rPr>
        <w:t>infraestructura</w:t>
      </w:r>
      <w:r>
        <w:rPr>
          <w:spacing w:val="-3"/>
          <w:sz w:val="22"/>
        </w:rPr>
        <w:t> </w:t>
      </w:r>
      <w:r>
        <w:rPr>
          <w:sz w:val="22"/>
        </w:rPr>
        <w:t>turística</w:t>
      </w:r>
      <w:r>
        <w:rPr>
          <w:spacing w:val="-4"/>
          <w:sz w:val="22"/>
        </w:rPr>
        <w:t> </w:t>
      </w:r>
      <w:r>
        <w:rPr>
          <w:sz w:val="22"/>
        </w:rPr>
        <w:t>en todo el territorio oaxaqueño;</w:t>
      </w:r>
    </w:p>
    <w:p>
      <w:pPr>
        <w:pStyle w:val="ListParagraph"/>
        <w:numPr>
          <w:ilvl w:val="0"/>
          <w:numId w:val="22"/>
        </w:numPr>
        <w:tabs>
          <w:tab w:pos="1316" w:val="left" w:leader="none"/>
        </w:tabs>
        <w:spacing w:line="240" w:lineRule="auto" w:before="120" w:after="0"/>
        <w:ind w:left="1316" w:right="102" w:hanging="721"/>
        <w:jc w:val="both"/>
        <w:rPr>
          <w:sz w:val="22"/>
        </w:rPr>
      </w:pPr>
      <w:r>
        <w:rPr>
          <w:sz w:val="22"/>
        </w:rPr>
        <w:t>Impulsar la capacitación permanente de los prestadores de servicios buscando con ello generar una cultura de servicio y asistencia al turista;</w:t>
      </w:r>
    </w:p>
    <w:p>
      <w:pPr>
        <w:pStyle w:val="ListParagraph"/>
        <w:numPr>
          <w:ilvl w:val="0"/>
          <w:numId w:val="22"/>
        </w:numPr>
        <w:tabs>
          <w:tab w:pos="1314" w:val="left" w:leader="none"/>
          <w:tab w:pos="1316" w:val="left" w:leader="none"/>
        </w:tabs>
        <w:spacing w:line="240" w:lineRule="auto" w:before="119" w:after="0"/>
        <w:ind w:left="1316" w:right="106" w:hanging="721"/>
        <w:jc w:val="both"/>
        <w:rPr>
          <w:sz w:val="22"/>
        </w:rPr>
      </w:pPr>
      <w:r>
        <w:rPr>
          <w:sz w:val="22"/>
        </w:rPr>
        <w:t>Elaborar y emprender proyectos estratégicos, innovadores y sustentables que sean eficaces para lograr el desarrollo turístico conservando en un ámbito de respeto del patrimonio cultural.</w:t>
      </w:r>
    </w:p>
    <w:p>
      <w:pPr>
        <w:pStyle w:val="ListParagraph"/>
        <w:numPr>
          <w:ilvl w:val="0"/>
          <w:numId w:val="22"/>
        </w:numPr>
        <w:tabs>
          <w:tab w:pos="1313" w:val="left" w:leader="none"/>
          <w:tab w:pos="1316" w:val="left" w:leader="none"/>
        </w:tabs>
        <w:spacing w:line="240" w:lineRule="auto" w:before="121" w:after="0"/>
        <w:ind w:left="1316" w:right="104" w:hanging="721"/>
        <w:jc w:val="both"/>
        <w:rPr>
          <w:sz w:val="22"/>
        </w:rPr>
      </w:pPr>
      <w:r>
        <w:rPr>
          <w:sz w:val="22"/>
        </w:rPr>
        <w:t>Promover</w:t>
      </w:r>
      <w:r>
        <w:rPr>
          <w:spacing w:val="-6"/>
          <w:sz w:val="22"/>
        </w:rPr>
        <w:t> </w:t>
      </w:r>
      <w:r>
        <w:rPr>
          <w:sz w:val="22"/>
        </w:rPr>
        <w:t>de</w:t>
      </w:r>
      <w:r>
        <w:rPr>
          <w:spacing w:val="-6"/>
          <w:sz w:val="22"/>
        </w:rPr>
        <w:t> </w:t>
      </w:r>
      <w:r>
        <w:rPr>
          <w:sz w:val="22"/>
        </w:rPr>
        <w:t>manera</w:t>
      </w:r>
      <w:r>
        <w:rPr>
          <w:spacing w:val="-5"/>
          <w:sz w:val="22"/>
        </w:rPr>
        <w:t> </w:t>
      </w:r>
      <w:r>
        <w:rPr>
          <w:sz w:val="22"/>
        </w:rPr>
        <w:t>permanente</w:t>
      </w:r>
      <w:r>
        <w:rPr>
          <w:spacing w:val="-5"/>
          <w:sz w:val="22"/>
        </w:rPr>
        <w:t> </w:t>
      </w:r>
      <w:r>
        <w:rPr>
          <w:sz w:val="22"/>
        </w:rPr>
        <w:t>y</w:t>
      </w:r>
      <w:r>
        <w:rPr>
          <w:spacing w:val="-5"/>
          <w:sz w:val="22"/>
        </w:rPr>
        <w:t> </w:t>
      </w:r>
      <w:r>
        <w:rPr>
          <w:sz w:val="22"/>
        </w:rPr>
        <w:t>estratégica</w:t>
      </w:r>
      <w:r>
        <w:rPr>
          <w:spacing w:val="-6"/>
          <w:sz w:val="22"/>
        </w:rPr>
        <w:t> </w:t>
      </w:r>
      <w:r>
        <w:rPr>
          <w:sz w:val="22"/>
        </w:rPr>
        <w:t>la</w:t>
      </w:r>
      <w:r>
        <w:rPr>
          <w:spacing w:val="-5"/>
          <w:sz w:val="22"/>
        </w:rPr>
        <w:t> </w:t>
      </w:r>
      <w:r>
        <w:rPr>
          <w:sz w:val="22"/>
        </w:rPr>
        <w:t>imagen</w:t>
      </w:r>
      <w:r>
        <w:rPr>
          <w:spacing w:val="-6"/>
          <w:sz w:val="22"/>
        </w:rPr>
        <w:t> </w:t>
      </w:r>
      <w:r>
        <w:rPr>
          <w:sz w:val="22"/>
        </w:rPr>
        <w:t>turística</w:t>
      </w:r>
      <w:r>
        <w:rPr>
          <w:spacing w:val="-6"/>
          <w:sz w:val="22"/>
        </w:rPr>
        <w:t> </w:t>
      </w:r>
      <w:r>
        <w:rPr>
          <w:sz w:val="22"/>
        </w:rPr>
        <w:t>y</w:t>
      </w:r>
      <w:r>
        <w:rPr>
          <w:spacing w:val="-6"/>
          <w:sz w:val="22"/>
        </w:rPr>
        <w:t> </w:t>
      </w:r>
      <w:r>
        <w:rPr>
          <w:sz w:val="22"/>
        </w:rPr>
        <w:t>las</w:t>
      </w:r>
      <w:r>
        <w:rPr>
          <w:spacing w:val="-6"/>
          <w:sz w:val="22"/>
        </w:rPr>
        <w:t> </w:t>
      </w:r>
      <w:r>
        <w:rPr>
          <w:sz w:val="22"/>
        </w:rPr>
        <w:t>oportunidades</w:t>
      </w:r>
      <w:r>
        <w:rPr>
          <w:spacing w:val="-6"/>
          <w:sz w:val="22"/>
        </w:rPr>
        <w:t> </w:t>
      </w:r>
      <w:r>
        <w:rPr>
          <w:sz w:val="22"/>
        </w:rPr>
        <w:t>de inversión en el estado a nivel nacional e internacional;</w:t>
      </w:r>
    </w:p>
    <w:p>
      <w:pPr>
        <w:pStyle w:val="ListParagraph"/>
        <w:numPr>
          <w:ilvl w:val="0"/>
          <w:numId w:val="22"/>
        </w:numPr>
        <w:tabs>
          <w:tab w:pos="1314" w:val="left" w:leader="none"/>
          <w:tab w:pos="1316" w:val="left" w:leader="none"/>
        </w:tabs>
        <w:spacing w:line="240" w:lineRule="auto" w:before="120" w:after="0"/>
        <w:ind w:left="1316" w:right="103" w:hanging="721"/>
        <w:jc w:val="both"/>
        <w:rPr>
          <w:sz w:val="22"/>
        </w:rPr>
      </w:pPr>
      <w:r>
        <w:rPr>
          <w:sz w:val="22"/>
        </w:rPr>
        <w:t>desarrollar</w:t>
      </w:r>
      <w:r>
        <w:rPr>
          <w:spacing w:val="-4"/>
          <w:sz w:val="22"/>
        </w:rPr>
        <w:t> </w:t>
      </w:r>
      <w:r>
        <w:rPr>
          <w:sz w:val="22"/>
        </w:rPr>
        <w:t>de</w:t>
      </w:r>
      <w:r>
        <w:rPr>
          <w:spacing w:val="-4"/>
          <w:sz w:val="22"/>
        </w:rPr>
        <w:t> </w:t>
      </w:r>
      <w:r>
        <w:rPr>
          <w:sz w:val="22"/>
        </w:rPr>
        <w:t>manera</w:t>
      </w:r>
      <w:r>
        <w:rPr>
          <w:spacing w:val="-4"/>
          <w:sz w:val="22"/>
        </w:rPr>
        <w:t> </w:t>
      </w:r>
      <w:r>
        <w:rPr>
          <w:sz w:val="22"/>
        </w:rPr>
        <w:t>permanente</w:t>
      </w:r>
      <w:r>
        <w:rPr>
          <w:spacing w:val="-4"/>
          <w:sz w:val="22"/>
        </w:rPr>
        <w:t> </w:t>
      </w:r>
      <w:r>
        <w:rPr>
          <w:sz w:val="22"/>
        </w:rPr>
        <w:t>fuentes</w:t>
      </w:r>
      <w:r>
        <w:rPr>
          <w:spacing w:val="-4"/>
          <w:sz w:val="22"/>
        </w:rPr>
        <w:t> </w:t>
      </w:r>
      <w:r>
        <w:rPr>
          <w:sz w:val="22"/>
        </w:rPr>
        <w:t>alternas</w:t>
      </w:r>
      <w:r>
        <w:rPr>
          <w:spacing w:val="-4"/>
          <w:sz w:val="22"/>
        </w:rPr>
        <w:t> </w:t>
      </w:r>
      <w:r>
        <w:rPr>
          <w:sz w:val="22"/>
        </w:rPr>
        <w:t>de</w:t>
      </w:r>
      <w:r>
        <w:rPr>
          <w:spacing w:val="-4"/>
          <w:sz w:val="22"/>
        </w:rPr>
        <w:t> </w:t>
      </w:r>
      <w:r>
        <w:rPr>
          <w:sz w:val="22"/>
        </w:rPr>
        <w:t>turismo</w:t>
      </w:r>
      <w:r>
        <w:rPr>
          <w:spacing w:val="-5"/>
          <w:sz w:val="22"/>
        </w:rPr>
        <w:t> </w:t>
      </w:r>
      <w:r>
        <w:rPr>
          <w:sz w:val="22"/>
        </w:rPr>
        <w:t>que</w:t>
      </w:r>
      <w:r>
        <w:rPr>
          <w:spacing w:val="-4"/>
          <w:sz w:val="22"/>
        </w:rPr>
        <w:t> </w:t>
      </w:r>
      <w:r>
        <w:rPr>
          <w:sz w:val="22"/>
        </w:rPr>
        <w:t>estén</w:t>
      </w:r>
      <w:r>
        <w:rPr>
          <w:spacing w:val="-4"/>
          <w:sz w:val="22"/>
        </w:rPr>
        <w:t> </w:t>
      </w:r>
      <w:r>
        <w:rPr>
          <w:sz w:val="22"/>
        </w:rPr>
        <w:t>en</w:t>
      </w:r>
      <w:r>
        <w:rPr>
          <w:spacing w:val="-4"/>
          <w:sz w:val="22"/>
        </w:rPr>
        <w:t> </w:t>
      </w:r>
      <w:r>
        <w:rPr>
          <w:sz w:val="22"/>
        </w:rPr>
        <w:t>armonía</w:t>
      </w:r>
      <w:r>
        <w:rPr>
          <w:spacing w:val="-4"/>
          <w:sz w:val="22"/>
        </w:rPr>
        <w:t> </w:t>
      </w:r>
      <w:r>
        <w:rPr>
          <w:sz w:val="22"/>
        </w:rPr>
        <w:t>con el entorno de vida de las diferentes comunidades;</w:t>
      </w:r>
    </w:p>
    <w:p>
      <w:pPr>
        <w:spacing w:after="0" w:line="240" w:lineRule="auto"/>
        <w:jc w:val="both"/>
        <w:rPr>
          <w:sz w:val="22"/>
        </w:rPr>
        <w:sectPr>
          <w:pgSz w:w="12250" w:h="15850"/>
          <w:pgMar w:header="731" w:footer="0" w:top="1960" w:bottom="280" w:left="1180" w:right="940"/>
        </w:sectPr>
      </w:pPr>
    </w:p>
    <w:p>
      <w:pPr>
        <w:pStyle w:val="BodyText"/>
        <w:spacing w:before="63"/>
      </w:pPr>
    </w:p>
    <w:p>
      <w:pPr>
        <w:pStyle w:val="ListParagraph"/>
        <w:numPr>
          <w:ilvl w:val="0"/>
          <w:numId w:val="22"/>
        </w:numPr>
        <w:tabs>
          <w:tab w:pos="1316" w:val="left" w:leader="none"/>
        </w:tabs>
        <w:spacing w:line="240" w:lineRule="auto" w:before="0" w:after="0"/>
        <w:ind w:left="1316" w:right="103" w:hanging="721"/>
        <w:jc w:val="both"/>
        <w:rPr>
          <w:sz w:val="22"/>
        </w:rPr>
      </w:pPr>
      <w:r>
        <w:rPr>
          <w:sz w:val="22"/>
        </w:rPr>
        <w:t>promover en coordinación con la Secretaría de las culturas y artes de Oaxaca, la realización de eventos que promuevan las expresiones y manifestaciones culturales, incrementando la afluencia turística;</w:t>
      </w:r>
    </w:p>
    <w:p>
      <w:pPr>
        <w:pStyle w:val="ListParagraph"/>
        <w:numPr>
          <w:ilvl w:val="0"/>
          <w:numId w:val="22"/>
        </w:numPr>
        <w:tabs>
          <w:tab w:pos="1316" w:val="left" w:leader="none"/>
        </w:tabs>
        <w:spacing w:line="240" w:lineRule="auto" w:before="120" w:after="0"/>
        <w:ind w:left="1316" w:right="105" w:hanging="721"/>
        <w:jc w:val="both"/>
        <w:rPr>
          <w:sz w:val="22"/>
        </w:rPr>
      </w:pPr>
      <w:r>
        <w:rPr>
          <w:sz w:val="22"/>
        </w:rPr>
        <w:t>desarrollar</w:t>
      </w:r>
      <w:r>
        <w:rPr>
          <w:spacing w:val="-7"/>
          <w:sz w:val="22"/>
        </w:rPr>
        <w:t> </w:t>
      </w:r>
      <w:r>
        <w:rPr>
          <w:sz w:val="22"/>
        </w:rPr>
        <w:t>productos</w:t>
      </w:r>
      <w:r>
        <w:rPr>
          <w:spacing w:val="-7"/>
          <w:sz w:val="22"/>
        </w:rPr>
        <w:t> </w:t>
      </w:r>
      <w:r>
        <w:rPr>
          <w:sz w:val="22"/>
        </w:rPr>
        <w:t>turísticos</w:t>
      </w:r>
      <w:r>
        <w:rPr>
          <w:spacing w:val="-8"/>
          <w:sz w:val="22"/>
        </w:rPr>
        <w:t> </w:t>
      </w:r>
      <w:r>
        <w:rPr>
          <w:sz w:val="22"/>
        </w:rPr>
        <w:t>en</w:t>
      </w:r>
      <w:r>
        <w:rPr>
          <w:spacing w:val="-9"/>
          <w:sz w:val="22"/>
        </w:rPr>
        <w:t> </w:t>
      </w:r>
      <w:r>
        <w:rPr>
          <w:sz w:val="22"/>
        </w:rPr>
        <w:t>coordinación</w:t>
      </w:r>
      <w:r>
        <w:rPr>
          <w:spacing w:val="-8"/>
          <w:sz w:val="22"/>
        </w:rPr>
        <w:t> </w:t>
      </w:r>
      <w:r>
        <w:rPr>
          <w:sz w:val="22"/>
        </w:rPr>
        <w:t>con</w:t>
      </w:r>
      <w:r>
        <w:rPr>
          <w:spacing w:val="-8"/>
          <w:sz w:val="22"/>
        </w:rPr>
        <w:t> </w:t>
      </w:r>
      <w:r>
        <w:rPr>
          <w:sz w:val="22"/>
        </w:rPr>
        <w:t>diferentes</w:t>
      </w:r>
      <w:r>
        <w:rPr>
          <w:spacing w:val="-8"/>
          <w:sz w:val="22"/>
        </w:rPr>
        <w:t> </w:t>
      </w:r>
      <w:r>
        <w:rPr>
          <w:sz w:val="22"/>
        </w:rPr>
        <w:t>actores</w:t>
      </w:r>
      <w:r>
        <w:rPr>
          <w:spacing w:val="-8"/>
          <w:sz w:val="22"/>
        </w:rPr>
        <w:t> </w:t>
      </w:r>
      <w:r>
        <w:rPr>
          <w:sz w:val="22"/>
        </w:rPr>
        <w:t>de</w:t>
      </w:r>
      <w:r>
        <w:rPr>
          <w:spacing w:val="-9"/>
          <w:sz w:val="22"/>
        </w:rPr>
        <w:t> </w:t>
      </w:r>
      <w:r>
        <w:rPr>
          <w:sz w:val="22"/>
        </w:rPr>
        <w:t>la</w:t>
      </w:r>
      <w:r>
        <w:rPr>
          <w:spacing w:val="-8"/>
          <w:sz w:val="22"/>
        </w:rPr>
        <w:t> </w:t>
      </w:r>
      <w:r>
        <w:rPr>
          <w:sz w:val="22"/>
        </w:rPr>
        <w:t>sociedad</w:t>
      </w:r>
      <w:r>
        <w:rPr>
          <w:spacing w:val="-10"/>
          <w:sz w:val="22"/>
        </w:rPr>
        <w:t> </w:t>
      </w:r>
      <w:r>
        <w:rPr>
          <w:sz w:val="22"/>
        </w:rPr>
        <w:t>que cuando ayuden en el desarrollo sustentable de la entidad oaxaqueña;</w:t>
      </w:r>
    </w:p>
    <w:p>
      <w:pPr>
        <w:pStyle w:val="ListParagraph"/>
        <w:numPr>
          <w:ilvl w:val="0"/>
          <w:numId w:val="22"/>
        </w:numPr>
        <w:tabs>
          <w:tab w:pos="1314" w:val="left" w:leader="none"/>
          <w:tab w:pos="1316" w:val="left" w:leader="none"/>
        </w:tabs>
        <w:spacing w:line="240" w:lineRule="auto" w:before="121" w:after="0"/>
        <w:ind w:left="1316" w:right="108" w:hanging="721"/>
        <w:jc w:val="both"/>
        <w:rPr>
          <w:sz w:val="22"/>
        </w:rPr>
      </w:pPr>
      <w:r>
        <w:rPr>
          <w:sz w:val="22"/>
        </w:rPr>
        <w:t>expedir o revocar previo acuerdo del gobernador del estado las concesiones para la explotación de los recursos o infraestructura turísticos del Estado;</w:t>
      </w:r>
    </w:p>
    <w:p>
      <w:pPr>
        <w:pStyle w:val="ListParagraph"/>
        <w:numPr>
          <w:ilvl w:val="0"/>
          <w:numId w:val="22"/>
        </w:numPr>
        <w:tabs>
          <w:tab w:pos="1312" w:val="left" w:leader="none"/>
          <w:tab w:pos="1316" w:val="left" w:leader="none"/>
        </w:tabs>
        <w:spacing w:line="240" w:lineRule="auto" w:before="119" w:after="0"/>
        <w:ind w:left="1316" w:right="108" w:hanging="721"/>
        <w:jc w:val="both"/>
        <w:rPr>
          <w:sz w:val="22"/>
        </w:rPr>
      </w:pPr>
      <w:r>
        <w:rPr>
          <w:sz w:val="22"/>
        </w:rPr>
        <w:t>participar y coadyuvar con los gobiernos municipales, así como los sectores social y privado, dentro del proceso integral de planeación turística estatal;</w:t>
      </w:r>
    </w:p>
    <w:p>
      <w:pPr>
        <w:pStyle w:val="ListParagraph"/>
        <w:numPr>
          <w:ilvl w:val="0"/>
          <w:numId w:val="22"/>
        </w:numPr>
        <w:tabs>
          <w:tab w:pos="1314" w:val="left" w:leader="none"/>
          <w:tab w:pos="1316" w:val="left" w:leader="none"/>
        </w:tabs>
        <w:spacing w:line="240" w:lineRule="auto" w:before="121" w:after="0"/>
        <w:ind w:left="1316" w:right="101" w:hanging="721"/>
        <w:jc w:val="both"/>
        <w:rPr>
          <w:sz w:val="22"/>
        </w:rPr>
      </w:pPr>
      <w:r>
        <w:rPr>
          <w:sz w:val="22"/>
        </w:rPr>
        <w:t>promover</w:t>
      </w:r>
      <w:r>
        <w:rPr>
          <w:spacing w:val="-11"/>
          <w:sz w:val="22"/>
        </w:rPr>
        <w:t> </w:t>
      </w:r>
      <w:r>
        <w:rPr>
          <w:sz w:val="22"/>
        </w:rPr>
        <w:t>la</w:t>
      </w:r>
      <w:r>
        <w:rPr>
          <w:spacing w:val="-10"/>
          <w:sz w:val="22"/>
        </w:rPr>
        <w:t> </w:t>
      </w:r>
      <w:r>
        <w:rPr>
          <w:sz w:val="22"/>
        </w:rPr>
        <w:t>celebración</w:t>
      </w:r>
      <w:r>
        <w:rPr>
          <w:spacing w:val="-11"/>
          <w:sz w:val="22"/>
        </w:rPr>
        <w:t> </w:t>
      </w:r>
      <w:r>
        <w:rPr>
          <w:sz w:val="22"/>
        </w:rPr>
        <w:t>de</w:t>
      </w:r>
      <w:r>
        <w:rPr>
          <w:spacing w:val="-10"/>
          <w:sz w:val="22"/>
        </w:rPr>
        <w:t> </w:t>
      </w:r>
      <w:r>
        <w:rPr>
          <w:sz w:val="22"/>
        </w:rPr>
        <w:t>acuerdos,</w:t>
      </w:r>
      <w:r>
        <w:rPr>
          <w:spacing w:val="-10"/>
          <w:sz w:val="22"/>
        </w:rPr>
        <w:t> </w:t>
      </w:r>
      <w:r>
        <w:rPr>
          <w:sz w:val="22"/>
        </w:rPr>
        <w:t>convenios</w:t>
      </w:r>
      <w:r>
        <w:rPr>
          <w:spacing w:val="-11"/>
          <w:sz w:val="22"/>
        </w:rPr>
        <w:t> </w:t>
      </w:r>
      <w:r>
        <w:rPr>
          <w:sz w:val="22"/>
        </w:rPr>
        <w:t>de</w:t>
      </w:r>
      <w:r>
        <w:rPr>
          <w:spacing w:val="-10"/>
          <w:sz w:val="22"/>
        </w:rPr>
        <w:t> </w:t>
      </w:r>
      <w:r>
        <w:rPr>
          <w:sz w:val="22"/>
        </w:rPr>
        <w:t>coordinación</w:t>
      </w:r>
      <w:r>
        <w:rPr>
          <w:spacing w:val="-10"/>
          <w:sz w:val="22"/>
        </w:rPr>
        <w:t> </w:t>
      </w:r>
      <w:r>
        <w:rPr>
          <w:sz w:val="22"/>
        </w:rPr>
        <w:t>y</w:t>
      </w:r>
      <w:r>
        <w:rPr>
          <w:spacing w:val="-10"/>
          <w:sz w:val="22"/>
        </w:rPr>
        <w:t> </w:t>
      </w:r>
      <w:r>
        <w:rPr>
          <w:sz w:val="22"/>
        </w:rPr>
        <w:t>bases</w:t>
      </w:r>
      <w:r>
        <w:rPr>
          <w:spacing w:val="-11"/>
          <w:sz w:val="22"/>
        </w:rPr>
        <w:t> </w:t>
      </w:r>
      <w:r>
        <w:rPr>
          <w:sz w:val="22"/>
        </w:rPr>
        <w:t>de</w:t>
      </w:r>
      <w:r>
        <w:rPr>
          <w:spacing w:val="-10"/>
          <w:sz w:val="22"/>
        </w:rPr>
        <w:t> </w:t>
      </w:r>
      <w:r>
        <w:rPr>
          <w:sz w:val="22"/>
        </w:rPr>
        <w:t>colaboración con otras dependencias estatales, con los gobiernos federal y municipales y con organizaciones</w:t>
      </w:r>
      <w:r>
        <w:rPr>
          <w:spacing w:val="-11"/>
          <w:sz w:val="22"/>
        </w:rPr>
        <w:t> </w:t>
      </w:r>
      <w:r>
        <w:rPr>
          <w:sz w:val="22"/>
        </w:rPr>
        <w:t>de</w:t>
      </w:r>
      <w:r>
        <w:rPr>
          <w:spacing w:val="-11"/>
          <w:sz w:val="22"/>
        </w:rPr>
        <w:t> </w:t>
      </w:r>
      <w:r>
        <w:rPr>
          <w:sz w:val="22"/>
        </w:rPr>
        <w:t>los</w:t>
      </w:r>
      <w:r>
        <w:rPr>
          <w:spacing w:val="-12"/>
          <w:sz w:val="22"/>
        </w:rPr>
        <w:t> </w:t>
      </w:r>
      <w:r>
        <w:rPr>
          <w:sz w:val="22"/>
        </w:rPr>
        <w:t>sectores</w:t>
      </w:r>
      <w:r>
        <w:rPr>
          <w:spacing w:val="-11"/>
          <w:sz w:val="22"/>
        </w:rPr>
        <w:t> </w:t>
      </w:r>
      <w:r>
        <w:rPr>
          <w:sz w:val="22"/>
        </w:rPr>
        <w:t>social</w:t>
      </w:r>
      <w:r>
        <w:rPr>
          <w:spacing w:val="-12"/>
          <w:sz w:val="22"/>
        </w:rPr>
        <w:t> </w:t>
      </w:r>
      <w:r>
        <w:rPr>
          <w:sz w:val="22"/>
        </w:rPr>
        <w:t>y</w:t>
      </w:r>
      <w:r>
        <w:rPr>
          <w:spacing w:val="-11"/>
          <w:sz w:val="22"/>
        </w:rPr>
        <w:t> </w:t>
      </w:r>
      <w:r>
        <w:rPr>
          <w:sz w:val="22"/>
        </w:rPr>
        <w:t>privado,</w:t>
      </w:r>
      <w:r>
        <w:rPr>
          <w:spacing w:val="-13"/>
          <w:sz w:val="22"/>
        </w:rPr>
        <w:t> </w:t>
      </w:r>
      <w:r>
        <w:rPr>
          <w:sz w:val="22"/>
        </w:rPr>
        <w:t>fin</w:t>
      </w:r>
      <w:r>
        <w:rPr>
          <w:spacing w:val="-11"/>
          <w:sz w:val="22"/>
        </w:rPr>
        <w:t> </w:t>
      </w:r>
      <w:r>
        <w:rPr>
          <w:sz w:val="22"/>
        </w:rPr>
        <w:t>de</w:t>
      </w:r>
      <w:r>
        <w:rPr>
          <w:spacing w:val="-11"/>
          <w:sz w:val="22"/>
        </w:rPr>
        <w:t> </w:t>
      </w:r>
      <w:r>
        <w:rPr>
          <w:sz w:val="22"/>
        </w:rPr>
        <w:t>facilitar</w:t>
      </w:r>
      <w:r>
        <w:rPr>
          <w:spacing w:val="-12"/>
          <w:sz w:val="22"/>
        </w:rPr>
        <w:t> </w:t>
      </w:r>
      <w:r>
        <w:rPr>
          <w:sz w:val="22"/>
        </w:rPr>
        <w:t>e</w:t>
      </w:r>
      <w:r>
        <w:rPr>
          <w:spacing w:val="-12"/>
          <w:sz w:val="22"/>
        </w:rPr>
        <w:t> </w:t>
      </w:r>
      <w:r>
        <w:rPr>
          <w:sz w:val="22"/>
        </w:rPr>
        <w:t>intensificar</w:t>
      </w:r>
      <w:r>
        <w:rPr>
          <w:spacing w:val="-12"/>
          <w:sz w:val="22"/>
        </w:rPr>
        <w:t> </w:t>
      </w:r>
      <w:r>
        <w:rPr>
          <w:sz w:val="22"/>
        </w:rPr>
        <w:t>las</w:t>
      </w:r>
      <w:r>
        <w:rPr>
          <w:spacing w:val="-11"/>
          <w:sz w:val="22"/>
        </w:rPr>
        <w:t> </w:t>
      </w:r>
      <w:r>
        <w:rPr>
          <w:sz w:val="22"/>
        </w:rPr>
        <w:t>actividades turísticas; y</w:t>
      </w:r>
    </w:p>
    <w:p>
      <w:pPr>
        <w:pStyle w:val="ListParagraph"/>
        <w:numPr>
          <w:ilvl w:val="0"/>
          <w:numId w:val="22"/>
        </w:numPr>
        <w:tabs>
          <w:tab w:pos="1314" w:val="left" w:leader="none"/>
          <w:tab w:pos="1316" w:val="left" w:leader="none"/>
        </w:tabs>
        <w:spacing w:line="240" w:lineRule="auto" w:before="119" w:after="0"/>
        <w:ind w:left="1316" w:right="100" w:hanging="721"/>
        <w:jc w:val="both"/>
        <w:rPr>
          <w:sz w:val="22"/>
        </w:rPr>
      </w:pPr>
      <w:r>
        <w:rPr>
          <w:sz w:val="22"/>
        </w:rPr>
        <w:t>las</w:t>
      </w:r>
      <w:r>
        <w:rPr>
          <w:spacing w:val="-12"/>
          <w:sz w:val="22"/>
        </w:rPr>
        <w:t> </w:t>
      </w:r>
      <w:r>
        <w:rPr>
          <w:sz w:val="22"/>
        </w:rPr>
        <w:t>que</w:t>
      </w:r>
      <w:r>
        <w:rPr>
          <w:spacing w:val="-12"/>
          <w:sz w:val="22"/>
        </w:rPr>
        <w:t> </w:t>
      </w:r>
      <w:r>
        <w:rPr>
          <w:sz w:val="22"/>
        </w:rPr>
        <w:t>en</w:t>
      </w:r>
      <w:r>
        <w:rPr>
          <w:spacing w:val="-14"/>
          <w:sz w:val="22"/>
        </w:rPr>
        <w:t> </w:t>
      </w:r>
      <w:r>
        <w:rPr>
          <w:sz w:val="22"/>
        </w:rPr>
        <w:t>el</w:t>
      </w:r>
      <w:r>
        <w:rPr>
          <w:spacing w:val="-13"/>
          <w:sz w:val="22"/>
        </w:rPr>
        <w:t> </w:t>
      </w:r>
      <w:r>
        <w:rPr>
          <w:sz w:val="22"/>
        </w:rPr>
        <w:t>ámbito</w:t>
      </w:r>
      <w:r>
        <w:rPr>
          <w:spacing w:val="-13"/>
          <w:sz w:val="22"/>
        </w:rPr>
        <w:t> </w:t>
      </w:r>
      <w:r>
        <w:rPr>
          <w:sz w:val="22"/>
        </w:rPr>
        <w:t>de</w:t>
      </w:r>
      <w:r>
        <w:rPr>
          <w:spacing w:val="-12"/>
          <w:sz w:val="22"/>
        </w:rPr>
        <w:t> </w:t>
      </w:r>
      <w:r>
        <w:rPr>
          <w:sz w:val="22"/>
        </w:rPr>
        <w:t>su</w:t>
      </w:r>
      <w:r>
        <w:rPr>
          <w:spacing w:val="-13"/>
          <w:sz w:val="22"/>
        </w:rPr>
        <w:t> </w:t>
      </w:r>
      <w:r>
        <w:rPr>
          <w:sz w:val="22"/>
        </w:rPr>
        <w:t>competencia</w:t>
      </w:r>
      <w:r>
        <w:rPr>
          <w:spacing w:val="-13"/>
          <w:sz w:val="22"/>
        </w:rPr>
        <w:t> </w:t>
      </w:r>
      <w:r>
        <w:rPr>
          <w:sz w:val="22"/>
        </w:rPr>
        <w:t>le</w:t>
      </w:r>
      <w:r>
        <w:rPr>
          <w:spacing w:val="-13"/>
          <w:sz w:val="22"/>
        </w:rPr>
        <w:t> </w:t>
      </w:r>
      <w:r>
        <w:rPr>
          <w:sz w:val="22"/>
        </w:rPr>
        <w:t>confiere</w:t>
      </w:r>
      <w:r>
        <w:rPr>
          <w:spacing w:val="-13"/>
          <w:sz w:val="22"/>
        </w:rPr>
        <w:t> </w:t>
      </w:r>
      <w:r>
        <w:rPr>
          <w:sz w:val="22"/>
        </w:rPr>
        <w:t>directamente</w:t>
      </w:r>
      <w:r>
        <w:rPr>
          <w:spacing w:val="-13"/>
          <w:sz w:val="22"/>
        </w:rPr>
        <w:t> </w:t>
      </w:r>
      <w:r>
        <w:rPr>
          <w:sz w:val="22"/>
        </w:rPr>
        <w:t>el</w:t>
      </w:r>
      <w:r>
        <w:rPr>
          <w:spacing w:val="-13"/>
          <w:sz w:val="22"/>
        </w:rPr>
        <w:t> </w:t>
      </w:r>
      <w:r>
        <w:rPr>
          <w:sz w:val="22"/>
        </w:rPr>
        <w:t>gobernador</w:t>
      </w:r>
      <w:r>
        <w:rPr>
          <w:spacing w:val="-13"/>
          <w:sz w:val="22"/>
        </w:rPr>
        <w:t> </w:t>
      </w:r>
      <w:r>
        <w:rPr>
          <w:sz w:val="22"/>
        </w:rPr>
        <w:t>del</w:t>
      </w:r>
      <w:r>
        <w:rPr>
          <w:spacing w:val="-12"/>
          <w:sz w:val="22"/>
        </w:rPr>
        <w:t> </w:t>
      </w:r>
      <w:r>
        <w:rPr>
          <w:sz w:val="22"/>
        </w:rPr>
        <w:t>estado, su reglamento interno y demás disposiciones aplicables.</w:t>
      </w:r>
    </w:p>
    <w:p>
      <w:pPr>
        <w:pStyle w:val="BodyText"/>
        <w:spacing w:before="241"/>
      </w:pPr>
    </w:p>
    <w:p>
      <w:pPr>
        <w:pStyle w:val="BodyText"/>
        <w:ind w:left="238" w:right="99"/>
      </w:pPr>
      <w:r>
        <w:rPr>
          <w:rFonts w:ascii="Arial" w:hAnsi="Arial"/>
          <w:b/>
        </w:rPr>
        <w:t>ARTÍCULO</w:t>
      </w:r>
      <w:r>
        <w:rPr>
          <w:rFonts w:ascii="Arial" w:hAnsi="Arial"/>
          <w:b/>
          <w:spacing w:val="40"/>
        </w:rPr>
        <w:t> </w:t>
      </w:r>
      <w:r>
        <w:rPr>
          <w:rFonts w:ascii="Arial" w:hAnsi="Arial"/>
          <w:b/>
        </w:rPr>
        <w:t>46-C</w:t>
      </w:r>
      <w:r>
        <w:rPr/>
        <w:t>.-</w:t>
      </w:r>
      <w:r>
        <w:rPr>
          <w:spacing w:val="40"/>
        </w:rPr>
        <w:t> </w:t>
      </w:r>
      <w:r>
        <w:rPr/>
        <w:t>A</w:t>
      </w:r>
      <w:r>
        <w:rPr>
          <w:spacing w:val="40"/>
        </w:rPr>
        <w:t> </w:t>
      </w:r>
      <w:r>
        <w:rPr/>
        <w:t>la</w:t>
      </w:r>
      <w:r>
        <w:rPr>
          <w:spacing w:val="40"/>
        </w:rPr>
        <w:t> </w:t>
      </w:r>
      <w:r>
        <w:rPr/>
        <w:t>Secretaría</w:t>
      </w:r>
      <w:r>
        <w:rPr>
          <w:spacing w:val="40"/>
        </w:rPr>
        <w:t> </w:t>
      </w:r>
      <w:r>
        <w:rPr/>
        <w:t>de</w:t>
      </w:r>
      <w:r>
        <w:rPr>
          <w:spacing w:val="40"/>
        </w:rPr>
        <w:t> </w:t>
      </w:r>
      <w:r>
        <w:rPr/>
        <w:t>las</w:t>
      </w:r>
      <w:r>
        <w:rPr>
          <w:spacing w:val="40"/>
        </w:rPr>
        <w:t> </w:t>
      </w:r>
      <w:r>
        <w:rPr/>
        <w:t>Mujeres,</w:t>
      </w:r>
      <w:r>
        <w:rPr>
          <w:spacing w:val="40"/>
        </w:rPr>
        <w:t> </w:t>
      </w:r>
      <w:r>
        <w:rPr/>
        <w:t>corresponde</w:t>
      </w:r>
      <w:r>
        <w:rPr>
          <w:spacing w:val="40"/>
        </w:rPr>
        <w:t> </w:t>
      </w:r>
      <w:r>
        <w:rPr/>
        <w:t>el</w:t>
      </w:r>
      <w:r>
        <w:rPr>
          <w:spacing w:val="40"/>
        </w:rPr>
        <w:t> </w:t>
      </w:r>
      <w:r>
        <w:rPr/>
        <w:t>despacho</w:t>
      </w:r>
      <w:r>
        <w:rPr>
          <w:spacing w:val="40"/>
        </w:rPr>
        <w:t> </w:t>
      </w:r>
      <w:r>
        <w:rPr/>
        <w:t>de</w:t>
      </w:r>
      <w:r>
        <w:rPr>
          <w:spacing w:val="40"/>
        </w:rPr>
        <w:t> </w:t>
      </w:r>
      <w:r>
        <w:rPr/>
        <w:t>los</w:t>
      </w:r>
      <w:r>
        <w:rPr>
          <w:spacing w:val="40"/>
        </w:rPr>
        <w:t> </w:t>
      </w:r>
      <w:r>
        <w:rPr/>
        <w:t>siguientes </w:t>
      </w:r>
      <w:r>
        <w:rPr>
          <w:spacing w:val="-2"/>
        </w:rPr>
        <w:t>asuntos:</w:t>
      </w:r>
    </w:p>
    <w:p>
      <w:pPr>
        <w:pStyle w:val="BodyText"/>
        <w:spacing w:before="240"/>
      </w:pPr>
    </w:p>
    <w:p>
      <w:pPr>
        <w:pStyle w:val="ListParagraph"/>
        <w:numPr>
          <w:ilvl w:val="0"/>
          <w:numId w:val="23"/>
        </w:numPr>
        <w:tabs>
          <w:tab w:pos="1314" w:val="left" w:leader="none"/>
          <w:tab w:pos="1316" w:val="left" w:leader="none"/>
        </w:tabs>
        <w:spacing w:line="240" w:lineRule="auto" w:before="0" w:after="0"/>
        <w:ind w:left="1316" w:right="103" w:hanging="721"/>
        <w:jc w:val="both"/>
        <w:rPr>
          <w:sz w:val="22"/>
        </w:rPr>
      </w:pPr>
      <w:r>
        <w:rPr>
          <w:sz w:val="22"/>
        </w:rPr>
        <w:t>Elaborar el programa estatal de igualdad, instrumento que deberá guiar la incorporación de la perspectiva de género en las 1000 acción pública estatal, mediante la institucionalización</w:t>
      </w:r>
      <w:r>
        <w:rPr>
          <w:spacing w:val="-10"/>
          <w:sz w:val="22"/>
        </w:rPr>
        <w:t> </w:t>
      </w:r>
      <w:r>
        <w:rPr>
          <w:sz w:val="22"/>
        </w:rPr>
        <w:t>de</w:t>
      </w:r>
      <w:r>
        <w:rPr>
          <w:spacing w:val="-10"/>
          <w:sz w:val="22"/>
        </w:rPr>
        <w:t> </w:t>
      </w:r>
      <w:r>
        <w:rPr>
          <w:sz w:val="22"/>
        </w:rPr>
        <w:t>normas,</w:t>
      </w:r>
      <w:r>
        <w:rPr>
          <w:spacing w:val="-10"/>
          <w:sz w:val="22"/>
        </w:rPr>
        <w:t> </w:t>
      </w:r>
      <w:r>
        <w:rPr>
          <w:sz w:val="22"/>
        </w:rPr>
        <w:t>planes</w:t>
      </w:r>
      <w:r>
        <w:rPr>
          <w:spacing w:val="-10"/>
          <w:sz w:val="22"/>
        </w:rPr>
        <w:t> </w:t>
      </w:r>
      <w:r>
        <w:rPr>
          <w:sz w:val="22"/>
        </w:rPr>
        <w:t>y</w:t>
      </w:r>
      <w:r>
        <w:rPr>
          <w:spacing w:val="-10"/>
          <w:sz w:val="22"/>
        </w:rPr>
        <w:t> </w:t>
      </w:r>
      <w:r>
        <w:rPr>
          <w:sz w:val="22"/>
        </w:rPr>
        <w:t>proyectos</w:t>
      </w:r>
      <w:r>
        <w:rPr>
          <w:spacing w:val="-10"/>
          <w:sz w:val="22"/>
        </w:rPr>
        <w:t> </w:t>
      </w:r>
      <w:r>
        <w:rPr>
          <w:sz w:val="22"/>
        </w:rPr>
        <w:t>orientados</w:t>
      </w:r>
      <w:r>
        <w:rPr>
          <w:spacing w:val="-10"/>
          <w:sz w:val="22"/>
        </w:rPr>
        <w:t> </w:t>
      </w:r>
      <w:r>
        <w:rPr>
          <w:sz w:val="22"/>
        </w:rPr>
        <w:t>a</w:t>
      </w:r>
      <w:r>
        <w:rPr>
          <w:spacing w:val="-10"/>
          <w:sz w:val="22"/>
        </w:rPr>
        <w:t> </w:t>
      </w:r>
      <w:r>
        <w:rPr>
          <w:sz w:val="22"/>
        </w:rPr>
        <w:t>eliminar</w:t>
      </w:r>
      <w:r>
        <w:rPr>
          <w:spacing w:val="-10"/>
          <w:sz w:val="22"/>
        </w:rPr>
        <w:t> </w:t>
      </w:r>
      <w:r>
        <w:rPr>
          <w:sz w:val="22"/>
        </w:rPr>
        <w:t>la</w:t>
      </w:r>
      <w:r>
        <w:rPr>
          <w:spacing w:val="-10"/>
          <w:sz w:val="22"/>
        </w:rPr>
        <w:t> </w:t>
      </w:r>
      <w:r>
        <w:rPr>
          <w:sz w:val="22"/>
        </w:rPr>
        <w:t>desigualdad</w:t>
      </w:r>
      <w:r>
        <w:rPr>
          <w:spacing w:val="-10"/>
          <w:sz w:val="22"/>
        </w:rPr>
        <w:t> </w:t>
      </w:r>
      <w:r>
        <w:rPr>
          <w:sz w:val="22"/>
        </w:rPr>
        <w:t>de género y garantizar a las mujeres el ejercicio de sus derechos civiles, políticos, económicos y sociales.</w:t>
      </w:r>
    </w:p>
    <w:p>
      <w:pPr>
        <w:pStyle w:val="ListParagraph"/>
        <w:numPr>
          <w:ilvl w:val="0"/>
          <w:numId w:val="23"/>
        </w:numPr>
        <w:tabs>
          <w:tab w:pos="1314" w:val="left" w:leader="none"/>
          <w:tab w:pos="1316" w:val="left" w:leader="none"/>
        </w:tabs>
        <w:spacing w:line="240" w:lineRule="auto" w:before="120" w:after="0"/>
        <w:ind w:left="1316" w:right="104" w:hanging="721"/>
        <w:jc w:val="both"/>
        <w:rPr>
          <w:sz w:val="22"/>
        </w:rPr>
      </w:pPr>
      <w:r>
        <w:rPr>
          <w:sz w:val="22"/>
        </w:rPr>
        <w:t>Proponer, promover, ejecutar, impulsar y evaluar periódica y sistemáticamente las políticas, planes, programas y medidas encaminadas a incorporar la perspectiva de género, con un criterio transversal en todas las dependencias y entidades de la administración pública estatal, a fin de impulsar la igualdad sustantiva, el acceso a las oportunidades y desarrollo de las mujeres.</w:t>
      </w:r>
    </w:p>
    <w:p>
      <w:pPr>
        <w:pStyle w:val="ListParagraph"/>
        <w:numPr>
          <w:ilvl w:val="0"/>
          <w:numId w:val="23"/>
        </w:numPr>
        <w:tabs>
          <w:tab w:pos="1314" w:val="left" w:leader="none"/>
          <w:tab w:pos="1316" w:val="left" w:leader="none"/>
        </w:tabs>
        <w:spacing w:line="240" w:lineRule="auto" w:before="120" w:after="0"/>
        <w:ind w:left="1316" w:right="102" w:hanging="721"/>
        <w:jc w:val="both"/>
        <w:rPr>
          <w:sz w:val="22"/>
        </w:rPr>
      </w:pPr>
      <w:r>
        <w:rPr>
          <w:sz w:val="22"/>
        </w:rPr>
        <w:t>Dirigir como órgano rector a través del ejecutivo estatal, la política pública de igualdad sustantiva</w:t>
      </w:r>
      <w:r>
        <w:rPr>
          <w:spacing w:val="-8"/>
          <w:sz w:val="22"/>
        </w:rPr>
        <w:t> </w:t>
      </w:r>
      <w:r>
        <w:rPr>
          <w:sz w:val="22"/>
        </w:rPr>
        <w:t>entre</w:t>
      </w:r>
      <w:r>
        <w:rPr>
          <w:spacing w:val="-8"/>
          <w:sz w:val="22"/>
        </w:rPr>
        <w:t> </w:t>
      </w:r>
      <w:r>
        <w:rPr>
          <w:sz w:val="22"/>
        </w:rPr>
        <w:t>mujeres</w:t>
      </w:r>
      <w:r>
        <w:rPr>
          <w:spacing w:val="-9"/>
          <w:sz w:val="22"/>
        </w:rPr>
        <w:t> </w:t>
      </w:r>
      <w:r>
        <w:rPr>
          <w:sz w:val="22"/>
        </w:rPr>
        <w:t>y</w:t>
      </w:r>
      <w:r>
        <w:rPr>
          <w:spacing w:val="-8"/>
          <w:sz w:val="22"/>
        </w:rPr>
        <w:t> </w:t>
      </w:r>
      <w:r>
        <w:rPr>
          <w:sz w:val="22"/>
        </w:rPr>
        <w:t>hombres</w:t>
      </w:r>
      <w:r>
        <w:rPr>
          <w:spacing w:val="-10"/>
          <w:sz w:val="22"/>
        </w:rPr>
        <w:t> </w:t>
      </w:r>
      <w:r>
        <w:rPr>
          <w:sz w:val="22"/>
        </w:rPr>
        <w:t>en</w:t>
      </w:r>
      <w:r>
        <w:rPr>
          <w:spacing w:val="-8"/>
          <w:sz w:val="22"/>
        </w:rPr>
        <w:t> </w:t>
      </w:r>
      <w:r>
        <w:rPr>
          <w:sz w:val="22"/>
        </w:rPr>
        <w:t>las</w:t>
      </w:r>
      <w:r>
        <w:rPr>
          <w:spacing w:val="-9"/>
          <w:sz w:val="22"/>
        </w:rPr>
        <w:t> </w:t>
      </w:r>
      <w:r>
        <w:rPr>
          <w:sz w:val="22"/>
        </w:rPr>
        <w:t>dependencias</w:t>
      </w:r>
      <w:r>
        <w:rPr>
          <w:spacing w:val="-9"/>
          <w:sz w:val="22"/>
        </w:rPr>
        <w:t> </w:t>
      </w:r>
      <w:r>
        <w:rPr>
          <w:sz w:val="22"/>
        </w:rPr>
        <w:t>y</w:t>
      </w:r>
      <w:r>
        <w:rPr>
          <w:spacing w:val="-9"/>
          <w:sz w:val="22"/>
        </w:rPr>
        <w:t> </w:t>
      </w:r>
      <w:r>
        <w:rPr>
          <w:sz w:val="22"/>
        </w:rPr>
        <w:t>entidades</w:t>
      </w:r>
      <w:r>
        <w:rPr>
          <w:spacing w:val="-8"/>
          <w:sz w:val="22"/>
        </w:rPr>
        <w:t> </w:t>
      </w:r>
      <w:r>
        <w:rPr>
          <w:sz w:val="22"/>
        </w:rPr>
        <w:t>de</w:t>
      </w:r>
      <w:r>
        <w:rPr>
          <w:spacing w:val="-9"/>
          <w:sz w:val="22"/>
        </w:rPr>
        <w:t> </w:t>
      </w:r>
      <w:r>
        <w:rPr>
          <w:sz w:val="22"/>
        </w:rPr>
        <w:t>la</w:t>
      </w:r>
      <w:r>
        <w:rPr>
          <w:spacing w:val="-8"/>
          <w:sz w:val="22"/>
        </w:rPr>
        <w:t> </w:t>
      </w:r>
      <w:r>
        <w:rPr>
          <w:sz w:val="22"/>
        </w:rPr>
        <w:t>administración pública estatal y municipal;</w:t>
      </w:r>
    </w:p>
    <w:p>
      <w:pPr>
        <w:pStyle w:val="ListParagraph"/>
        <w:numPr>
          <w:ilvl w:val="0"/>
          <w:numId w:val="23"/>
        </w:numPr>
        <w:tabs>
          <w:tab w:pos="1314" w:val="left" w:leader="none"/>
          <w:tab w:pos="1316" w:val="left" w:leader="none"/>
        </w:tabs>
        <w:spacing w:line="240" w:lineRule="auto" w:before="120" w:after="0"/>
        <w:ind w:left="1316" w:right="99" w:hanging="721"/>
        <w:jc w:val="both"/>
        <w:rPr>
          <w:sz w:val="22"/>
        </w:rPr>
      </w:pPr>
      <w:r>
        <w:rPr>
          <w:sz w:val="22"/>
        </w:rPr>
        <w:t>Formular, promover e instrumentar políticas públicas para la igualdad sustantiva entre mujeres y hombres, fomentando el desarrollo social, cultural, político y económico de las mujeres, que asegure la eliminación de la discriminación y violencia hacia las mujeres;</w:t>
      </w:r>
    </w:p>
    <w:p>
      <w:pPr>
        <w:pStyle w:val="ListParagraph"/>
        <w:numPr>
          <w:ilvl w:val="0"/>
          <w:numId w:val="23"/>
        </w:numPr>
        <w:tabs>
          <w:tab w:pos="1313" w:val="left" w:leader="none"/>
          <w:tab w:pos="1316" w:val="left" w:leader="none"/>
        </w:tabs>
        <w:spacing w:line="240" w:lineRule="auto" w:before="120" w:after="0"/>
        <w:ind w:left="1316" w:right="105" w:hanging="721"/>
        <w:jc w:val="both"/>
        <w:rPr>
          <w:sz w:val="22"/>
        </w:rPr>
      </w:pPr>
      <w:r>
        <w:rPr>
          <w:sz w:val="22"/>
        </w:rPr>
        <w:t>Promover la participación de las mujeres en condiciones de igualdad sustantiva en el desarrollo</w:t>
      </w:r>
      <w:r>
        <w:rPr>
          <w:spacing w:val="-1"/>
          <w:sz w:val="22"/>
        </w:rPr>
        <w:t> </w:t>
      </w:r>
      <w:r>
        <w:rPr>
          <w:sz w:val="22"/>
        </w:rPr>
        <w:t>económico,</w:t>
      </w:r>
      <w:r>
        <w:rPr>
          <w:spacing w:val="-1"/>
          <w:sz w:val="22"/>
        </w:rPr>
        <w:t> </w:t>
      </w:r>
      <w:r>
        <w:rPr>
          <w:sz w:val="22"/>
        </w:rPr>
        <w:t>político,</w:t>
      </w:r>
      <w:r>
        <w:rPr>
          <w:spacing w:val="-1"/>
          <w:sz w:val="22"/>
        </w:rPr>
        <w:t> </w:t>
      </w:r>
      <w:r>
        <w:rPr>
          <w:sz w:val="22"/>
        </w:rPr>
        <w:t>social</w:t>
      </w:r>
      <w:r>
        <w:rPr>
          <w:spacing w:val="-1"/>
          <w:sz w:val="22"/>
        </w:rPr>
        <w:t> </w:t>
      </w:r>
      <w:r>
        <w:rPr>
          <w:sz w:val="22"/>
        </w:rPr>
        <w:t>y</w:t>
      </w:r>
      <w:r>
        <w:rPr>
          <w:spacing w:val="-1"/>
          <w:sz w:val="22"/>
        </w:rPr>
        <w:t> </w:t>
      </w:r>
      <w:r>
        <w:rPr>
          <w:sz w:val="22"/>
        </w:rPr>
        <w:t>cultural</w:t>
      </w:r>
      <w:r>
        <w:rPr>
          <w:spacing w:val="-1"/>
          <w:sz w:val="22"/>
        </w:rPr>
        <w:t> </w:t>
      </w:r>
      <w:r>
        <w:rPr>
          <w:sz w:val="22"/>
        </w:rPr>
        <w:t>con</w:t>
      </w:r>
      <w:r>
        <w:rPr>
          <w:spacing w:val="-1"/>
          <w:sz w:val="22"/>
        </w:rPr>
        <w:t> </w:t>
      </w:r>
      <w:r>
        <w:rPr>
          <w:sz w:val="22"/>
        </w:rPr>
        <w:t>la</w:t>
      </w:r>
      <w:r>
        <w:rPr>
          <w:spacing w:val="-1"/>
          <w:sz w:val="22"/>
        </w:rPr>
        <w:t> </w:t>
      </w:r>
      <w:r>
        <w:rPr>
          <w:sz w:val="22"/>
        </w:rPr>
        <w:t>intervención</w:t>
      </w:r>
      <w:r>
        <w:rPr>
          <w:spacing w:val="-1"/>
          <w:sz w:val="22"/>
        </w:rPr>
        <w:t> </w:t>
      </w:r>
      <w:r>
        <w:rPr>
          <w:sz w:val="22"/>
        </w:rPr>
        <w:t>que</w:t>
      </w:r>
      <w:r>
        <w:rPr>
          <w:spacing w:val="-1"/>
          <w:sz w:val="22"/>
        </w:rPr>
        <w:t> </w:t>
      </w:r>
      <w:r>
        <w:rPr>
          <w:sz w:val="22"/>
        </w:rPr>
        <w:t>corresponda</w:t>
      </w:r>
      <w:r>
        <w:rPr>
          <w:spacing w:val="-1"/>
          <w:sz w:val="22"/>
        </w:rPr>
        <w:t> </w:t>
      </w:r>
      <w:r>
        <w:rPr>
          <w:sz w:val="22"/>
        </w:rPr>
        <w:t>a</w:t>
      </w:r>
      <w:r>
        <w:rPr>
          <w:spacing w:val="-1"/>
          <w:sz w:val="22"/>
        </w:rPr>
        <w:t> </w:t>
      </w:r>
      <w:r>
        <w:rPr>
          <w:sz w:val="22"/>
        </w:rPr>
        <w:t>las dependencias que integran la administración pública del Estado;</w:t>
      </w:r>
    </w:p>
    <w:p>
      <w:pPr>
        <w:pStyle w:val="ListParagraph"/>
        <w:numPr>
          <w:ilvl w:val="0"/>
          <w:numId w:val="23"/>
        </w:numPr>
        <w:tabs>
          <w:tab w:pos="1314" w:val="left" w:leader="none"/>
          <w:tab w:pos="1316" w:val="left" w:leader="none"/>
        </w:tabs>
        <w:spacing w:line="240" w:lineRule="auto" w:before="120" w:after="0"/>
        <w:ind w:left="1316" w:right="104" w:hanging="721"/>
        <w:jc w:val="both"/>
        <w:rPr>
          <w:sz w:val="22"/>
        </w:rPr>
      </w:pPr>
      <w:r>
        <w:rPr>
          <w:sz w:val="22"/>
        </w:rPr>
        <w:t>Establecer y concertar acuerdos, convenios e instrumentos para el cumplimiento de las atribuciones</w:t>
      </w:r>
      <w:r>
        <w:rPr>
          <w:spacing w:val="-5"/>
          <w:sz w:val="22"/>
        </w:rPr>
        <w:t> </w:t>
      </w:r>
      <w:r>
        <w:rPr>
          <w:sz w:val="22"/>
        </w:rPr>
        <w:t>de</w:t>
      </w:r>
      <w:r>
        <w:rPr>
          <w:spacing w:val="-4"/>
          <w:sz w:val="22"/>
        </w:rPr>
        <w:t> </w:t>
      </w:r>
      <w:r>
        <w:rPr>
          <w:sz w:val="22"/>
        </w:rPr>
        <w:t>la</w:t>
      </w:r>
      <w:r>
        <w:rPr>
          <w:spacing w:val="-4"/>
          <w:sz w:val="22"/>
        </w:rPr>
        <w:t> </w:t>
      </w:r>
      <w:r>
        <w:rPr>
          <w:sz w:val="22"/>
        </w:rPr>
        <w:t>Secretaría</w:t>
      </w:r>
      <w:r>
        <w:rPr>
          <w:spacing w:val="-4"/>
          <w:sz w:val="22"/>
        </w:rPr>
        <w:t> </w:t>
      </w:r>
      <w:r>
        <w:rPr>
          <w:sz w:val="22"/>
        </w:rPr>
        <w:t>y</w:t>
      </w:r>
      <w:r>
        <w:rPr>
          <w:spacing w:val="-4"/>
          <w:sz w:val="22"/>
        </w:rPr>
        <w:t> </w:t>
      </w:r>
      <w:r>
        <w:rPr>
          <w:sz w:val="22"/>
        </w:rPr>
        <w:t>las</w:t>
      </w:r>
      <w:r>
        <w:rPr>
          <w:spacing w:val="-4"/>
          <w:sz w:val="22"/>
        </w:rPr>
        <w:t> </w:t>
      </w:r>
      <w:r>
        <w:rPr>
          <w:sz w:val="22"/>
        </w:rPr>
        <w:t>políticas,</w:t>
      </w:r>
      <w:r>
        <w:rPr>
          <w:spacing w:val="-5"/>
          <w:sz w:val="22"/>
        </w:rPr>
        <w:t> </w:t>
      </w:r>
      <w:r>
        <w:rPr>
          <w:sz w:val="22"/>
        </w:rPr>
        <w:t>acciones</w:t>
      </w:r>
      <w:r>
        <w:rPr>
          <w:spacing w:val="-4"/>
          <w:sz w:val="22"/>
        </w:rPr>
        <w:t> </w:t>
      </w:r>
      <w:r>
        <w:rPr>
          <w:sz w:val="22"/>
        </w:rPr>
        <w:t>y</w:t>
      </w:r>
      <w:r>
        <w:rPr>
          <w:spacing w:val="-4"/>
          <w:sz w:val="22"/>
        </w:rPr>
        <w:t> </w:t>
      </w:r>
      <w:r>
        <w:rPr>
          <w:sz w:val="22"/>
        </w:rPr>
        <w:t>programas</w:t>
      </w:r>
      <w:r>
        <w:rPr>
          <w:spacing w:val="-4"/>
          <w:sz w:val="22"/>
        </w:rPr>
        <w:t> </w:t>
      </w:r>
      <w:r>
        <w:rPr>
          <w:sz w:val="22"/>
        </w:rPr>
        <w:t>que</w:t>
      </w:r>
      <w:r>
        <w:rPr>
          <w:spacing w:val="-4"/>
          <w:sz w:val="22"/>
        </w:rPr>
        <w:t> </w:t>
      </w:r>
      <w:r>
        <w:rPr>
          <w:sz w:val="22"/>
        </w:rPr>
        <w:t>se</w:t>
      </w:r>
      <w:r>
        <w:rPr>
          <w:spacing w:val="-4"/>
          <w:sz w:val="22"/>
        </w:rPr>
        <w:t> </w:t>
      </w:r>
      <w:r>
        <w:rPr>
          <w:sz w:val="22"/>
        </w:rPr>
        <w:t>establezcan</w:t>
      </w:r>
      <w:r>
        <w:rPr>
          <w:spacing w:val="-4"/>
          <w:sz w:val="22"/>
        </w:rPr>
        <w:t> </w:t>
      </w:r>
      <w:r>
        <w:rPr>
          <w:sz w:val="22"/>
        </w:rPr>
        <w:t>en el</w:t>
      </w:r>
      <w:r>
        <w:rPr>
          <w:spacing w:val="40"/>
          <w:sz w:val="22"/>
        </w:rPr>
        <w:t> </w:t>
      </w:r>
      <w:r>
        <w:rPr>
          <w:sz w:val="22"/>
        </w:rPr>
        <w:t>Plan</w:t>
      </w:r>
      <w:r>
        <w:rPr>
          <w:spacing w:val="40"/>
          <w:sz w:val="22"/>
        </w:rPr>
        <w:t> </w:t>
      </w:r>
      <w:r>
        <w:rPr>
          <w:sz w:val="22"/>
        </w:rPr>
        <w:t>Estatal</w:t>
      </w:r>
      <w:r>
        <w:rPr>
          <w:spacing w:val="40"/>
          <w:sz w:val="22"/>
        </w:rPr>
        <w:t> </w:t>
      </w:r>
      <w:r>
        <w:rPr>
          <w:sz w:val="22"/>
        </w:rPr>
        <w:t>de</w:t>
      </w:r>
      <w:r>
        <w:rPr>
          <w:spacing w:val="40"/>
          <w:sz w:val="22"/>
        </w:rPr>
        <w:t> </w:t>
      </w:r>
      <w:r>
        <w:rPr>
          <w:sz w:val="22"/>
        </w:rPr>
        <w:t>Desarrollo,</w:t>
      </w:r>
      <w:r>
        <w:rPr>
          <w:spacing w:val="40"/>
          <w:sz w:val="22"/>
        </w:rPr>
        <w:t> </w:t>
      </w:r>
      <w:r>
        <w:rPr>
          <w:sz w:val="22"/>
        </w:rPr>
        <w:t>el</w:t>
      </w:r>
      <w:r>
        <w:rPr>
          <w:spacing w:val="40"/>
          <w:sz w:val="22"/>
        </w:rPr>
        <w:t> </w:t>
      </w:r>
      <w:r>
        <w:rPr>
          <w:sz w:val="22"/>
        </w:rPr>
        <w:t>Programa</w:t>
      </w:r>
      <w:r>
        <w:rPr>
          <w:spacing w:val="40"/>
          <w:sz w:val="22"/>
        </w:rPr>
        <w:t> </w:t>
      </w:r>
      <w:r>
        <w:rPr>
          <w:sz w:val="22"/>
        </w:rPr>
        <w:t>Estatal</w:t>
      </w:r>
      <w:r>
        <w:rPr>
          <w:spacing w:val="40"/>
          <w:sz w:val="22"/>
        </w:rPr>
        <w:t> </w:t>
      </w:r>
      <w:r>
        <w:rPr>
          <w:sz w:val="22"/>
        </w:rPr>
        <w:t>para</w:t>
      </w:r>
      <w:r>
        <w:rPr>
          <w:spacing w:val="40"/>
          <w:sz w:val="22"/>
        </w:rPr>
        <w:t> </w:t>
      </w:r>
      <w:r>
        <w:rPr>
          <w:sz w:val="22"/>
        </w:rPr>
        <w:t>la</w:t>
      </w:r>
      <w:r>
        <w:rPr>
          <w:spacing w:val="40"/>
          <w:sz w:val="22"/>
        </w:rPr>
        <w:t> </w:t>
      </w:r>
      <w:r>
        <w:rPr>
          <w:sz w:val="22"/>
        </w:rPr>
        <w:t>Igualdad</w:t>
      </w:r>
      <w:r>
        <w:rPr>
          <w:spacing w:val="40"/>
          <w:sz w:val="22"/>
        </w:rPr>
        <w:t> </w:t>
      </w:r>
      <w:r>
        <w:rPr>
          <w:sz w:val="22"/>
        </w:rPr>
        <w:t>entre</w:t>
      </w:r>
      <w:r>
        <w:rPr>
          <w:spacing w:val="40"/>
          <w:sz w:val="22"/>
        </w:rPr>
        <w:t> </w:t>
      </w:r>
      <w:r>
        <w:rPr>
          <w:sz w:val="22"/>
        </w:rPr>
        <w:t>Mujeres</w:t>
      </w:r>
      <w:r>
        <w:rPr>
          <w:spacing w:val="40"/>
          <w:sz w:val="22"/>
        </w:rPr>
        <w:t> </w:t>
      </w:r>
      <w:r>
        <w:rPr>
          <w:sz w:val="22"/>
        </w:rPr>
        <w:t>y</w:t>
      </w:r>
    </w:p>
    <w:p>
      <w:pPr>
        <w:spacing w:after="0" w:line="240" w:lineRule="auto"/>
        <w:jc w:val="both"/>
        <w:rPr>
          <w:sz w:val="22"/>
        </w:rPr>
        <w:sectPr>
          <w:pgSz w:w="12250" w:h="15850"/>
          <w:pgMar w:header="731" w:footer="0" w:top="1960" w:bottom="280" w:left="1180" w:right="940"/>
        </w:sectPr>
      </w:pPr>
    </w:p>
    <w:p>
      <w:pPr>
        <w:pStyle w:val="BodyText"/>
        <w:spacing w:before="63"/>
      </w:pPr>
    </w:p>
    <w:p>
      <w:pPr>
        <w:pStyle w:val="BodyText"/>
        <w:ind w:left="1316" w:right="105"/>
        <w:jc w:val="both"/>
      </w:pPr>
      <w:r>
        <w:rPr/>
        <w:t>Hombres,</w:t>
      </w:r>
      <w:r>
        <w:rPr>
          <w:spacing w:val="-1"/>
        </w:rPr>
        <w:t> </w:t>
      </w:r>
      <w:r>
        <w:rPr/>
        <w:t>el</w:t>
      </w:r>
      <w:r>
        <w:rPr>
          <w:spacing w:val="-1"/>
        </w:rPr>
        <w:t> </w:t>
      </w:r>
      <w:r>
        <w:rPr/>
        <w:t>Programa</w:t>
      </w:r>
      <w:r>
        <w:rPr>
          <w:spacing w:val="-1"/>
        </w:rPr>
        <w:t> </w:t>
      </w:r>
      <w:r>
        <w:rPr/>
        <w:t>Integral</w:t>
      </w:r>
      <w:r>
        <w:rPr>
          <w:spacing w:val="-1"/>
        </w:rPr>
        <w:t> </w:t>
      </w:r>
      <w:r>
        <w:rPr/>
        <w:t>para</w:t>
      </w:r>
      <w:r>
        <w:rPr>
          <w:spacing w:val="-2"/>
        </w:rPr>
        <w:t> </w:t>
      </w:r>
      <w:r>
        <w:rPr/>
        <w:t>Prevenir,</w:t>
      </w:r>
      <w:r>
        <w:rPr>
          <w:spacing w:val="-1"/>
        </w:rPr>
        <w:t> </w:t>
      </w:r>
      <w:r>
        <w:rPr/>
        <w:t>Atender,</w:t>
      </w:r>
      <w:r>
        <w:rPr>
          <w:spacing w:val="-1"/>
        </w:rPr>
        <w:t> </w:t>
      </w:r>
      <w:r>
        <w:rPr/>
        <w:t>Sancionar</w:t>
      </w:r>
      <w:r>
        <w:rPr>
          <w:spacing w:val="-1"/>
        </w:rPr>
        <w:t> </w:t>
      </w:r>
      <w:r>
        <w:rPr/>
        <w:t>y</w:t>
      </w:r>
      <w:r>
        <w:rPr>
          <w:spacing w:val="-2"/>
        </w:rPr>
        <w:t> </w:t>
      </w:r>
      <w:r>
        <w:rPr/>
        <w:t>erradicar</w:t>
      </w:r>
      <w:r>
        <w:rPr>
          <w:spacing w:val="-1"/>
        </w:rPr>
        <w:t> </w:t>
      </w:r>
      <w:r>
        <w:rPr/>
        <w:t>la</w:t>
      </w:r>
      <w:r>
        <w:rPr>
          <w:spacing w:val="-2"/>
        </w:rPr>
        <w:t> </w:t>
      </w:r>
      <w:r>
        <w:rPr/>
        <w:t>Violencia de Género Contra Las Mujeres, Las Leyes Generales Y Locales De Igualdad y No Violencia Contra Las Mujeres;</w:t>
      </w:r>
    </w:p>
    <w:p>
      <w:pPr>
        <w:pStyle w:val="ListParagraph"/>
        <w:numPr>
          <w:ilvl w:val="0"/>
          <w:numId w:val="23"/>
        </w:numPr>
        <w:tabs>
          <w:tab w:pos="1316" w:val="left" w:leader="none"/>
        </w:tabs>
        <w:spacing w:line="240" w:lineRule="auto" w:before="120" w:after="0"/>
        <w:ind w:left="1316" w:right="105" w:hanging="721"/>
        <w:jc w:val="both"/>
        <w:rPr>
          <w:sz w:val="22"/>
        </w:rPr>
      </w:pPr>
      <w:r>
        <w:rPr>
          <w:sz w:val="22"/>
        </w:rPr>
        <w:t>Promover, instrumentar y evaluar de forma transversal los programas, proyectos y acciones que faciliten a las mujeres el pleno desarrollo de sus potencialidades;</w:t>
      </w:r>
    </w:p>
    <w:p>
      <w:pPr>
        <w:pStyle w:val="ListParagraph"/>
        <w:numPr>
          <w:ilvl w:val="0"/>
          <w:numId w:val="23"/>
        </w:numPr>
        <w:tabs>
          <w:tab w:pos="1316" w:val="left" w:leader="none"/>
        </w:tabs>
        <w:spacing w:line="240" w:lineRule="auto" w:before="121" w:after="0"/>
        <w:ind w:left="1316" w:right="100" w:hanging="721"/>
        <w:jc w:val="both"/>
        <w:rPr>
          <w:sz w:val="22"/>
        </w:rPr>
      </w:pPr>
      <w:r>
        <w:rPr>
          <w:sz w:val="22"/>
        </w:rPr>
        <w:t>Celebrar convenios con las instituciones de la Federación, estados, municipios, organismos nacionales e internacionales, iniciativa privada, asociaciones civiles, universidades</w:t>
      </w:r>
      <w:r>
        <w:rPr>
          <w:spacing w:val="-16"/>
          <w:sz w:val="22"/>
        </w:rPr>
        <w:t> </w:t>
      </w:r>
      <w:r>
        <w:rPr>
          <w:sz w:val="22"/>
        </w:rPr>
        <w:t>y</w:t>
      </w:r>
      <w:r>
        <w:rPr>
          <w:spacing w:val="-15"/>
          <w:sz w:val="22"/>
        </w:rPr>
        <w:t> </w:t>
      </w:r>
      <w:r>
        <w:rPr>
          <w:sz w:val="22"/>
        </w:rPr>
        <w:t>centros</w:t>
      </w:r>
      <w:r>
        <w:rPr>
          <w:spacing w:val="-15"/>
          <w:sz w:val="22"/>
        </w:rPr>
        <w:t> </w:t>
      </w:r>
      <w:r>
        <w:rPr>
          <w:sz w:val="22"/>
        </w:rPr>
        <w:t>de</w:t>
      </w:r>
      <w:r>
        <w:rPr>
          <w:spacing w:val="-16"/>
          <w:sz w:val="22"/>
        </w:rPr>
        <w:t> </w:t>
      </w:r>
      <w:r>
        <w:rPr>
          <w:sz w:val="22"/>
        </w:rPr>
        <w:t>investigación,</w:t>
      </w:r>
      <w:r>
        <w:rPr>
          <w:spacing w:val="-15"/>
          <w:sz w:val="22"/>
        </w:rPr>
        <w:t> </w:t>
      </w:r>
      <w:r>
        <w:rPr>
          <w:sz w:val="22"/>
        </w:rPr>
        <w:t>para</w:t>
      </w:r>
      <w:r>
        <w:rPr>
          <w:spacing w:val="-15"/>
          <w:sz w:val="22"/>
        </w:rPr>
        <w:t> </w:t>
      </w:r>
      <w:r>
        <w:rPr>
          <w:sz w:val="22"/>
        </w:rPr>
        <w:t>la</w:t>
      </w:r>
      <w:r>
        <w:rPr>
          <w:spacing w:val="-15"/>
          <w:sz w:val="22"/>
        </w:rPr>
        <w:t> </w:t>
      </w:r>
      <w:r>
        <w:rPr>
          <w:sz w:val="22"/>
        </w:rPr>
        <w:t>implementación</w:t>
      </w:r>
      <w:r>
        <w:rPr>
          <w:spacing w:val="-16"/>
          <w:sz w:val="22"/>
        </w:rPr>
        <w:t> </w:t>
      </w:r>
      <w:r>
        <w:rPr>
          <w:sz w:val="22"/>
        </w:rPr>
        <w:t>de</w:t>
      </w:r>
      <w:r>
        <w:rPr>
          <w:spacing w:val="-15"/>
          <w:sz w:val="22"/>
        </w:rPr>
        <w:t> </w:t>
      </w:r>
      <w:r>
        <w:rPr>
          <w:sz w:val="22"/>
        </w:rPr>
        <w:t>programas,</w:t>
      </w:r>
      <w:r>
        <w:rPr>
          <w:spacing w:val="-15"/>
          <w:sz w:val="22"/>
        </w:rPr>
        <w:t> </w:t>
      </w:r>
      <w:r>
        <w:rPr>
          <w:sz w:val="22"/>
        </w:rPr>
        <w:t>proyectos y</w:t>
      </w:r>
      <w:r>
        <w:rPr>
          <w:spacing w:val="-2"/>
          <w:sz w:val="22"/>
        </w:rPr>
        <w:t> </w:t>
      </w:r>
      <w:r>
        <w:rPr>
          <w:sz w:val="22"/>
        </w:rPr>
        <w:t>acciones,</w:t>
      </w:r>
      <w:r>
        <w:rPr>
          <w:spacing w:val="-3"/>
          <w:sz w:val="22"/>
        </w:rPr>
        <w:t> </w:t>
      </w:r>
      <w:r>
        <w:rPr>
          <w:sz w:val="22"/>
        </w:rPr>
        <w:t>que</w:t>
      </w:r>
      <w:r>
        <w:rPr>
          <w:spacing w:val="-2"/>
          <w:sz w:val="22"/>
        </w:rPr>
        <w:t> </w:t>
      </w:r>
      <w:r>
        <w:rPr>
          <w:sz w:val="22"/>
        </w:rPr>
        <w:t>favorezcan</w:t>
      </w:r>
      <w:r>
        <w:rPr>
          <w:spacing w:val="-2"/>
          <w:sz w:val="22"/>
        </w:rPr>
        <w:t> </w:t>
      </w:r>
      <w:r>
        <w:rPr>
          <w:sz w:val="22"/>
        </w:rPr>
        <w:t>el</w:t>
      </w:r>
      <w:r>
        <w:rPr>
          <w:spacing w:val="-1"/>
          <w:sz w:val="22"/>
        </w:rPr>
        <w:t> </w:t>
      </w:r>
      <w:r>
        <w:rPr>
          <w:sz w:val="22"/>
        </w:rPr>
        <w:t>desarrollo</w:t>
      </w:r>
      <w:r>
        <w:rPr>
          <w:spacing w:val="-2"/>
          <w:sz w:val="22"/>
        </w:rPr>
        <w:t> </w:t>
      </w:r>
      <w:r>
        <w:rPr>
          <w:sz w:val="22"/>
        </w:rPr>
        <w:t>integral</w:t>
      </w:r>
      <w:r>
        <w:rPr>
          <w:spacing w:val="-3"/>
          <w:sz w:val="22"/>
        </w:rPr>
        <w:t> </w:t>
      </w:r>
      <w:r>
        <w:rPr>
          <w:sz w:val="22"/>
        </w:rPr>
        <w:t>de</w:t>
      </w:r>
      <w:r>
        <w:rPr>
          <w:spacing w:val="-3"/>
          <w:sz w:val="22"/>
        </w:rPr>
        <w:t> </w:t>
      </w:r>
      <w:r>
        <w:rPr>
          <w:sz w:val="22"/>
        </w:rPr>
        <w:t>las</w:t>
      </w:r>
      <w:r>
        <w:rPr>
          <w:spacing w:val="-2"/>
          <w:sz w:val="22"/>
        </w:rPr>
        <w:t> </w:t>
      </w:r>
      <w:r>
        <w:rPr>
          <w:sz w:val="22"/>
        </w:rPr>
        <w:t>mujeres</w:t>
      </w:r>
      <w:r>
        <w:rPr>
          <w:spacing w:val="-1"/>
          <w:sz w:val="22"/>
        </w:rPr>
        <w:t> </w:t>
      </w:r>
      <w:r>
        <w:rPr>
          <w:sz w:val="22"/>
        </w:rPr>
        <w:t>en</w:t>
      </w:r>
      <w:r>
        <w:rPr>
          <w:spacing w:val="-2"/>
          <w:sz w:val="22"/>
        </w:rPr>
        <w:t> </w:t>
      </w:r>
      <w:r>
        <w:rPr>
          <w:sz w:val="22"/>
        </w:rPr>
        <w:t>el</w:t>
      </w:r>
      <w:r>
        <w:rPr>
          <w:spacing w:val="-2"/>
          <w:sz w:val="22"/>
        </w:rPr>
        <w:t> </w:t>
      </w:r>
      <w:r>
        <w:rPr>
          <w:sz w:val="22"/>
        </w:rPr>
        <w:t>Estado,</w:t>
      </w:r>
      <w:r>
        <w:rPr>
          <w:spacing w:val="-3"/>
          <w:sz w:val="22"/>
        </w:rPr>
        <w:t> </w:t>
      </w:r>
      <w:r>
        <w:rPr>
          <w:sz w:val="22"/>
        </w:rPr>
        <w:t>a</w:t>
      </w:r>
      <w:r>
        <w:rPr>
          <w:spacing w:val="-2"/>
          <w:sz w:val="22"/>
        </w:rPr>
        <w:t> </w:t>
      </w:r>
      <w:r>
        <w:rPr>
          <w:sz w:val="22"/>
        </w:rPr>
        <w:t>efecto</w:t>
      </w:r>
      <w:r>
        <w:rPr>
          <w:spacing w:val="-1"/>
          <w:sz w:val="22"/>
        </w:rPr>
        <w:t> </w:t>
      </w:r>
      <w:r>
        <w:rPr>
          <w:sz w:val="22"/>
        </w:rPr>
        <w:t>de que participen en su elaboración e implementación, encauzando la participación de la sociedad civil en la elaboración de los programas de participación social, económica, política y cultural de la mujer oaxaqueña;</w:t>
      </w:r>
    </w:p>
    <w:p>
      <w:pPr>
        <w:pStyle w:val="ListParagraph"/>
        <w:numPr>
          <w:ilvl w:val="0"/>
          <w:numId w:val="23"/>
        </w:numPr>
        <w:tabs>
          <w:tab w:pos="1314" w:val="left" w:leader="none"/>
          <w:tab w:pos="1316" w:val="left" w:leader="none"/>
        </w:tabs>
        <w:spacing w:line="240" w:lineRule="auto" w:before="119" w:after="0"/>
        <w:ind w:left="1316" w:right="106" w:hanging="721"/>
        <w:jc w:val="both"/>
        <w:rPr>
          <w:sz w:val="22"/>
        </w:rPr>
      </w:pPr>
      <w:r>
        <w:rPr>
          <w:sz w:val="22"/>
        </w:rPr>
        <w:t>Establecer y operar un sistema de seguimiento de las acciones institucionales de la Federación</w:t>
      </w:r>
      <w:r>
        <w:rPr>
          <w:spacing w:val="-12"/>
          <w:sz w:val="22"/>
        </w:rPr>
        <w:t> </w:t>
      </w:r>
      <w:r>
        <w:rPr>
          <w:sz w:val="22"/>
        </w:rPr>
        <w:t>y</w:t>
      </w:r>
      <w:r>
        <w:rPr>
          <w:spacing w:val="-11"/>
          <w:sz w:val="22"/>
        </w:rPr>
        <w:t> </w:t>
      </w:r>
      <w:r>
        <w:rPr>
          <w:sz w:val="22"/>
        </w:rPr>
        <w:t>el</w:t>
      </w:r>
      <w:r>
        <w:rPr>
          <w:spacing w:val="-12"/>
          <w:sz w:val="22"/>
        </w:rPr>
        <w:t> </w:t>
      </w:r>
      <w:r>
        <w:rPr>
          <w:sz w:val="22"/>
        </w:rPr>
        <w:t>Estado,</w:t>
      </w:r>
      <w:r>
        <w:rPr>
          <w:spacing w:val="-12"/>
          <w:sz w:val="22"/>
        </w:rPr>
        <w:t> </w:t>
      </w:r>
      <w:r>
        <w:rPr>
          <w:sz w:val="22"/>
        </w:rPr>
        <w:t>a</w:t>
      </w:r>
      <w:r>
        <w:rPr>
          <w:spacing w:val="-12"/>
          <w:sz w:val="22"/>
        </w:rPr>
        <w:t> </w:t>
      </w:r>
      <w:r>
        <w:rPr>
          <w:sz w:val="22"/>
        </w:rPr>
        <w:t>fin</w:t>
      </w:r>
      <w:r>
        <w:rPr>
          <w:spacing w:val="-11"/>
          <w:sz w:val="22"/>
        </w:rPr>
        <w:t> </w:t>
      </w:r>
      <w:r>
        <w:rPr>
          <w:sz w:val="22"/>
        </w:rPr>
        <w:t>de</w:t>
      </w:r>
      <w:r>
        <w:rPr>
          <w:spacing w:val="-11"/>
          <w:sz w:val="22"/>
        </w:rPr>
        <w:t> </w:t>
      </w:r>
      <w:r>
        <w:rPr>
          <w:sz w:val="22"/>
        </w:rPr>
        <w:t>evaluar</w:t>
      </w:r>
      <w:r>
        <w:rPr>
          <w:spacing w:val="-12"/>
          <w:sz w:val="22"/>
        </w:rPr>
        <w:t> </w:t>
      </w:r>
      <w:r>
        <w:rPr>
          <w:sz w:val="22"/>
        </w:rPr>
        <w:t>el</w:t>
      </w:r>
      <w:r>
        <w:rPr>
          <w:spacing w:val="-12"/>
          <w:sz w:val="22"/>
        </w:rPr>
        <w:t> </w:t>
      </w:r>
      <w:r>
        <w:rPr>
          <w:sz w:val="22"/>
        </w:rPr>
        <w:t>seguimiento</w:t>
      </w:r>
      <w:r>
        <w:rPr>
          <w:spacing w:val="-12"/>
          <w:sz w:val="22"/>
        </w:rPr>
        <w:t> </w:t>
      </w:r>
      <w:r>
        <w:rPr>
          <w:sz w:val="22"/>
        </w:rPr>
        <w:t>de</w:t>
      </w:r>
      <w:r>
        <w:rPr>
          <w:spacing w:val="-11"/>
          <w:sz w:val="22"/>
        </w:rPr>
        <w:t> </w:t>
      </w:r>
      <w:r>
        <w:rPr>
          <w:sz w:val="22"/>
        </w:rPr>
        <w:t>las</w:t>
      </w:r>
      <w:r>
        <w:rPr>
          <w:spacing w:val="-11"/>
          <w:sz w:val="22"/>
        </w:rPr>
        <w:t> </w:t>
      </w:r>
      <w:r>
        <w:rPr>
          <w:sz w:val="22"/>
        </w:rPr>
        <w:t>políticas</w:t>
      </w:r>
      <w:r>
        <w:rPr>
          <w:spacing w:val="-11"/>
          <w:sz w:val="22"/>
        </w:rPr>
        <w:t> </w:t>
      </w:r>
      <w:r>
        <w:rPr>
          <w:sz w:val="22"/>
        </w:rPr>
        <w:t>igualdad</w:t>
      </w:r>
      <w:r>
        <w:rPr>
          <w:spacing w:val="-11"/>
          <w:sz w:val="22"/>
        </w:rPr>
        <w:t> </w:t>
      </w:r>
      <w:r>
        <w:rPr>
          <w:sz w:val="22"/>
        </w:rPr>
        <w:t>sustantiva en el Estado y el impacto a nivel nacional de la agenda de género;</w:t>
      </w:r>
    </w:p>
    <w:p>
      <w:pPr>
        <w:pStyle w:val="ListParagraph"/>
        <w:numPr>
          <w:ilvl w:val="0"/>
          <w:numId w:val="23"/>
        </w:numPr>
        <w:tabs>
          <w:tab w:pos="1313" w:val="left" w:leader="none"/>
          <w:tab w:pos="1316" w:val="left" w:leader="none"/>
        </w:tabs>
        <w:spacing w:line="240" w:lineRule="auto" w:before="121" w:after="0"/>
        <w:ind w:left="1316" w:right="103" w:hanging="721"/>
        <w:jc w:val="both"/>
        <w:rPr>
          <w:sz w:val="22"/>
        </w:rPr>
      </w:pPr>
      <w:r>
        <w:rPr>
          <w:sz w:val="22"/>
        </w:rPr>
        <w:t>Proponer al gobernador del estado iniciativas y reformas de ley en lo relativo a los derechos</w:t>
      </w:r>
      <w:r>
        <w:rPr>
          <w:spacing w:val="-4"/>
          <w:sz w:val="22"/>
        </w:rPr>
        <w:t> </w:t>
      </w:r>
      <w:r>
        <w:rPr>
          <w:sz w:val="22"/>
        </w:rPr>
        <w:t>de</w:t>
      </w:r>
      <w:r>
        <w:rPr>
          <w:spacing w:val="-5"/>
          <w:sz w:val="22"/>
        </w:rPr>
        <w:t> </w:t>
      </w:r>
      <w:r>
        <w:rPr>
          <w:sz w:val="22"/>
        </w:rPr>
        <w:t>las</w:t>
      </w:r>
      <w:r>
        <w:rPr>
          <w:spacing w:val="-4"/>
          <w:sz w:val="22"/>
        </w:rPr>
        <w:t> </w:t>
      </w:r>
      <w:r>
        <w:rPr>
          <w:sz w:val="22"/>
        </w:rPr>
        <w:t>mujeres,</w:t>
      </w:r>
      <w:r>
        <w:rPr>
          <w:spacing w:val="-5"/>
          <w:sz w:val="22"/>
        </w:rPr>
        <w:t> </w:t>
      </w:r>
      <w:r>
        <w:rPr>
          <w:sz w:val="22"/>
        </w:rPr>
        <w:t>sobre</w:t>
      </w:r>
      <w:r>
        <w:rPr>
          <w:spacing w:val="-4"/>
          <w:sz w:val="22"/>
        </w:rPr>
        <w:t> </w:t>
      </w:r>
      <w:r>
        <w:rPr>
          <w:sz w:val="22"/>
        </w:rPr>
        <w:t>los</w:t>
      </w:r>
      <w:r>
        <w:rPr>
          <w:spacing w:val="-4"/>
          <w:sz w:val="22"/>
        </w:rPr>
        <w:t> </w:t>
      </w:r>
      <w:r>
        <w:rPr>
          <w:sz w:val="22"/>
        </w:rPr>
        <w:t>programas</w:t>
      </w:r>
      <w:r>
        <w:rPr>
          <w:spacing w:val="-4"/>
          <w:sz w:val="22"/>
        </w:rPr>
        <w:t> </w:t>
      </w:r>
      <w:r>
        <w:rPr>
          <w:sz w:val="22"/>
        </w:rPr>
        <w:t>que</w:t>
      </w:r>
      <w:r>
        <w:rPr>
          <w:spacing w:val="-4"/>
          <w:sz w:val="22"/>
        </w:rPr>
        <w:t> </w:t>
      </w:r>
      <w:r>
        <w:rPr>
          <w:sz w:val="22"/>
        </w:rPr>
        <w:t>tengan</w:t>
      </w:r>
      <w:r>
        <w:rPr>
          <w:spacing w:val="-4"/>
          <w:sz w:val="22"/>
        </w:rPr>
        <w:t> </w:t>
      </w:r>
      <w:r>
        <w:rPr>
          <w:sz w:val="22"/>
        </w:rPr>
        <w:t>a</w:t>
      </w:r>
      <w:r>
        <w:rPr>
          <w:spacing w:val="-4"/>
          <w:sz w:val="22"/>
        </w:rPr>
        <w:t> </w:t>
      </w:r>
      <w:r>
        <w:rPr>
          <w:sz w:val="22"/>
        </w:rPr>
        <w:t>su</w:t>
      </w:r>
      <w:r>
        <w:rPr>
          <w:spacing w:val="-4"/>
          <w:sz w:val="22"/>
        </w:rPr>
        <w:t> </w:t>
      </w:r>
      <w:r>
        <w:rPr>
          <w:sz w:val="22"/>
        </w:rPr>
        <w:t>cargo</w:t>
      </w:r>
      <w:r>
        <w:rPr>
          <w:spacing w:val="-4"/>
          <w:sz w:val="22"/>
        </w:rPr>
        <w:t> </w:t>
      </w:r>
      <w:r>
        <w:rPr>
          <w:sz w:val="22"/>
        </w:rPr>
        <w:t>las</w:t>
      </w:r>
      <w:r>
        <w:rPr>
          <w:spacing w:val="-5"/>
          <w:sz w:val="22"/>
        </w:rPr>
        <w:t> </w:t>
      </w:r>
      <w:r>
        <w:rPr>
          <w:sz w:val="22"/>
        </w:rPr>
        <w:t>dependencias</w:t>
      </w:r>
      <w:r>
        <w:rPr>
          <w:spacing w:val="-4"/>
          <w:sz w:val="22"/>
        </w:rPr>
        <w:t> </w:t>
      </w:r>
      <w:r>
        <w:rPr>
          <w:sz w:val="22"/>
        </w:rPr>
        <w:t>y entidades</w:t>
      </w:r>
      <w:r>
        <w:rPr>
          <w:spacing w:val="-11"/>
          <w:sz w:val="22"/>
        </w:rPr>
        <w:t> </w:t>
      </w:r>
      <w:r>
        <w:rPr>
          <w:sz w:val="22"/>
        </w:rPr>
        <w:t>federativas;</w:t>
      </w:r>
      <w:r>
        <w:rPr>
          <w:spacing w:val="-11"/>
          <w:sz w:val="22"/>
        </w:rPr>
        <w:t> </w:t>
      </w:r>
      <w:r>
        <w:rPr>
          <w:sz w:val="22"/>
        </w:rPr>
        <w:t>estatales</w:t>
      </w:r>
      <w:r>
        <w:rPr>
          <w:spacing w:val="-11"/>
          <w:sz w:val="22"/>
        </w:rPr>
        <w:t> </w:t>
      </w:r>
      <w:r>
        <w:rPr>
          <w:sz w:val="22"/>
        </w:rPr>
        <w:t>y</w:t>
      </w:r>
      <w:r>
        <w:rPr>
          <w:spacing w:val="-11"/>
          <w:sz w:val="22"/>
        </w:rPr>
        <w:t> </w:t>
      </w:r>
      <w:r>
        <w:rPr>
          <w:sz w:val="22"/>
        </w:rPr>
        <w:t>municipales,</w:t>
      </w:r>
      <w:r>
        <w:rPr>
          <w:spacing w:val="-12"/>
          <w:sz w:val="22"/>
        </w:rPr>
        <w:t> </w:t>
      </w:r>
      <w:r>
        <w:rPr>
          <w:sz w:val="22"/>
        </w:rPr>
        <w:t>procurando</w:t>
      </w:r>
      <w:r>
        <w:rPr>
          <w:spacing w:val="-11"/>
          <w:sz w:val="22"/>
        </w:rPr>
        <w:t> </w:t>
      </w:r>
      <w:r>
        <w:rPr>
          <w:sz w:val="22"/>
        </w:rPr>
        <w:t>la</w:t>
      </w:r>
      <w:r>
        <w:rPr>
          <w:spacing w:val="-12"/>
          <w:sz w:val="22"/>
        </w:rPr>
        <w:t> </w:t>
      </w:r>
      <w:r>
        <w:rPr>
          <w:sz w:val="22"/>
        </w:rPr>
        <w:t>perspectiva</w:t>
      </w:r>
      <w:r>
        <w:rPr>
          <w:spacing w:val="-13"/>
          <w:sz w:val="22"/>
        </w:rPr>
        <w:t> </w:t>
      </w:r>
      <w:r>
        <w:rPr>
          <w:sz w:val="22"/>
        </w:rPr>
        <w:t>de</w:t>
      </w:r>
      <w:r>
        <w:rPr>
          <w:spacing w:val="-11"/>
          <w:sz w:val="22"/>
        </w:rPr>
        <w:t> </w:t>
      </w:r>
      <w:r>
        <w:rPr>
          <w:sz w:val="22"/>
        </w:rPr>
        <w:t>género</w:t>
      </w:r>
      <w:r>
        <w:rPr>
          <w:spacing w:val="-12"/>
          <w:sz w:val="22"/>
        </w:rPr>
        <w:t> </w:t>
      </w:r>
      <w:r>
        <w:rPr>
          <w:sz w:val="22"/>
        </w:rPr>
        <w:t>y</w:t>
      </w:r>
      <w:r>
        <w:rPr>
          <w:spacing w:val="-11"/>
          <w:sz w:val="22"/>
        </w:rPr>
        <w:t> </w:t>
      </w:r>
      <w:r>
        <w:rPr>
          <w:sz w:val="22"/>
        </w:rPr>
        <w:t>que la asignación de los recursos a los mismos respondan a un enfoque de género, a fin de que se atiendan las necesidades de la mujer oaxaqueña.</w:t>
      </w:r>
    </w:p>
    <w:p>
      <w:pPr>
        <w:pStyle w:val="ListParagraph"/>
        <w:numPr>
          <w:ilvl w:val="0"/>
          <w:numId w:val="23"/>
        </w:numPr>
        <w:tabs>
          <w:tab w:pos="1314" w:val="left" w:leader="none"/>
          <w:tab w:pos="1316" w:val="left" w:leader="none"/>
        </w:tabs>
        <w:spacing w:line="240" w:lineRule="auto" w:before="120" w:after="0"/>
        <w:ind w:left="1316" w:right="99" w:hanging="721"/>
        <w:jc w:val="both"/>
        <w:rPr>
          <w:sz w:val="22"/>
        </w:rPr>
      </w:pPr>
      <w:r>
        <w:rPr>
          <w:sz w:val="22"/>
        </w:rPr>
        <w:t>Coordinar programas de formación y capacitación que sensibilice en la temática de perspectiva de género a las y los servidores públicos de la administración pública estatal y</w:t>
      </w:r>
      <w:r>
        <w:rPr>
          <w:spacing w:val="-10"/>
          <w:sz w:val="22"/>
        </w:rPr>
        <w:t> </w:t>
      </w:r>
      <w:r>
        <w:rPr>
          <w:sz w:val="22"/>
        </w:rPr>
        <w:t>municipal,</w:t>
      </w:r>
      <w:r>
        <w:rPr>
          <w:spacing w:val="-12"/>
          <w:sz w:val="22"/>
        </w:rPr>
        <w:t> </w:t>
      </w:r>
      <w:r>
        <w:rPr>
          <w:sz w:val="22"/>
        </w:rPr>
        <w:t>a</w:t>
      </w:r>
      <w:r>
        <w:rPr>
          <w:spacing w:val="-10"/>
          <w:sz w:val="22"/>
        </w:rPr>
        <w:t> </w:t>
      </w:r>
      <w:r>
        <w:rPr>
          <w:sz w:val="22"/>
        </w:rPr>
        <w:t>fin</w:t>
      </w:r>
      <w:r>
        <w:rPr>
          <w:spacing w:val="-10"/>
          <w:sz w:val="22"/>
        </w:rPr>
        <w:t> </w:t>
      </w:r>
      <w:r>
        <w:rPr>
          <w:sz w:val="22"/>
        </w:rPr>
        <w:t>de</w:t>
      </w:r>
      <w:r>
        <w:rPr>
          <w:spacing w:val="-11"/>
          <w:sz w:val="22"/>
        </w:rPr>
        <w:t> </w:t>
      </w:r>
      <w:r>
        <w:rPr>
          <w:sz w:val="22"/>
        </w:rPr>
        <w:t>asegurar</w:t>
      </w:r>
      <w:r>
        <w:rPr>
          <w:spacing w:val="-10"/>
          <w:sz w:val="22"/>
        </w:rPr>
        <w:t> </w:t>
      </w:r>
      <w:r>
        <w:rPr>
          <w:sz w:val="22"/>
        </w:rPr>
        <w:t>la</w:t>
      </w:r>
      <w:r>
        <w:rPr>
          <w:spacing w:val="-10"/>
          <w:sz w:val="22"/>
        </w:rPr>
        <w:t> </w:t>
      </w:r>
      <w:r>
        <w:rPr>
          <w:sz w:val="22"/>
        </w:rPr>
        <w:t>transversalidad</w:t>
      </w:r>
      <w:r>
        <w:rPr>
          <w:spacing w:val="-11"/>
          <w:sz w:val="22"/>
        </w:rPr>
        <w:t> </w:t>
      </w:r>
      <w:r>
        <w:rPr>
          <w:sz w:val="22"/>
        </w:rPr>
        <w:t>con</w:t>
      </w:r>
      <w:r>
        <w:rPr>
          <w:spacing w:val="-10"/>
          <w:sz w:val="22"/>
        </w:rPr>
        <w:t> </w:t>
      </w:r>
      <w:r>
        <w:rPr>
          <w:sz w:val="22"/>
        </w:rPr>
        <w:t>perspectiva</w:t>
      </w:r>
      <w:r>
        <w:rPr>
          <w:spacing w:val="-10"/>
          <w:sz w:val="22"/>
        </w:rPr>
        <w:t> </w:t>
      </w:r>
      <w:r>
        <w:rPr>
          <w:sz w:val="22"/>
        </w:rPr>
        <w:t>de</w:t>
      </w:r>
      <w:r>
        <w:rPr>
          <w:spacing w:val="-11"/>
          <w:sz w:val="22"/>
        </w:rPr>
        <w:t> </w:t>
      </w:r>
      <w:r>
        <w:rPr>
          <w:sz w:val="22"/>
        </w:rPr>
        <w:t>género</w:t>
      </w:r>
      <w:r>
        <w:rPr>
          <w:spacing w:val="-10"/>
          <w:sz w:val="22"/>
        </w:rPr>
        <w:t> </w:t>
      </w:r>
      <w:r>
        <w:rPr>
          <w:sz w:val="22"/>
        </w:rPr>
        <w:t>en</w:t>
      </w:r>
      <w:r>
        <w:rPr>
          <w:spacing w:val="-10"/>
          <w:sz w:val="22"/>
        </w:rPr>
        <w:t> </w:t>
      </w:r>
      <w:r>
        <w:rPr>
          <w:sz w:val="22"/>
        </w:rPr>
        <w:t>apego</w:t>
      </w:r>
      <w:r>
        <w:rPr>
          <w:spacing w:val="-11"/>
          <w:sz w:val="22"/>
        </w:rPr>
        <w:t> </w:t>
      </w:r>
      <w:r>
        <w:rPr>
          <w:sz w:val="22"/>
        </w:rPr>
        <w:t>a</w:t>
      </w:r>
      <w:r>
        <w:rPr>
          <w:spacing w:val="-10"/>
          <w:sz w:val="22"/>
        </w:rPr>
        <w:t> </w:t>
      </w:r>
      <w:r>
        <w:rPr>
          <w:sz w:val="22"/>
        </w:rPr>
        <w:t>los derechos humanos de las mujeres, en los programas y proyectos implementados </w:t>
      </w:r>
      <w:r>
        <w:rPr>
          <w:spacing w:val="-2"/>
          <w:sz w:val="22"/>
        </w:rPr>
        <w:t>institucionalmente;</w:t>
      </w:r>
    </w:p>
    <w:p>
      <w:pPr>
        <w:pStyle w:val="ListParagraph"/>
        <w:numPr>
          <w:ilvl w:val="0"/>
          <w:numId w:val="23"/>
        </w:numPr>
        <w:tabs>
          <w:tab w:pos="1316" w:val="left" w:leader="none"/>
        </w:tabs>
        <w:spacing w:line="240" w:lineRule="auto" w:before="120" w:after="0"/>
        <w:ind w:left="1316" w:right="103" w:hanging="721"/>
        <w:jc w:val="both"/>
        <w:rPr>
          <w:sz w:val="22"/>
        </w:rPr>
      </w:pPr>
      <w:r>
        <w:rPr>
          <w:sz w:val="22"/>
        </w:rPr>
        <w:t>Apoyar</w:t>
      </w:r>
      <w:r>
        <w:rPr>
          <w:spacing w:val="-13"/>
          <w:sz w:val="22"/>
        </w:rPr>
        <w:t> </w:t>
      </w:r>
      <w:r>
        <w:rPr>
          <w:sz w:val="22"/>
        </w:rPr>
        <w:t>a</w:t>
      </w:r>
      <w:r>
        <w:rPr>
          <w:spacing w:val="-13"/>
          <w:sz w:val="22"/>
        </w:rPr>
        <w:t> </w:t>
      </w:r>
      <w:r>
        <w:rPr>
          <w:sz w:val="22"/>
        </w:rPr>
        <w:t>los</w:t>
      </w:r>
      <w:r>
        <w:rPr>
          <w:spacing w:val="-14"/>
          <w:sz w:val="22"/>
        </w:rPr>
        <w:t> </w:t>
      </w:r>
      <w:r>
        <w:rPr>
          <w:sz w:val="22"/>
        </w:rPr>
        <w:t>municipios</w:t>
      </w:r>
      <w:r>
        <w:rPr>
          <w:spacing w:val="-14"/>
          <w:sz w:val="22"/>
        </w:rPr>
        <w:t> </w:t>
      </w:r>
      <w:r>
        <w:rPr>
          <w:sz w:val="22"/>
        </w:rPr>
        <w:t>en</w:t>
      </w:r>
      <w:r>
        <w:rPr>
          <w:spacing w:val="-12"/>
          <w:sz w:val="22"/>
        </w:rPr>
        <w:t> </w:t>
      </w:r>
      <w:r>
        <w:rPr>
          <w:sz w:val="22"/>
        </w:rPr>
        <w:t>la</w:t>
      </w:r>
      <w:r>
        <w:rPr>
          <w:spacing w:val="-13"/>
          <w:sz w:val="22"/>
        </w:rPr>
        <w:t> </w:t>
      </w:r>
      <w:r>
        <w:rPr>
          <w:sz w:val="22"/>
        </w:rPr>
        <w:t>formulación</w:t>
      </w:r>
      <w:r>
        <w:rPr>
          <w:spacing w:val="-12"/>
          <w:sz w:val="22"/>
        </w:rPr>
        <w:t> </w:t>
      </w:r>
      <w:r>
        <w:rPr>
          <w:sz w:val="22"/>
        </w:rPr>
        <w:t>y</w:t>
      </w:r>
      <w:r>
        <w:rPr>
          <w:spacing w:val="-14"/>
          <w:sz w:val="22"/>
        </w:rPr>
        <w:t> </w:t>
      </w:r>
      <w:r>
        <w:rPr>
          <w:sz w:val="22"/>
        </w:rPr>
        <w:t>puesta</w:t>
      </w:r>
      <w:r>
        <w:rPr>
          <w:spacing w:val="-13"/>
          <w:sz w:val="22"/>
        </w:rPr>
        <w:t> </w:t>
      </w:r>
      <w:r>
        <w:rPr>
          <w:sz w:val="22"/>
        </w:rPr>
        <w:t>en</w:t>
      </w:r>
      <w:r>
        <w:rPr>
          <w:spacing w:val="-12"/>
          <w:sz w:val="22"/>
        </w:rPr>
        <w:t> </w:t>
      </w:r>
      <w:r>
        <w:rPr>
          <w:sz w:val="22"/>
        </w:rPr>
        <w:t>marcha</w:t>
      </w:r>
      <w:r>
        <w:rPr>
          <w:spacing w:val="-13"/>
          <w:sz w:val="22"/>
        </w:rPr>
        <w:t> </w:t>
      </w:r>
      <w:r>
        <w:rPr>
          <w:sz w:val="22"/>
        </w:rPr>
        <w:t>de</w:t>
      </w:r>
      <w:r>
        <w:rPr>
          <w:spacing w:val="-12"/>
          <w:sz w:val="22"/>
        </w:rPr>
        <w:t> </w:t>
      </w:r>
      <w:r>
        <w:rPr>
          <w:sz w:val="22"/>
        </w:rPr>
        <w:t>programas</w:t>
      </w:r>
      <w:r>
        <w:rPr>
          <w:spacing w:val="-12"/>
          <w:sz w:val="22"/>
        </w:rPr>
        <w:t> </w:t>
      </w:r>
      <w:r>
        <w:rPr>
          <w:sz w:val="22"/>
        </w:rPr>
        <w:t>que</w:t>
      </w:r>
      <w:r>
        <w:rPr>
          <w:spacing w:val="-12"/>
          <w:sz w:val="22"/>
        </w:rPr>
        <w:t> </w:t>
      </w:r>
      <w:r>
        <w:rPr>
          <w:sz w:val="22"/>
        </w:rPr>
        <w:t>impulsen la incorporación integral de la mujer al desarrollo y mantener estrecha relación e intercambio de información con las autoridades municipales correspondientes, en coordinación con instituciones educativas y de investigación en la materia;</w:t>
      </w:r>
    </w:p>
    <w:p>
      <w:pPr>
        <w:pStyle w:val="ListParagraph"/>
        <w:numPr>
          <w:ilvl w:val="0"/>
          <w:numId w:val="23"/>
        </w:numPr>
        <w:tabs>
          <w:tab w:pos="1316" w:val="left" w:leader="none"/>
        </w:tabs>
        <w:spacing w:line="240" w:lineRule="auto" w:before="120" w:after="0"/>
        <w:ind w:left="1316" w:right="102" w:hanging="721"/>
        <w:jc w:val="both"/>
        <w:rPr>
          <w:sz w:val="22"/>
        </w:rPr>
      </w:pPr>
      <w:r>
        <w:rPr>
          <w:sz w:val="22"/>
        </w:rPr>
        <w:t>Impulsar</w:t>
      </w:r>
      <w:r>
        <w:rPr>
          <w:spacing w:val="-9"/>
          <w:sz w:val="22"/>
        </w:rPr>
        <w:t> </w:t>
      </w:r>
      <w:r>
        <w:rPr>
          <w:sz w:val="22"/>
        </w:rPr>
        <w:t>el</w:t>
      </w:r>
      <w:r>
        <w:rPr>
          <w:spacing w:val="-10"/>
          <w:sz w:val="22"/>
        </w:rPr>
        <w:t> </w:t>
      </w:r>
      <w:r>
        <w:rPr>
          <w:sz w:val="22"/>
        </w:rPr>
        <w:t>desarrollo</w:t>
      </w:r>
      <w:r>
        <w:rPr>
          <w:spacing w:val="-9"/>
          <w:sz w:val="22"/>
        </w:rPr>
        <w:t> </w:t>
      </w:r>
      <w:r>
        <w:rPr>
          <w:sz w:val="22"/>
        </w:rPr>
        <w:t>económico</w:t>
      </w:r>
      <w:r>
        <w:rPr>
          <w:spacing w:val="-9"/>
          <w:sz w:val="22"/>
        </w:rPr>
        <w:t> </w:t>
      </w:r>
      <w:r>
        <w:rPr>
          <w:sz w:val="22"/>
        </w:rPr>
        <w:t>de</w:t>
      </w:r>
      <w:r>
        <w:rPr>
          <w:spacing w:val="-9"/>
          <w:sz w:val="22"/>
        </w:rPr>
        <w:t> </w:t>
      </w:r>
      <w:r>
        <w:rPr>
          <w:sz w:val="22"/>
        </w:rPr>
        <w:t>las</w:t>
      </w:r>
      <w:r>
        <w:rPr>
          <w:spacing w:val="-9"/>
          <w:sz w:val="22"/>
        </w:rPr>
        <w:t> </w:t>
      </w:r>
      <w:r>
        <w:rPr>
          <w:sz w:val="22"/>
        </w:rPr>
        <w:t>mujeres</w:t>
      </w:r>
      <w:r>
        <w:rPr>
          <w:spacing w:val="-9"/>
          <w:sz w:val="22"/>
        </w:rPr>
        <w:t> </w:t>
      </w:r>
      <w:r>
        <w:rPr>
          <w:sz w:val="22"/>
        </w:rPr>
        <w:t>mediante</w:t>
      </w:r>
      <w:r>
        <w:rPr>
          <w:spacing w:val="-9"/>
          <w:sz w:val="22"/>
        </w:rPr>
        <w:t> </w:t>
      </w:r>
      <w:r>
        <w:rPr>
          <w:sz w:val="22"/>
        </w:rPr>
        <w:t>la</w:t>
      </w:r>
      <w:r>
        <w:rPr>
          <w:spacing w:val="-9"/>
          <w:sz w:val="22"/>
        </w:rPr>
        <w:t> </w:t>
      </w:r>
      <w:r>
        <w:rPr>
          <w:sz w:val="22"/>
        </w:rPr>
        <w:t>gestión</w:t>
      </w:r>
      <w:r>
        <w:rPr>
          <w:spacing w:val="-10"/>
          <w:sz w:val="22"/>
        </w:rPr>
        <w:t> </w:t>
      </w:r>
      <w:r>
        <w:rPr>
          <w:sz w:val="22"/>
        </w:rPr>
        <w:t>e</w:t>
      </w:r>
      <w:r>
        <w:rPr>
          <w:spacing w:val="-9"/>
          <w:sz w:val="22"/>
        </w:rPr>
        <w:t> </w:t>
      </w:r>
      <w:r>
        <w:rPr>
          <w:sz w:val="22"/>
        </w:rPr>
        <w:t>implementación</w:t>
      </w:r>
      <w:r>
        <w:rPr>
          <w:spacing w:val="-9"/>
          <w:sz w:val="22"/>
        </w:rPr>
        <w:t> </w:t>
      </w:r>
      <w:r>
        <w:rPr>
          <w:sz w:val="22"/>
        </w:rPr>
        <w:t>de programas que permitan mejorar el nivel de vida de las mujeres oaxaqueñas;</w:t>
      </w:r>
    </w:p>
    <w:p>
      <w:pPr>
        <w:pStyle w:val="ListParagraph"/>
        <w:numPr>
          <w:ilvl w:val="0"/>
          <w:numId w:val="23"/>
        </w:numPr>
        <w:tabs>
          <w:tab w:pos="1314" w:val="left" w:leader="none"/>
          <w:tab w:pos="1316" w:val="left" w:leader="none"/>
        </w:tabs>
        <w:spacing w:line="240" w:lineRule="auto" w:before="120" w:after="0"/>
        <w:ind w:left="1316" w:right="101" w:hanging="721"/>
        <w:jc w:val="both"/>
        <w:rPr>
          <w:sz w:val="22"/>
        </w:rPr>
      </w:pPr>
      <w:r>
        <w:rPr>
          <w:sz w:val="22"/>
        </w:rPr>
        <w:t>Proponer convenios con instituciones financieras y de crédito, públicas y privadas, a establecer condiciones que promuevan el desarrollo económico y social de las mujeres; que permitan lograr su autonomía, autodeterminación y empoderamiento para un mejor posicionamiento social y una mayor capacidad de toma de decisiones;</w:t>
      </w:r>
    </w:p>
    <w:p>
      <w:pPr>
        <w:pStyle w:val="ListParagraph"/>
        <w:numPr>
          <w:ilvl w:val="0"/>
          <w:numId w:val="23"/>
        </w:numPr>
        <w:tabs>
          <w:tab w:pos="1312" w:val="left" w:leader="none"/>
          <w:tab w:pos="1316" w:val="left" w:leader="none"/>
        </w:tabs>
        <w:spacing w:line="240" w:lineRule="auto" w:before="120" w:after="0"/>
        <w:ind w:left="1316" w:right="105" w:hanging="721"/>
        <w:jc w:val="both"/>
        <w:rPr>
          <w:sz w:val="22"/>
        </w:rPr>
      </w:pPr>
      <w:r>
        <w:rPr>
          <w:sz w:val="22"/>
        </w:rPr>
        <w:t>Diseñar programas que promuevan el desarrollo económico de las mujeres jefas de familia, estableciendo como prioridad aquellas que se encuentran en condiciones de vulnerabilidad,</w:t>
      </w:r>
      <w:r>
        <w:rPr>
          <w:spacing w:val="-15"/>
          <w:sz w:val="22"/>
        </w:rPr>
        <w:t> </w:t>
      </w:r>
      <w:r>
        <w:rPr>
          <w:sz w:val="22"/>
        </w:rPr>
        <w:t>encaminadas</w:t>
      </w:r>
      <w:r>
        <w:rPr>
          <w:spacing w:val="-14"/>
          <w:sz w:val="22"/>
        </w:rPr>
        <w:t> </w:t>
      </w:r>
      <w:r>
        <w:rPr>
          <w:sz w:val="22"/>
        </w:rPr>
        <w:t>para</w:t>
      </w:r>
      <w:r>
        <w:rPr>
          <w:spacing w:val="-15"/>
          <w:sz w:val="22"/>
        </w:rPr>
        <w:t> </w:t>
      </w:r>
      <w:r>
        <w:rPr>
          <w:sz w:val="22"/>
        </w:rPr>
        <w:t>su</w:t>
      </w:r>
      <w:r>
        <w:rPr>
          <w:spacing w:val="-15"/>
          <w:sz w:val="22"/>
        </w:rPr>
        <w:t> </w:t>
      </w:r>
      <w:r>
        <w:rPr>
          <w:sz w:val="22"/>
        </w:rPr>
        <w:t>ejecución,</w:t>
      </w:r>
      <w:r>
        <w:rPr>
          <w:spacing w:val="-16"/>
          <w:sz w:val="22"/>
        </w:rPr>
        <w:t> </w:t>
      </w:r>
      <w:r>
        <w:rPr>
          <w:sz w:val="22"/>
        </w:rPr>
        <w:t>ante</w:t>
      </w:r>
      <w:r>
        <w:rPr>
          <w:spacing w:val="-14"/>
          <w:sz w:val="22"/>
        </w:rPr>
        <w:t> </w:t>
      </w:r>
      <w:r>
        <w:rPr>
          <w:sz w:val="22"/>
        </w:rPr>
        <w:t>la</w:t>
      </w:r>
      <w:r>
        <w:rPr>
          <w:spacing w:val="-15"/>
          <w:sz w:val="22"/>
        </w:rPr>
        <w:t> </w:t>
      </w:r>
      <w:r>
        <w:rPr>
          <w:sz w:val="22"/>
        </w:rPr>
        <w:t>Secretaría</w:t>
      </w:r>
      <w:r>
        <w:rPr>
          <w:spacing w:val="-15"/>
          <w:sz w:val="22"/>
        </w:rPr>
        <w:t> </w:t>
      </w:r>
      <w:r>
        <w:rPr>
          <w:sz w:val="22"/>
        </w:rPr>
        <w:t>de</w:t>
      </w:r>
      <w:r>
        <w:rPr>
          <w:spacing w:val="-15"/>
          <w:sz w:val="22"/>
        </w:rPr>
        <w:t> </w:t>
      </w:r>
      <w:r>
        <w:rPr>
          <w:sz w:val="22"/>
        </w:rPr>
        <w:t>Bienestar</w:t>
      </w:r>
      <w:r>
        <w:rPr>
          <w:spacing w:val="-15"/>
          <w:sz w:val="22"/>
        </w:rPr>
        <w:t> </w:t>
      </w:r>
      <w:r>
        <w:rPr>
          <w:sz w:val="22"/>
        </w:rPr>
        <w:t>del</w:t>
      </w:r>
      <w:r>
        <w:rPr>
          <w:spacing w:val="-15"/>
          <w:sz w:val="22"/>
        </w:rPr>
        <w:t> </w:t>
      </w:r>
      <w:r>
        <w:rPr>
          <w:sz w:val="22"/>
        </w:rPr>
        <w:t>Estado de Oaxaca aquellos programas y proyectos estatales, federales e internacionales que promuevan la incorporación de las mujeres de Oaxaca en el bienestar social y a la actividad productiva;</w:t>
      </w:r>
    </w:p>
    <w:p>
      <w:pPr>
        <w:spacing w:after="0" w:line="240" w:lineRule="auto"/>
        <w:jc w:val="both"/>
        <w:rPr>
          <w:sz w:val="22"/>
        </w:rPr>
        <w:sectPr>
          <w:pgSz w:w="12250" w:h="15850"/>
          <w:pgMar w:header="731" w:footer="0" w:top="1960" w:bottom="280" w:left="1180" w:right="940"/>
        </w:sectPr>
      </w:pPr>
    </w:p>
    <w:p>
      <w:pPr>
        <w:pStyle w:val="BodyText"/>
        <w:spacing w:before="109"/>
        <w:rPr>
          <w:sz w:val="18"/>
        </w:rPr>
      </w:pPr>
    </w:p>
    <w:p>
      <w:pPr>
        <w:spacing w:before="0"/>
        <w:ind w:left="1318" w:right="103" w:firstLine="0"/>
        <w:jc w:val="both"/>
        <w:rPr>
          <w:rFonts w:ascii="Arial" w:hAnsi="Arial"/>
          <w:b/>
          <w:sz w:val="18"/>
        </w:rPr>
      </w:pPr>
      <w:r>
        <w:rPr>
          <w:rFonts w:ascii="Arial" w:hAnsi="Arial"/>
          <w:b/>
          <w:color w:val="000000"/>
          <w:sz w:val="18"/>
          <w:highlight w:val="lightGray"/>
        </w:rPr>
        <w:t>Fracción XV reformada mediante decreto número 1674, aprobado por la LXIII Legislatura el 30 de</w:t>
      </w:r>
      <w:r>
        <w:rPr>
          <w:rFonts w:ascii="Arial" w:hAnsi="Arial"/>
          <w:b/>
          <w:color w:val="000000"/>
          <w:sz w:val="18"/>
        </w:rPr>
        <w:t> </w:t>
      </w:r>
      <w:r>
        <w:rPr>
          <w:rFonts w:ascii="Arial" w:hAnsi="Arial"/>
          <w:b/>
          <w:color w:val="000000"/>
          <w:sz w:val="18"/>
          <w:highlight w:val="lightGray"/>
        </w:rPr>
        <w:t>octubre del 2018, publicado en el Periódico Oficial número 45, Décimo Segunda Sección del 10 de</w:t>
      </w:r>
      <w:r>
        <w:rPr>
          <w:rFonts w:ascii="Arial" w:hAnsi="Arial"/>
          <w:b/>
          <w:color w:val="000000"/>
          <w:sz w:val="18"/>
        </w:rPr>
        <w:t> </w:t>
      </w:r>
      <w:r>
        <w:rPr>
          <w:rFonts w:ascii="Arial" w:hAnsi="Arial"/>
          <w:b/>
          <w:color w:val="000000"/>
          <w:sz w:val="18"/>
          <w:highlight w:val="lightGray"/>
        </w:rPr>
        <w:t>noviembre del 201</w:t>
      </w:r>
      <w:r>
        <w:rPr>
          <w:rFonts w:ascii="Arial" w:hAnsi="Arial"/>
          <w:b/>
          <w:color w:val="000000"/>
          <w:sz w:val="18"/>
        </w:rPr>
        <w:t>8</w:t>
      </w:r>
    </w:p>
    <w:p>
      <w:pPr>
        <w:spacing w:before="120"/>
        <w:ind w:left="1231" w:right="101"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4"/>
          <w:sz w:val="18"/>
          <w:highlight w:val="lightGray"/>
        </w:rPr>
        <w:t> </w:t>
      </w:r>
      <w:r>
        <w:rPr>
          <w:rFonts w:ascii="Arial" w:hAnsi="Arial"/>
          <w:b/>
          <w:color w:val="000000"/>
          <w:sz w:val="18"/>
          <w:highlight w:val="lightGray"/>
        </w:rPr>
        <w:t>XV</w:t>
      </w:r>
      <w:r>
        <w:rPr>
          <w:rFonts w:ascii="Arial" w:hAnsi="Arial"/>
          <w:b/>
          <w:color w:val="000000"/>
          <w:spacing w:val="-4"/>
          <w:sz w:val="18"/>
          <w:highlight w:val="lightGray"/>
        </w:rPr>
        <w:t> </w:t>
      </w:r>
      <w:r>
        <w:rPr>
          <w:rFonts w:ascii="Arial" w:hAnsi="Arial"/>
          <w:b/>
          <w:color w:val="000000"/>
          <w:sz w:val="18"/>
          <w:highlight w:val="lightGray"/>
        </w:rPr>
        <w:t>reformada</w:t>
      </w:r>
      <w:r>
        <w:rPr>
          <w:rFonts w:ascii="Arial" w:hAnsi="Arial"/>
          <w:b/>
          <w:color w:val="000000"/>
          <w:spacing w:val="-5"/>
          <w:sz w:val="18"/>
          <w:highlight w:val="lightGray"/>
        </w:rPr>
        <w:t> </w:t>
      </w:r>
      <w:r>
        <w:rPr>
          <w:rFonts w:ascii="Arial" w:hAnsi="Arial"/>
          <w:b/>
          <w:color w:val="000000"/>
          <w:sz w:val="18"/>
          <w:highlight w:val="lightGray"/>
        </w:rPr>
        <w:t>mediante</w:t>
      </w:r>
      <w:r>
        <w:rPr>
          <w:rFonts w:ascii="Arial" w:hAnsi="Arial"/>
          <w:b/>
          <w:color w:val="000000"/>
          <w:spacing w:val="-4"/>
          <w:sz w:val="18"/>
          <w:highlight w:val="lightGray"/>
        </w:rPr>
        <w:t> </w:t>
      </w:r>
      <w:r>
        <w:rPr>
          <w:rFonts w:ascii="Arial" w:hAnsi="Arial"/>
          <w:b/>
          <w:color w:val="000000"/>
          <w:sz w:val="18"/>
          <w:highlight w:val="lightGray"/>
        </w:rPr>
        <w:t>decreto</w:t>
      </w:r>
      <w:r>
        <w:rPr>
          <w:rFonts w:ascii="Arial" w:hAnsi="Arial"/>
          <w:b/>
          <w:color w:val="000000"/>
          <w:spacing w:val="-5"/>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1189,</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6"/>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6"/>
          <w:sz w:val="18"/>
          <w:highlight w:val="lightGray"/>
        </w:rPr>
        <w:t> </w:t>
      </w:r>
      <w:r>
        <w:rPr>
          <w:rFonts w:ascii="Arial" w:hAnsi="Arial"/>
          <w:b/>
          <w:color w:val="000000"/>
          <w:sz w:val="18"/>
          <w:highlight w:val="lightGray"/>
        </w:rPr>
        <w:t>LXIV</w:t>
      </w:r>
      <w:r>
        <w:rPr>
          <w:rFonts w:ascii="Arial" w:hAnsi="Arial"/>
          <w:b/>
          <w:color w:val="000000"/>
          <w:spacing w:val="-6"/>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8 de enero del 2020 y publicado en el Periódico Oficial Extra del 12 de marzo del 2020, de acuerdo a la</w:t>
      </w:r>
      <w:r>
        <w:rPr>
          <w:rFonts w:ascii="Arial" w:hAnsi="Arial"/>
          <w:b/>
          <w:color w:val="000000"/>
          <w:sz w:val="18"/>
        </w:rPr>
        <w:t> </w:t>
      </w:r>
      <w:r>
        <w:rPr>
          <w:rFonts w:ascii="Arial" w:hAnsi="Arial"/>
          <w:b/>
          <w:color w:val="000000"/>
          <w:sz w:val="18"/>
          <w:highlight w:val="lightGray"/>
        </w:rPr>
        <w:t>Fe</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Erratas</w:t>
      </w:r>
      <w:r>
        <w:rPr>
          <w:rFonts w:ascii="Arial" w:hAnsi="Arial"/>
          <w:b/>
          <w:color w:val="000000"/>
          <w:spacing w:val="-3"/>
          <w:sz w:val="18"/>
          <w:highlight w:val="lightGray"/>
        </w:rPr>
        <w:t> </w:t>
      </w:r>
      <w:r>
        <w:rPr>
          <w:rFonts w:ascii="Arial" w:hAnsi="Arial"/>
          <w:b/>
          <w:color w:val="000000"/>
          <w:sz w:val="18"/>
          <w:highlight w:val="lightGray"/>
        </w:rPr>
        <w:t>dada</w:t>
      </w:r>
      <w:r>
        <w:rPr>
          <w:rFonts w:ascii="Arial" w:hAnsi="Arial"/>
          <w:b/>
          <w:color w:val="000000"/>
          <w:spacing w:val="-4"/>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complejo</w:t>
      </w:r>
      <w:r>
        <w:rPr>
          <w:rFonts w:ascii="Arial" w:hAnsi="Arial"/>
          <w:b/>
          <w:color w:val="000000"/>
          <w:spacing w:val="-3"/>
          <w:sz w:val="18"/>
          <w:highlight w:val="lightGray"/>
        </w:rPr>
        <w:t> </w:t>
      </w:r>
      <w:r>
        <w:rPr>
          <w:rFonts w:ascii="Arial" w:hAnsi="Arial"/>
          <w:b/>
          <w:color w:val="000000"/>
          <w:sz w:val="18"/>
          <w:highlight w:val="lightGray"/>
        </w:rPr>
        <w:t>administrativo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Poder</w:t>
      </w:r>
      <w:r>
        <w:rPr>
          <w:rFonts w:ascii="Arial" w:hAnsi="Arial"/>
          <w:b/>
          <w:color w:val="000000"/>
          <w:spacing w:val="-4"/>
          <w:sz w:val="18"/>
          <w:highlight w:val="lightGray"/>
        </w:rPr>
        <w:t> </w:t>
      </w:r>
      <w:r>
        <w:rPr>
          <w:rFonts w:ascii="Arial" w:hAnsi="Arial"/>
          <w:b/>
          <w:color w:val="000000"/>
          <w:sz w:val="18"/>
          <w:highlight w:val="lightGray"/>
        </w:rPr>
        <w:t>Ejecutivo</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8</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marzo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2020,</w:t>
      </w:r>
      <w:r>
        <w:rPr>
          <w:rFonts w:ascii="Arial" w:hAnsi="Arial"/>
          <w:b/>
          <w:color w:val="000000"/>
          <w:spacing w:val="-2"/>
          <w:sz w:val="18"/>
          <w:highlight w:val="lightGray"/>
        </w:rPr>
        <w:t> </w:t>
      </w:r>
      <w:r>
        <w:rPr>
          <w:rFonts w:ascii="Arial" w:hAnsi="Arial"/>
          <w:b/>
          <w:color w:val="000000"/>
          <w:sz w:val="18"/>
          <w:highlight w:val="lightGray"/>
        </w:rPr>
        <w:t>publicada</w:t>
      </w:r>
      <w:r>
        <w:rPr>
          <w:rFonts w:ascii="Arial" w:hAnsi="Arial"/>
          <w:b/>
          <w:color w:val="000000"/>
          <w:sz w:val="18"/>
        </w:rPr>
        <w:t> </w:t>
      </w:r>
      <w:r>
        <w:rPr>
          <w:rFonts w:ascii="Arial" w:hAnsi="Arial"/>
          <w:b/>
          <w:color w:val="000000"/>
          <w:sz w:val="18"/>
          <w:highlight w:val="lightGray"/>
        </w:rPr>
        <w:t>en Periódico Oficial Extra del 12 de marzo del 2020)</w:t>
      </w:r>
    </w:p>
    <w:p>
      <w:pPr>
        <w:pStyle w:val="ListParagraph"/>
        <w:numPr>
          <w:ilvl w:val="0"/>
          <w:numId w:val="23"/>
        </w:numPr>
        <w:tabs>
          <w:tab w:pos="1314" w:val="left" w:leader="none"/>
          <w:tab w:pos="1316" w:val="left" w:leader="none"/>
        </w:tabs>
        <w:spacing w:line="240" w:lineRule="auto" w:before="120" w:after="0"/>
        <w:ind w:left="1316" w:right="103" w:hanging="721"/>
        <w:jc w:val="both"/>
        <w:rPr>
          <w:sz w:val="22"/>
        </w:rPr>
      </w:pPr>
      <w:r>
        <w:rPr>
          <w:sz w:val="22"/>
        </w:rPr>
        <w:t>Gestionar,</w:t>
      </w:r>
      <w:r>
        <w:rPr>
          <w:spacing w:val="-8"/>
          <w:sz w:val="22"/>
        </w:rPr>
        <w:t> </w:t>
      </w:r>
      <w:r>
        <w:rPr>
          <w:sz w:val="22"/>
        </w:rPr>
        <w:t>fortalecer</w:t>
      </w:r>
      <w:r>
        <w:rPr>
          <w:spacing w:val="-9"/>
          <w:sz w:val="22"/>
        </w:rPr>
        <w:t> </w:t>
      </w:r>
      <w:r>
        <w:rPr>
          <w:sz w:val="22"/>
        </w:rPr>
        <w:t>y</w:t>
      </w:r>
      <w:r>
        <w:rPr>
          <w:spacing w:val="-8"/>
          <w:sz w:val="22"/>
        </w:rPr>
        <w:t> </w:t>
      </w:r>
      <w:r>
        <w:rPr>
          <w:sz w:val="22"/>
        </w:rPr>
        <w:t>dar</w:t>
      </w:r>
      <w:r>
        <w:rPr>
          <w:spacing w:val="-8"/>
          <w:sz w:val="22"/>
        </w:rPr>
        <w:t> </w:t>
      </w:r>
      <w:r>
        <w:rPr>
          <w:sz w:val="22"/>
        </w:rPr>
        <w:t>seguimiento</w:t>
      </w:r>
      <w:r>
        <w:rPr>
          <w:spacing w:val="-8"/>
          <w:sz w:val="22"/>
        </w:rPr>
        <w:t> </w:t>
      </w:r>
      <w:r>
        <w:rPr>
          <w:sz w:val="22"/>
        </w:rPr>
        <w:t>a</w:t>
      </w:r>
      <w:r>
        <w:rPr>
          <w:spacing w:val="-9"/>
          <w:sz w:val="22"/>
        </w:rPr>
        <w:t> </w:t>
      </w:r>
      <w:r>
        <w:rPr>
          <w:sz w:val="22"/>
        </w:rPr>
        <w:t>centros</w:t>
      </w:r>
      <w:r>
        <w:rPr>
          <w:spacing w:val="-8"/>
          <w:sz w:val="22"/>
        </w:rPr>
        <w:t> </w:t>
      </w:r>
      <w:r>
        <w:rPr>
          <w:sz w:val="22"/>
        </w:rPr>
        <w:t>regionalizados</w:t>
      </w:r>
      <w:r>
        <w:rPr>
          <w:spacing w:val="-7"/>
          <w:sz w:val="22"/>
        </w:rPr>
        <w:t> </w:t>
      </w:r>
      <w:r>
        <w:rPr>
          <w:sz w:val="22"/>
        </w:rPr>
        <w:t>para</w:t>
      </w:r>
      <w:r>
        <w:rPr>
          <w:spacing w:val="-9"/>
          <w:sz w:val="22"/>
        </w:rPr>
        <w:t> </w:t>
      </w:r>
      <w:r>
        <w:rPr>
          <w:sz w:val="22"/>
        </w:rPr>
        <w:t>la</w:t>
      </w:r>
      <w:r>
        <w:rPr>
          <w:spacing w:val="-9"/>
          <w:sz w:val="22"/>
        </w:rPr>
        <w:t> </w:t>
      </w:r>
      <w:r>
        <w:rPr>
          <w:sz w:val="22"/>
        </w:rPr>
        <w:t>atención</w:t>
      </w:r>
      <w:r>
        <w:rPr>
          <w:spacing w:val="-9"/>
          <w:sz w:val="22"/>
        </w:rPr>
        <w:t> </w:t>
      </w:r>
      <w:r>
        <w:rPr>
          <w:sz w:val="22"/>
        </w:rPr>
        <w:t>directa</w:t>
      </w:r>
      <w:r>
        <w:rPr>
          <w:spacing w:val="-8"/>
          <w:sz w:val="22"/>
        </w:rPr>
        <w:t> </w:t>
      </w:r>
      <w:r>
        <w:rPr>
          <w:sz w:val="22"/>
        </w:rPr>
        <w:t>a la violencia de género y acceso a la justicia de las mujeres;</w:t>
      </w:r>
    </w:p>
    <w:p>
      <w:pPr>
        <w:pStyle w:val="ListParagraph"/>
        <w:numPr>
          <w:ilvl w:val="0"/>
          <w:numId w:val="23"/>
        </w:numPr>
        <w:tabs>
          <w:tab w:pos="1314" w:val="left" w:leader="none"/>
          <w:tab w:pos="1316" w:val="left" w:leader="none"/>
        </w:tabs>
        <w:spacing w:line="240" w:lineRule="auto" w:before="120" w:after="0"/>
        <w:ind w:left="1316" w:right="104" w:hanging="721"/>
        <w:jc w:val="both"/>
        <w:rPr>
          <w:sz w:val="22"/>
        </w:rPr>
      </w:pPr>
      <w:r>
        <w:rPr>
          <w:sz w:val="22"/>
        </w:rPr>
        <w:t>Coordinar y evaluar los servicios de atención brindados a las mujeres por especialistas, con perspectiva de género y aplicación de protocolos especializados;</w:t>
      </w:r>
    </w:p>
    <w:p>
      <w:pPr>
        <w:pStyle w:val="ListParagraph"/>
        <w:numPr>
          <w:ilvl w:val="0"/>
          <w:numId w:val="23"/>
        </w:numPr>
        <w:tabs>
          <w:tab w:pos="1314" w:val="left" w:leader="none"/>
          <w:tab w:pos="1316" w:val="left" w:leader="none"/>
        </w:tabs>
        <w:spacing w:line="240" w:lineRule="auto" w:before="120" w:after="0"/>
        <w:ind w:left="1316" w:right="104" w:hanging="721"/>
        <w:jc w:val="both"/>
        <w:rPr>
          <w:sz w:val="22"/>
        </w:rPr>
      </w:pPr>
      <w:r>
        <w:rPr>
          <w:sz w:val="22"/>
        </w:rPr>
        <w:t>Impulsar acciones que contribuyan a prevenir, atender, sancionar y erradicar la violencia de género en todas sus vertientes, en coordinación con las instancias correspondientes, proponiendo reformas legislativas que eliminen todo tipo de discriminación y que favorezcan la igualdad efectiva de las mujeres, adecuando el marco normativo a la legislación nacional e internacional en la materia;</w:t>
      </w:r>
    </w:p>
    <w:p>
      <w:pPr>
        <w:pStyle w:val="ListParagraph"/>
        <w:numPr>
          <w:ilvl w:val="0"/>
          <w:numId w:val="23"/>
        </w:numPr>
        <w:tabs>
          <w:tab w:pos="1314" w:val="left" w:leader="none"/>
          <w:tab w:pos="1316" w:val="left" w:leader="none"/>
        </w:tabs>
        <w:spacing w:line="240" w:lineRule="auto" w:before="120" w:after="0"/>
        <w:ind w:left="1316" w:right="107" w:hanging="721"/>
        <w:jc w:val="both"/>
        <w:rPr>
          <w:sz w:val="22"/>
        </w:rPr>
      </w:pPr>
      <w:r>
        <w:rPr>
          <w:sz w:val="22"/>
        </w:rPr>
        <w:t>Promover en los medios de comunicación local</w:t>
      </w:r>
      <w:r>
        <w:rPr>
          <w:spacing w:val="-1"/>
          <w:sz w:val="22"/>
        </w:rPr>
        <w:t> </w:t>
      </w:r>
      <w:r>
        <w:rPr>
          <w:sz w:val="22"/>
        </w:rPr>
        <w:t>el conocimiento y respeto a los derechos humanos de las mujeres; que prevenga la violencia de género, estereotipos, los roles de género y cualquier otra conducta que genere discriminación en contra de las mujeres;</w:t>
      </w:r>
    </w:p>
    <w:p>
      <w:pPr>
        <w:pStyle w:val="ListParagraph"/>
        <w:numPr>
          <w:ilvl w:val="0"/>
          <w:numId w:val="23"/>
        </w:numPr>
        <w:tabs>
          <w:tab w:pos="1312" w:val="left" w:leader="none"/>
          <w:tab w:pos="1316" w:val="left" w:leader="none"/>
        </w:tabs>
        <w:spacing w:line="240" w:lineRule="auto" w:before="121" w:after="0"/>
        <w:ind w:left="1316" w:right="103" w:hanging="721"/>
        <w:jc w:val="both"/>
        <w:rPr>
          <w:sz w:val="22"/>
        </w:rPr>
      </w:pPr>
      <w:r>
        <w:rPr>
          <w:sz w:val="22"/>
        </w:rPr>
        <w:t>Fortalecer</w:t>
      </w:r>
      <w:r>
        <w:rPr>
          <w:spacing w:val="-13"/>
          <w:sz w:val="22"/>
        </w:rPr>
        <w:t> </w:t>
      </w:r>
      <w:r>
        <w:rPr>
          <w:sz w:val="22"/>
        </w:rPr>
        <w:t>la</w:t>
      </w:r>
      <w:r>
        <w:rPr>
          <w:spacing w:val="-13"/>
          <w:sz w:val="22"/>
        </w:rPr>
        <w:t> </w:t>
      </w:r>
      <w:r>
        <w:rPr>
          <w:sz w:val="22"/>
        </w:rPr>
        <w:t>participación</w:t>
      </w:r>
      <w:r>
        <w:rPr>
          <w:spacing w:val="-13"/>
          <w:sz w:val="22"/>
        </w:rPr>
        <w:t> </w:t>
      </w:r>
      <w:r>
        <w:rPr>
          <w:sz w:val="22"/>
        </w:rPr>
        <w:t>social,</w:t>
      </w:r>
      <w:r>
        <w:rPr>
          <w:spacing w:val="-13"/>
          <w:sz w:val="22"/>
        </w:rPr>
        <w:t> </w:t>
      </w:r>
      <w:r>
        <w:rPr>
          <w:sz w:val="22"/>
        </w:rPr>
        <w:t>política</w:t>
      </w:r>
      <w:r>
        <w:rPr>
          <w:spacing w:val="-13"/>
          <w:sz w:val="22"/>
        </w:rPr>
        <w:t> </w:t>
      </w:r>
      <w:r>
        <w:rPr>
          <w:sz w:val="22"/>
        </w:rPr>
        <w:t>y</w:t>
      </w:r>
      <w:r>
        <w:rPr>
          <w:spacing w:val="-12"/>
          <w:sz w:val="22"/>
        </w:rPr>
        <w:t> </w:t>
      </w:r>
      <w:r>
        <w:rPr>
          <w:sz w:val="22"/>
        </w:rPr>
        <w:t>cultural</w:t>
      </w:r>
      <w:r>
        <w:rPr>
          <w:spacing w:val="-13"/>
          <w:sz w:val="22"/>
        </w:rPr>
        <w:t> </w:t>
      </w:r>
      <w:r>
        <w:rPr>
          <w:sz w:val="22"/>
        </w:rPr>
        <w:t>de</w:t>
      </w:r>
      <w:r>
        <w:rPr>
          <w:spacing w:val="-12"/>
          <w:sz w:val="22"/>
        </w:rPr>
        <w:t> </w:t>
      </w:r>
      <w:r>
        <w:rPr>
          <w:sz w:val="22"/>
        </w:rPr>
        <w:t>las</w:t>
      </w:r>
      <w:r>
        <w:rPr>
          <w:spacing w:val="-12"/>
          <w:sz w:val="22"/>
        </w:rPr>
        <w:t> </w:t>
      </w:r>
      <w:r>
        <w:rPr>
          <w:sz w:val="22"/>
        </w:rPr>
        <w:t>mujeres,</w:t>
      </w:r>
      <w:r>
        <w:rPr>
          <w:spacing w:val="-13"/>
          <w:sz w:val="22"/>
        </w:rPr>
        <w:t> </w:t>
      </w:r>
      <w:r>
        <w:rPr>
          <w:sz w:val="22"/>
        </w:rPr>
        <w:t>incluyendo</w:t>
      </w:r>
      <w:r>
        <w:rPr>
          <w:spacing w:val="-12"/>
          <w:sz w:val="22"/>
        </w:rPr>
        <w:t> </w:t>
      </w:r>
      <w:r>
        <w:rPr>
          <w:sz w:val="22"/>
        </w:rPr>
        <w:t>la</w:t>
      </w:r>
      <w:r>
        <w:rPr>
          <w:spacing w:val="-13"/>
          <w:sz w:val="22"/>
        </w:rPr>
        <w:t> </w:t>
      </w:r>
      <w:r>
        <w:rPr>
          <w:sz w:val="22"/>
        </w:rPr>
        <w:t>pluralidad de intereses y necesidades sociales de las mujeres para contribuir a la consolidación de la</w:t>
      </w:r>
      <w:r>
        <w:rPr>
          <w:spacing w:val="-5"/>
          <w:sz w:val="22"/>
        </w:rPr>
        <w:t> </w:t>
      </w:r>
      <w:r>
        <w:rPr>
          <w:sz w:val="22"/>
        </w:rPr>
        <w:t>democracia,</w:t>
      </w:r>
      <w:r>
        <w:rPr>
          <w:spacing w:val="-6"/>
          <w:sz w:val="22"/>
        </w:rPr>
        <w:t> </w:t>
      </w:r>
      <w:r>
        <w:rPr>
          <w:sz w:val="22"/>
        </w:rPr>
        <w:t>poniendo</w:t>
      </w:r>
      <w:r>
        <w:rPr>
          <w:spacing w:val="-6"/>
          <w:sz w:val="22"/>
        </w:rPr>
        <w:t> </w:t>
      </w:r>
      <w:r>
        <w:rPr>
          <w:sz w:val="22"/>
        </w:rPr>
        <w:t>énfasis</w:t>
      </w:r>
      <w:r>
        <w:rPr>
          <w:spacing w:val="-5"/>
          <w:sz w:val="22"/>
        </w:rPr>
        <w:t> </w:t>
      </w:r>
      <w:r>
        <w:rPr>
          <w:sz w:val="22"/>
        </w:rPr>
        <w:t>en</w:t>
      </w:r>
      <w:r>
        <w:rPr>
          <w:spacing w:val="-5"/>
          <w:sz w:val="22"/>
        </w:rPr>
        <w:t> </w:t>
      </w:r>
      <w:r>
        <w:rPr>
          <w:sz w:val="22"/>
        </w:rPr>
        <w:t>los</w:t>
      </w:r>
      <w:r>
        <w:rPr>
          <w:spacing w:val="-5"/>
          <w:sz w:val="22"/>
        </w:rPr>
        <w:t> </w:t>
      </w:r>
      <w:r>
        <w:rPr>
          <w:sz w:val="22"/>
        </w:rPr>
        <w:t>municipios</w:t>
      </w:r>
      <w:r>
        <w:rPr>
          <w:spacing w:val="-5"/>
          <w:sz w:val="22"/>
        </w:rPr>
        <w:t> </w:t>
      </w:r>
      <w:r>
        <w:rPr>
          <w:sz w:val="22"/>
        </w:rPr>
        <w:t>que</w:t>
      </w:r>
      <w:r>
        <w:rPr>
          <w:spacing w:val="-5"/>
          <w:sz w:val="22"/>
        </w:rPr>
        <w:t> </w:t>
      </w:r>
      <w:r>
        <w:rPr>
          <w:sz w:val="22"/>
        </w:rPr>
        <w:t>se</w:t>
      </w:r>
      <w:r>
        <w:rPr>
          <w:spacing w:val="-5"/>
          <w:sz w:val="22"/>
        </w:rPr>
        <w:t> </w:t>
      </w:r>
      <w:r>
        <w:rPr>
          <w:sz w:val="22"/>
        </w:rPr>
        <w:t>rigen</w:t>
      </w:r>
      <w:r>
        <w:rPr>
          <w:spacing w:val="-6"/>
          <w:sz w:val="22"/>
        </w:rPr>
        <w:t> </w:t>
      </w:r>
      <w:r>
        <w:rPr>
          <w:sz w:val="22"/>
        </w:rPr>
        <w:t>bajo</w:t>
      </w:r>
      <w:r>
        <w:rPr>
          <w:spacing w:val="-6"/>
          <w:sz w:val="22"/>
        </w:rPr>
        <w:t> </w:t>
      </w:r>
      <w:r>
        <w:rPr>
          <w:sz w:val="22"/>
        </w:rPr>
        <w:t>el</w:t>
      </w:r>
      <w:r>
        <w:rPr>
          <w:spacing w:val="-5"/>
          <w:sz w:val="22"/>
        </w:rPr>
        <w:t> </w:t>
      </w:r>
      <w:r>
        <w:rPr>
          <w:sz w:val="22"/>
        </w:rPr>
        <w:t>sistema</w:t>
      </w:r>
      <w:r>
        <w:rPr>
          <w:spacing w:val="-6"/>
          <w:sz w:val="22"/>
        </w:rPr>
        <w:t> </w:t>
      </w:r>
      <w:r>
        <w:rPr>
          <w:sz w:val="22"/>
        </w:rPr>
        <w:t>normativo interno, coadyuvando con los órganos electorales, tanto federales y estatales, con un enfoque de interculturalidad;</w:t>
      </w:r>
    </w:p>
    <w:p>
      <w:pPr>
        <w:spacing w:before="119"/>
        <w:ind w:left="1316" w:right="100" w:hanging="20"/>
        <w:jc w:val="both"/>
        <w:rPr>
          <w:rFonts w:ascii="Arial" w:hAnsi="Arial"/>
          <w:b/>
          <w:sz w:val="18"/>
        </w:rPr>
      </w:pPr>
      <w:r>
        <w:rPr>
          <w:rFonts w:ascii="Arial" w:hAnsi="Arial"/>
          <w:b/>
          <w:color w:val="000000"/>
          <w:sz w:val="18"/>
          <w:highlight w:val="lightGray"/>
        </w:rPr>
        <w:t>Fracción reformada</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1674,</w:t>
      </w:r>
      <w:r>
        <w:rPr>
          <w:rFonts w:ascii="Arial" w:hAnsi="Arial"/>
          <w:b/>
          <w:color w:val="000000"/>
          <w:spacing w:val="-1"/>
          <w:sz w:val="18"/>
          <w:highlight w:val="lightGray"/>
        </w:rPr>
        <w:t> </w:t>
      </w:r>
      <w:r>
        <w:rPr>
          <w:rFonts w:ascii="Arial" w:hAnsi="Arial"/>
          <w:b/>
          <w:color w:val="000000"/>
          <w:sz w:val="18"/>
          <w:highlight w:val="lightGray"/>
        </w:rPr>
        <w:t>aprobado por</w:t>
      </w:r>
      <w:r>
        <w:rPr>
          <w:rFonts w:ascii="Arial" w:hAnsi="Arial"/>
          <w:b/>
          <w:color w:val="000000"/>
          <w:spacing w:val="-1"/>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30</w:t>
      </w:r>
      <w:r>
        <w:rPr>
          <w:rFonts w:ascii="Arial" w:hAnsi="Arial"/>
          <w:b/>
          <w:color w:val="000000"/>
          <w:spacing w:val="-2"/>
          <w:sz w:val="18"/>
          <w:highlight w:val="lightGray"/>
        </w:rPr>
        <w:t> </w:t>
      </w:r>
      <w:r>
        <w:rPr>
          <w:rFonts w:ascii="Arial" w:hAnsi="Arial"/>
          <w:b/>
          <w:color w:val="000000"/>
          <w:sz w:val="18"/>
          <w:highlight w:val="lightGray"/>
        </w:rPr>
        <w:t>de octubre</w:t>
      </w:r>
      <w:r>
        <w:rPr>
          <w:rFonts w:ascii="Arial" w:hAnsi="Arial"/>
          <w:b/>
          <w:color w:val="000000"/>
          <w:sz w:val="18"/>
        </w:rPr>
        <w:t> </w:t>
      </w:r>
      <w:r>
        <w:rPr>
          <w:rFonts w:ascii="Arial" w:hAnsi="Arial"/>
          <w:b/>
          <w:color w:val="000000"/>
          <w:sz w:val="18"/>
          <w:highlight w:val="lightGray"/>
        </w:rPr>
        <w:t>del 2018, publicado en el Periódico Oficial número 45, Décimo Segunda Sección del 10 de noviembre</w:t>
      </w:r>
      <w:r>
        <w:rPr>
          <w:rFonts w:ascii="Arial" w:hAnsi="Arial"/>
          <w:b/>
          <w:color w:val="000000"/>
          <w:sz w:val="18"/>
        </w:rPr>
        <w:t> </w:t>
      </w:r>
      <w:r>
        <w:rPr>
          <w:rFonts w:ascii="Arial" w:hAnsi="Arial"/>
          <w:b/>
          <w:color w:val="000000"/>
          <w:sz w:val="18"/>
          <w:highlight w:val="lightGray"/>
        </w:rPr>
        <w:t>del 201</w:t>
      </w:r>
      <w:r>
        <w:rPr>
          <w:rFonts w:ascii="Arial" w:hAnsi="Arial"/>
          <w:b/>
          <w:color w:val="000000"/>
          <w:sz w:val="18"/>
        </w:rPr>
        <w:t>8</w:t>
      </w:r>
    </w:p>
    <w:p>
      <w:pPr>
        <w:pStyle w:val="ListParagraph"/>
        <w:numPr>
          <w:ilvl w:val="0"/>
          <w:numId w:val="23"/>
        </w:numPr>
        <w:tabs>
          <w:tab w:pos="1314" w:val="left" w:leader="none"/>
          <w:tab w:pos="1316" w:val="left" w:leader="none"/>
        </w:tabs>
        <w:spacing w:line="240" w:lineRule="auto" w:before="120" w:after="0"/>
        <w:ind w:left="1316" w:right="100" w:hanging="721"/>
        <w:jc w:val="both"/>
        <w:rPr>
          <w:sz w:val="22"/>
        </w:rPr>
      </w:pPr>
      <w:r>
        <w:rPr>
          <w:sz w:val="22"/>
        </w:rPr>
        <w:t>Promover la incorporación transversal de la perspectiva de género de los procesos educativos, en coordinación con el Instituto Estatal de Educación Pública de Oaxaca y la Secretaría de Educación Pública del Gobierno del Estado, en su respectivo ámbito de competencia,</w:t>
      </w:r>
      <w:r>
        <w:rPr>
          <w:spacing w:val="-16"/>
          <w:sz w:val="22"/>
        </w:rPr>
        <w:t> </w:t>
      </w:r>
      <w:r>
        <w:rPr>
          <w:sz w:val="22"/>
        </w:rPr>
        <w:t>mediante</w:t>
      </w:r>
      <w:r>
        <w:rPr>
          <w:spacing w:val="-15"/>
          <w:sz w:val="22"/>
        </w:rPr>
        <w:t> </w:t>
      </w:r>
      <w:r>
        <w:rPr>
          <w:sz w:val="22"/>
        </w:rPr>
        <w:t>la</w:t>
      </w:r>
      <w:r>
        <w:rPr>
          <w:spacing w:val="-15"/>
          <w:sz w:val="22"/>
        </w:rPr>
        <w:t> </w:t>
      </w:r>
      <w:r>
        <w:rPr>
          <w:sz w:val="22"/>
        </w:rPr>
        <w:t>incorporación</w:t>
      </w:r>
      <w:r>
        <w:rPr>
          <w:spacing w:val="-16"/>
          <w:sz w:val="22"/>
        </w:rPr>
        <w:t> </w:t>
      </w:r>
      <w:r>
        <w:rPr>
          <w:sz w:val="22"/>
        </w:rPr>
        <w:t>de</w:t>
      </w:r>
      <w:r>
        <w:rPr>
          <w:spacing w:val="-15"/>
          <w:sz w:val="22"/>
        </w:rPr>
        <w:t> </w:t>
      </w:r>
      <w:r>
        <w:rPr>
          <w:sz w:val="22"/>
        </w:rPr>
        <w:t>materias</w:t>
      </w:r>
      <w:r>
        <w:rPr>
          <w:spacing w:val="-15"/>
          <w:sz w:val="22"/>
        </w:rPr>
        <w:t> </w:t>
      </w:r>
      <w:r>
        <w:rPr>
          <w:sz w:val="22"/>
        </w:rPr>
        <w:t>curriculares</w:t>
      </w:r>
      <w:r>
        <w:rPr>
          <w:spacing w:val="-15"/>
          <w:sz w:val="22"/>
        </w:rPr>
        <w:t> </w:t>
      </w:r>
      <w:r>
        <w:rPr>
          <w:sz w:val="22"/>
        </w:rPr>
        <w:t>de</w:t>
      </w:r>
      <w:r>
        <w:rPr>
          <w:spacing w:val="-16"/>
          <w:sz w:val="22"/>
        </w:rPr>
        <w:t> </w:t>
      </w:r>
      <w:r>
        <w:rPr>
          <w:sz w:val="22"/>
        </w:rPr>
        <w:t>perspectiva</w:t>
      </w:r>
      <w:r>
        <w:rPr>
          <w:spacing w:val="-15"/>
          <w:sz w:val="22"/>
        </w:rPr>
        <w:t> </w:t>
      </w:r>
      <w:r>
        <w:rPr>
          <w:sz w:val="22"/>
        </w:rPr>
        <w:t>de</w:t>
      </w:r>
      <w:r>
        <w:rPr>
          <w:spacing w:val="-15"/>
          <w:sz w:val="22"/>
        </w:rPr>
        <w:t> </w:t>
      </w:r>
      <w:r>
        <w:rPr>
          <w:sz w:val="22"/>
        </w:rPr>
        <w:t>género en</w:t>
      </w:r>
      <w:r>
        <w:rPr>
          <w:spacing w:val="-13"/>
          <w:sz w:val="22"/>
        </w:rPr>
        <w:t> </w:t>
      </w:r>
      <w:r>
        <w:rPr>
          <w:sz w:val="22"/>
        </w:rPr>
        <w:t>educación</w:t>
      </w:r>
      <w:r>
        <w:rPr>
          <w:spacing w:val="-13"/>
          <w:sz w:val="22"/>
        </w:rPr>
        <w:t> </w:t>
      </w:r>
      <w:r>
        <w:rPr>
          <w:sz w:val="22"/>
        </w:rPr>
        <w:t>básica</w:t>
      </w:r>
      <w:r>
        <w:rPr>
          <w:spacing w:val="-13"/>
          <w:sz w:val="22"/>
        </w:rPr>
        <w:t> </w:t>
      </w:r>
      <w:r>
        <w:rPr>
          <w:sz w:val="22"/>
        </w:rPr>
        <w:t>y</w:t>
      </w:r>
      <w:r>
        <w:rPr>
          <w:spacing w:val="-13"/>
          <w:sz w:val="22"/>
        </w:rPr>
        <w:t> </w:t>
      </w:r>
      <w:r>
        <w:rPr>
          <w:sz w:val="22"/>
        </w:rPr>
        <w:t>media</w:t>
      </w:r>
      <w:r>
        <w:rPr>
          <w:spacing w:val="-12"/>
          <w:sz w:val="22"/>
        </w:rPr>
        <w:t> </w:t>
      </w:r>
      <w:r>
        <w:rPr>
          <w:sz w:val="22"/>
        </w:rPr>
        <w:t>superior,</w:t>
      </w:r>
      <w:r>
        <w:rPr>
          <w:spacing w:val="-14"/>
          <w:sz w:val="22"/>
        </w:rPr>
        <w:t> </w:t>
      </w:r>
      <w:r>
        <w:rPr>
          <w:sz w:val="22"/>
        </w:rPr>
        <w:t>así</w:t>
      </w:r>
      <w:r>
        <w:rPr>
          <w:spacing w:val="-13"/>
          <w:sz w:val="22"/>
        </w:rPr>
        <w:t> </w:t>
      </w:r>
      <w:r>
        <w:rPr>
          <w:sz w:val="22"/>
        </w:rPr>
        <w:t>como</w:t>
      </w:r>
      <w:r>
        <w:rPr>
          <w:spacing w:val="-14"/>
          <w:sz w:val="22"/>
        </w:rPr>
        <w:t> </w:t>
      </w:r>
      <w:r>
        <w:rPr>
          <w:sz w:val="22"/>
        </w:rPr>
        <w:t>el</w:t>
      </w:r>
      <w:r>
        <w:rPr>
          <w:spacing w:val="-13"/>
          <w:sz w:val="22"/>
        </w:rPr>
        <w:t> </w:t>
      </w:r>
      <w:r>
        <w:rPr>
          <w:sz w:val="22"/>
        </w:rPr>
        <w:t>lenguaje</w:t>
      </w:r>
      <w:r>
        <w:rPr>
          <w:spacing w:val="-13"/>
          <w:sz w:val="22"/>
        </w:rPr>
        <w:t> </w:t>
      </w:r>
      <w:r>
        <w:rPr>
          <w:sz w:val="22"/>
        </w:rPr>
        <w:t>incluyente</w:t>
      </w:r>
      <w:r>
        <w:rPr>
          <w:spacing w:val="-13"/>
          <w:sz w:val="22"/>
        </w:rPr>
        <w:t> </w:t>
      </w:r>
      <w:r>
        <w:rPr>
          <w:sz w:val="22"/>
        </w:rPr>
        <w:t>y</w:t>
      </w:r>
      <w:r>
        <w:rPr>
          <w:spacing w:val="-14"/>
          <w:sz w:val="22"/>
        </w:rPr>
        <w:t> </w:t>
      </w:r>
      <w:r>
        <w:rPr>
          <w:sz w:val="22"/>
        </w:rPr>
        <w:t>no</w:t>
      </w:r>
      <w:r>
        <w:rPr>
          <w:spacing w:val="-13"/>
          <w:sz w:val="22"/>
        </w:rPr>
        <w:t> </w:t>
      </w:r>
      <w:r>
        <w:rPr>
          <w:sz w:val="22"/>
        </w:rPr>
        <w:t>discriminatorio de conocimientos y divulgación de la información tendientes a la generación de igualdad para las mujeres y hombres;</w:t>
      </w:r>
    </w:p>
    <w:p>
      <w:pPr>
        <w:spacing w:before="120"/>
        <w:ind w:left="1318" w:right="100" w:firstLine="0"/>
        <w:jc w:val="both"/>
        <w:rPr>
          <w:rFonts w:ascii="Arial" w:hAnsi="Arial"/>
          <w:b/>
          <w:sz w:val="18"/>
        </w:rPr>
      </w:pPr>
      <w:r>
        <w:rPr>
          <w:rFonts w:ascii="Arial" w:hAnsi="Arial"/>
          <w:b/>
          <w:color w:val="000000"/>
          <w:sz w:val="18"/>
          <w:highlight w:val="lightGray"/>
        </w:rPr>
        <w:t>Fracción XXI del art. 46-C reformada mediante decreto número 564, aprobado por la LXIII Legislatura</w:t>
      </w:r>
      <w:r>
        <w:rPr>
          <w:rFonts w:ascii="Arial" w:hAnsi="Arial"/>
          <w:b/>
          <w:color w:val="000000"/>
          <w:sz w:val="18"/>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25</w:t>
      </w:r>
      <w:r>
        <w:rPr>
          <w:rFonts w:ascii="Arial" w:hAnsi="Arial"/>
          <w:b/>
          <w:color w:val="000000"/>
          <w:spacing w:val="-7"/>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enero</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6"/>
          <w:sz w:val="18"/>
          <w:highlight w:val="lightGray"/>
        </w:rPr>
        <w:t> </w:t>
      </w:r>
      <w:r>
        <w:rPr>
          <w:rFonts w:ascii="Arial" w:hAnsi="Arial"/>
          <w:b/>
          <w:color w:val="000000"/>
          <w:sz w:val="18"/>
          <w:highlight w:val="lightGray"/>
        </w:rPr>
        <w:t>2017,</w:t>
      </w:r>
      <w:r>
        <w:rPr>
          <w:rFonts w:ascii="Arial" w:hAnsi="Arial"/>
          <w:b/>
          <w:color w:val="000000"/>
          <w:spacing w:val="-7"/>
          <w:sz w:val="18"/>
          <w:highlight w:val="lightGray"/>
        </w:rPr>
        <w:t> </w:t>
      </w:r>
      <w:r>
        <w:rPr>
          <w:rFonts w:ascii="Arial" w:hAnsi="Arial"/>
          <w:b/>
          <w:color w:val="000000"/>
          <w:sz w:val="18"/>
          <w:highlight w:val="lightGray"/>
        </w:rPr>
        <w:t>publicado</w:t>
      </w:r>
      <w:r>
        <w:rPr>
          <w:rFonts w:ascii="Arial" w:hAnsi="Arial"/>
          <w:b/>
          <w:color w:val="000000"/>
          <w:spacing w:val="-6"/>
          <w:sz w:val="18"/>
          <w:highlight w:val="lightGray"/>
        </w:rPr>
        <w:t> </w:t>
      </w:r>
      <w:r>
        <w:rPr>
          <w:rFonts w:ascii="Arial" w:hAnsi="Arial"/>
          <w:b/>
          <w:color w:val="000000"/>
          <w:sz w:val="18"/>
          <w:highlight w:val="lightGray"/>
        </w:rPr>
        <w:t>en</w:t>
      </w:r>
      <w:r>
        <w:rPr>
          <w:rFonts w:ascii="Arial" w:hAnsi="Arial"/>
          <w:b/>
          <w:color w:val="000000"/>
          <w:spacing w:val="-7"/>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Periódico</w:t>
      </w:r>
      <w:r>
        <w:rPr>
          <w:rFonts w:ascii="Arial" w:hAnsi="Arial"/>
          <w:b/>
          <w:color w:val="000000"/>
          <w:spacing w:val="-7"/>
          <w:sz w:val="18"/>
          <w:highlight w:val="lightGray"/>
        </w:rPr>
        <w:t> </w:t>
      </w:r>
      <w:r>
        <w:rPr>
          <w:rFonts w:ascii="Arial" w:hAnsi="Arial"/>
          <w:b/>
          <w:color w:val="000000"/>
          <w:sz w:val="18"/>
          <w:highlight w:val="lightGray"/>
        </w:rPr>
        <w:t>Oficial</w:t>
      </w:r>
      <w:r>
        <w:rPr>
          <w:rFonts w:ascii="Arial" w:hAnsi="Arial"/>
          <w:b/>
          <w:color w:val="000000"/>
          <w:spacing w:val="-6"/>
          <w:sz w:val="18"/>
          <w:highlight w:val="lightGray"/>
        </w:rPr>
        <w:t> </w:t>
      </w:r>
      <w:r>
        <w:rPr>
          <w:rFonts w:ascii="Arial" w:hAnsi="Arial"/>
          <w:b/>
          <w:color w:val="000000"/>
          <w:sz w:val="18"/>
          <w:highlight w:val="lightGray"/>
        </w:rPr>
        <w:t>número</w:t>
      </w:r>
      <w:r>
        <w:rPr>
          <w:rFonts w:ascii="Arial" w:hAnsi="Arial"/>
          <w:b/>
          <w:color w:val="000000"/>
          <w:spacing w:val="-7"/>
          <w:sz w:val="18"/>
          <w:highlight w:val="lightGray"/>
        </w:rPr>
        <w:t> </w:t>
      </w:r>
      <w:r>
        <w:rPr>
          <w:rFonts w:ascii="Arial" w:hAnsi="Arial"/>
          <w:b/>
          <w:color w:val="000000"/>
          <w:sz w:val="18"/>
          <w:highlight w:val="lightGray"/>
        </w:rPr>
        <w:t>4,</w:t>
      </w:r>
      <w:r>
        <w:rPr>
          <w:rFonts w:ascii="Arial" w:hAnsi="Arial"/>
          <w:b/>
          <w:color w:val="000000"/>
          <w:spacing w:val="-6"/>
          <w:sz w:val="18"/>
          <w:highlight w:val="lightGray"/>
        </w:rPr>
        <w:t> </w:t>
      </w:r>
      <w:r>
        <w:rPr>
          <w:rFonts w:ascii="Arial" w:hAnsi="Arial"/>
          <w:b/>
          <w:color w:val="000000"/>
          <w:sz w:val="18"/>
          <w:highlight w:val="lightGray"/>
        </w:rPr>
        <w:t>Cuarta</w:t>
      </w:r>
      <w:r>
        <w:rPr>
          <w:rFonts w:ascii="Arial" w:hAnsi="Arial"/>
          <w:b/>
          <w:color w:val="000000"/>
          <w:spacing w:val="-7"/>
          <w:sz w:val="18"/>
          <w:highlight w:val="lightGray"/>
        </w:rPr>
        <w:t> </w:t>
      </w:r>
      <w:r>
        <w:rPr>
          <w:rFonts w:ascii="Arial" w:hAnsi="Arial"/>
          <w:b/>
          <w:color w:val="000000"/>
          <w:sz w:val="18"/>
          <w:highlight w:val="lightGray"/>
        </w:rPr>
        <w:t>Sección</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6"/>
          <w:sz w:val="18"/>
          <w:highlight w:val="lightGray"/>
        </w:rPr>
        <w:t> </w:t>
      </w:r>
      <w:r>
        <w:rPr>
          <w:rFonts w:ascii="Arial" w:hAnsi="Arial"/>
          <w:b/>
          <w:color w:val="000000"/>
          <w:sz w:val="18"/>
          <w:highlight w:val="lightGray"/>
        </w:rPr>
        <w:t>28</w:t>
      </w:r>
      <w:r>
        <w:rPr>
          <w:rFonts w:ascii="Arial" w:hAnsi="Arial"/>
          <w:b/>
          <w:color w:val="000000"/>
          <w:spacing w:val="-7"/>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enero</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pacing w:val="-4"/>
          <w:sz w:val="18"/>
          <w:highlight w:val="lightGray"/>
        </w:rPr>
        <w:t>201</w:t>
      </w:r>
      <w:r>
        <w:rPr>
          <w:rFonts w:ascii="Arial" w:hAnsi="Arial"/>
          <w:b/>
          <w:color w:val="000000"/>
          <w:spacing w:val="-4"/>
          <w:sz w:val="18"/>
        </w:rPr>
        <w:t>7</w:t>
      </w:r>
    </w:p>
    <w:p>
      <w:pPr>
        <w:pStyle w:val="BodyText"/>
        <w:rPr>
          <w:rFonts w:ascii="Arial"/>
          <w:b/>
          <w:sz w:val="18"/>
        </w:rPr>
      </w:pPr>
    </w:p>
    <w:p>
      <w:pPr>
        <w:spacing w:before="0"/>
        <w:ind w:left="1318" w:right="99" w:firstLine="0"/>
        <w:jc w:val="left"/>
        <w:rPr>
          <w:rFonts w:ascii="Arial" w:hAnsi="Arial"/>
          <w:b/>
          <w:sz w:val="18"/>
        </w:rPr>
      </w:pPr>
      <w:r>
        <w:rPr>
          <w:rFonts w:ascii="Arial" w:hAnsi="Arial"/>
          <w:b/>
          <w:color w:val="000000"/>
          <w:sz w:val="18"/>
          <w:highlight w:val="lightGray"/>
        </w:rPr>
        <w:t>Fracción XXI del art. 46-C reformada mediante decreto número 731, aprobado por la LXV Legislatura</w:t>
      </w:r>
      <w:r>
        <w:rPr>
          <w:rFonts w:ascii="Arial" w:hAnsi="Arial"/>
          <w:b/>
          <w:color w:val="000000"/>
          <w:sz w:val="18"/>
        </w:rPr>
        <w:t> </w:t>
      </w:r>
      <w:r>
        <w:rPr>
          <w:rFonts w:ascii="Arial" w:hAnsi="Arial"/>
          <w:b/>
          <w:color w:val="000000"/>
          <w:sz w:val="18"/>
          <w:highlight w:val="lightGray"/>
        </w:rPr>
        <w:t>el 23 de noviembre del 2022, publicado en el Periódico Oficial Extra del 30 de noviembre del 2022</w:t>
      </w:r>
    </w:p>
    <w:p>
      <w:pPr>
        <w:pStyle w:val="BodyText"/>
        <w:spacing w:before="167"/>
        <w:rPr>
          <w:rFonts w:ascii="Arial"/>
          <w:b/>
          <w:sz w:val="18"/>
        </w:rPr>
      </w:pPr>
    </w:p>
    <w:p>
      <w:pPr>
        <w:pStyle w:val="ListParagraph"/>
        <w:numPr>
          <w:ilvl w:val="0"/>
          <w:numId w:val="23"/>
        </w:numPr>
        <w:tabs>
          <w:tab w:pos="1314" w:val="left" w:leader="none"/>
          <w:tab w:pos="1316" w:val="left" w:leader="none"/>
        </w:tabs>
        <w:spacing w:line="240" w:lineRule="auto" w:before="1" w:after="0"/>
        <w:ind w:left="1316" w:right="103" w:hanging="721"/>
        <w:jc w:val="both"/>
        <w:rPr>
          <w:sz w:val="22"/>
        </w:rPr>
      </w:pPr>
      <w:r>
        <w:rPr>
          <w:sz w:val="22"/>
        </w:rPr>
        <w:t>Promover</w:t>
      </w:r>
      <w:r>
        <w:rPr>
          <w:spacing w:val="-9"/>
          <w:sz w:val="22"/>
        </w:rPr>
        <w:t> </w:t>
      </w:r>
      <w:r>
        <w:rPr>
          <w:sz w:val="22"/>
        </w:rPr>
        <w:t>ante</w:t>
      </w:r>
      <w:r>
        <w:rPr>
          <w:spacing w:val="-9"/>
          <w:sz w:val="22"/>
        </w:rPr>
        <w:t> </w:t>
      </w:r>
      <w:r>
        <w:rPr>
          <w:sz w:val="22"/>
        </w:rPr>
        <w:t>las</w:t>
      </w:r>
      <w:r>
        <w:rPr>
          <w:spacing w:val="-10"/>
          <w:sz w:val="22"/>
        </w:rPr>
        <w:t> </w:t>
      </w:r>
      <w:r>
        <w:rPr>
          <w:sz w:val="22"/>
        </w:rPr>
        <w:t>autoridades</w:t>
      </w:r>
      <w:r>
        <w:rPr>
          <w:spacing w:val="-10"/>
          <w:sz w:val="22"/>
        </w:rPr>
        <w:t> </w:t>
      </w:r>
      <w:r>
        <w:rPr>
          <w:sz w:val="22"/>
        </w:rPr>
        <w:t>correspondientes,</w:t>
      </w:r>
      <w:r>
        <w:rPr>
          <w:spacing w:val="-10"/>
          <w:sz w:val="22"/>
        </w:rPr>
        <w:t> </w:t>
      </w:r>
      <w:r>
        <w:rPr>
          <w:sz w:val="22"/>
        </w:rPr>
        <w:t>las</w:t>
      </w:r>
      <w:r>
        <w:rPr>
          <w:spacing w:val="-10"/>
          <w:sz w:val="22"/>
        </w:rPr>
        <w:t> </w:t>
      </w:r>
      <w:r>
        <w:rPr>
          <w:sz w:val="22"/>
        </w:rPr>
        <w:t>medidas</w:t>
      </w:r>
      <w:r>
        <w:rPr>
          <w:spacing w:val="-9"/>
          <w:sz w:val="22"/>
        </w:rPr>
        <w:t> </w:t>
      </w:r>
      <w:r>
        <w:rPr>
          <w:sz w:val="22"/>
        </w:rPr>
        <w:t>y</w:t>
      </w:r>
      <w:r>
        <w:rPr>
          <w:spacing w:val="-10"/>
          <w:sz w:val="22"/>
        </w:rPr>
        <w:t> </w:t>
      </w:r>
      <w:r>
        <w:rPr>
          <w:sz w:val="22"/>
        </w:rPr>
        <w:t>acciones</w:t>
      </w:r>
      <w:r>
        <w:rPr>
          <w:spacing w:val="-10"/>
          <w:sz w:val="22"/>
        </w:rPr>
        <w:t> </w:t>
      </w:r>
      <w:r>
        <w:rPr>
          <w:sz w:val="22"/>
        </w:rPr>
        <w:t>que</w:t>
      </w:r>
      <w:r>
        <w:rPr>
          <w:spacing w:val="-9"/>
          <w:sz w:val="22"/>
        </w:rPr>
        <w:t> </w:t>
      </w:r>
      <w:r>
        <w:rPr>
          <w:sz w:val="22"/>
        </w:rPr>
        <w:t>contribuyan a garantizar el acceso y permanencia de las mujeres en todos los niveles y modalidades del sistema educativo, haciendo énfasis en el medio rural;</w:t>
      </w:r>
    </w:p>
    <w:p>
      <w:pPr>
        <w:spacing w:after="0" w:line="240" w:lineRule="auto"/>
        <w:jc w:val="both"/>
        <w:rPr>
          <w:sz w:val="22"/>
        </w:rPr>
        <w:sectPr>
          <w:pgSz w:w="12250" w:h="15850"/>
          <w:pgMar w:header="731" w:footer="0" w:top="1960" w:bottom="280" w:left="1180" w:right="940"/>
        </w:sectPr>
      </w:pPr>
    </w:p>
    <w:p>
      <w:pPr>
        <w:pStyle w:val="BodyText"/>
        <w:spacing w:before="63"/>
      </w:pPr>
    </w:p>
    <w:p>
      <w:pPr>
        <w:pStyle w:val="ListParagraph"/>
        <w:numPr>
          <w:ilvl w:val="0"/>
          <w:numId w:val="23"/>
        </w:numPr>
        <w:tabs>
          <w:tab w:pos="1314" w:val="left" w:leader="none"/>
          <w:tab w:pos="1316" w:val="left" w:leader="none"/>
        </w:tabs>
        <w:spacing w:line="240" w:lineRule="auto" w:before="0" w:after="0"/>
        <w:ind w:left="1316" w:right="102" w:hanging="721"/>
        <w:jc w:val="both"/>
        <w:rPr>
          <w:sz w:val="22"/>
        </w:rPr>
      </w:pPr>
      <w:r>
        <w:rPr>
          <w:sz w:val="22"/>
        </w:rPr>
        <w:t>Fomentar el acceso de las mujeres a un sistema de salud que favorezca su desarrollo personal y social, incorporando el respeto a la medicina tradicional y a las diferencias </w:t>
      </w:r>
      <w:r>
        <w:rPr>
          <w:spacing w:val="-2"/>
          <w:sz w:val="22"/>
        </w:rPr>
        <w:t>culturales;</w:t>
      </w:r>
    </w:p>
    <w:p>
      <w:pPr>
        <w:pStyle w:val="ListParagraph"/>
        <w:numPr>
          <w:ilvl w:val="0"/>
          <w:numId w:val="23"/>
        </w:numPr>
        <w:tabs>
          <w:tab w:pos="1314" w:val="left" w:leader="none"/>
          <w:tab w:pos="1316" w:val="left" w:leader="none"/>
        </w:tabs>
        <w:spacing w:line="240" w:lineRule="auto" w:before="120" w:after="0"/>
        <w:ind w:left="1316" w:right="100" w:hanging="721"/>
        <w:jc w:val="both"/>
        <w:rPr>
          <w:sz w:val="22"/>
        </w:rPr>
      </w:pPr>
      <w:r>
        <w:rPr>
          <w:sz w:val="22"/>
        </w:rPr>
        <w:t>Promover la creación de Instancias Municipales de las Mujeres, en coordinación con el Poder Legislativo y los ayuntamientos, con el objeto de que implementen y articulen la política municipal en materia de igualdad entre mujeres y hombres y la política orientada a</w:t>
      </w:r>
      <w:r>
        <w:rPr>
          <w:spacing w:val="-12"/>
          <w:sz w:val="22"/>
        </w:rPr>
        <w:t> </w:t>
      </w:r>
      <w:r>
        <w:rPr>
          <w:sz w:val="22"/>
        </w:rPr>
        <w:t>erradicar</w:t>
      </w:r>
      <w:r>
        <w:rPr>
          <w:spacing w:val="-13"/>
          <w:sz w:val="22"/>
        </w:rPr>
        <w:t> </w:t>
      </w:r>
      <w:r>
        <w:rPr>
          <w:sz w:val="22"/>
        </w:rPr>
        <w:t>la</w:t>
      </w:r>
      <w:r>
        <w:rPr>
          <w:spacing w:val="-12"/>
          <w:sz w:val="22"/>
        </w:rPr>
        <w:t> </w:t>
      </w:r>
      <w:r>
        <w:rPr>
          <w:sz w:val="22"/>
        </w:rPr>
        <w:t>violencia</w:t>
      </w:r>
      <w:r>
        <w:rPr>
          <w:spacing w:val="-12"/>
          <w:sz w:val="22"/>
        </w:rPr>
        <w:t> </w:t>
      </w:r>
      <w:r>
        <w:rPr>
          <w:sz w:val="22"/>
        </w:rPr>
        <w:t>contra</w:t>
      </w:r>
      <w:r>
        <w:rPr>
          <w:spacing w:val="-11"/>
          <w:sz w:val="22"/>
        </w:rPr>
        <w:t> </w:t>
      </w:r>
      <w:r>
        <w:rPr>
          <w:sz w:val="22"/>
        </w:rPr>
        <w:t>las</w:t>
      </w:r>
      <w:r>
        <w:rPr>
          <w:spacing w:val="-12"/>
          <w:sz w:val="22"/>
        </w:rPr>
        <w:t> </w:t>
      </w:r>
      <w:r>
        <w:rPr>
          <w:sz w:val="22"/>
        </w:rPr>
        <w:t>mujeres</w:t>
      </w:r>
      <w:r>
        <w:rPr>
          <w:spacing w:val="-11"/>
          <w:sz w:val="22"/>
        </w:rPr>
        <w:t> </w:t>
      </w:r>
      <w:r>
        <w:rPr>
          <w:sz w:val="22"/>
        </w:rPr>
        <w:t>de</w:t>
      </w:r>
      <w:r>
        <w:rPr>
          <w:spacing w:val="-12"/>
          <w:sz w:val="22"/>
        </w:rPr>
        <w:t> </w:t>
      </w:r>
      <w:r>
        <w:rPr>
          <w:sz w:val="22"/>
        </w:rPr>
        <w:t>conformidad</w:t>
      </w:r>
      <w:r>
        <w:rPr>
          <w:spacing w:val="-11"/>
          <w:sz w:val="22"/>
        </w:rPr>
        <w:t> </w:t>
      </w:r>
      <w:r>
        <w:rPr>
          <w:sz w:val="22"/>
        </w:rPr>
        <w:t>con</w:t>
      </w:r>
      <w:r>
        <w:rPr>
          <w:spacing w:val="-12"/>
          <w:sz w:val="22"/>
        </w:rPr>
        <w:t> </w:t>
      </w:r>
      <w:r>
        <w:rPr>
          <w:sz w:val="22"/>
        </w:rPr>
        <w:t>las</w:t>
      </w:r>
      <w:r>
        <w:rPr>
          <w:spacing w:val="-12"/>
          <w:sz w:val="22"/>
        </w:rPr>
        <w:t> </w:t>
      </w:r>
      <w:r>
        <w:rPr>
          <w:sz w:val="22"/>
        </w:rPr>
        <w:t>políticas</w:t>
      </w:r>
      <w:r>
        <w:rPr>
          <w:spacing w:val="-11"/>
          <w:sz w:val="22"/>
        </w:rPr>
        <w:t> </w:t>
      </w:r>
      <w:r>
        <w:rPr>
          <w:sz w:val="22"/>
        </w:rPr>
        <w:t>nacional</w:t>
      </w:r>
      <w:r>
        <w:rPr>
          <w:spacing w:val="-12"/>
          <w:sz w:val="22"/>
        </w:rPr>
        <w:t> </w:t>
      </w:r>
      <w:r>
        <w:rPr>
          <w:sz w:val="22"/>
        </w:rPr>
        <w:t>y</w:t>
      </w:r>
      <w:r>
        <w:rPr>
          <w:spacing w:val="-12"/>
          <w:sz w:val="22"/>
        </w:rPr>
        <w:t> </w:t>
      </w:r>
      <w:r>
        <w:rPr>
          <w:sz w:val="22"/>
        </w:rPr>
        <w:t>local </w:t>
      </w:r>
      <w:r>
        <w:rPr>
          <w:spacing w:val="-2"/>
          <w:sz w:val="22"/>
        </w:rPr>
        <w:t>correspondientes;</w:t>
      </w:r>
    </w:p>
    <w:p>
      <w:pPr>
        <w:pStyle w:val="ListParagraph"/>
        <w:numPr>
          <w:ilvl w:val="0"/>
          <w:numId w:val="23"/>
        </w:numPr>
        <w:tabs>
          <w:tab w:pos="1311" w:val="left" w:leader="none"/>
        </w:tabs>
        <w:spacing w:line="240" w:lineRule="auto" w:before="120" w:after="0"/>
        <w:ind w:left="1311" w:right="0" w:hanging="716"/>
        <w:jc w:val="both"/>
        <w:rPr>
          <w:sz w:val="22"/>
        </w:rPr>
      </w:pPr>
      <w:r>
        <w:rPr>
          <w:sz w:val="22"/>
        </w:rPr>
        <w:t>Instrumentar</w:t>
      </w:r>
      <w:r>
        <w:rPr>
          <w:spacing w:val="-11"/>
          <w:sz w:val="22"/>
        </w:rPr>
        <w:t> </w:t>
      </w:r>
      <w:r>
        <w:rPr>
          <w:sz w:val="22"/>
        </w:rPr>
        <w:t>acciones</w:t>
      </w:r>
      <w:r>
        <w:rPr>
          <w:spacing w:val="-11"/>
          <w:sz w:val="22"/>
        </w:rPr>
        <w:t> </w:t>
      </w:r>
      <w:r>
        <w:rPr>
          <w:sz w:val="22"/>
        </w:rPr>
        <w:t>con</w:t>
      </w:r>
      <w:r>
        <w:rPr>
          <w:spacing w:val="-10"/>
          <w:sz w:val="22"/>
        </w:rPr>
        <w:t> </w:t>
      </w:r>
      <w:r>
        <w:rPr>
          <w:sz w:val="22"/>
        </w:rPr>
        <w:t>perspectiva</w:t>
      </w:r>
      <w:r>
        <w:rPr>
          <w:spacing w:val="-11"/>
          <w:sz w:val="22"/>
        </w:rPr>
        <w:t> </w:t>
      </w:r>
      <w:r>
        <w:rPr>
          <w:sz w:val="22"/>
        </w:rPr>
        <w:t>de</w:t>
      </w:r>
      <w:r>
        <w:rPr>
          <w:spacing w:val="-10"/>
          <w:sz w:val="22"/>
        </w:rPr>
        <w:t> </w:t>
      </w:r>
      <w:r>
        <w:rPr>
          <w:sz w:val="22"/>
        </w:rPr>
        <w:t>género</w:t>
      </w:r>
      <w:r>
        <w:rPr>
          <w:spacing w:val="-11"/>
          <w:sz w:val="22"/>
        </w:rPr>
        <w:t> </w:t>
      </w:r>
      <w:r>
        <w:rPr>
          <w:sz w:val="22"/>
        </w:rPr>
        <w:t>que</w:t>
      </w:r>
      <w:r>
        <w:rPr>
          <w:spacing w:val="-10"/>
          <w:sz w:val="22"/>
        </w:rPr>
        <w:t> </w:t>
      </w:r>
      <w:r>
        <w:rPr>
          <w:sz w:val="22"/>
        </w:rPr>
        <w:t>mejoren</w:t>
      </w:r>
      <w:r>
        <w:rPr>
          <w:spacing w:val="-10"/>
          <w:sz w:val="22"/>
        </w:rPr>
        <w:t> </w:t>
      </w:r>
      <w:r>
        <w:rPr>
          <w:sz w:val="22"/>
        </w:rPr>
        <w:t>las</w:t>
      </w:r>
      <w:r>
        <w:rPr>
          <w:spacing w:val="-10"/>
          <w:sz w:val="22"/>
        </w:rPr>
        <w:t> </w:t>
      </w:r>
      <w:r>
        <w:rPr>
          <w:sz w:val="22"/>
        </w:rPr>
        <w:t>condiciones</w:t>
      </w:r>
      <w:r>
        <w:rPr>
          <w:spacing w:val="-10"/>
          <w:sz w:val="22"/>
        </w:rPr>
        <w:t> </w:t>
      </w:r>
      <w:r>
        <w:rPr>
          <w:spacing w:val="-2"/>
          <w:sz w:val="22"/>
        </w:rPr>
        <w:t>laborales;</w:t>
      </w:r>
    </w:p>
    <w:p>
      <w:pPr>
        <w:pStyle w:val="ListParagraph"/>
        <w:numPr>
          <w:ilvl w:val="0"/>
          <w:numId w:val="23"/>
        </w:numPr>
        <w:tabs>
          <w:tab w:pos="1314" w:val="left" w:leader="none"/>
          <w:tab w:pos="1316" w:val="left" w:leader="none"/>
        </w:tabs>
        <w:spacing w:line="240" w:lineRule="auto" w:before="121" w:after="0"/>
        <w:ind w:left="1316" w:right="100" w:hanging="721"/>
        <w:jc w:val="both"/>
        <w:rPr>
          <w:sz w:val="22"/>
        </w:rPr>
      </w:pPr>
      <w:r>
        <w:rPr>
          <w:sz w:val="22"/>
        </w:rPr>
        <w:t>Elaborar</w:t>
      </w:r>
      <w:r>
        <w:rPr>
          <w:spacing w:val="-11"/>
          <w:sz w:val="22"/>
        </w:rPr>
        <w:t> </w:t>
      </w:r>
      <w:r>
        <w:rPr>
          <w:sz w:val="22"/>
        </w:rPr>
        <w:t>estudios</w:t>
      </w:r>
      <w:r>
        <w:rPr>
          <w:spacing w:val="-11"/>
          <w:sz w:val="22"/>
        </w:rPr>
        <w:t> </w:t>
      </w:r>
      <w:r>
        <w:rPr>
          <w:sz w:val="22"/>
        </w:rPr>
        <w:t>e</w:t>
      </w:r>
      <w:r>
        <w:rPr>
          <w:spacing w:val="-13"/>
          <w:sz w:val="22"/>
        </w:rPr>
        <w:t> </w:t>
      </w:r>
      <w:r>
        <w:rPr>
          <w:sz w:val="22"/>
        </w:rPr>
        <w:t>investigaciones</w:t>
      </w:r>
      <w:r>
        <w:rPr>
          <w:spacing w:val="-13"/>
          <w:sz w:val="22"/>
        </w:rPr>
        <w:t> </w:t>
      </w:r>
      <w:r>
        <w:rPr>
          <w:sz w:val="22"/>
        </w:rPr>
        <w:t>para</w:t>
      </w:r>
      <w:r>
        <w:rPr>
          <w:spacing w:val="-12"/>
          <w:sz w:val="22"/>
        </w:rPr>
        <w:t> </w:t>
      </w:r>
      <w:r>
        <w:rPr>
          <w:sz w:val="22"/>
        </w:rPr>
        <w:t>instrumentar</w:t>
      </w:r>
      <w:r>
        <w:rPr>
          <w:spacing w:val="-12"/>
          <w:sz w:val="22"/>
        </w:rPr>
        <w:t> </w:t>
      </w:r>
      <w:r>
        <w:rPr>
          <w:sz w:val="22"/>
        </w:rPr>
        <w:t>un</w:t>
      </w:r>
      <w:r>
        <w:rPr>
          <w:spacing w:val="-11"/>
          <w:sz w:val="22"/>
        </w:rPr>
        <w:t> </w:t>
      </w:r>
      <w:r>
        <w:rPr>
          <w:sz w:val="22"/>
        </w:rPr>
        <w:t>sistema</w:t>
      </w:r>
      <w:r>
        <w:rPr>
          <w:spacing w:val="-12"/>
          <w:sz w:val="22"/>
        </w:rPr>
        <w:t> </w:t>
      </w:r>
      <w:r>
        <w:rPr>
          <w:sz w:val="22"/>
        </w:rPr>
        <w:t>de</w:t>
      </w:r>
      <w:r>
        <w:rPr>
          <w:spacing w:val="-11"/>
          <w:sz w:val="22"/>
        </w:rPr>
        <w:t> </w:t>
      </w:r>
      <w:r>
        <w:rPr>
          <w:sz w:val="22"/>
        </w:rPr>
        <w:t>información,</w:t>
      </w:r>
      <w:r>
        <w:rPr>
          <w:spacing w:val="-11"/>
          <w:sz w:val="22"/>
        </w:rPr>
        <w:t> </w:t>
      </w:r>
      <w:r>
        <w:rPr>
          <w:sz w:val="22"/>
        </w:rPr>
        <w:t>registro, seguimiento y evaluación de las condiciones sociales, políticas, económicas y culturales de las mujeres en los distintos ámbitos de la sociedad, así como los tipos y modalidades de la violencia de género contra las mujeres;</w:t>
      </w:r>
    </w:p>
    <w:p>
      <w:pPr>
        <w:pStyle w:val="ListParagraph"/>
        <w:numPr>
          <w:ilvl w:val="0"/>
          <w:numId w:val="23"/>
        </w:numPr>
        <w:tabs>
          <w:tab w:pos="1314" w:val="left" w:leader="none"/>
          <w:tab w:pos="1316" w:val="left" w:leader="none"/>
        </w:tabs>
        <w:spacing w:line="240" w:lineRule="auto" w:before="119" w:after="0"/>
        <w:ind w:left="1316" w:right="104" w:hanging="721"/>
        <w:jc w:val="both"/>
        <w:rPr>
          <w:sz w:val="22"/>
        </w:rPr>
      </w:pPr>
      <w:r>
        <w:rPr>
          <w:sz w:val="22"/>
        </w:rPr>
        <w:t>Formular</w:t>
      </w:r>
      <w:r>
        <w:rPr>
          <w:spacing w:val="-11"/>
          <w:sz w:val="22"/>
        </w:rPr>
        <w:t> </w:t>
      </w:r>
      <w:r>
        <w:rPr>
          <w:sz w:val="22"/>
        </w:rPr>
        <w:t>la</w:t>
      </w:r>
      <w:r>
        <w:rPr>
          <w:spacing w:val="-12"/>
          <w:sz w:val="22"/>
        </w:rPr>
        <w:t> </w:t>
      </w:r>
      <w:r>
        <w:rPr>
          <w:sz w:val="22"/>
        </w:rPr>
        <w:t>normativa</w:t>
      </w:r>
      <w:r>
        <w:rPr>
          <w:spacing w:val="-12"/>
          <w:sz w:val="22"/>
        </w:rPr>
        <w:t> </w:t>
      </w:r>
      <w:r>
        <w:rPr>
          <w:sz w:val="22"/>
        </w:rPr>
        <w:t>necesaria</w:t>
      </w:r>
      <w:r>
        <w:rPr>
          <w:spacing w:val="-12"/>
          <w:sz w:val="22"/>
        </w:rPr>
        <w:t> </w:t>
      </w:r>
      <w:r>
        <w:rPr>
          <w:sz w:val="22"/>
        </w:rPr>
        <w:t>para</w:t>
      </w:r>
      <w:r>
        <w:rPr>
          <w:spacing w:val="-12"/>
          <w:sz w:val="22"/>
        </w:rPr>
        <w:t> </w:t>
      </w:r>
      <w:r>
        <w:rPr>
          <w:sz w:val="22"/>
        </w:rPr>
        <w:t>el</w:t>
      </w:r>
      <w:r>
        <w:rPr>
          <w:spacing w:val="-12"/>
          <w:sz w:val="22"/>
        </w:rPr>
        <w:t> </w:t>
      </w:r>
      <w:r>
        <w:rPr>
          <w:sz w:val="22"/>
        </w:rPr>
        <w:t>desempeño</w:t>
      </w:r>
      <w:r>
        <w:rPr>
          <w:spacing w:val="-12"/>
          <w:sz w:val="22"/>
        </w:rPr>
        <w:t> </w:t>
      </w:r>
      <w:r>
        <w:rPr>
          <w:sz w:val="22"/>
        </w:rPr>
        <w:t>de</w:t>
      </w:r>
      <w:r>
        <w:rPr>
          <w:spacing w:val="-11"/>
          <w:sz w:val="22"/>
        </w:rPr>
        <w:t> </w:t>
      </w:r>
      <w:r>
        <w:rPr>
          <w:sz w:val="22"/>
        </w:rPr>
        <w:t>sus</w:t>
      </w:r>
      <w:r>
        <w:rPr>
          <w:spacing w:val="-11"/>
          <w:sz w:val="22"/>
        </w:rPr>
        <w:t> </w:t>
      </w:r>
      <w:r>
        <w:rPr>
          <w:sz w:val="22"/>
        </w:rPr>
        <w:t>funciones</w:t>
      </w:r>
      <w:r>
        <w:rPr>
          <w:spacing w:val="-11"/>
          <w:sz w:val="22"/>
        </w:rPr>
        <w:t> </w:t>
      </w:r>
      <w:r>
        <w:rPr>
          <w:sz w:val="22"/>
        </w:rPr>
        <w:t>de</w:t>
      </w:r>
      <w:r>
        <w:rPr>
          <w:spacing w:val="-12"/>
          <w:sz w:val="22"/>
        </w:rPr>
        <w:t> </w:t>
      </w:r>
      <w:r>
        <w:rPr>
          <w:sz w:val="22"/>
        </w:rPr>
        <w:t>conformidad</w:t>
      </w:r>
      <w:r>
        <w:rPr>
          <w:spacing w:val="-11"/>
          <w:sz w:val="22"/>
        </w:rPr>
        <w:t> </w:t>
      </w:r>
      <w:r>
        <w:rPr>
          <w:sz w:val="22"/>
        </w:rPr>
        <w:t>con el Plan Estatal de Desarrollo, el Programa Estatal para la Igualdad entre Mujeres y Hombres,</w:t>
      </w:r>
      <w:r>
        <w:rPr>
          <w:spacing w:val="-4"/>
          <w:sz w:val="22"/>
        </w:rPr>
        <w:t> </w:t>
      </w:r>
      <w:r>
        <w:rPr>
          <w:sz w:val="22"/>
        </w:rPr>
        <w:t>el</w:t>
      </w:r>
      <w:r>
        <w:rPr>
          <w:spacing w:val="-3"/>
          <w:sz w:val="22"/>
        </w:rPr>
        <w:t> </w:t>
      </w:r>
      <w:r>
        <w:rPr>
          <w:sz w:val="22"/>
        </w:rPr>
        <w:t>Programa</w:t>
      </w:r>
      <w:r>
        <w:rPr>
          <w:spacing w:val="-4"/>
          <w:sz w:val="22"/>
        </w:rPr>
        <w:t> </w:t>
      </w:r>
      <w:r>
        <w:rPr>
          <w:sz w:val="22"/>
        </w:rPr>
        <w:t>Integral</w:t>
      </w:r>
      <w:r>
        <w:rPr>
          <w:spacing w:val="-3"/>
          <w:sz w:val="22"/>
        </w:rPr>
        <w:t> </w:t>
      </w:r>
      <w:r>
        <w:rPr>
          <w:sz w:val="22"/>
        </w:rPr>
        <w:t>para</w:t>
      </w:r>
      <w:r>
        <w:rPr>
          <w:spacing w:val="-4"/>
          <w:sz w:val="22"/>
        </w:rPr>
        <w:t> </w:t>
      </w:r>
      <w:r>
        <w:rPr>
          <w:sz w:val="22"/>
        </w:rPr>
        <w:t>Prevenir,</w:t>
      </w:r>
      <w:r>
        <w:rPr>
          <w:spacing w:val="-4"/>
          <w:sz w:val="22"/>
        </w:rPr>
        <w:t> </w:t>
      </w:r>
      <w:r>
        <w:rPr>
          <w:sz w:val="22"/>
        </w:rPr>
        <w:t>Atender,</w:t>
      </w:r>
      <w:r>
        <w:rPr>
          <w:spacing w:val="-3"/>
          <w:sz w:val="22"/>
        </w:rPr>
        <w:t> </w:t>
      </w:r>
      <w:r>
        <w:rPr>
          <w:sz w:val="22"/>
        </w:rPr>
        <w:t>Sancionar</w:t>
      </w:r>
      <w:r>
        <w:rPr>
          <w:spacing w:val="-3"/>
          <w:sz w:val="22"/>
        </w:rPr>
        <w:t> </w:t>
      </w:r>
      <w:r>
        <w:rPr>
          <w:sz w:val="22"/>
        </w:rPr>
        <w:t>y</w:t>
      </w:r>
      <w:r>
        <w:rPr>
          <w:spacing w:val="-3"/>
          <w:sz w:val="22"/>
        </w:rPr>
        <w:t> </w:t>
      </w:r>
      <w:r>
        <w:rPr>
          <w:sz w:val="22"/>
        </w:rPr>
        <w:t>Erradicar</w:t>
      </w:r>
      <w:r>
        <w:rPr>
          <w:spacing w:val="-4"/>
          <w:sz w:val="22"/>
        </w:rPr>
        <w:t> </w:t>
      </w:r>
      <w:r>
        <w:rPr>
          <w:sz w:val="22"/>
        </w:rPr>
        <w:t>la</w:t>
      </w:r>
      <w:r>
        <w:rPr>
          <w:spacing w:val="-4"/>
          <w:sz w:val="22"/>
        </w:rPr>
        <w:t> </w:t>
      </w:r>
      <w:r>
        <w:rPr>
          <w:sz w:val="22"/>
        </w:rPr>
        <w:t>Violencia de Género contra las Mujeres y las políticas del Gobierno del Estado en materia de las facultades y competencias de la Secretaría de las Mujeres de Oaxaca;</w:t>
      </w:r>
    </w:p>
    <w:p>
      <w:pPr>
        <w:spacing w:before="120"/>
        <w:ind w:left="1318" w:right="100"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7"/>
          <w:sz w:val="18"/>
          <w:highlight w:val="lightGray"/>
        </w:rPr>
        <w:t> </w:t>
      </w:r>
      <w:r>
        <w:rPr>
          <w:rFonts w:ascii="Arial" w:hAnsi="Arial"/>
          <w:b/>
          <w:color w:val="000000"/>
          <w:sz w:val="18"/>
          <w:highlight w:val="lightGray"/>
        </w:rPr>
        <w:t>XXVII</w:t>
      </w:r>
      <w:r>
        <w:rPr>
          <w:rFonts w:ascii="Arial" w:hAnsi="Arial"/>
          <w:b/>
          <w:color w:val="000000"/>
          <w:spacing w:val="-7"/>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art.</w:t>
      </w:r>
      <w:r>
        <w:rPr>
          <w:rFonts w:ascii="Arial" w:hAnsi="Arial"/>
          <w:b/>
          <w:color w:val="000000"/>
          <w:spacing w:val="-7"/>
          <w:sz w:val="18"/>
          <w:highlight w:val="lightGray"/>
        </w:rPr>
        <w:t> </w:t>
      </w:r>
      <w:r>
        <w:rPr>
          <w:rFonts w:ascii="Arial" w:hAnsi="Arial"/>
          <w:b/>
          <w:color w:val="000000"/>
          <w:sz w:val="18"/>
          <w:highlight w:val="lightGray"/>
        </w:rPr>
        <w:t>46-C</w:t>
      </w:r>
      <w:r>
        <w:rPr>
          <w:rFonts w:ascii="Arial" w:hAnsi="Arial"/>
          <w:b/>
          <w:color w:val="000000"/>
          <w:spacing w:val="-7"/>
          <w:sz w:val="18"/>
          <w:highlight w:val="lightGray"/>
        </w:rPr>
        <w:t> </w:t>
      </w:r>
      <w:r>
        <w:rPr>
          <w:rFonts w:ascii="Arial" w:hAnsi="Arial"/>
          <w:b/>
          <w:color w:val="000000"/>
          <w:sz w:val="18"/>
          <w:highlight w:val="lightGray"/>
        </w:rPr>
        <w:t>reformada</w:t>
      </w:r>
      <w:r>
        <w:rPr>
          <w:rFonts w:ascii="Arial" w:hAnsi="Arial"/>
          <w:b/>
          <w:color w:val="000000"/>
          <w:spacing w:val="-8"/>
          <w:sz w:val="18"/>
          <w:highlight w:val="lightGray"/>
        </w:rPr>
        <w:t> </w:t>
      </w:r>
      <w:r>
        <w:rPr>
          <w:rFonts w:ascii="Arial" w:hAnsi="Arial"/>
          <w:b/>
          <w:color w:val="000000"/>
          <w:sz w:val="18"/>
          <w:highlight w:val="lightGray"/>
        </w:rPr>
        <w:t>mediante</w:t>
      </w:r>
      <w:r>
        <w:rPr>
          <w:rFonts w:ascii="Arial" w:hAnsi="Arial"/>
          <w:b/>
          <w:color w:val="000000"/>
          <w:spacing w:val="-7"/>
          <w:sz w:val="18"/>
          <w:highlight w:val="lightGray"/>
        </w:rPr>
        <w:t> </w:t>
      </w:r>
      <w:r>
        <w:rPr>
          <w:rFonts w:ascii="Arial" w:hAnsi="Arial"/>
          <w:b/>
          <w:color w:val="000000"/>
          <w:sz w:val="18"/>
          <w:highlight w:val="lightGray"/>
        </w:rPr>
        <w:t>decreto</w:t>
      </w:r>
      <w:r>
        <w:rPr>
          <w:rFonts w:ascii="Arial" w:hAnsi="Arial"/>
          <w:b/>
          <w:color w:val="000000"/>
          <w:spacing w:val="-7"/>
          <w:sz w:val="18"/>
          <w:highlight w:val="lightGray"/>
        </w:rPr>
        <w:t> </w:t>
      </w:r>
      <w:r>
        <w:rPr>
          <w:rFonts w:ascii="Arial" w:hAnsi="Arial"/>
          <w:b/>
          <w:color w:val="000000"/>
          <w:sz w:val="18"/>
          <w:highlight w:val="lightGray"/>
        </w:rPr>
        <w:t>número</w:t>
      </w:r>
      <w:r>
        <w:rPr>
          <w:rFonts w:ascii="Arial" w:hAnsi="Arial"/>
          <w:b/>
          <w:color w:val="000000"/>
          <w:spacing w:val="-7"/>
          <w:sz w:val="18"/>
          <w:highlight w:val="lightGray"/>
        </w:rPr>
        <w:t> </w:t>
      </w:r>
      <w:r>
        <w:rPr>
          <w:rFonts w:ascii="Arial" w:hAnsi="Arial"/>
          <w:b/>
          <w:color w:val="000000"/>
          <w:sz w:val="18"/>
          <w:highlight w:val="lightGray"/>
        </w:rPr>
        <w:t>564,</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7"/>
          <w:sz w:val="18"/>
          <w:highlight w:val="lightGray"/>
        </w:rPr>
        <w:t> </w:t>
      </w:r>
      <w:r>
        <w:rPr>
          <w:rFonts w:ascii="Arial" w:hAnsi="Arial"/>
          <w:b/>
          <w:color w:val="000000"/>
          <w:sz w:val="18"/>
          <w:highlight w:val="lightGray"/>
        </w:rPr>
        <w:t>LXIII</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z w:val="18"/>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25</w:t>
      </w:r>
      <w:r>
        <w:rPr>
          <w:rFonts w:ascii="Arial" w:hAnsi="Arial"/>
          <w:b/>
          <w:color w:val="000000"/>
          <w:spacing w:val="-7"/>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enero</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6"/>
          <w:sz w:val="18"/>
          <w:highlight w:val="lightGray"/>
        </w:rPr>
        <w:t> </w:t>
      </w:r>
      <w:r>
        <w:rPr>
          <w:rFonts w:ascii="Arial" w:hAnsi="Arial"/>
          <w:b/>
          <w:color w:val="000000"/>
          <w:sz w:val="18"/>
          <w:highlight w:val="lightGray"/>
        </w:rPr>
        <w:t>2017,</w:t>
      </w:r>
      <w:r>
        <w:rPr>
          <w:rFonts w:ascii="Arial" w:hAnsi="Arial"/>
          <w:b/>
          <w:color w:val="000000"/>
          <w:spacing w:val="-7"/>
          <w:sz w:val="18"/>
          <w:highlight w:val="lightGray"/>
        </w:rPr>
        <w:t> </w:t>
      </w:r>
      <w:r>
        <w:rPr>
          <w:rFonts w:ascii="Arial" w:hAnsi="Arial"/>
          <w:b/>
          <w:color w:val="000000"/>
          <w:sz w:val="18"/>
          <w:highlight w:val="lightGray"/>
        </w:rPr>
        <w:t>publicado</w:t>
      </w:r>
      <w:r>
        <w:rPr>
          <w:rFonts w:ascii="Arial" w:hAnsi="Arial"/>
          <w:b/>
          <w:color w:val="000000"/>
          <w:spacing w:val="-6"/>
          <w:sz w:val="18"/>
          <w:highlight w:val="lightGray"/>
        </w:rPr>
        <w:t> </w:t>
      </w:r>
      <w:r>
        <w:rPr>
          <w:rFonts w:ascii="Arial" w:hAnsi="Arial"/>
          <w:b/>
          <w:color w:val="000000"/>
          <w:sz w:val="18"/>
          <w:highlight w:val="lightGray"/>
        </w:rPr>
        <w:t>en</w:t>
      </w:r>
      <w:r>
        <w:rPr>
          <w:rFonts w:ascii="Arial" w:hAnsi="Arial"/>
          <w:b/>
          <w:color w:val="000000"/>
          <w:spacing w:val="-7"/>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Periódico</w:t>
      </w:r>
      <w:r>
        <w:rPr>
          <w:rFonts w:ascii="Arial" w:hAnsi="Arial"/>
          <w:b/>
          <w:color w:val="000000"/>
          <w:spacing w:val="-7"/>
          <w:sz w:val="18"/>
          <w:highlight w:val="lightGray"/>
        </w:rPr>
        <w:t> </w:t>
      </w:r>
      <w:r>
        <w:rPr>
          <w:rFonts w:ascii="Arial" w:hAnsi="Arial"/>
          <w:b/>
          <w:color w:val="000000"/>
          <w:sz w:val="18"/>
          <w:highlight w:val="lightGray"/>
        </w:rPr>
        <w:t>Oficial</w:t>
      </w:r>
      <w:r>
        <w:rPr>
          <w:rFonts w:ascii="Arial" w:hAnsi="Arial"/>
          <w:b/>
          <w:color w:val="000000"/>
          <w:spacing w:val="-6"/>
          <w:sz w:val="18"/>
          <w:highlight w:val="lightGray"/>
        </w:rPr>
        <w:t> </w:t>
      </w:r>
      <w:r>
        <w:rPr>
          <w:rFonts w:ascii="Arial" w:hAnsi="Arial"/>
          <w:b/>
          <w:color w:val="000000"/>
          <w:sz w:val="18"/>
          <w:highlight w:val="lightGray"/>
        </w:rPr>
        <w:t>número</w:t>
      </w:r>
      <w:r>
        <w:rPr>
          <w:rFonts w:ascii="Arial" w:hAnsi="Arial"/>
          <w:b/>
          <w:color w:val="000000"/>
          <w:spacing w:val="-7"/>
          <w:sz w:val="18"/>
          <w:highlight w:val="lightGray"/>
        </w:rPr>
        <w:t> </w:t>
      </w:r>
      <w:r>
        <w:rPr>
          <w:rFonts w:ascii="Arial" w:hAnsi="Arial"/>
          <w:b/>
          <w:color w:val="000000"/>
          <w:sz w:val="18"/>
          <w:highlight w:val="lightGray"/>
        </w:rPr>
        <w:t>4,</w:t>
      </w:r>
      <w:r>
        <w:rPr>
          <w:rFonts w:ascii="Arial" w:hAnsi="Arial"/>
          <w:b/>
          <w:color w:val="000000"/>
          <w:spacing w:val="-6"/>
          <w:sz w:val="18"/>
          <w:highlight w:val="lightGray"/>
        </w:rPr>
        <w:t> </w:t>
      </w:r>
      <w:r>
        <w:rPr>
          <w:rFonts w:ascii="Arial" w:hAnsi="Arial"/>
          <w:b/>
          <w:color w:val="000000"/>
          <w:sz w:val="18"/>
          <w:highlight w:val="lightGray"/>
        </w:rPr>
        <w:t>Cuarta</w:t>
      </w:r>
      <w:r>
        <w:rPr>
          <w:rFonts w:ascii="Arial" w:hAnsi="Arial"/>
          <w:b/>
          <w:color w:val="000000"/>
          <w:spacing w:val="-7"/>
          <w:sz w:val="18"/>
          <w:highlight w:val="lightGray"/>
        </w:rPr>
        <w:t> </w:t>
      </w:r>
      <w:r>
        <w:rPr>
          <w:rFonts w:ascii="Arial" w:hAnsi="Arial"/>
          <w:b/>
          <w:color w:val="000000"/>
          <w:sz w:val="18"/>
          <w:highlight w:val="lightGray"/>
        </w:rPr>
        <w:t>Sección</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6"/>
          <w:sz w:val="18"/>
          <w:highlight w:val="lightGray"/>
        </w:rPr>
        <w:t> </w:t>
      </w:r>
      <w:r>
        <w:rPr>
          <w:rFonts w:ascii="Arial" w:hAnsi="Arial"/>
          <w:b/>
          <w:color w:val="000000"/>
          <w:sz w:val="18"/>
          <w:highlight w:val="lightGray"/>
        </w:rPr>
        <w:t>28</w:t>
      </w:r>
      <w:r>
        <w:rPr>
          <w:rFonts w:ascii="Arial" w:hAnsi="Arial"/>
          <w:b/>
          <w:color w:val="000000"/>
          <w:spacing w:val="-7"/>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enero</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pacing w:val="-4"/>
          <w:sz w:val="18"/>
          <w:highlight w:val="lightGray"/>
        </w:rPr>
        <w:t>201</w:t>
      </w:r>
      <w:r>
        <w:rPr>
          <w:rFonts w:ascii="Arial" w:hAnsi="Arial"/>
          <w:b/>
          <w:color w:val="000000"/>
          <w:spacing w:val="-4"/>
          <w:sz w:val="18"/>
        </w:rPr>
        <w:t>7</w:t>
      </w:r>
    </w:p>
    <w:p>
      <w:pPr>
        <w:pStyle w:val="BodyText"/>
        <w:rPr>
          <w:rFonts w:ascii="Arial"/>
          <w:b/>
          <w:sz w:val="18"/>
        </w:rPr>
      </w:pPr>
    </w:p>
    <w:p>
      <w:pPr>
        <w:spacing w:before="0"/>
        <w:ind w:left="1318" w:right="101"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3"/>
          <w:sz w:val="18"/>
          <w:highlight w:val="lightGray"/>
        </w:rPr>
        <w:t> </w:t>
      </w:r>
      <w:r>
        <w:rPr>
          <w:rFonts w:ascii="Arial" w:hAnsi="Arial"/>
          <w:b/>
          <w:color w:val="000000"/>
          <w:sz w:val="18"/>
          <w:highlight w:val="lightGray"/>
        </w:rPr>
        <w:t>decreto</w:t>
      </w:r>
      <w:r>
        <w:rPr>
          <w:rFonts w:ascii="Arial" w:hAnsi="Arial"/>
          <w:b/>
          <w:color w:val="000000"/>
          <w:spacing w:val="-3"/>
          <w:sz w:val="18"/>
          <w:highlight w:val="lightGray"/>
        </w:rPr>
        <w:t> </w:t>
      </w:r>
      <w:r>
        <w:rPr>
          <w:rFonts w:ascii="Arial" w:hAnsi="Arial"/>
          <w:b/>
          <w:color w:val="000000"/>
          <w:sz w:val="18"/>
          <w:highlight w:val="lightGray"/>
        </w:rPr>
        <w:t>número</w:t>
      </w:r>
      <w:r>
        <w:rPr>
          <w:rFonts w:ascii="Arial" w:hAnsi="Arial"/>
          <w:b/>
          <w:color w:val="000000"/>
          <w:spacing w:val="-3"/>
          <w:sz w:val="18"/>
          <w:highlight w:val="lightGray"/>
        </w:rPr>
        <w:t> </w:t>
      </w:r>
      <w:r>
        <w:rPr>
          <w:rFonts w:ascii="Arial" w:hAnsi="Arial"/>
          <w:b/>
          <w:color w:val="000000"/>
          <w:sz w:val="18"/>
          <w:highlight w:val="lightGray"/>
        </w:rPr>
        <w:t>1674,</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LXIII</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octubre</w:t>
      </w:r>
      <w:r>
        <w:rPr>
          <w:rFonts w:ascii="Arial" w:hAnsi="Arial"/>
          <w:b/>
          <w:color w:val="000000"/>
          <w:sz w:val="18"/>
        </w:rPr>
        <w:t> </w:t>
      </w:r>
      <w:r>
        <w:rPr>
          <w:rFonts w:ascii="Arial" w:hAnsi="Arial"/>
          <w:b/>
          <w:color w:val="000000"/>
          <w:sz w:val="18"/>
          <w:highlight w:val="lightGray"/>
        </w:rPr>
        <w:t>del 2018, publicado en el Periódico Oficial número 45, Décimo Segunda Sección del 10 de noviembre</w:t>
      </w:r>
      <w:r>
        <w:rPr>
          <w:rFonts w:ascii="Arial" w:hAnsi="Arial"/>
          <w:b/>
          <w:color w:val="000000"/>
          <w:sz w:val="18"/>
        </w:rPr>
        <w:t> </w:t>
      </w:r>
      <w:r>
        <w:rPr>
          <w:rFonts w:ascii="Arial" w:hAnsi="Arial"/>
          <w:b/>
          <w:color w:val="000000"/>
          <w:sz w:val="18"/>
          <w:highlight w:val="lightGray"/>
        </w:rPr>
        <w:t>del 2018</w:t>
      </w:r>
    </w:p>
    <w:p>
      <w:pPr>
        <w:pStyle w:val="BodyText"/>
        <w:rPr>
          <w:rFonts w:ascii="Arial"/>
          <w:b/>
          <w:sz w:val="18"/>
        </w:rPr>
      </w:pPr>
    </w:p>
    <w:p>
      <w:pPr>
        <w:pStyle w:val="BodyText"/>
        <w:spacing w:before="80"/>
        <w:rPr>
          <w:rFonts w:ascii="Arial"/>
          <w:b/>
          <w:sz w:val="18"/>
        </w:rPr>
      </w:pPr>
    </w:p>
    <w:p>
      <w:pPr>
        <w:pStyle w:val="ListParagraph"/>
        <w:numPr>
          <w:ilvl w:val="0"/>
          <w:numId w:val="23"/>
        </w:numPr>
        <w:tabs>
          <w:tab w:pos="1314" w:val="left" w:leader="none"/>
        </w:tabs>
        <w:spacing w:line="240" w:lineRule="auto" w:before="0" w:after="0"/>
        <w:ind w:left="1314" w:right="0" w:hanging="719"/>
        <w:jc w:val="both"/>
        <w:rPr>
          <w:sz w:val="22"/>
        </w:rPr>
      </w:pPr>
      <w:r>
        <w:rPr>
          <w:sz w:val="22"/>
        </w:rPr>
        <w:t>Emitir</w:t>
      </w:r>
      <w:r>
        <w:rPr>
          <w:spacing w:val="-9"/>
          <w:sz w:val="22"/>
        </w:rPr>
        <w:t> </w:t>
      </w:r>
      <w:r>
        <w:rPr>
          <w:sz w:val="22"/>
        </w:rPr>
        <w:t>a</w:t>
      </w:r>
      <w:r>
        <w:rPr>
          <w:spacing w:val="-9"/>
          <w:sz w:val="22"/>
        </w:rPr>
        <w:t> </w:t>
      </w:r>
      <w:r>
        <w:rPr>
          <w:sz w:val="22"/>
        </w:rPr>
        <w:t>las</w:t>
      </w:r>
      <w:r>
        <w:rPr>
          <w:spacing w:val="-8"/>
          <w:sz w:val="22"/>
        </w:rPr>
        <w:t> </w:t>
      </w:r>
      <w:r>
        <w:rPr>
          <w:sz w:val="22"/>
        </w:rPr>
        <w:t>Dependencias</w:t>
      </w:r>
      <w:r>
        <w:rPr>
          <w:spacing w:val="-8"/>
          <w:sz w:val="22"/>
        </w:rPr>
        <w:t> </w:t>
      </w:r>
      <w:r>
        <w:rPr>
          <w:sz w:val="22"/>
        </w:rPr>
        <w:t>y</w:t>
      </w:r>
      <w:r>
        <w:rPr>
          <w:spacing w:val="-8"/>
          <w:sz w:val="22"/>
        </w:rPr>
        <w:t> </w:t>
      </w:r>
      <w:r>
        <w:rPr>
          <w:sz w:val="22"/>
        </w:rPr>
        <w:t>Entidades</w:t>
      </w:r>
      <w:r>
        <w:rPr>
          <w:spacing w:val="-8"/>
          <w:sz w:val="22"/>
        </w:rPr>
        <w:t> </w:t>
      </w:r>
      <w:r>
        <w:rPr>
          <w:sz w:val="22"/>
        </w:rPr>
        <w:t>de</w:t>
      </w:r>
      <w:r>
        <w:rPr>
          <w:spacing w:val="-9"/>
          <w:sz w:val="22"/>
        </w:rPr>
        <w:t> </w:t>
      </w:r>
      <w:r>
        <w:rPr>
          <w:sz w:val="22"/>
        </w:rPr>
        <w:t>la</w:t>
      </w:r>
      <w:r>
        <w:rPr>
          <w:spacing w:val="-8"/>
          <w:sz w:val="22"/>
        </w:rPr>
        <w:t> </w:t>
      </w:r>
      <w:r>
        <w:rPr>
          <w:sz w:val="22"/>
        </w:rPr>
        <w:t>Administración</w:t>
      </w:r>
      <w:r>
        <w:rPr>
          <w:spacing w:val="-9"/>
          <w:sz w:val="22"/>
        </w:rPr>
        <w:t> </w:t>
      </w:r>
      <w:r>
        <w:rPr>
          <w:sz w:val="22"/>
        </w:rPr>
        <w:t>Pública</w:t>
      </w:r>
      <w:r>
        <w:rPr>
          <w:spacing w:val="-8"/>
          <w:sz w:val="22"/>
        </w:rPr>
        <w:t> </w:t>
      </w:r>
      <w:r>
        <w:rPr>
          <w:spacing w:val="-2"/>
          <w:sz w:val="22"/>
        </w:rPr>
        <w:t>Estatal:</w:t>
      </w:r>
    </w:p>
    <w:p>
      <w:pPr>
        <w:pStyle w:val="ListParagraph"/>
        <w:numPr>
          <w:ilvl w:val="1"/>
          <w:numId w:val="23"/>
        </w:numPr>
        <w:tabs>
          <w:tab w:pos="1675" w:val="left" w:leader="none"/>
        </w:tabs>
        <w:spacing w:line="240" w:lineRule="auto" w:before="120" w:after="0"/>
        <w:ind w:left="1675" w:right="0" w:hanging="359"/>
        <w:jc w:val="both"/>
        <w:rPr>
          <w:sz w:val="22"/>
        </w:rPr>
      </w:pPr>
      <w:r>
        <w:rPr>
          <w:sz w:val="22"/>
        </w:rPr>
        <w:t>Opiniones</w:t>
      </w:r>
      <w:r>
        <w:rPr>
          <w:spacing w:val="-10"/>
          <w:sz w:val="22"/>
        </w:rPr>
        <w:t> </w:t>
      </w:r>
      <w:r>
        <w:rPr>
          <w:sz w:val="22"/>
        </w:rPr>
        <w:t>consultivas</w:t>
      </w:r>
      <w:r>
        <w:rPr>
          <w:spacing w:val="-10"/>
          <w:sz w:val="22"/>
        </w:rPr>
        <w:t> </w:t>
      </w:r>
      <w:r>
        <w:rPr>
          <w:sz w:val="22"/>
        </w:rPr>
        <w:t>en</w:t>
      </w:r>
      <w:r>
        <w:rPr>
          <w:spacing w:val="-8"/>
          <w:sz w:val="22"/>
        </w:rPr>
        <w:t> </w:t>
      </w:r>
      <w:r>
        <w:rPr>
          <w:sz w:val="22"/>
        </w:rPr>
        <w:t>materia</w:t>
      </w:r>
      <w:r>
        <w:rPr>
          <w:spacing w:val="-10"/>
          <w:sz w:val="22"/>
        </w:rPr>
        <w:t> </w:t>
      </w:r>
      <w:r>
        <w:rPr>
          <w:sz w:val="22"/>
        </w:rPr>
        <w:t>de</w:t>
      </w:r>
      <w:r>
        <w:rPr>
          <w:spacing w:val="-10"/>
          <w:sz w:val="22"/>
        </w:rPr>
        <w:t> </w:t>
      </w:r>
      <w:r>
        <w:rPr>
          <w:sz w:val="22"/>
        </w:rPr>
        <w:t>perspectiva</w:t>
      </w:r>
      <w:r>
        <w:rPr>
          <w:spacing w:val="-10"/>
          <w:sz w:val="22"/>
        </w:rPr>
        <w:t> </w:t>
      </w:r>
      <w:r>
        <w:rPr>
          <w:sz w:val="22"/>
        </w:rPr>
        <w:t>e</w:t>
      </w:r>
      <w:r>
        <w:rPr>
          <w:spacing w:val="-11"/>
          <w:sz w:val="22"/>
        </w:rPr>
        <w:t> </w:t>
      </w:r>
      <w:r>
        <w:rPr>
          <w:sz w:val="22"/>
        </w:rPr>
        <w:t>igualdad</w:t>
      </w:r>
      <w:r>
        <w:rPr>
          <w:spacing w:val="-10"/>
          <w:sz w:val="22"/>
        </w:rPr>
        <w:t> </w:t>
      </w:r>
      <w:r>
        <w:rPr>
          <w:sz w:val="22"/>
        </w:rPr>
        <w:t>de</w:t>
      </w:r>
      <w:r>
        <w:rPr>
          <w:spacing w:val="-10"/>
          <w:sz w:val="22"/>
        </w:rPr>
        <w:t> </w:t>
      </w:r>
      <w:r>
        <w:rPr>
          <w:spacing w:val="-2"/>
          <w:sz w:val="22"/>
        </w:rPr>
        <w:t>género;</w:t>
      </w:r>
    </w:p>
    <w:p>
      <w:pPr>
        <w:pStyle w:val="ListParagraph"/>
        <w:numPr>
          <w:ilvl w:val="1"/>
          <w:numId w:val="23"/>
        </w:numPr>
        <w:tabs>
          <w:tab w:pos="1676" w:val="left" w:leader="none"/>
        </w:tabs>
        <w:spacing w:line="240" w:lineRule="auto" w:before="120" w:after="0"/>
        <w:ind w:left="1676" w:right="103" w:hanging="360"/>
        <w:jc w:val="both"/>
        <w:rPr>
          <w:sz w:val="22"/>
        </w:rPr>
      </w:pPr>
      <w:r>
        <w:rPr>
          <w:sz w:val="22"/>
        </w:rPr>
        <w:t>Recomendaciones no vinculatorias sobre políticas públicas y programas gubernamentales que fomenten directa o indirectamente la discriminación contra las mujeres, la violación de sus derechos, el sexismo y la violencia simbólica contra las </w:t>
      </w:r>
      <w:r>
        <w:rPr>
          <w:spacing w:val="-2"/>
          <w:sz w:val="22"/>
        </w:rPr>
        <w:t>mujeres.</w:t>
      </w:r>
    </w:p>
    <w:p>
      <w:pPr>
        <w:pStyle w:val="BodyText"/>
        <w:spacing w:before="119"/>
        <w:ind w:left="1657"/>
        <w:jc w:val="both"/>
      </w:pPr>
      <w:r>
        <w:rPr/>
        <w:t>Estas</w:t>
      </w:r>
      <w:r>
        <w:rPr>
          <w:spacing w:val="-9"/>
        </w:rPr>
        <w:t> </w:t>
      </w:r>
      <w:r>
        <w:rPr/>
        <w:t>recomendaciones</w:t>
      </w:r>
      <w:r>
        <w:rPr>
          <w:spacing w:val="-9"/>
        </w:rPr>
        <w:t> </w:t>
      </w:r>
      <w:r>
        <w:rPr/>
        <w:t>se</w:t>
      </w:r>
      <w:r>
        <w:rPr>
          <w:spacing w:val="-8"/>
        </w:rPr>
        <w:t> </w:t>
      </w:r>
      <w:r>
        <w:rPr/>
        <w:t>rigen</w:t>
      </w:r>
      <w:r>
        <w:rPr>
          <w:spacing w:val="-9"/>
        </w:rPr>
        <w:t> </w:t>
      </w:r>
      <w:r>
        <w:rPr/>
        <w:t>por</w:t>
      </w:r>
      <w:r>
        <w:rPr>
          <w:spacing w:val="-9"/>
        </w:rPr>
        <w:t> </w:t>
      </w:r>
      <w:r>
        <w:rPr/>
        <w:t>el</w:t>
      </w:r>
      <w:r>
        <w:rPr>
          <w:spacing w:val="-8"/>
        </w:rPr>
        <w:t> </w:t>
      </w:r>
      <w:r>
        <w:rPr/>
        <w:t>principio</w:t>
      </w:r>
      <w:r>
        <w:rPr>
          <w:spacing w:val="-9"/>
        </w:rPr>
        <w:t> </w:t>
      </w:r>
      <w:r>
        <w:rPr/>
        <w:t>de</w:t>
      </w:r>
      <w:r>
        <w:rPr>
          <w:spacing w:val="-9"/>
        </w:rPr>
        <w:t> </w:t>
      </w:r>
      <w:r>
        <w:rPr/>
        <w:t>máxima</w:t>
      </w:r>
      <w:r>
        <w:rPr>
          <w:spacing w:val="-8"/>
        </w:rPr>
        <w:t> </w:t>
      </w:r>
      <w:r>
        <w:rPr>
          <w:spacing w:val="-2"/>
        </w:rPr>
        <w:t>publicidad.</w:t>
      </w:r>
    </w:p>
    <w:p>
      <w:pPr>
        <w:pStyle w:val="ListParagraph"/>
        <w:numPr>
          <w:ilvl w:val="1"/>
          <w:numId w:val="23"/>
        </w:numPr>
        <w:tabs>
          <w:tab w:pos="1676" w:val="left" w:leader="none"/>
        </w:tabs>
        <w:spacing w:line="240" w:lineRule="auto" w:before="121" w:after="0"/>
        <w:ind w:left="1676" w:right="99" w:hanging="360"/>
        <w:jc w:val="both"/>
        <w:rPr>
          <w:sz w:val="22"/>
        </w:rPr>
      </w:pPr>
      <w:r>
        <w:rPr>
          <w:sz w:val="22"/>
        </w:rPr>
        <w:t>Recomendaciones</w:t>
      </w:r>
      <w:r>
        <w:rPr>
          <w:spacing w:val="-11"/>
          <w:sz w:val="22"/>
        </w:rPr>
        <w:t> </w:t>
      </w:r>
      <w:r>
        <w:rPr>
          <w:sz w:val="22"/>
        </w:rPr>
        <w:t>sobre</w:t>
      </w:r>
      <w:r>
        <w:rPr>
          <w:spacing w:val="-10"/>
          <w:sz w:val="22"/>
        </w:rPr>
        <w:t> </w:t>
      </w:r>
      <w:r>
        <w:rPr>
          <w:sz w:val="22"/>
        </w:rPr>
        <w:t>retiro</w:t>
      </w:r>
      <w:r>
        <w:rPr>
          <w:spacing w:val="-10"/>
          <w:sz w:val="22"/>
        </w:rPr>
        <w:t> </w:t>
      </w:r>
      <w:r>
        <w:rPr>
          <w:sz w:val="22"/>
        </w:rPr>
        <w:t>de</w:t>
      </w:r>
      <w:r>
        <w:rPr>
          <w:spacing w:val="-11"/>
          <w:sz w:val="22"/>
        </w:rPr>
        <w:t> </w:t>
      </w:r>
      <w:r>
        <w:rPr>
          <w:sz w:val="22"/>
        </w:rPr>
        <w:t>la</w:t>
      </w:r>
      <w:r>
        <w:rPr>
          <w:spacing w:val="-11"/>
          <w:sz w:val="22"/>
        </w:rPr>
        <w:t> </w:t>
      </w:r>
      <w:r>
        <w:rPr>
          <w:sz w:val="22"/>
        </w:rPr>
        <w:t>propaganda</w:t>
      </w:r>
      <w:r>
        <w:rPr>
          <w:spacing w:val="-12"/>
          <w:sz w:val="22"/>
        </w:rPr>
        <w:t> </w:t>
      </w:r>
      <w:r>
        <w:rPr>
          <w:sz w:val="22"/>
        </w:rPr>
        <w:t>o</w:t>
      </w:r>
      <w:r>
        <w:rPr>
          <w:spacing w:val="-10"/>
          <w:sz w:val="22"/>
        </w:rPr>
        <w:t> </w:t>
      </w:r>
      <w:r>
        <w:rPr>
          <w:sz w:val="22"/>
        </w:rPr>
        <w:t>publicidad</w:t>
      </w:r>
      <w:r>
        <w:rPr>
          <w:spacing w:val="-11"/>
          <w:sz w:val="22"/>
        </w:rPr>
        <w:t> </w:t>
      </w:r>
      <w:r>
        <w:rPr>
          <w:sz w:val="22"/>
        </w:rPr>
        <w:t>gubernamental</w:t>
      </w:r>
      <w:r>
        <w:rPr>
          <w:spacing w:val="-10"/>
          <w:sz w:val="22"/>
        </w:rPr>
        <w:t> </w:t>
      </w:r>
      <w:r>
        <w:rPr>
          <w:sz w:val="22"/>
        </w:rPr>
        <w:t>de</w:t>
      </w:r>
      <w:r>
        <w:rPr>
          <w:spacing w:val="-10"/>
          <w:sz w:val="22"/>
        </w:rPr>
        <w:t> </w:t>
      </w:r>
      <w:r>
        <w:rPr>
          <w:sz w:val="22"/>
        </w:rPr>
        <w:t>la</w:t>
      </w:r>
      <w:r>
        <w:rPr>
          <w:spacing w:val="-11"/>
          <w:sz w:val="22"/>
        </w:rPr>
        <w:t> </w:t>
      </w:r>
      <w:r>
        <w:rPr>
          <w:sz w:val="22"/>
        </w:rPr>
        <w:t>vía pública o medios de comunicación o difusión en caso de que ésta promueva la discriminación</w:t>
      </w:r>
      <w:r>
        <w:rPr>
          <w:spacing w:val="-14"/>
          <w:sz w:val="22"/>
        </w:rPr>
        <w:t> </w:t>
      </w:r>
      <w:r>
        <w:rPr>
          <w:sz w:val="22"/>
        </w:rPr>
        <w:t>o</w:t>
      </w:r>
      <w:r>
        <w:rPr>
          <w:spacing w:val="-14"/>
          <w:sz w:val="22"/>
        </w:rPr>
        <w:t> </w:t>
      </w:r>
      <w:r>
        <w:rPr>
          <w:sz w:val="22"/>
        </w:rPr>
        <w:t>la</w:t>
      </w:r>
      <w:r>
        <w:rPr>
          <w:spacing w:val="-14"/>
          <w:sz w:val="22"/>
        </w:rPr>
        <w:t> </w:t>
      </w:r>
      <w:r>
        <w:rPr>
          <w:sz w:val="22"/>
        </w:rPr>
        <w:t>violencia</w:t>
      </w:r>
      <w:r>
        <w:rPr>
          <w:spacing w:val="-14"/>
          <w:sz w:val="22"/>
        </w:rPr>
        <w:t> </w:t>
      </w:r>
      <w:r>
        <w:rPr>
          <w:sz w:val="22"/>
        </w:rPr>
        <w:t>contra</w:t>
      </w:r>
      <w:r>
        <w:rPr>
          <w:spacing w:val="-15"/>
          <w:sz w:val="22"/>
        </w:rPr>
        <w:t> </w:t>
      </w:r>
      <w:r>
        <w:rPr>
          <w:sz w:val="22"/>
        </w:rPr>
        <w:t>las</w:t>
      </w:r>
      <w:r>
        <w:rPr>
          <w:spacing w:val="-13"/>
          <w:sz w:val="22"/>
        </w:rPr>
        <w:t> </w:t>
      </w:r>
      <w:r>
        <w:rPr>
          <w:sz w:val="22"/>
        </w:rPr>
        <w:t>mujeres,</w:t>
      </w:r>
      <w:r>
        <w:rPr>
          <w:spacing w:val="-14"/>
          <w:sz w:val="22"/>
        </w:rPr>
        <w:t> </w:t>
      </w:r>
      <w:r>
        <w:rPr>
          <w:sz w:val="22"/>
        </w:rPr>
        <w:t>la</w:t>
      </w:r>
      <w:r>
        <w:rPr>
          <w:spacing w:val="-14"/>
          <w:sz w:val="22"/>
        </w:rPr>
        <w:t> </w:t>
      </w:r>
      <w:r>
        <w:rPr>
          <w:sz w:val="22"/>
        </w:rPr>
        <w:t>violación</w:t>
      </w:r>
      <w:r>
        <w:rPr>
          <w:spacing w:val="-14"/>
          <w:sz w:val="22"/>
        </w:rPr>
        <w:t> </w:t>
      </w:r>
      <w:r>
        <w:rPr>
          <w:sz w:val="22"/>
        </w:rPr>
        <w:t>de</w:t>
      </w:r>
      <w:r>
        <w:rPr>
          <w:spacing w:val="-14"/>
          <w:sz w:val="22"/>
        </w:rPr>
        <w:t> </w:t>
      </w:r>
      <w:r>
        <w:rPr>
          <w:sz w:val="22"/>
        </w:rPr>
        <w:t>sus</w:t>
      </w:r>
      <w:r>
        <w:rPr>
          <w:spacing w:val="-14"/>
          <w:sz w:val="22"/>
        </w:rPr>
        <w:t> </w:t>
      </w:r>
      <w:r>
        <w:rPr>
          <w:sz w:val="22"/>
        </w:rPr>
        <w:t>derechos,</w:t>
      </w:r>
      <w:r>
        <w:rPr>
          <w:spacing w:val="-14"/>
          <w:sz w:val="22"/>
        </w:rPr>
        <w:t> </w:t>
      </w:r>
      <w:r>
        <w:rPr>
          <w:sz w:val="22"/>
        </w:rPr>
        <w:t>así</w:t>
      </w:r>
      <w:r>
        <w:rPr>
          <w:spacing w:val="-15"/>
          <w:sz w:val="22"/>
        </w:rPr>
        <w:t> </w:t>
      </w:r>
      <w:r>
        <w:rPr>
          <w:sz w:val="22"/>
        </w:rPr>
        <w:t>como la normalización de roles y estereotipos de género;</w:t>
      </w:r>
    </w:p>
    <w:p>
      <w:pPr>
        <w:pStyle w:val="ListParagraph"/>
        <w:numPr>
          <w:ilvl w:val="1"/>
          <w:numId w:val="23"/>
        </w:numPr>
        <w:tabs>
          <w:tab w:pos="1676" w:val="left" w:leader="none"/>
        </w:tabs>
        <w:spacing w:line="240" w:lineRule="auto" w:before="120" w:after="0"/>
        <w:ind w:left="1676" w:right="103" w:hanging="360"/>
        <w:jc w:val="both"/>
        <w:rPr>
          <w:sz w:val="22"/>
        </w:rPr>
      </w:pPr>
      <w:r>
        <w:rPr>
          <w:sz w:val="22"/>
        </w:rPr>
        <w:t>Observaciones vinculatorias sobre políticas públicas, programas o planes gubernamentales</w:t>
      </w:r>
      <w:r>
        <w:rPr>
          <w:spacing w:val="-10"/>
          <w:sz w:val="22"/>
        </w:rPr>
        <w:t> </w:t>
      </w:r>
      <w:r>
        <w:rPr>
          <w:sz w:val="22"/>
        </w:rPr>
        <w:t>que</w:t>
      </w:r>
      <w:r>
        <w:rPr>
          <w:spacing w:val="-10"/>
          <w:sz w:val="22"/>
        </w:rPr>
        <w:t> </w:t>
      </w:r>
      <w:r>
        <w:rPr>
          <w:sz w:val="22"/>
        </w:rPr>
        <w:t>carezcan</w:t>
      </w:r>
      <w:r>
        <w:rPr>
          <w:spacing w:val="-10"/>
          <w:sz w:val="22"/>
        </w:rPr>
        <w:t> </w:t>
      </w:r>
      <w:r>
        <w:rPr>
          <w:sz w:val="22"/>
        </w:rPr>
        <w:t>de</w:t>
      </w:r>
      <w:r>
        <w:rPr>
          <w:spacing w:val="-8"/>
          <w:sz w:val="22"/>
        </w:rPr>
        <w:t> </w:t>
      </w:r>
      <w:r>
        <w:rPr>
          <w:sz w:val="22"/>
        </w:rPr>
        <w:t>perspectiva</w:t>
      </w:r>
      <w:r>
        <w:rPr>
          <w:spacing w:val="-10"/>
          <w:sz w:val="22"/>
        </w:rPr>
        <w:t> </w:t>
      </w:r>
      <w:r>
        <w:rPr>
          <w:sz w:val="22"/>
        </w:rPr>
        <w:t>de</w:t>
      </w:r>
      <w:r>
        <w:rPr>
          <w:spacing w:val="-10"/>
          <w:sz w:val="22"/>
        </w:rPr>
        <w:t> </w:t>
      </w:r>
      <w:r>
        <w:rPr>
          <w:sz w:val="22"/>
        </w:rPr>
        <w:t>género</w:t>
      </w:r>
      <w:r>
        <w:rPr>
          <w:spacing w:val="-10"/>
          <w:sz w:val="22"/>
        </w:rPr>
        <w:t> </w:t>
      </w:r>
      <w:r>
        <w:rPr>
          <w:sz w:val="22"/>
        </w:rPr>
        <w:t>y</w:t>
      </w:r>
      <w:r>
        <w:rPr>
          <w:spacing w:val="-10"/>
          <w:sz w:val="22"/>
        </w:rPr>
        <w:t> </w:t>
      </w:r>
      <w:r>
        <w:rPr>
          <w:sz w:val="22"/>
        </w:rPr>
        <w:t>su</w:t>
      </w:r>
      <w:r>
        <w:rPr>
          <w:spacing w:val="-10"/>
          <w:sz w:val="22"/>
        </w:rPr>
        <w:t> </w:t>
      </w:r>
      <w:r>
        <w:rPr>
          <w:sz w:val="22"/>
        </w:rPr>
        <w:t>transversalidad</w:t>
      </w:r>
      <w:r>
        <w:rPr>
          <w:spacing w:val="-10"/>
          <w:sz w:val="22"/>
        </w:rPr>
        <w:t> </w:t>
      </w:r>
      <w:r>
        <w:rPr>
          <w:sz w:val="22"/>
        </w:rPr>
        <w:t>a</w:t>
      </w:r>
      <w:r>
        <w:rPr>
          <w:spacing w:val="-10"/>
          <w:sz w:val="22"/>
        </w:rPr>
        <w:t> </w:t>
      </w:r>
      <w:r>
        <w:rPr>
          <w:sz w:val="22"/>
        </w:rPr>
        <w:t>fin</w:t>
      </w:r>
      <w:r>
        <w:rPr>
          <w:spacing w:val="-10"/>
          <w:sz w:val="22"/>
        </w:rPr>
        <w:t> </w:t>
      </w:r>
      <w:r>
        <w:rPr>
          <w:sz w:val="22"/>
        </w:rPr>
        <w:t>de que se incluyan.</w:t>
      </w:r>
    </w:p>
    <w:p>
      <w:pPr>
        <w:spacing w:before="120"/>
        <w:ind w:left="664" w:right="10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2"/>
          <w:sz w:val="18"/>
          <w:highlight w:val="lightGray"/>
        </w:rPr>
        <w:t> </w:t>
      </w:r>
      <w:r>
        <w:rPr>
          <w:rFonts w:ascii="Arial" w:hAnsi="Arial"/>
          <w:b/>
          <w:color w:val="000000"/>
          <w:sz w:val="18"/>
          <w:highlight w:val="lightGray"/>
        </w:rPr>
        <w:t>reformada</w:t>
      </w:r>
      <w:r>
        <w:rPr>
          <w:rFonts w:ascii="Arial" w:hAnsi="Arial"/>
          <w:b/>
          <w:color w:val="000000"/>
          <w:spacing w:val="-12"/>
          <w:sz w:val="18"/>
          <w:highlight w:val="lightGray"/>
        </w:rPr>
        <w:t> </w:t>
      </w:r>
      <w:r>
        <w:rPr>
          <w:rFonts w:ascii="Arial" w:hAnsi="Arial"/>
          <w:b/>
          <w:color w:val="000000"/>
          <w:sz w:val="18"/>
          <w:highlight w:val="lightGray"/>
        </w:rPr>
        <w:t>mediante</w:t>
      </w:r>
      <w:r>
        <w:rPr>
          <w:rFonts w:ascii="Arial" w:hAnsi="Arial"/>
          <w:b/>
          <w:color w:val="000000"/>
          <w:spacing w:val="-12"/>
          <w:sz w:val="18"/>
          <w:highlight w:val="lightGray"/>
        </w:rPr>
        <w:t> </w:t>
      </w:r>
      <w:r>
        <w:rPr>
          <w:rFonts w:ascii="Arial" w:hAnsi="Arial"/>
          <w:b/>
          <w:color w:val="000000"/>
          <w:sz w:val="18"/>
          <w:highlight w:val="lightGray"/>
        </w:rPr>
        <w:t>decreto</w:t>
      </w:r>
      <w:r>
        <w:rPr>
          <w:rFonts w:ascii="Arial" w:hAnsi="Arial"/>
          <w:b/>
          <w:color w:val="000000"/>
          <w:spacing w:val="-11"/>
          <w:sz w:val="18"/>
          <w:highlight w:val="lightGray"/>
        </w:rPr>
        <w:t> </w:t>
      </w:r>
      <w:r>
        <w:rPr>
          <w:rFonts w:ascii="Arial" w:hAnsi="Arial"/>
          <w:b/>
          <w:color w:val="000000"/>
          <w:sz w:val="18"/>
          <w:highlight w:val="lightGray"/>
        </w:rPr>
        <w:t>número</w:t>
      </w:r>
      <w:r>
        <w:rPr>
          <w:rFonts w:ascii="Arial" w:hAnsi="Arial"/>
          <w:b/>
          <w:color w:val="000000"/>
          <w:spacing w:val="-12"/>
          <w:sz w:val="18"/>
          <w:highlight w:val="lightGray"/>
        </w:rPr>
        <w:t> </w:t>
      </w:r>
      <w:r>
        <w:rPr>
          <w:rFonts w:ascii="Arial" w:hAnsi="Arial"/>
          <w:b/>
          <w:color w:val="000000"/>
          <w:sz w:val="18"/>
          <w:highlight w:val="lightGray"/>
        </w:rPr>
        <w:t>1674,</w:t>
      </w:r>
      <w:r>
        <w:rPr>
          <w:rFonts w:ascii="Arial" w:hAnsi="Arial"/>
          <w:b/>
          <w:color w:val="000000"/>
          <w:spacing w:val="-12"/>
          <w:sz w:val="18"/>
          <w:highlight w:val="lightGray"/>
        </w:rPr>
        <w:t> </w:t>
      </w:r>
      <w:r>
        <w:rPr>
          <w:rFonts w:ascii="Arial" w:hAnsi="Arial"/>
          <w:b/>
          <w:color w:val="000000"/>
          <w:sz w:val="18"/>
          <w:highlight w:val="lightGray"/>
        </w:rPr>
        <w:t>aprobado</w:t>
      </w:r>
      <w:r>
        <w:rPr>
          <w:rFonts w:ascii="Arial" w:hAnsi="Arial"/>
          <w:b/>
          <w:color w:val="000000"/>
          <w:spacing w:val="-12"/>
          <w:sz w:val="18"/>
          <w:highlight w:val="lightGray"/>
        </w:rPr>
        <w:t> </w:t>
      </w:r>
      <w:r>
        <w:rPr>
          <w:rFonts w:ascii="Arial" w:hAnsi="Arial"/>
          <w:b/>
          <w:color w:val="000000"/>
          <w:sz w:val="18"/>
          <w:highlight w:val="lightGray"/>
        </w:rPr>
        <w:t>por</w:t>
      </w:r>
      <w:r>
        <w:rPr>
          <w:rFonts w:ascii="Arial" w:hAnsi="Arial"/>
          <w:b/>
          <w:color w:val="000000"/>
          <w:spacing w:val="-13"/>
          <w:sz w:val="18"/>
          <w:highlight w:val="lightGray"/>
        </w:rPr>
        <w:t> </w:t>
      </w:r>
      <w:r>
        <w:rPr>
          <w:rFonts w:ascii="Arial" w:hAnsi="Arial"/>
          <w:b/>
          <w:color w:val="000000"/>
          <w:sz w:val="18"/>
          <w:highlight w:val="lightGray"/>
        </w:rPr>
        <w:t>la</w:t>
      </w:r>
      <w:r>
        <w:rPr>
          <w:rFonts w:ascii="Arial" w:hAnsi="Arial"/>
          <w:b/>
          <w:color w:val="000000"/>
          <w:spacing w:val="-12"/>
          <w:sz w:val="18"/>
          <w:highlight w:val="lightGray"/>
        </w:rPr>
        <w:t> </w:t>
      </w:r>
      <w:r>
        <w:rPr>
          <w:rFonts w:ascii="Arial" w:hAnsi="Arial"/>
          <w:b/>
          <w:color w:val="000000"/>
          <w:sz w:val="18"/>
          <w:highlight w:val="lightGray"/>
        </w:rPr>
        <w:t>LXIII</w:t>
      </w:r>
      <w:r>
        <w:rPr>
          <w:rFonts w:ascii="Arial" w:hAnsi="Arial"/>
          <w:b/>
          <w:color w:val="000000"/>
          <w:spacing w:val="-13"/>
          <w:sz w:val="18"/>
          <w:highlight w:val="lightGray"/>
        </w:rPr>
        <w:t> </w:t>
      </w:r>
      <w:r>
        <w:rPr>
          <w:rFonts w:ascii="Arial" w:hAnsi="Arial"/>
          <w:b/>
          <w:color w:val="000000"/>
          <w:sz w:val="18"/>
          <w:highlight w:val="lightGray"/>
        </w:rPr>
        <w:t>Legislatura</w:t>
      </w:r>
      <w:r>
        <w:rPr>
          <w:rFonts w:ascii="Arial" w:hAnsi="Arial"/>
          <w:b/>
          <w:color w:val="000000"/>
          <w:spacing w:val="-12"/>
          <w:sz w:val="18"/>
          <w:highlight w:val="lightGray"/>
        </w:rPr>
        <w:t> </w:t>
      </w:r>
      <w:r>
        <w:rPr>
          <w:rFonts w:ascii="Arial" w:hAnsi="Arial"/>
          <w:b/>
          <w:color w:val="000000"/>
          <w:sz w:val="18"/>
          <w:highlight w:val="lightGray"/>
        </w:rPr>
        <w:t>el</w:t>
      </w:r>
      <w:r>
        <w:rPr>
          <w:rFonts w:ascii="Arial" w:hAnsi="Arial"/>
          <w:b/>
          <w:color w:val="000000"/>
          <w:spacing w:val="-12"/>
          <w:sz w:val="18"/>
          <w:highlight w:val="lightGray"/>
        </w:rPr>
        <w:t> </w:t>
      </w:r>
      <w:r>
        <w:rPr>
          <w:rFonts w:ascii="Arial" w:hAnsi="Arial"/>
          <w:b/>
          <w:color w:val="000000"/>
          <w:sz w:val="18"/>
          <w:highlight w:val="lightGray"/>
        </w:rPr>
        <w:t>30</w:t>
      </w:r>
      <w:r>
        <w:rPr>
          <w:rFonts w:ascii="Arial" w:hAnsi="Arial"/>
          <w:b/>
          <w:color w:val="000000"/>
          <w:spacing w:val="-13"/>
          <w:sz w:val="18"/>
          <w:highlight w:val="lightGray"/>
        </w:rPr>
        <w:t> </w:t>
      </w:r>
      <w:r>
        <w:rPr>
          <w:rFonts w:ascii="Arial" w:hAnsi="Arial"/>
          <w:b/>
          <w:color w:val="000000"/>
          <w:sz w:val="18"/>
          <w:highlight w:val="lightGray"/>
        </w:rPr>
        <w:t>de</w:t>
      </w:r>
      <w:r>
        <w:rPr>
          <w:rFonts w:ascii="Arial" w:hAnsi="Arial"/>
          <w:b/>
          <w:color w:val="000000"/>
          <w:spacing w:val="-12"/>
          <w:sz w:val="18"/>
          <w:highlight w:val="lightGray"/>
        </w:rPr>
        <w:t> </w:t>
      </w:r>
      <w:r>
        <w:rPr>
          <w:rFonts w:ascii="Arial" w:hAnsi="Arial"/>
          <w:b/>
          <w:color w:val="000000"/>
          <w:sz w:val="18"/>
          <w:highlight w:val="lightGray"/>
        </w:rPr>
        <w:t>octubre</w:t>
      </w:r>
      <w:r>
        <w:rPr>
          <w:rFonts w:ascii="Arial" w:hAnsi="Arial"/>
          <w:b/>
          <w:color w:val="000000"/>
          <w:spacing w:val="-12"/>
          <w:sz w:val="18"/>
          <w:highlight w:val="lightGray"/>
        </w:rPr>
        <w:t> </w:t>
      </w:r>
      <w:r>
        <w:rPr>
          <w:rFonts w:ascii="Arial" w:hAnsi="Arial"/>
          <w:b/>
          <w:color w:val="000000"/>
          <w:sz w:val="18"/>
          <w:highlight w:val="lightGray"/>
        </w:rPr>
        <w:t>del</w:t>
      </w:r>
      <w:r>
        <w:rPr>
          <w:rFonts w:ascii="Arial" w:hAnsi="Arial"/>
          <w:b/>
          <w:color w:val="000000"/>
          <w:spacing w:val="-11"/>
          <w:sz w:val="18"/>
          <w:highlight w:val="lightGray"/>
        </w:rPr>
        <w:t> </w:t>
      </w:r>
      <w:r>
        <w:rPr>
          <w:rFonts w:ascii="Arial" w:hAnsi="Arial"/>
          <w:b/>
          <w:color w:val="000000"/>
          <w:sz w:val="18"/>
          <w:highlight w:val="lightGray"/>
        </w:rPr>
        <w:t>2018,</w:t>
      </w:r>
      <w:r>
        <w:rPr>
          <w:rFonts w:ascii="Arial" w:hAnsi="Arial"/>
          <w:b/>
          <w:color w:val="000000"/>
          <w:sz w:val="18"/>
        </w:rPr>
        <w:t> </w:t>
      </w:r>
      <w:r>
        <w:rPr>
          <w:rFonts w:ascii="Arial" w:hAnsi="Arial"/>
          <w:b/>
          <w:color w:val="000000"/>
          <w:sz w:val="18"/>
          <w:highlight w:val="lightGray"/>
        </w:rPr>
        <w:t>publicado en el Periódico Oficial número 45, Décimo Segunda Sección del 10 de noviembre del 201</w:t>
      </w:r>
      <w:r>
        <w:rPr>
          <w:rFonts w:ascii="Arial" w:hAnsi="Arial"/>
          <w:b/>
          <w:color w:val="000000"/>
          <w:sz w:val="18"/>
        </w:rPr>
        <w:t>8</w:t>
      </w:r>
    </w:p>
    <w:p>
      <w:pPr>
        <w:spacing w:after="0"/>
        <w:jc w:val="left"/>
        <w:rPr>
          <w:rFonts w:ascii="Arial" w:hAnsi="Arial"/>
          <w:sz w:val="18"/>
        </w:rPr>
        <w:sectPr>
          <w:pgSz w:w="12250" w:h="15850"/>
          <w:pgMar w:header="731" w:footer="0" w:top="1960" w:bottom="280" w:left="1180" w:right="940"/>
        </w:sectPr>
      </w:pPr>
    </w:p>
    <w:p>
      <w:pPr>
        <w:pStyle w:val="BodyText"/>
        <w:spacing w:before="63"/>
        <w:rPr>
          <w:rFonts w:ascii="Arial"/>
          <w:b/>
        </w:rPr>
      </w:pPr>
    </w:p>
    <w:p>
      <w:pPr>
        <w:pStyle w:val="ListParagraph"/>
        <w:numPr>
          <w:ilvl w:val="0"/>
          <w:numId w:val="23"/>
        </w:numPr>
        <w:tabs>
          <w:tab w:pos="1229" w:val="left" w:leader="none"/>
          <w:tab w:pos="1231" w:val="left" w:leader="none"/>
        </w:tabs>
        <w:spacing w:line="240" w:lineRule="auto" w:before="0" w:after="0"/>
        <w:ind w:left="1231" w:right="108" w:hanging="709"/>
        <w:jc w:val="both"/>
        <w:rPr>
          <w:sz w:val="22"/>
        </w:rPr>
      </w:pPr>
      <w:r>
        <w:rPr>
          <w:sz w:val="22"/>
        </w:rPr>
        <w:t>Emitir opiniones consultivas a personas morales de la iniciativa privada, a solicitud de éstas, con el fin de incorporar la perspectiva e igualdad de género en sus procesos organizacionales y publicidad.</w:t>
      </w:r>
    </w:p>
    <w:p>
      <w:pPr>
        <w:spacing w:before="120"/>
        <w:ind w:left="664" w:right="102" w:firstLine="0"/>
        <w:jc w:val="left"/>
        <w:rPr>
          <w:rFonts w:ascii="Arial" w:hAnsi="Arial"/>
          <w:b/>
          <w:sz w:val="18"/>
        </w:rPr>
      </w:pPr>
      <w:r>
        <w:rPr>
          <w:rFonts w:ascii="Arial" w:hAnsi="Arial"/>
          <w:b/>
          <w:color w:val="000000"/>
          <w:sz w:val="18"/>
          <w:highlight w:val="lightGray"/>
        </w:rPr>
        <w:t>Fracción adicionada mediante decreto número 1674, aprobado por la LXIII Legislatura el 30 de octubre del</w:t>
      </w:r>
      <w:r>
        <w:rPr>
          <w:rFonts w:ascii="Arial" w:hAnsi="Arial"/>
          <w:b/>
          <w:color w:val="000000"/>
          <w:spacing w:val="40"/>
          <w:sz w:val="18"/>
        </w:rPr>
        <w:t> </w:t>
      </w:r>
      <w:r>
        <w:rPr>
          <w:rFonts w:ascii="Arial" w:hAnsi="Arial"/>
          <w:b/>
          <w:color w:val="000000"/>
          <w:sz w:val="18"/>
          <w:highlight w:val="lightGray"/>
        </w:rPr>
        <w:t>2018, publicado en el Periódico Oficial número 45, Décimo Segunda Sección del 10 de noviembre del 201</w:t>
      </w:r>
      <w:r>
        <w:rPr>
          <w:rFonts w:ascii="Arial" w:hAnsi="Arial"/>
          <w:b/>
          <w:color w:val="000000"/>
          <w:sz w:val="18"/>
        </w:rPr>
        <w:t>8</w:t>
      </w:r>
    </w:p>
    <w:p>
      <w:pPr>
        <w:pStyle w:val="BodyText"/>
        <w:rPr>
          <w:rFonts w:ascii="Arial"/>
          <w:b/>
          <w:sz w:val="18"/>
        </w:rPr>
      </w:pPr>
    </w:p>
    <w:p>
      <w:pPr>
        <w:pStyle w:val="BodyText"/>
        <w:spacing w:before="79"/>
        <w:rPr>
          <w:rFonts w:ascii="Arial"/>
          <w:b/>
          <w:sz w:val="18"/>
        </w:rPr>
      </w:pPr>
    </w:p>
    <w:p>
      <w:pPr>
        <w:pStyle w:val="ListParagraph"/>
        <w:numPr>
          <w:ilvl w:val="0"/>
          <w:numId w:val="23"/>
        </w:numPr>
        <w:tabs>
          <w:tab w:pos="1214" w:val="left" w:leader="none"/>
          <w:tab w:pos="1219" w:val="left" w:leader="none"/>
        </w:tabs>
        <w:spacing w:line="240" w:lineRule="auto" w:before="1" w:after="0"/>
        <w:ind w:left="1219" w:right="100" w:hanging="697"/>
        <w:jc w:val="both"/>
        <w:rPr>
          <w:sz w:val="22"/>
        </w:rPr>
      </w:pPr>
      <w:r>
        <w:rPr>
          <w:sz w:val="22"/>
        </w:rPr>
        <w:t>Proponer</w:t>
      </w:r>
      <w:r>
        <w:rPr>
          <w:spacing w:val="-2"/>
          <w:sz w:val="22"/>
        </w:rPr>
        <w:t> </w:t>
      </w:r>
      <w:r>
        <w:rPr>
          <w:sz w:val="22"/>
        </w:rPr>
        <w:t>a</w:t>
      </w:r>
      <w:r>
        <w:rPr>
          <w:spacing w:val="-2"/>
          <w:sz w:val="22"/>
        </w:rPr>
        <w:t> </w:t>
      </w:r>
      <w:r>
        <w:rPr>
          <w:sz w:val="22"/>
        </w:rPr>
        <w:t>las</w:t>
      </w:r>
      <w:r>
        <w:rPr>
          <w:spacing w:val="-2"/>
          <w:sz w:val="22"/>
        </w:rPr>
        <w:t> </w:t>
      </w:r>
      <w:r>
        <w:rPr>
          <w:sz w:val="22"/>
        </w:rPr>
        <w:t>Entidades</w:t>
      </w:r>
      <w:r>
        <w:rPr>
          <w:spacing w:val="-2"/>
          <w:sz w:val="22"/>
        </w:rPr>
        <w:t> </w:t>
      </w:r>
      <w:r>
        <w:rPr>
          <w:sz w:val="22"/>
        </w:rPr>
        <w:t>de</w:t>
      </w:r>
      <w:r>
        <w:rPr>
          <w:spacing w:val="-3"/>
          <w:sz w:val="22"/>
        </w:rPr>
        <w:t> </w:t>
      </w:r>
      <w:r>
        <w:rPr>
          <w:sz w:val="22"/>
        </w:rPr>
        <w:t>la</w:t>
      </w:r>
      <w:r>
        <w:rPr>
          <w:spacing w:val="-2"/>
          <w:sz w:val="22"/>
        </w:rPr>
        <w:t> </w:t>
      </w:r>
      <w:r>
        <w:rPr>
          <w:sz w:val="22"/>
        </w:rPr>
        <w:t>Administración</w:t>
      </w:r>
      <w:r>
        <w:rPr>
          <w:spacing w:val="-3"/>
          <w:sz w:val="22"/>
        </w:rPr>
        <w:t> </w:t>
      </w:r>
      <w:r>
        <w:rPr>
          <w:sz w:val="22"/>
        </w:rPr>
        <w:t>Pública</w:t>
      </w:r>
      <w:r>
        <w:rPr>
          <w:spacing w:val="-2"/>
          <w:sz w:val="22"/>
        </w:rPr>
        <w:t> </w:t>
      </w:r>
      <w:r>
        <w:rPr>
          <w:sz w:val="22"/>
        </w:rPr>
        <w:t>Estatal,</w:t>
      </w:r>
      <w:r>
        <w:rPr>
          <w:spacing w:val="-2"/>
          <w:sz w:val="22"/>
        </w:rPr>
        <w:t> </w:t>
      </w:r>
      <w:r>
        <w:rPr>
          <w:sz w:val="22"/>
        </w:rPr>
        <w:t>mecanismos</w:t>
      </w:r>
      <w:r>
        <w:rPr>
          <w:spacing w:val="-2"/>
          <w:sz w:val="22"/>
        </w:rPr>
        <w:t> </w:t>
      </w:r>
      <w:r>
        <w:rPr>
          <w:sz w:val="22"/>
        </w:rPr>
        <w:t>de monitoreo, evaluación y rendición de cuentas, para abordar los factores estructurales que causan desigualdades entre mujeres y hombres.</w:t>
      </w:r>
    </w:p>
    <w:p>
      <w:pPr>
        <w:spacing w:before="118"/>
        <w:ind w:left="522" w:right="10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6"/>
          <w:sz w:val="18"/>
          <w:highlight w:val="lightGray"/>
        </w:rPr>
        <w:t> </w:t>
      </w:r>
      <w:r>
        <w:rPr>
          <w:rFonts w:ascii="Arial" w:hAnsi="Arial"/>
          <w:b/>
          <w:color w:val="000000"/>
          <w:sz w:val="18"/>
          <w:highlight w:val="lightGray"/>
        </w:rPr>
        <w:t>adicionada</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7"/>
          <w:sz w:val="18"/>
          <w:highlight w:val="lightGray"/>
        </w:rPr>
        <w:t> </w:t>
      </w:r>
      <w:r>
        <w:rPr>
          <w:rFonts w:ascii="Arial" w:hAnsi="Arial"/>
          <w:b/>
          <w:color w:val="000000"/>
          <w:sz w:val="18"/>
          <w:highlight w:val="lightGray"/>
        </w:rPr>
        <w:t>decreto</w:t>
      </w:r>
      <w:r>
        <w:rPr>
          <w:rFonts w:ascii="Arial" w:hAnsi="Arial"/>
          <w:b/>
          <w:color w:val="000000"/>
          <w:spacing w:val="-6"/>
          <w:sz w:val="18"/>
          <w:highlight w:val="lightGray"/>
        </w:rPr>
        <w:t> </w:t>
      </w:r>
      <w:r>
        <w:rPr>
          <w:rFonts w:ascii="Arial" w:hAnsi="Arial"/>
          <w:b/>
          <w:color w:val="000000"/>
          <w:sz w:val="18"/>
          <w:highlight w:val="lightGray"/>
        </w:rPr>
        <w:t>número</w:t>
      </w:r>
      <w:r>
        <w:rPr>
          <w:rFonts w:ascii="Arial" w:hAnsi="Arial"/>
          <w:b/>
          <w:color w:val="000000"/>
          <w:spacing w:val="-7"/>
          <w:sz w:val="18"/>
          <w:highlight w:val="lightGray"/>
        </w:rPr>
        <w:t> </w:t>
      </w:r>
      <w:r>
        <w:rPr>
          <w:rFonts w:ascii="Arial" w:hAnsi="Arial"/>
          <w:b/>
          <w:color w:val="000000"/>
          <w:sz w:val="18"/>
          <w:highlight w:val="lightGray"/>
        </w:rPr>
        <w:t>1674,</w:t>
      </w:r>
      <w:r>
        <w:rPr>
          <w:rFonts w:ascii="Arial" w:hAnsi="Arial"/>
          <w:b/>
          <w:color w:val="000000"/>
          <w:spacing w:val="-7"/>
          <w:sz w:val="18"/>
          <w:highlight w:val="lightGray"/>
        </w:rPr>
        <w:t> </w:t>
      </w:r>
      <w:r>
        <w:rPr>
          <w:rFonts w:ascii="Arial" w:hAnsi="Arial"/>
          <w:b/>
          <w:color w:val="000000"/>
          <w:sz w:val="18"/>
          <w:highlight w:val="lightGray"/>
        </w:rPr>
        <w:t>aprobado</w:t>
      </w:r>
      <w:r>
        <w:rPr>
          <w:rFonts w:ascii="Arial" w:hAnsi="Arial"/>
          <w:b/>
          <w:color w:val="000000"/>
          <w:spacing w:val="-6"/>
          <w:sz w:val="18"/>
          <w:highlight w:val="lightGray"/>
        </w:rPr>
        <w:t> </w:t>
      </w:r>
      <w:r>
        <w:rPr>
          <w:rFonts w:ascii="Arial" w:hAnsi="Arial"/>
          <w:b/>
          <w:color w:val="000000"/>
          <w:sz w:val="18"/>
          <w:highlight w:val="lightGray"/>
        </w:rPr>
        <w:t>por</w:t>
      </w:r>
      <w:r>
        <w:rPr>
          <w:rFonts w:ascii="Arial" w:hAnsi="Arial"/>
          <w:b/>
          <w:color w:val="000000"/>
          <w:spacing w:val="-7"/>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LXIII</w:t>
      </w:r>
      <w:r>
        <w:rPr>
          <w:rFonts w:ascii="Arial" w:hAnsi="Arial"/>
          <w:b/>
          <w:color w:val="000000"/>
          <w:spacing w:val="-7"/>
          <w:sz w:val="18"/>
          <w:highlight w:val="lightGray"/>
        </w:rPr>
        <w:t> </w:t>
      </w:r>
      <w:r>
        <w:rPr>
          <w:rFonts w:ascii="Arial" w:hAnsi="Arial"/>
          <w:b/>
          <w:color w:val="000000"/>
          <w:sz w:val="18"/>
          <w:highlight w:val="lightGray"/>
        </w:rPr>
        <w:t>Legislatura</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30</w:t>
      </w:r>
      <w:r>
        <w:rPr>
          <w:rFonts w:ascii="Arial" w:hAnsi="Arial"/>
          <w:b/>
          <w:color w:val="000000"/>
          <w:spacing w:val="-8"/>
          <w:sz w:val="18"/>
          <w:highlight w:val="lightGray"/>
        </w:rPr>
        <w:t> </w:t>
      </w:r>
      <w:r>
        <w:rPr>
          <w:rFonts w:ascii="Arial" w:hAnsi="Arial"/>
          <w:b/>
          <w:color w:val="000000"/>
          <w:sz w:val="18"/>
          <w:highlight w:val="lightGray"/>
        </w:rPr>
        <w:t>de</w:t>
      </w:r>
      <w:r>
        <w:rPr>
          <w:rFonts w:ascii="Arial" w:hAnsi="Arial"/>
          <w:b/>
          <w:color w:val="000000"/>
          <w:spacing w:val="-7"/>
          <w:sz w:val="18"/>
          <w:highlight w:val="lightGray"/>
        </w:rPr>
        <w:t> </w:t>
      </w:r>
      <w:r>
        <w:rPr>
          <w:rFonts w:ascii="Arial" w:hAnsi="Arial"/>
          <w:b/>
          <w:color w:val="000000"/>
          <w:sz w:val="18"/>
          <w:highlight w:val="lightGray"/>
        </w:rPr>
        <w:t>octubre</w:t>
      </w:r>
      <w:r>
        <w:rPr>
          <w:rFonts w:ascii="Arial" w:hAnsi="Arial"/>
          <w:b/>
          <w:color w:val="000000"/>
          <w:spacing w:val="-8"/>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2018,</w:t>
      </w:r>
      <w:r>
        <w:rPr>
          <w:rFonts w:ascii="Arial" w:hAnsi="Arial"/>
          <w:b/>
          <w:color w:val="000000"/>
          <w:sz w:val="18"/>
        </w:rPr>
        <w:t> </w:t>
      </w:r>
      <w:r>
        <w:rPr>
          <w:rFonts w:ascii="Arial" w:hAnsi="Arial"/>
          <w:b/>
          <w:color w:val="000000"/>
          <w:sz w:val="18"/>
          <w:highlight w:val="lightGray"/>
        </w:rPr>
        <w:t>publicado en el Periódico Oficial número 45, Décimo Segunda Sección del 10 de noviembre del 201</w:t>
      </w:r>
      <w:r>
        <w:rPr>
          <w:rFonts w:ascii="Arial" w:hAnsi="Arial"/>
          <w:b/>
          <w:color w:val="000000"/>
          <w:sz w:val="18"/>
        </w:rPr>
        <w:t>8</w:t>
      </w:r>
    </w:p>
    <w:p>
      <w:pPr>
        <w:pStyle w:val="ListParagraph"/>
        <w:numPr>
          <w:ilvl w:val="0"/>
          <w:numId w:val="23"/>
        </w:numPr>
        <w:tabs>
          <w:tab w:pos="1217" w:val="left" w:leader="none"/>
          <w:tab w:pos="1219" w:val="left" w:leader="none"/>
        </w:tabs>
        <w:spacing w:line="240" w:lineRule="auto" w:before="121" w:after="0"/>
        <w:ind w:left="1219" w:right="102" w:hanging="697"/>
        <w:jc w:val="both"/>
        <w:rPr>
          <w:sz w:val="22"/>
        </w:rPr>
      </w:pPr>
      <w:r>
        <w:rPr>
          <w:sz w:val="22"/>
        </w:rPr>
        <w:t>Fortalecer la participación de las organizaciones de mujeres y otras organizaciones de la sociedad</w:t>
      </w:r>
      <w:r>
        <w:rPr>
          <w:spacing w:val="-16"/>
          <w:sz w:val="22"/>
        </w:rPr>
        <w:t> </w:t>
      </w:r>
      <w:r>
        <w:rPr>
          <w:sz w:val="22"/>
        </w:rPr>
        <w:t>civil</w:t>
      </w:r>
      <w:r>
        <w:rPr>
          <w:spacing w:val="-14"/>
          <w:sz w:val="22"/>
        </w:rPr>
        <w:t> </w:t>
      </w:r>
      <w:r>
        <w:rPr>
          <w:sz w:val="22"/>
        </w:rPr>
        <w:t>en</w:t>
      </w:r>
      <w:r>
        <w:rPr>
          <w:spacing w:val="-16"/>
          <w:sz w:val="22"/>
        </w:rPr>
        <w:t> </w:t>
      </w:r>
      <w:r>
        <w:rPr>
          <w:sz w:val="22"/>
        </w:rPr>
        <w:t>el</w:t>
      </w:r>
      <w:r>
        <w:rPr>
          <w:spacing w:val="-14"/>
          <w:sz w:val="22"/>
        </w:rPr>
        <w:t> </w:t>
      </w:r>
      <w:r>
        <w:rPr>
          <w:sz w:val="22"/>
        </w:rPr>
        <w:t>diseño</w:t>
      </w:r>
      <w:r>
        <w:rPr>
          <w:spacing w:val="-16"/>
          <w:sz w:val="22"/>
        </w:rPr>
        <w:t> </w:t>
      </w:r>
      <w:r>
        <w:rPr>
          <w:sz w:val="22"/>
        </w:rPr>
        <w:t>y</w:t>
      </w:r>
      <w:r>
        <w:rPr>
          <w:spacing w:val="-15"/>
          <w:sz w:val="22"/>
        </w:rPr>
        <w:t> </w:t>
      </w:r>
      <w:r>
        <w:rPr>
          <w:sz w:val="22"/>
        </w:rPr>
        <w:t>la</w:t>
      </w:r>
      <w:r>
        <w:rPr>
          <w:spacing w:val="-14"/>
          <w:sz w:val="22"/>
        </w:rPr>
        <w:t> </w:t>
      </w:r>
      <w:r>
        <w:rPr>
          <w:sz w:val="22"/>
        </w:rPr>
        <w:t>supervisión</w:t>
      </w:r>
      <w:r>
        <w:rPr>
          <w:spacing w:val="-15"/>
          <w:sz w:val="22"/>
        </w:rPr>
        <w:t> </w:t>
      </w:r>
      <w:r>
        <w:rPr>
          <w:sz w:val="22"/>
        </w:rPr>
        <w:t>en</w:t>
      </w:r>
      <w:r>
        <w:rPr>
          <w:spacing w:val="-15"/>
          <w:sz w:val="22"/>
        </w:rPr>
        <w:t> </w:t>
      </w:r>
      <w:r>
        <w:rPr>
          <w:sz w:val="22"/>
        </w:rPr>
        <w:t>la</w:t>
      </w:r>
      <w:r>
        <w:rPr>
          <w:spacing w:val="-16"/>
          <w:sz w:val="22"/>
        </w:rPr>
        <w:t> </w:t>
      </w:r>
      <w:r>
        <w:rPr>
          <w:sz w:val="22"/>
        </w:rPr>
        <w:t>implementación</w:t>
      </w:r>
      <w:r>
        <w:rPr>
          <w:spacing w:val="-14"/>
          <w:sz w:val="22"/>
        </w:rPr>
        <w:t> </w:t>
      </w:r>
      <w:r>
        <w:rPr>
          <w:sz w:val="22"/>
        </w:rPr>
        <w:t>de</w:t>
      </w:r>
      <w:r>
        <w:rPr>
          <w:spacing w:val="-13"/>
          <w:sz w:val="22"/>
        </w:rPr>
        <w:t> </w:t>
      </w:r>
      <w:r>
        <w:rPr>
          <w:sz w:val="22"/>
        </w:rPr>
        <w:t>las</w:t>
      </w:r>
      <w:r>
        <w:rPr>
          <w:spacing w:val="-16"/>
          <w:sz w:val="22"/>
        </w:rPr>
        <w:t> </w:t>
      </w:r>
      <w:r>
        <w:rPr>
          <w:sz w:val="22"/>
        </w:rPr>
        <w:t>políticas</w:t>
      </w:r>
      <w:r>
        <w:rPr>
          <w:spacing w:val="-15"/>
          <w:sz w:val="22"/>
        </w:rPr>
        <w:t> </w:t>
      </w:r>
      <w:r>
        <w:rPr>
          <w:sz w:val="22"/>
        </w:rPr>
        <w:t>de</w:t>
      </w:r>
      <w:r>
        <w:rPr>
          <w:spacing w:val="-15"/>
          <w:sz w:val="22"/>
        </w:rPr>
        <w:t> </w:t>
      </w:r>
      <w:r>
        <w:rPr>
          <w:sz w:val="22"/>
        </w:rPr>
        <w:t>igualdad de género.</w:t>
      </w:r>
    </w:p>
    <w:p>
      <w:pPr>
        <w:spacing w:before="120"/>
        <w:ind w:left="522" w:right="10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6"/>
          <w:sz w:val="18"/>
          <w:highlight w:val="lightGray"/>
        </w:rPr>
        <w:t> </w:t>
      </w:r>
      <w:r>
        <w:rPr>
          <w:rFonts w:ascii="Arial" w:hAnsi="Arial"/>
          <w:b/>
          <w:color w:val="000000"/>
          <w:sz w:val="18"/>
          <w:highlight w:val="lightGray"/>
        </w:rPr>
        <w:t>adicionada</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7"/>
          <w:sz w:val="18"/>
          <w:highlight w:val="lightGray"/>
        </w:rPr>
        <w:t> </w:t>
      </w:r>
      <w:r>
        <w:rPr>
          <w:rFonts w:ascii="Arial" w:hAnsi="Arial"/>
          <w:b/>
          <w:color w:val="000000"/>
          <w:sz w:val="18"/>
          <w:highlight w:val="lightGray"/>
        </w:rPr>
        <w:t>decreto</w:t>
      </w:r>
      <w:r>
        <w:rPr>
          <w:rFonts w:ascii="Arial" w:hAnsi="Arial"/>
          <w:b/>
          <w:color w:val="000000"/>
          <w:spacing w:val="-6"/>
          <w:sz w:val="18"/>
          <w:highlight w:val="lightGray"/>
        </w:rPr>
        <w:t> </w:t>
      </w:r>
      <w:r>
        <w:rPr>
          <w:rFonts w:ascii="Arial" w:hAnsi="Arial"/>
          <w:b/>
          <w:color w:val="000000"/>
          <w:sz w:val="18"/>
          <w:highlight w:val="lightGray"/>
        </w:rPr>
        <w:t>número</w:t>
      </w:r>
      <w:r>
        <w:rPr>
          <w:rFonts w:ascii="Arial" w:hAnsi="Arial"/>
          <w:b/>
          <w:color w:val="000000"/>
          <w:spacing w:val="-7"/>
          <w:sz w:val="18"/>
          <w:highlight w:val="lightGray"/>
        </w:rPr>
        <w:t> </w:t>
      </w:r>
      <w:r>
        <w:rPr>
          <w:rFonts w:ascii="Arial" w:hAnsi="Arial"/>
          <w:b/>
          <w:color w:val="000000"/>
          <w:sz w:val="18"/>
          <w:highlight w:val="lightGray"/>
        </w:rPr>
        <w:t>1674,</w:t>
      </w:r>
      <w:r>
        <w:rPr>
          <w:rFonts w:ascii="Arial" w:hAnsi="Arial"/>
          <w:b/>
          <w:color w:val="000000"/>
          <w:spacing w:val="-7"/>
          <w:sz w:val="18"/>
          <w:highlight w:val="lightGray"/>
        </w:rPr>
        <w:t> </w:t>
      </w:r>
      <w:r>
        <w:rPr>
          <w:rFonts w:ascii="Arial" w:hAnsi="Arial"/>
          <w:b/>
          <w:color w:val="000000"/>
          <w:sz w:val="18"/>
          <w:highlight w:val="lightGray"/>
        </w:rPr>
        <w:t>aprobado</w:t>
      </w:r>
      <w:r>
        <w:rPr>
          <w:rFonts w:ascii="Arial" w:hAnsi="Arial"/>
          <w:b/>
          <w:color w:val="000000"/>
          <w:spacing w:val="-6"/>
          <w:sz w:val="18"/>
          <w:highlight w:val="lightGray"/>
        </w:rPr>
        <w:t> </w:t>
      </w:r>
      <w:r>
        <w:rPr>
          <w:rFonts w:ascii="Arial" w:hAnsi="Arial"/>
          <w:b/>
          <w:color w:val="000000"/>
          <w:sz w:val="18"/>
          <w:highlight w:val="lightGray"/>
        </w:rPr>
        <w:t>por</w:t>
      </w:r>
      <w:r>
        <w:rPr>
          <w:rFonts w:ascii="Arial" w:hAnsi="Arial"/>
          <w:b/>
          <w:color w:val="000000"/>
          <w:spacing w:val="-7"/>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LXIII</w:t>
      </w:r>
      <w:r>
        <w:rPr>
          <w:rFonts w:ascii="Arial" w:hAnsi="Arial"/>
          <w:b/>
          <w:color w:val="000000"/>
          <w:spacing w:val="-7"/>
          <w:sz w:val="18"/>
          <w:highlight w:val="lightGray"/>
        </w:rPr>
        <w:t> </w:t>
      </w:r>
      <w:r>
        <w:rPr>
          <w:rFonts w:ascii="Arial" w:hAnsi="Arial"/>
          <w:b/>
          <w:color w:val="000000"/>
          <w:sz w:val="18"/>
          <w:highlight w:val="lightGray"/>
        </w:rPr>
        <w:t>Legislatura</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30</w:t>
      </w:r>
      <w:r>
        <w:rPr>
          <w:rFonts w:ascii="Arial" w:hAnsi="Arial"/>
          <w:b/>
          <w:color w:val="000000"/>
          <w:spacing w:val="-8"/>
          <w:sz w:val="18"/>
          <w:highlight w:val="lightGray"/>
        </w:rPr>
        <w:t> </w:t>
      </w:r>
      <w:r>
        <w:rPr>
          <w:rFonts w:ascii="Arial" w:hAnsi="Arial"/>
          <w:b/>
          <w:color w:val="000000"/>
          <w:sz w:val="18"/>
          <w:highlight w:val="lightGray"/>
        </w:rPr>
        <w:t>de</w:t>
      </w:r>
      <w:r>
        <w:rPr>
          <w:rFonts w:ascii="Arial" w:hAnsi="Arial"/>
          <w:b/>
          <w:color w:val="000000"/>
          <w:spacing w:val="-7"/>
          <w:sz w:val="18"/>
          <w:highlight w:val="lightGray"/>
        </w:rPr>
        <w:t> </w:t>
      </w:r>
      <w:r>
        <w:rPr>
          <w:rFonts w:ascii="Arial" w:hAnsi="Arial"/>
          <w:b/>
          <w:color w:val="000000"/>
          <w:sz w:val="18"/>
          <w:highlight w:val="lightGray"/>
        </w:rPr>
        <w:t>octubre</w:t>
      </w:r>
      <w:r>
        <w:rPr>
          <w:rFonts w:ascii="Arial" w:hAnsi="Arial"/>
          <w:b/>
          <w:color w:val="000000"/>
          <w:spacing w:val="-8"/>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2018,</w:t>
      </w:r>
      <w:r>
        <w:rPr>
          <w:rFonts w:ascii="Arial" w:hAnsi="Arial"/>
          <w:b/>
          <w:color w:val="000000"/>
          <w:sz w:val="18"/>
        </w:rPr>
        <w:t> </w:t>
      </w:r>
      <w:r>
        <w:rPr>
          <w:rFonts w:ascii="Arial" w:hAnsi="Arial"/>
          <w:b/>
          <w:color w:val="000000"/>
          <w:sz w:val="18"/>
          <w:highlight w:val="lightGray"/>
        </w:rPr>
        <w:t>publicado en el Periódico Oficial número 45, Décimo Segunda Sección del 10 de noviembre del 201</w:t>
      </w:r>
      <w:r>
        <w:rPr>
          <w:rFonts w:ascii="Arial" w:hAnsi="Arial"/>
          <w:b/>
          <w:color w:val="000000"/>
          <w:sz w:val="18"/>
        </w:rPr>
        <w:t>8</w:t>
      </w:r>
    </w:p>
    <w:p>
      <w:pPr>
        <w:pStyle w:val="BodyText"/>
        <w:rPr>
          <w:rFonts w:ascii="Arial"/>
          <w:b/>
          <w:sz w:val="18"/>
        </w:rPr>
      </w:pPr>
    </w:p>
    <w:p>
      <w:pPr>
        <w:pStyle w:val="BodyText"/>
        <w:spacing w:before="79"/>
        <w:rPr>
          <w:rFonts w:ascii="Arial"/>
          <w:b/>
          <w:sz w:val="18"/>
        </w:rPr>
      </w:pPr>
    </w:p>
    <w:p>
      <w:pPr>
        <w:pStyle w:val="ListParagraph"/>
        <w:numPr>
          <w:ilvl w:val="0"/>
          <w:numId w:val="23"/>
        </w:numPr>
        <w:tabs>
          <w:tab w:pos="1217" w:val="left" w:leader="none"/>
          <w:tab w:pos="1219" w:val="left" w:leader="none"/>
        </w:tabs>
        <w:spacing w:line="240" w:lineRule="auto" w:before="0" w:after="0"/>
        <w:ind w:left="1219" w:right="109" w:hanging="697"/>
        <w:jc w:val="both"/>
        <w:rPr>
          <w:sz w:val="22"/>
        </w:rPr>
      </w:pPr>
      <w:r>
        <w:rPr>
          <w:sz w:val="22"/>
        </w:rPr>
        <w:t>Operar</w:t>
      </w:r>
      <w:r>
        <w:rPr>
          <w:spacing w:val="-2"/>
          <w:sz w:val="22"/>
        </w:rPr>
        <w:t> </w:t>
      </w:r>
      <w:r>
        <w:rPr>
          <w:sz w:val="22"/>
        </w:rPr>
        <w:t>el</w:t>
      </w:r>
      <w:r>
        <w:rPr>
          <w:spacing w:val="-1"/>
          <w:sz w:val="22"/>
        </w:rPr>
        <w:t> </w:t>
      </w:r>
      <w:r>
        <w:rPr>
          <w:sz w:val="22"/>
        </w:rPr>
        <w:t>Banco</w:t>
      </w:r>
      <w:r>
        <w:rPr>
          <w:spacing w:val="-2"/>
          <w:sz w:val="22"/>
        </w:rPr>
        <w:t> </w:t>
      </w:r>
      <w:r>
        <w:rPr>
          <w:sz w:val="22"/>
        </w:rPr>
        <w:t>Estatal</w:t>
      </w:r>
      <w:r>
        <w:rPr>
          <w:spacing w:val="-3"/>
          <w:sz w:val="22"/>
        </w:rPr>
        <w:t> </w:t>
      </w:r>
      <w:r>
        <w:rPr>
          <w:sz w:val="22"/>
        </w:rPr>
        <w:t>de</w:t>
      </w:r>
      <w:r>
        <w:rPr>
          <w:spacing w:val="-2"/>
          <w:sz w:val="22"/>
        </w:rPr>
        <w:t> </w:t>
      </w:r>
      <w:r>
        <w:rPr>
          <w:sz w:val="22"/>
        </w:rPr>
        <w:t>Datos</w:t>
      </w:r>
      <w:r>
        <w:rPr>
          <w:spacing w:val="-2"/>
          <w:sz w:val="22"/>
        </w:rPr>
        <w:t> </w:t>
      </w:r>
      <w:r>
        <w:rPr>
          <w:sz w:val="22"/>
        </w:rPr>
        <w:t>sobre</w:t>
      </w:r>
      <w:r>
        <w:rPr>
          <w:spacing w:val="-2"/>
          <w:sz w:val="22"/>
        </w:rPr>
        <w:t> </w:t>
      </w:r>
      <w:r>
        <w:rPr>
          <w:sz w:val="22"/>
        </w:rPr>
        <w:t>Capacitaciones</w:t>
      </w:r>
      <w:r>
        <w:rPr>
          <w:spacing w:val="-2"/>
          <w:sz w:val="22"/>
        </w:rPr>
        <w:t> </w:t>
      </w:r>
      <w:r>
        <w:rPr>
          <w:sz w:val="22"/>
        </w:rPr>
        <w:t>en</w:t>
      </w:r>
      <w:r>
        <w:rPr>
          <w:spacing w:val="-3"/>
          <w:sz w:val="22"/>
        </w:rPr>
        <w:t> </w:t>
      </w:r>
      <w:r>
        <w:rPr>
          <w:sz w:val="22"/>
        </w:rPr>
        <w:t>Igualdad</w:t>
      </w:r>
      <w:r>
        <w:rPr>
          <w:spacing w:val="-2"/>
          <w:sz w:val="22"/>
        </w:rPr>
        <w:t> </w:t>
      </w:r>
      <w:r>
        <w:rPr>
          <w:sz w:val="22"/>
        </w:rPr>
        <w:t>de</w:t>
      </w:r>
      <w:r>
        <w:rPr>
          <w:spacing w:val="-2"/>
          <w:sz w:val="22"/>
        </w:rPr>
        <w:t> </w:t>
      </w:r>
      <w:r>
        <w:rPr>
          <w:sz w:val="22"/>
        </w:rPr>
        <w:t>Género,</w:t>
      </w:r>
      <w:r>
        <w:rPr>
          <w:spacing w:val="-2"/>
          <w:sz w:val="22"/>
        </w:rPr>
        <w:t> </w:t>
      </w:r>
      <w:r>
        <w:rPr>
          <w:sz w:val="22"/>
        </w:rPr>
        <w:t>Violencia contra</w:t>
      </w:r>
      <w:r>
        <w:rPr>
          <w:spacing w:val="-2"/>
          <w:sz w:val="22"/>
        </w:rPr>
        <w:t> </w:t>
      </w:r>
      <w:r>
        <w:rPr>
          <w:sz w:val="22"/>
        </w:rPr>
        <w:t>las</w:t>
      </w:r>
      <w:r>
        <w:rPr>
          <w:spacing w:val="-2"/>
          <w:sz w:val="22"/>
        </w:rPr>
        <w:t> </w:t>
      </w:r>
      <w:r>
        <w:rPr>
          <w:sz w:val="22"/>
        </w:rPr>
        <w:t>Mujeres</w:t>
      </w:r>
      <w:r>
        <w:rPr>
          <w:spacing w:val="-2"/>
          <w:sz w:val="22"/>
        </w:rPr>
        <w:t> </w:t>
      </w:r>
      <w:r>
        <w:rPr>
          <w:sz w:val="22"/>
        </w:rPr>
        <w:t>y</w:t>
      </w:r>
      <w:r>
        <w:rPr>
          <w:spacing w:val="-2"/>
          <w:sz w:val="22"/>
        </w:rPr>
        <w:t> </w:t>
      </w:r>
      <w:r>
        <w:rPr>
          <w:sz w:val="22"/>
        </w:rPr>
        <w:t>Derechos</w:t>
      </w:r>
      <w:r>
        <w:rPr>
          <w:spacing w:val="-2"/>
          <w:sz w:val="22"/>
        </w:rPr>
        <w:t> </w:t>
      </w:r>
      <w:r>
        <w:rPr>
          <w:sz w:val="22"/>
        </w:rPr>
        <w:t>Humanos</w:t>
      </w:r>
      <w:r>
        <w:rPr>
          <w:spacing w:val="-2"/>
          <w:sz w:val="22"/>
        </w:rPr>
        <w:t> </w:t>
      </w:r>
      <w:r>
        <w:rPr>
          <w:sz w:val="22"/>
        </w:rPr>
        <w:t>de</w:t>
      </w:r>
      <w:r>
        <w:rPr>
          <w:spacing w:val="-2"/>
          <w:sz w:val="22"/>
        </w:rPr>
        <w:t> </w:t>
      </w:r>
      <w:r>
        <w:rPr>
          <w:sz w:val="22"/>
        </w:rPr>
        <w:t>las</w:t>
      </w:r>
      <w:r>
        <w:rPr>
          <w:spacing w:val="-3"/>
          <w:sz w:val="22"/>
        </w:rPr>
        <w:t> </w:t>
      </w:r>
      <w:r>
        <w:rPr>
          <w:sz w:val="22"/>
        </w:rPr>
        <w:t>Mujeres,</w:t>
      </w:r>
      <w:r>
        <w:rPr>
          <w:spacing w:val="-2"/>
          <w:sz w:val="22"/>
        </w:rPr>
        <w:t> </w:t>
      </w:r>
      <w:r>
        <w:rPr>
          <w:sz w:val="22"/>
        </w:rPr>
        <w:t>el</w:t>
      </w:r>
      <w:r>
        <w:rPr>
          <w:spacing w:val="-2"/>
          <w:sz w:val="22"/>
        </w:rPr>
        <w:t> </w:t>
      </w:r>
      <w:r>
        <w:rPr>
          <w:sz w:val="22"/>
        </w:rPr>
        <w:t>cual</w:t>
      </w:r>
      <w:r>
        <w:rPr>
          <w:spacing w:val="-2"/>
          <w:sz w:val="22"/>
        </w:rPr>
        <w:t> </w:t>
      </w:r>
      <w:r>
        <w:rPr>
          <w:sz w:val="22"/>
        </w:rPr>
        <w:t>será</w:t>
      </w:r>
      <w:r>
        <w:rPr>
          <w:spacing w:val="-2"/>
          <w:sz w:val="22"/>
        </w:rPr>
        <w:t> </w:t>
      </w:r>
      <w:r>
        <w:rPr>
          <w:sz w:val="22"/>
        </w:rPr>
        <w:t>un</w:t>
      </w:r>
      <w:r>
        <w:rPr>
          <w:spacing w:val="-3"/>
          <w:sz w:val="22"/>
        </w:rPr>
        <w:t> </w:t>
      </w:r>
      <w:r>
        <w:rPr>
          <w:sz w:val="22"/>
        </w:rPr>
        <w:t>instrumento</w:t>
      </w:r>
      <w:r>
        <w:rPr>
          <w:spacing w:val="-3"/>
          <w:sz w:val="22"/>
        </w:rPr>
        <w:t> </w:t>
      </w:r>
      <w:r>
        <w:rPr>
          <w:sz w:val="22"/>
        </w:rPr>
        <w:t>para:</w:t>
      </w:r>
    </w:p>
    <w:p>
      <w:pPr>
        <w:pStyle w:val="ListParagraph"/>
        <w:numPr>
          <w:ilvl w:val="1"/>
          <w:numId w:val="23"/>
        </w:numPr>
        <w:tabs>
          <w:tab w:pos="1579" w:val="left" w:leader="none"/>
        </w:tabs>
        <w:spacing w:line="240" w:lineRule="auto" w:before="121" w:after="0"/>
        <w:ind w:left="1579" w:right="105" w:hanging="360"/>
        <w:jc w:val="both"/>
        <w:rPr>
          <w:sz w:val="22"/>
        </w:rPr>
      </w:pPr>
      <w:r>
        <w:rPr>
          <w:sz w:val="22"/>
        </w:rPr>
        <w:t>Concentrar</w:t>
      </w:r>
      <w:r>
        <w:rPr>
          <w:spacing w:val="-16"/>
          <w:sz w:val="22"/>
        </w:rPr>
        <w:t> </w:t>
      </w:r>
      <w:r>
        <w:rPr>
          <w:sz w:val="22"/>
        </w:rPr>
        <w:t>información</w:t>
      </w:r>
      <w:r>
        <w:rPr>
          <w:spacing w:val="-15"/>
          <w:sz w:val="22"/>
        </w:rPr>
        <w:t> </w:t>
      </w:r>
      <w:r>
        <w:rPr>
          <w:sz w:val="22"/>
        </w:rPr>
        <w:t>relativa</w:t>
      </w:r>
      <w:r>
        <w:rPr>
          <w:spacing w:val="-15"/>
          <w:sz w:val="22"/>
        </w:rPr>
        <w:t> </w:t>
      </w:r>
      <w:r>
        <w:rPr>
          <w:sz w:val="22"/>
        </w:rPr>
        <w:t>a</w:t>
      </w:r>
      <w:r>
        <w:rPr>
          <w:spacing w:val="-16"/>
          <w:sz w:val="22"/>
        </w:rPr>
        <w:t> </w:t>
      </w:r>
      <w:r>
        <w:rPr>
          <w:sz w:val="22"/>
        </w:rPr>
        <w:t>la</w:t>
      </w:r>
      <w:r>
        <w:rPr>
          <w:spacing w:val="-15"/>
          <w:sz w:val="22"/>
        </w:rPr>
        <w:t> </w:t>
      </w:r>
      <w:r>
        <w:rPr>
          <w:sz w:val="22"/>
        </w:rPr>
        <w:t>participación</w:t>
      </w:r>
      <w:r>
        <w:rPr>
          <w:spacing w:val="-15"/>
          <w:sz w:val="22"/>
        </w:rPr>
        <w:t> </w:t>
      </w:r>
      <w:r>
        <w:rPr>
          <w:sz w:val="22"/>
        </w:rPr>
        <w:t>de</w:t>
      </w:r>
      <w:r>
        <w:rPr>
          <w:spacing w:val="-15"/>
          <w:sz w:val="22"/>
        </w:rPr>
        <w:t> </w:t>
      </w:r>
      <w:r>
        <w:rPr>
          <w:sz w:val="22"/>
        </w:rPr>
        <w:t>quienes</w:t>
      </w:r>
      <w:r>
        <w:rPr>
          <w:spacing w:val="-15"/>
          <w:sz w:val="22"/>
        </w:rPr>
        <w:t> </w:t>
      </w:r>
      <w:r>
        <w:rPr>
          <w:sz w:val="22"/>
        </w:rPr>
        <w:t>prestan</w:t>
      </w:r>
      <w:r>
        <w:rPr>
          <w:spacing w:val="-15"/>
          <w:sz w:val="22"/>
        </w:rPr>
        <w:t> </w:t>
      </w:r>
      <w:r>
        <w:rPr>
          <w:sz w:val="22"/>
        </w:rPr>
        <w:t>un</w:t>
      </w:r>
      <w:r>
        <w:rPr>
          <w:spacing w:val="-15"/>
          <w:sz w:val="22"/>
        </w:rPr>
        <w:t> </w:t>
      </w:r>
      <w:r>
        <w:rPr>
          <w:sz w:val="22"/>
        </w:rPr>
        <w:t>servicio</w:t>
      </w:r>
      <w:r>
        <w:rPr>
          <w:spacing w:val="-15"/>
          <w:sz w:val="22"/>
        </w:rPr>
        <w:t> </w:t>
      </w:r>
      <w:r>
        <w:rPr>
          <w:sz w:val="22"/>
        </w:rPr>
        <w:t>público en las Instituciones de la Administración Pública Estatal;</w:t>
      </w:r>
    </w:p>
    <w:p>
      <w:pPr>
        <w:pStyle w:val="ListParagraph"/>
        <w:numPr>
          <w:ilvl w:val="1"/>
          <w:numId w:val="23"/>
        </w:numPr>
        <w:tabs>
          <w:tab w:pos="1579" w:val="left" w:leader="none"/>
        </w:tabs>
        <w:spacing w:line="240" w:lineRule="auto" w:before="120" w:after="0"/>
        <w:ind w:left="1579" w:right="106" w:hanging="360"/>
        <w:jc w:val="both"/>
        <w:rPr>
          <w:sz w:val="22"/>
        </w:rPr>
      </w:pPr>
      <w:r>
        <w:rPr>
          <w:sz w:val="22"/>
        </w:rPr>
        <w:t>Coordinar las estrategias de: capacitaciones, cursos, conferencias, pláticas, diplomados, talleres y técnicas reflexivas como Cine-debate y mesas reflexivas;</w:t>
      </w:r>
    </w:p>
    <w:p>
      <w:pPr>
        <w:pStyle w:val="ListParagraph"/>
        <w:numPr>
          <w:ilvl w:val="1"/>
          <w:numId w:val="23"/>
        </w:numPr>
        <w:tabs>
          <w:tab w:pos="1579" w:val="left" w:leader="none"/>
        </w:tabs>
        <w:spacing w:line="240" w:lineRule="auto" w:before="119" w:after="0"/>
        <w:ind w:left="1579" w:right="103" w:hanging="360"/>
        <w:jc w:val="both"/>
        <w:rPr>
          <w:sz w:val="22"/>
        </w:rPr>
      </w:pPr>
      <w:r>
        <w:rPr>
          <w:sz w:val="22"/>
        </w:rPr>
        <w:t>Recabar</w:t>
      </w:r>
      <w:r>
        <w:rPr>
          <w:spacing w:val="-7"/>
          <w:sz w:val="22"/>
        </w:rPr>
        <w:t> </w:t>
      </w:r>
      <w:r>
        <w:rPr>
          <w:sz w:val="22"/>
        </w:rPr>
        <w:t>la</w:t>
      </w:r>
      <w:r>
        <w:rPr>
          <w:spacing w:val="-7"/>
          <w:sz w:val="22"/>
        </w:rPr>
        <w:t> </w:t>
      </w:r>
      <w:r>
        <w:rPr>
          <w:sz w:val="22"/>
        </w:rPr>
        <w:t>información</w:t>
      </w:r>
      <w:r>
        <w:rPr>
          <w:spacing w:val="-6"/>
          <w:sz w:val="22"/>
        </w:rPr>
        <w:t> </w:t>
      </w:r>
      <w:r>
        <w:rPr>
          <w:sz w:val="22"/>
        </w:rPr>
        <w:t>necesaria</w:t>
      </w:r>
      <w:r>
        <w:rPr>
          <w:spacing w:val="-7"/>
          <w:sz w:val="22"/>
        </w:rPr>
        <w:t> </w:t>
      </w:r>
      <w:r>
        <w:rPr>
          <w:sz w:val="22"/>
        </w:rPr>
        <w:t>para</w:t>
      </w:r>
      <w:r>
        <w:rPr>
          <w:spacing w:val="-7"/>
          <w:sz w:val="22"/>
        </w:rPr>
        <w:t> </w:t>
      </w:r>
      <w:r>
        <w:rPr>
          <w:sz w:val="22"/>
        </w:rPr>
        <w:t>la</w:t>
      </w:r>
      <w:r>
        <w:rPr>
          <w:spacing w:val="-7"/>
          <w:sz w:val="22"/>
        </w:rPr>
        <w:t> </w:t>
      </w:r>
      <w:r>
        <w:rPr>
          <w:sz w:val="22"/>
        </w:rPr>
        <w:t>elaboración</w:t>
      </w:r>
      <w:r>
        <w:rPr>
          <w:spacing w:val="-7"/>
          <w:sz w:val="22"/>
        </w:rPr>
        <w:t> </w:t>
      </w:r>
      <w:r>
        <w:rPr>
          <w:sz w:val="22"/>
        </w:rPr>
        <w:t>de</w:t>
      </w:r>
      <w:r>
        <w:rPr>
          <w:spacing w:val="-7"/>
          <w:sz w:val="22"/>
        </w:rPr>
        <w:t> </w:t>
      </w:r>
      <w:r>
        <w:rPr>
          <w:sz w:val="22"/>
        </w:rPr>
        <w:t>estadísticas,</w:t>
      </w:r>
      <w:r>
        <w:rPr>
          <w:spacing w:val="-7"/>
          <w:sz w:val="22"/>
        </w:rPr>
        <w:t> </w:t>
      </w:r>
      <w:r>
        <w:rPr>
          <w:sz w:val="22"/>
        </w:rPr>
        <w:t>esta</w:t>
      </w:r>
      <w:r>
        <w:rPr>
          <w:spacing w:val="-7"/>
          <w:sz w:val="22"/>
        </w:rPr>
        <w:t> </w:t>
      </w:r>
      <w:r>
        <w:rPr>
          <w:sz w:val="22"/>
        </w:rPr>
        <w:t>información deberá ser remitida a esta Secretaría de manera mensual y semestral por las Dependencias del Gobierno del Estado.</w:t>
      </w:r>
    </w:p>
    <w:p>
      <w:pPr>
        <w:spacing w:before="120"/>
        <w:ind w:left="522" w:right="10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6"/>
          <w:sz w:val="18"/>
          <w:highlight w:val="lightGray"/>
        </w:rPr>
        <w:t> </w:t>
      </w:r>
      <w:r>
        <w:rPr>
          <w:rFonts w:ascii="Arial" w:hAnsi="Arial"/>
          <w:b/>
          <w:color w:val="000000"/>
          <w:sz w:val="18"/>
          <w:highlight w:val="lightGray"/>
        </w:rPr>
        <w:t>adicionada</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7"/>
          <w:sz w:val="18"/>
          <w:highlight w:val="lightGray"/>
        </w:rPr>
        <w:t> </w:t>
      </w:r>
      <w:r>
        <w:rPr>
          <w:rFonts w:ascii="Arial" w:hAnsi="Arial"/>
          <w:b/>
          <w:color w:val="000000"/>
          <w:sz w:val="18"/>
          <w:highlight w:val="lightGray"/>
        </w:rPr>
        <w:t>decreto</w:t>
      </w:r>
      <w:r>
        <w:rPr>
          <w:rFonts w:ascii="Arial" w:hAnsi="Arial"/>
          <w:b/>
          <w:color w:val="000000"/>
          <w:spacing w:val="-6"/>
          <w:sz w:val="18"/>
          <w:highlight w:val="lightGray"/>
        </w:rPr>
        <w:t> </w:t>
      </w:r>
      <w:r>
        <w:rPr>
          <w:rFonts w:ascii="Arial" w:hAnsi="Arial"/>
          <w:b/>
          <w:color w:val="000000"/>
          <w:sz w:val="18"/>
          <w:highlight w:val="lightGray"/>
        </w:rPr>
        <w:t>número</w:t>
      </w:r>
      <w:r>
        <w:rPr>
          <w:rFonts w:ascii="Arial" w:hAnsi="Arial"/>
          <w:b/>
          <w:color w:val="000000"/>
          <w:spacing w:val="-7"/>
          <w:sz w:val="18"/>
          <w:highlight w:val="lightGray"/>
        </w:rPr>
        <w:t> </w:t>
      </w:r>
      <w:r>
        <w:rPr>
          <w:rFonts w:ascii="Arial" w:hAnsi="Arial"/>
          <w:b/>
          <w:color w:val="000000"/>
          <w:sz w:val="18"/>
          <w:highlight w:val="lightGray"/>
        </w:rPr>
        <w:t>1674,</w:t>
      </w:r>
      <w:r>
        <w:rPr>
          <w:rFonts w:ascii="Arial" w:hAnsi="Arial"/>
          <w:b/>
          <w:color w:val="000000"/>
          <w:spacing w:val="-7"/>
          <w:sz w:val="18"/>
          <w:highlight w:val="lightGray"/>
        </w:rPr>
        <w:t> </w:t>
      </w:r>
      <w:r>
        <w:rPr>
          <w:rFonts w:ascii="Arial" w:hAnsi="Arial"/>
          <w:b/>
          <w:color w:val="000000"/>
          <w:sz w:val="18"/>
          <w:highlight w:val="lightGray"/>
        </w:rPr>
        <w:t>aprobado</w:t>
      </w:r>
      <w:r>
        <w:rPr>
          <w:rFonts w:ascii="Arial" w:hAnsi="Arial"/>
          <w:b/>
          <w:color w:val="000000"/>
          <w:spacing w:val="-6"/>
          <w:sz w:val="18"/>
          <w:highlight w:val="lightGray"/>
        </w:rPr>
        <w:t> </w:t>
      </w:r>
      <w:r>
        <w:rPr>
          <w:rFonts w:ascii="Arial" w:hAnsi="Arial"/>
          <w:b/>
          <w:color w:val="000000"/>
          <w:sz w:val="18"/>
          <w:highlight w:val="lightGray"/>
        </w:rPr>
        <w:t>por</w:t>
      </w:r>
      <w:r>
        <w:rPr>
          <w:rFonts w:ascii="Arial" w:hAnsi="Arial"/>
          <w:b/>
          <w:color w:val="000000"/>
          <w:spacing w:val="-7"/>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LXIII</w:t>
      </w:r>
      <w:r>
        <w:rPr>
          <w:rFonts w:ascii="Arial" w:hAnsi="Arial"/>
          <w:b/>
          <w:color w:val="000000"/>
          <w:spacing w:val="-7"/>
          <w:sz w:val="18"/>
          <w:highlight w:val="lightGray"/>
        </w:rPr>
        <w:t> </w:t>
      </w:r>
      <w:r>
        <w:rPr>
          <w:rFonts w:ascii="Arial" w:hAnsi="Arial"/>
          <w:b/>
          <w:color w:val="000000"/>
          <w:sz w:val="18"/>
          <w:highlight w:val="lightGray"/>
        </w:rPr>
        <w:t>Legislatura</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30</w:t>
      </w:r>
      <w:r>
        <w:rPr>
          <w:rFonts w:ascii="Arial" w:hAnsi="Arial"/>
          <w:b/>
          <w:color w:val="000000"/>
          <w:spacing w:val="-8"/>
          <w:sz w:val="18"/>
          <w:highlight w:val="lightGray"/>
        </w:rPr>
        <w:t> </w:t>
      </w:r>
      <w:r>
        <w:rPr>
          <w:rFonts w:ascii="Arial" w:hAnsi="Arial"/>
          <w:b/>
          <w:color w:val="000000"/>
          <w:sz w:val="18"/>
          <w:highlight w:val="lightGray"/>
        </w:rPr>
        <w:t>de</w:t>
      </w:r>
      <w:r>
        <w:rPr>
          <w:rFonts w:ascii="Arial" w:hAnsi="Arial"/>
          <w:b/>
          <w:color w:val="000000"/>
          <w:spacing w:val="-7"/>
          <w:sz w:val="18"/>
          <w:highlight w:val="lightGray"/>
        </w:rPr>
        <w:t> </w:t>
      </w:r>
      <w:r>
        <w:rPr>
          <w:rFonts w:ascii="Arial" w:hAnsi="Arial"/>
          <w:b/>
          <w:color w:val="000000"/>
          <w:sz w:val="18"/>
          <w:highlight w:val="lightGray"/>
        </w:rPr>
        <w:t>octubre</w:t>
      </w:r>
      <w:r>
        <w:rPr>
          <w:rFonts w:ascii="Arial" w:hAnsi="Arial"/>
          <w:b/>
          <w:color w:val="000000"/>
          <w:spacing w:val="-8"/>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2018,</w:t>
      </w:r>
      <w:r>
        <w:rPr>
          <w:rFonts w:ascii="Arial" w:hAnsi="Arial"/>
          <w:b/>
          <w:color w:val="000000"/>
          <w:sz w:val="18"/>
        </w:rPr>
        <w:t> </w:t>
      </w:r>
      <w:r>
        <w:rPr>
          <w:rFonts w:ascii="Arial" w:hAnsi="Arial"/>
          <w:b/>
          <w:color w:val="000000"/>
          <w:sz w:val="18"/>
          <w:highlight w:val="lightGray"/>
        </w:rPr>
        <w:t>publicado en el Periódico Oficial número 45, Décimo Segunda Sección del 10 de noviembre del 201</w:t>
      </w:r>
      <w:r>
        <w:rPr>
          <w:rFonts w:ascii="Arial" w:hAnsi="Arial"/>
          <w:b/>
          <w:color w:val="000000"/>
          <w:sz w:val="18"/>
        </w:rPr>
        <w:t>8</w:t>
      </w:r>
    </w:p>
    <w:p>
      <w:pPr>
        <w:pStyle w:val="ListParagraph"/>
        <w:numPr>
          <w:ilvl w:val="0"/>
          <w:numId w:val="23"/>
        </w:numPr>
        <w:tabs>
          <w:tab w:pos="1229" w:val="left" w:leader="none"/>
          <w:tab w:pos="1231" w:val="left" w:leader="none"/>
        </w:tabs>
        <w:spacing w:line="240" w:lineRule="auto" w:before="121" w:after="0"/>
        <w:ind w:left="1231" w:right="106" w:hanging="709"/>
        <w:jc w:val="both"/>
        <w:rPr>
          <w:sz w:val="22"/>
        </w:rPr>
      </w:pPr>
      <w:r>
        <w:rPr>
          <w:sz w:val="22"/>
        </w:rPr>
        <w:t>Las</w:t>
      </w:r>
      <w:r>
        <w:rPr>
          <w:spacing w:val="-16"/>
          <w:sz w:val="22"/>
        </w:rPr>
        <w:t> </w:t>
      </w:r>
      <w:r>
        <w:rPr>
          <w:sz w:val="22"/>
        </w:rPr>
        <w:t>que</w:t>
      </w:r>
      <w:r>
        <w:rPr>
          <w:spacing w:val="-15"/>
          <w:sz w:val="22"/>
        </w:rPr>
        <w:t> </w:t>
      </w:r>
      <w:r>
        <w:rPr>
          <w:sz w:val="22"/>
        </w:rPr>
        <w:t>en</w:t>
      </w:r>
      <w:r>
        <w:rPr>
          <w:spacing w:val="-15"/>
          <w:sz w:val="22"/>
        </w:rPr>
        <w:t> </w:t>
      </w:r>
      <w:r>
        <w:rPr>
          <w:sz w:val="22"/>
        </w:rPr>
        <w:t>el</w:t>
      </w:r>
      <w:r>
        <w:rPr>
          <w:spacing w:val="-16"/>
          <w:sz w:val="22"/>
        </w:rPr>
        <w:t> </w:t>
      </w:r>
      <w:r>
        <w:rPr>
          <w:sz w:val="22"/>
        </w:rPr>
        <w:t>ámbito</w:t>
      </w:r>
      <w:r>
        <w:rPr>
          <w:spacing w:val="-15"/>
          <w:sz w:val="22"/>
        </w:rPr>
        <w:t> </w:t>
      </w:r>
      <w:r>
        <w:rPr>
          <w:sz w:val="22"/>
        </w:rPr>
        <w:t>de</w:t>
      </w:r>
      <w:r>
        <w:rPr>
          <w:spacing w:val="-15"/>
          <w:sz w:val="22"/>
        </w:rPr>
        <w:t> </w:t>
      </w:r>
      <w:r>
        <w:rPr>
          <w:sz w:val="22"/>
        </w:rPr>
        <w:t>su</w:t>
      </w:r>
      <w:r>
        <w:rPr>
          <w:spacing w:val="-15"/>
          <w:sz w:val="22"/>
        </w:rPr>
        <w:t> </w:t>
      </w:r>
      <w:r>
        <w:rPr>
          <w:sz w:val="22"/>
        </w:rPr>
        <w:t>competencia</w:t>
      </w:r>
      <w:r>
        <w:rPr>
          <w:spacing w:val="-16"/>
          <w:sz w:val="22"/>
        </w:rPr>
        <w:t> </w:t>
      </w:r>
      <w:r>
        <w:rPr>
          <w:sz w:val="22"/>
        </w:rPr>
        <w:t>le</w:t>
      </w:r>
      <w:r>
        <w:rPr>
          <w:spacing w:val="-15"/>
          <w:sz w:val="22"/>
        </w:rPr>
        <w:t> </w:t>
      </w:r>
      <w:r>
        <w:rPr>
          <w:sz w:val="22"/>
        </w:rPr>
        <w:t>confiere</w:t>
      </w:r>
      <w:r>
        <w:rPr>
          <w:spacing w:val="-15"/>
          <w:sz w:val="22"/>
        </w:rPr>
        <w:t> </w:t>
      </w:r>
      <w:r>
        <w:rPr>
          <w:sz w:val="22"/>
        </w:rPr>
        <w:t>directamente</w:t>
      </w:r>
      <w:r>
        <w:rPr>
          <w:spacing w:val="-16"/>
          <w:sz w:val="22"/>
        </w:rPr>
        <w:t> </w:t>
      </w:r>
      <w:r>
        <w:rPr>
          <w:sz w:val="22"/>
        </w:rPr>
        <w:t>el</w:t>
      </w:r>
      <w:r>
        <w:rPr>
          <w:spacing w:val="-15"/>
          <w:sz w:val="22"/>
        </w:rPr>
        <w:t> </w:t>
      </w:r>
      <w:r>
        <w:rPr>
          <w:sz w:val="22"/>
        </w:rPr>
        <w:t>Gobernador</w:t>
      </w:r>
      <w:r>
        <w:rPr>
          <w:spacing w:val="-15"/>
          <w:sz w:val="22"/>
        </w:rPr>
        <w:t> </w:t>
      </w:r>
      <w:r>
        <w:rPr>
          <w:sz w:val="22"/>
        </w:rPr>
        <w:t>del</w:t>
      </w:r>
      <w:r>
        <w:rPr>
          <w:spacing w:val="-15"/>
          <w:sz w:val="22"/>
        </w:rPr>
        <w:t> </w:t>
      </w:r>
      <w:r>
        <w:rPr>
          <w:sz w:val="22"/>
        </w:rPr>
        <w:t>Estado, su Reglamento Interno y demás disposiciones aplicables.</w:t>
      </w:r>
    </w:p>
    <w:p>
      <w:pPr>
        <w:spacing w:before="119"/>
        <w:ind w:left="522" w:right="10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6"/>
          <w:sz w:val="18"/>
          <w:highlight w:val="lightGray"/>
        </w:rPr>
        <w:t> </w:t>
      </w:r>
      <w:r>
        <w:rPr>
          <w:rFonts w:ascii="Arial" w:hAnsi="Arial"/>
          <w:b/>
          <w:color w:val="000000"/>
          <w:sz w:val="18"/>
          <w:highlight w:val="lightGray"/>
        </w:rPr>
        <w:t>adicionada</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7"/>
          <w:sz w:val="18"/>
          <w:highlight w:val="lightGray"/>
        </w:rPr>
        <w:t> </w:t>
      </w:r>
      <w:r>
        <w:rPr>
          <w:rFonts w:ascii="Arial" w:hAnsi="Arial"/>
          <w:b/>
          <w:color w:val="000000"/>
          <w:sz w:val="18"/>
          <w:highlight w:val="lightGray"/>
        </w:rPr>
        <w:t>decreto</w:t>
      </w:r>
      <w:r>
        <w:rPr>
          <w:rFonts w:ascii="Arial" w:hAnsi="Arial"/>
          <w:b/>
          <w:color w:val="000000"/>
          <w:spacing w:val="-6"/>
          <w:sz w:val="18"/>
          <w:highlight w:val="lightGray"/>
        </w:rPr>
        <w:t> </w:t>
      </w:r>
      <w:r>
        <w:rPr>
          <w:rFonts w:ascii="Arial" w:hAnsi="Arial"/>
          <w:b/>
          <w:color w:val="000000"/>
          <w:sz w:val="18"/>
          <w:highlight w:val="lightGray"/>
        </w:rPr>
        <w:t>número</w:t>
      </w:r>
      <w:r>
        <w:rPr>
          <w:rFonts w:ascii="Arial" w:hAnsi="Arial"/>
          <w:b/>
          <w:color w:val="000000"/>
          <w:spacing w:val="-7"/>
          <w:sz w:val="18"/>
          <w:highlight w:val="lightGray"/>
        </w:rPr>
        <w:t> </w:t>
      </w:r>
      <w:r>
        <w:rPr>
          <w:rFonts w:ascii="Arial" w:hAnsi="Arial"/>
          <w:b/>
          <w:color w:val="000000"/>
          <w:sz w:val="18"/>
          <w:highlight w:val="lightGray"/>
        </w:rPr>
        <w:t>1674,</w:t>
      </w:r>
      <w:r>
        <w:rPr>
          <w:rFonts w:ascii="Arial" w:hAnsi="Arial"/>
          <w:b/>
          <w:color w:val="000000"/>
          <w:spacing w:val="-7"/>
          <w:sz w:val="18"/>
          <w:highlight w:val="lightGray"/>
        </w:rPr>
        <w:t> </w:t>
      </w:r>
      <w:r>
        <w:rPr>
          <w:rFonts w:ascii="Arial" w:hAnsi="Arial"/>
          <w:b/>
          <w:color w:val="000000"/>
          <w:sz w:val="18"/>
          <w:highlight w:val="lightGray"/>
        </w:rPr>
        <w:t>aprobado</w:t>
      </w:r>
      <w:r>
        <w:rPr>
          <w:rFonts w:ascii="Arial" w:hAnsi="Arial"/>
          <w:b/>
          <w:color w:val="000000"/>
          <w:spacing w:val="-6"/>
          <w:sz w:val="18"/>
          <w:highlight w:val="lightGray"/>
        </w:rPr>
        <w:t> </w:t>
      </w:r>
      <w:r>
        <w:rPr>
          <w:rFonts w:ascii="Arial" w:hAnsi="Arial"/>
          <w:b/>
          <w:color w:val="000000"/>
          <w:sz w:val="18"/>
          <w:highlight w:val="lightGray"/>
        </w:rPr>
        <w:t>por</w:t>
      </w:r>
      <w:r>
        <w:rPr>
          <w:rFonts w:ascii="Arial" w:hAnsi="Arial"/>
          <w:b/>
          <w:color w:val="000000"/>
          <w:spacing w:val="-7"/>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LXIII</w:t>
      </w:r>
      <w:r>
        <w:rPr>
          <w:rFonts w:ascii="Arial" w:hAnsi="Arial"/>
          <w:b/>
          <w:color w:val="000000"/>
          <w:spacing w:val="-7"/>
          <w:sz w:val="18"/>
          <w:highlight w:val="lightGray"/>
        </w:rPr>
        <w:t> </w:t>
      </w:r>
      <w:r>
        <w:rPr>
          <w:rFonts w:ascii="Arial" w:hAnsi="Arial"/>
          <w:b/>
          <w:color w:val="000000"/>
          <w:sz w:val="18"/>
          <w:highlight w:val="lightGray"/>
        </w:rPr>
        <w:t>Legislatura</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30</w:t>
      </w:r>
      <w:r>
        <w:rPr>
          <w:rFonts w:ascii="Arial" w:hAnsi="Arial"/>
          <w:b/>
          <w:color w:val="000000"/>
          <w:spacing w:val="-8"/>
          <w:sz w:val="18"/>
          <w:highlight w:val="lightGray"/>
        </w:rPr>
        <w:t> </w:t>
      </w:r>
      <w:r>
        <w:rPr>
          <w:rFonts w:ascii="Arial" w:hAnsi="Arial"/>
          <w:b/>
          <w:color w:val="000000"/>
          <w:sz w:val="18"/>
          <w:highlight w:val="lightGray"/>
        </w:rPr>
        <w:t>de</w:t>
      </w:r>
      <w:r>
        <w:rPr>
          <w:rFonts w:ascii="Arial" w:hAnsi="Arial"/>
          <w:b/>
          <w:color w:val="000000"/>
          <w:spacing w:val="-7"/>
          <w:sz w:val="18"/>
          <w:highlight w:val="lightGray"/>
        </w:rPr>
        <w:t> </w:t>
      </w:r>
      <w:r>
        <w:rPr>
          <w:rFonts w:ascii="Arial" w:hAnsi="Arial"/>
          <w:b/>
          <w:color w:val="000000"/>
          <w:sz w:val="18"/>
          <w:highlight w:val="lightGray"/>
        </w:rPr>
        <w:t>octubre</w:t>
      </w:r>
      <w:r>
        <w:rPr>
          <w:rFonts w:ascii="Arial" w:hAnsi="Arial"/>
          <w:b/>
          <w:color w:val="000000"/>
          <w:spacing w:val="-8"/>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2018,</w:t>
      </w:r>
      <w:r>
        <w:rPr>
          <w:rFonts w:ascii="Arial" w:hAnsi="Arial"/>
          <w:b/>
          <w:color w:val="000000"/>
          <w:sz w:val="18"/>
        </w:rPr>
        <w:t> </w:t>
      </w:r>
      <w:r>
        <w:rPr>
          <w:rFonts w:ascii="Arial" w:hAnsi="Arial"/>
          <w:b/>
          <w:color w:val="000000"/>
          <w:sz w:val="18"/>
          <w:highlight w:val="lightGray"/>
        </w:rPr>
        <w:t>publicado en el Periódico Oficial número 45, Décimo Segunda Sección del 10 de noviembre del 201</w:t>
      </w:r>
      <w:r>
        <w:rPr>
          <w:rFonts w:ascii="Arial" w:hAnsi="Arial"/>
          <w:b/>
          <w:color w:val="000000"/>
          <w:sz w:val="18"/>
        </w:rPr>
        <w:t>8</w:t>
      </w:r>
    </w:p>
    <w:p>
      <w:pPr>
        <w:pStyle w:val="BodyText"/>
        <w:rPr>
          <w:rFonts w:ascii="Arial"/>
          <w:b/>
          <w:sz w:val="18"/>
        </w:rPr>
      </w:pPr>
    </w:p>
    <w:p>
      <w:pPr>
        <w:pStyle w:val="BodyText"/>
        <w:spacing w:before="33"/>
        <w:rPr>
          <w:rFonts w:ascii="Arial"/>
          <w:b/>
          <w:sz w:val="18"/>
        </w:rPr>
      </w:pPr>
    </w:p>
    <w:p>
      <w:pPr>
        <w:spacing w:before="0"/>
        <w:ind w:left="238" w:right="102"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731,</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23</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noviembre</w:t>
      </w:r>
      <w:r>
        <w:rPr>
          <w:rFonts w:ascii="Arial" w:hAnsi="Arial"/>
          <w:b/>
          <w:color w:val="000000"/>
          <w:sz w:val="18"/>
        </w:rPr>
        <w:t> </w:t>
      </w:r>
      <w:r>
        <w:rPr>
          <w:rFonts w:ascii="Arial" w:hAnsi="Arial"/>
          <w:b/>
          <w:color w:val="000000"/>
          <w:sz w:val="18"/>
          <w:highlight w:val="lightGray"/>
        </w:rPr>
        <w:t>del 2022 y publicado en el Periódico Oficial Extra de fecha 30 de noviembre del 2022)</w:t>
      </w:r>
    </w:p>
    <w:p>
      <w:pPr>
        <w:pStyle w:val="BodyText"/>
        <w:rPr>
          <w:rFonts w:ascii="Arial"/>
          <w:b/>
          <w:sz w:val="18"/>
        </w:rPr>
      </w:pPr>
    </w:p>
    <w:p>
      <w:pPr>
        <w:pStyle w:val="BodyText"/>
        <w:spacing w:before="81"/>
        <w:rPr>
          <w:rFonts w:ascii="Arial"/>
          <w:b/>
          <w:sz w:val="18"/>
        </w:rPr>
      </w:pPr>
    </w:p>
    <w:p>
      <w:pPr>
        <w:pStyle w:val="BodyText"/>
        <w:ind w:left="238" w:right="102"/>
      </w:pPr>
      <w:r>
        <w:rPr>
          <w:rFonts w:ascii="Arial" w:hAnsi="Arial"/>
          <w:b/>
        </w:rPr>
        <w:t>ARTÍCULO</w:t>
      </w:r>
      <w:r>
        <w:rPr>
          <w:rFonts w:ascii="Arial" w:hAnsi="Arial"/>
          <w:b/>
          <w:spacing w:val="33"/>
        </w:rPr>
        <w:t> </w:t>
      </w:r>
      <w:r>
        <w:rPr>
          <w:rFonts w:ascii="Arial" w:hAnsi="Arial"/>
          <w:b/>
        </w:rPr>
        <w:t>46-D.-</w:t>
      </w:r>
      <w:r>
        <w:rPr>
          <w:rFonts w:ascii="Arial" w:hAnsi="Arial"/>
          <w:b/>
          <w:spacing w:val="33"/>
        </w:rPr>
        <w:t> </w:t>
      </w:r>
      <w:r>
        <w:rPr/>
        <w:t>A</w:t>
      </w:r>
      <w:r>
        <w:rPr>
          <w:spacing w:val="32"/>
        </w:rPr>
        <w:t> </w:t>
      </w:r>
      <w:r>
        <w:rPr/>
        <w:t>la</w:t>
      </w:r>
      <w:r>
        <w:rPr>
          <w:spacing w:val="32"/>
        </w:rPr>
        <w:t> </w:t>
      </w:r>
      <w:r>
        <w:rPr/>
        <w:t>Secretaría</w:t>
      </w:r>
      <w:r>
        <w:rPr>
          <w:spacing w:val="32"/>
        </w:rPr>
        <w:t> </w:t>
      </w:r>
      <w:r>
        <w:rPr/>
        <w:t>de</w:t>
      </w:r>
      <w:r>
        <w:rPr>
          <w:spacing w:val="33"/>
        </w:rPr>
        <w:t> </w:t>
      </w:r>
      <w:r>
        <w:rPr/>
        <w:t>Medio</w:t>
      </w:r>
      <w:r>
        <w:rPr>
          <w:spacing w:val="33"/>
        </w:rPr>
        <w:t> </w:t>
      </w:r>
      <w:r>
        <w:rPr/>
        <w:t>Ambiente,</w:t>
      </w:r>
      <w:r>
        <w:rPr>
          <w:spacing w:val="33"/>
        </w:rPr>
        <w:t> </w:t>
      </w:r>
      <w:r>
        <w:rPr/>
        <w:t>Biodiversidad,</w:t>
      </w:r>
      <w:r>
        <w:rPr>
          <w:spacing w:val="32"/>
        </w:rPr>
        <w:t> </w:t>
      </w:r>
      <w:r>
        <w:rPr/>
        <w:t>Energías</w:t>
      </w:r>
      <w:r>
        <w:rPr>
          <w:spacing w:val="32"/>
        </w:rPr>
        <w:t> </w:t>
      </w:r>
      <w:r>
        <w:rPr/>
        <w:t>y</w:t>
      </w:r>
      <w:r>
        <w:rPr>
          <w:spacing w:val="34"/>
        </w:rPr>
        <w:t> </w:t>
      </w:r>
      <w:r>
        <w:rPr/>
        <w:t>Sostenibilidad, corresponde el despacho de los siguientes asuntos:</w:t>
      </w:r>
    </w:p>
    <w:p>
      <w:pPr>
        <w:spacing w:after="0"/>
        <w:sectPr>
          <w:pgSz w:w="12250" w:h="15850"/>
          <w:pgMar w:header="731" w:footer="0" w:top="1960" w:bottom="280" w:left="1180" w:right="940"/>
        </w:sectPr>
      </w:pPr>
    </w:p>
    <w:p>
      <w:pPr>
        <w:pStyle w:val="BodyText"/>
        <w:spacing w:before="63"/>
      </w:pPr>
    </w:p>
    <w:p>
      <w:pPr>
        <w:pStyle w:val="ListParagraph"/>
        <w:numPr>
          <w:ilvl w:val="0"/>
          <w:numId w:val="24"/>
        </w:numPr>
        <w:tabs>
          <w:tab w:pos="1314" w:val="left" w:leader="none"/>
          <w:tab w:pos="1316" w:val="left" w:leader="none"/>
        </w:tabs>
        <w:spacing w:line="240" w:lineRule="auto" w:before="0" w:after="0"/>
        <w:ind w:left="1316" w:right="108" w:hanging="721"/>
        <w:jc w:val="both"/>
        <w:rPr>
          <w:sz w:val="22"/>
        </w:rPr>
      </w:pPr>
      <w:r>
        <w:rPr>
          <w:sz w:val="22"/>
        </w:rPr>
        <w:t>Aplicar y vigilar el cumplimiento de las disposiciones legales en materia de protección al ambiente y sustentabilidad a los recursos naturales atribuidos al Ejecutivo Estatal;</w:t>
      </w:r>
    </w:p>
    <w:p>
      <w:pPr>
        <w:pStyle w:val="ListParagraph"/>
        <w:numPr>
          <w:ilvl w:val="0"/>
          <w:numId w:val="24"/>
        </w:numPr>
        <w:tabs>
          <w:tab w:pos="1314" w:val="left" w:leader="none"/>
          <w:tab w:pos="1316" w:val="left" w:leader="none"/>
        </w:tabs>
        <w:spacing w:line="240" w:lineRule="auto" w:before="120" w:after="0"/>
        <w:ind w:left="1316" w:right="107" w:hanging="721"/>
        <w:jc w:val="both"/>
        <w:rPr>
          <w:sz w:val="22"/>
        </w:rPr>
      </w:pPr>
      <w:r>
        <w:rPr>
          <w:sz w:val="22"/>
        </w:rPr>
        <w:t>Formular y conducir el plan sectorial y el programa estatal de protección al ambiente, en congruencia con el Plan Estatal de Desarrollo;</w:t>
      </w:r>
    </w:p>
    <w:p>
      <w:pPr>
        <w:spacing w:before="120"/>
        <w:ind w:left="1318" w:right="100" w:firstLine="0"/>
        <w:jc w:val="both"/>
        <w:rPr>
          <w:rFonts w:ascii="Arial" w:hAnsi="Arial"/>
          <w:b/>
          <w:sz w:val="18"/>
        </w:rPr>
      </w:pPr>
      <w:r>
        <w:rPr>
          <w:rFonts w:ascii="Arial" w:hAnsi="Arial"/>
          <w:b/>
          <w:color w:val="000000"/>
          <w:sz w:val="18"/>
          <w:highlight w:val="lightGray"/>
        </w:rPr>
        <w:t>Fracción XI del art. 46-D reformada mediante decreto número 1620, aprobado por la LXIII Legislatura</w:t>
      </w:r>
      <w:r>
        <w:rPr>
          <w:rFonts w:ascii="Arial" w:hAnsi="Arial"/>
          <w:b/>
          <w:color w:val="000000"/>
          <w:sz w:val="18"/>
        </w:rPr>
        <w:t> </w:t>
      </w:r>
      <w:r>
        <w:rPr>
          <w:rFonts w:ascii="Arial" w:hAnsi="Arial"/>
          <w:b/>
          <w:color w:val="000000"/>
          <w:sz w:val="18"/>
          <w:highlight w:val="lightGray"/>
        </w:rPr>
        <w:t>el 25 de septiembre del 2018, publicado en el Periódico Oficial número 45, Novena Sección del 10 de</w:t>
      </w:r>
      <w:r>
        <w:rPr>
          <w:rFonts w:ascii="Arial" w:hAnsi="Arial"/>
          <w:b/>
          <w:color w:val="000000"/>
          <w:sz w:val="18"/>
        </w:rPr>
        <w:t> </w:t>
      </w:r>
      <w:r>
        <w:rPr>
          <w:rFonts w:ascii="Arial" w:hAnsi="Arial"/>
          <w:b/>
          <w:color w:val="000000"/>
          <w:sz w:val="18"/>
          <w:highlight w:val="lightGray"/>
        </w:rPr>
        <w:t>noviembre del 201</w:t>
      </w:r>
      <w:r>
        <w:rPr>
          <w:rFonts w:ascii="Arial" w:hAnsi="Arial"/>
          <w:b/>
          <w:color w:val="000000"/>
          <w:sz w:val="18"/>
        </w:rPr>
        <w:t>8</w:t>
      </w:r>
    </w:p>
    <w:p>
      <w:pPr>
        <w:pStyle w:val="ListParagraph"/>
        <w:numPr>
          <w:ilvl w:val="0"/>
          <w:numId w:val="24"/>
        </w:numPr>
        <w:tabs>
          <w:tab w:pos="1314" w:val="left" w:leader="none"/>
          <w:tab w:pos="1316" w:val="left" w:leader="none"/>
        </w:tabs>
        <w:spacing w:line="240" w:lineRule="auto" w:before="0" w:after="0"/>
        <w:ind w:left="1316" w:right="100" w:hanging="721"/>
        <w:jc w:val="both"/>
        <w:rPr>
          <w:sz w:val="22"/>
        </w:rPr>
      </w:pPr>
      <w:r>
        <w:rPr>
          <w:sz w:val="22"/>
        </w:rPr>
        <w:t>Determinar las estrategias y criterios ecológicos que deban observarse en la aplicación del programa estatal de protección al ambiente, mismos que guardaran congruencia con los que formule la Federación en la materia;</w:t>
      </w:r>
    </w:p>
    <w:p>
      <w:pPr>
        <w:pStyle w:val="ListParagraph"/>
        <w:numPr>
          <w:ilvl w:val="0"/>
          <w:numId w:val="24"/>
        </w:numPr>
        <w:tabs>
          <w:tab w:pos="1314" w:val="left" w:leader="none"/>
          <w:tab w:pos="1316" w:val="left" w:leader="none"/>
        </w:tabs>
        <w:spacing w:line="240" w:lineRule="auto" w:before="121" w:after="0"/>
        <w:ind w:left="1316" w:right="106" w:hanging="721"/>
        <w:jc w:val="both"/>
        <w:rPr>
          <w:sz w:val="22"/>
        </w:rPr>
      </w:pPr>
      <w:r>
        <w:rPr>
          <w:sz w:val="22"/>
        </w:rPr>
        <w:t>Formular los programas de ordenamiento ecológico estatal, regional y especiales o prioritarios</w:t>
      </w:r>
      <w:r>
        <w:rPr>
          <w:spacing w:val="-4"/>
          <w:sz w:val="22"/>
        </w:rPr>
        <w:t> </w:t>
      </w:r>
      <w:r>
        <w:rPr>
          <w:sz w:val="22"/>
        </w:rPr>
        <w:t>con</w:t>
      </w:r>
      <w:r>
        <w:rPr>
          <w:spacing w:val="-3"/>
          <w:sz w:val="22"/>
        </w:rPr>
        <w:t> </w:t>
      </w:r>
      <w:r>
        <w:rPr>
          <w:sz w:val="22"/>
        </w:rPr>
        <w:t>la</w:t>
      </w:r>
      <w:r>
        <w:rPr>
          <w:spacing w:val="-3"/>
          <w:sz w:val="22"/>
        </w:rPr>
        <w:t> </w:t>
      </w:r>
      <w:r>
        <w:rPr>
          <w:sz w:val="22"/>
        </w:rPr>
        <w:t>participación</w:t>
      </w:r>
      <w:r>
        <w:rPr>
          <w:spacing w:val="-3"/>
          <w:sz w:val="22"/>
        </w:rPr>
        <w:t> </w:t>
      </w:r>
      <w:r>
        <w:rPr>
          <w:sz w:val="22"/>
        </w:rPr>
        <w:t>municipal,</w:t>
      </w:r>
      <w:r>
        <w:rPr>
          <w:spacing w:val="-3"/>
          <w:sz w:val="22"/>
        </w:rPr>
        <w:t> </w:t>
      </w:r>
      <w:r>
        <w:rPr>
          <w:sz w:val="22"/>
        </w:rPr>
        <w:t>guardando</w:t>
      </w:r>
      <w:r>
        <w:rPr>
          <w:spacing w:val="-3"/>
          <w:sz w:val="22"/>
        </w:rPr>
        <w:t> </w:t>
      </w:r>
      <w:r>
        <w:rPr>
          <w:sz w:val="22"/>
        </w:rPr>
        <w:t>congruencia</w:t>
      </w:r>
      <w:r>
        <w:rPr>
          <w:spacing w:val="-3"/>
          <w:sz w:val="22"/>
        </w:rPr>
        <w:t> </w:t>
      </w:r>
      <w:r>
        <w:rPr>
          <w:sz w:val="22"/>
        </w:rPr>
        <w:t>con</w:t>
      </w:r>
      <w:r>
        <w:rPr>
          <w:spacing w:val="-3"/>
          <w:sz w:val="22"/>
        </w:rPr>
        <w:t> </w:t>
      </w:r>
      <w:r>
        <w:rPr>
          <w:sz w:val="22"/>
        </w:rPr>
        <w:t>el</w:t>
      </w:r>
      <w:r>
        <w:rPr>
          <w:spacing w:val="-4"/>
          <w:sz w:val="22"/>
        </w:rPr>
        <w:t> </w:t>
      </w:r>
      <w:r>
        <w:rPr>
          <w:sz w:val="22"/>
        </w:rPr>
        <w:t>formulado</w:t>
      </w:r>
      <w:r>
        <w:rPr>
          <w:spacing w:val="-3"/>
          <w:sz w:val="22"/>
        </w:rPr>
        <w:t> </w:t>
      </w:r>
      <w:r>
        <w:rPr>
          <w:sz w:val="22"/>
        </w:rPr>
        <w:t>por</w:t>
      </w:r>
      <w:r>
        <w:rPr>
          <w:spacing w:val="-3"/>
          <w:sz w:val="22"/>
        </w:rPr>
        <w:t> </w:t>
      </w:r>
      <w:r>
        <w:rPr>
          <w:sz w:val="22"/>
        </w:rPr>
        <w:t>la </w:t>
      </w:r>
      <w:r>
        <w:rPr>
          <w:spacing w:val="-2"/>
          <w:sz w:val="22"/>
        </w:rPr>
        <w:t>Federación;</w:t>
      </w:r>
    </w:p>
    <w:p>
      <w:pPr>
        <w:pStyle w:val="ListParagraph"/>
        <w:numPr>
          <w:ilvl w:val="0"/>
          <w:numId w:val="24"/>
        </w:numPr>
        <w:tabs>
          <w:tab w:pos="1313" w:val="left" w:leader="none"/>
          <w:tab w:pos="1316" w:val="left" w:leader="none"/>
        </w:tabs>
        <w:spacing w:line="240" w:lineRule="auto" w:before="119" w:after="0"/>
        <w:ind w:left="1316" w:right="102" w:hanging="721"/>
        <w:jc w:val="both"/>
        <w:rPr>
          <w:sz w:val="22"/>
        </w:rPr>
      </w:pPr>
      <w:r>
        <w:rPr>
          <w:sz w:val="22"/>
        </w:rPr>
        <w:t>Prevenir,</w:t>
      </w:r>
      <w:r>
        <w:rPr>
          <w:spacing w:val="-10"/>
          <w:sz w:val="22"/>
        </w:rPr>
        <w:t> </w:t>
      </w:r>
      <w:r>
        <w:rPr>
          <w:sz w:val="22"/>
        </w:rPr>
        <w:t>preservar</w:t>
      </w:r>
      <w:r>
        <w:rPr>
          <w:spacing w:val="-10"/>
          <w:sz w:val="22"/>
        </w:rPr>
        <w:t> </w:t>
      </w:r>
      <w:r>
        <w:rPr>
          <w:sz w:val="22"/>
        </w:rPr>
        <w:t>y</w:t>
      </w:r>
      <w:r>
        <w:rPr>
          <w:spacing w:val="-10"/>
          <w:sz w:val="22"/>
        </w:rPr>
        <w:t> </w:t>
      </w:r>
      <w:r>
        <w:rPr>
          <w:sz w:val="22"/>
        </w:rPr>
        <w:t>restaurar</w:t>
      </w:r>
      <w:r>
        <w:rPr>
          <w:spacing w:val="-10"/>
          <w:sz w:val="22"/>
        </w:rPr>
        <w:t> </w:t>
      </w:r>
      <w:r>
        <w:rPr>
          <w:sz w:val="22"/>
        </w:rPr>
        <w:t>el</w:t>
      </w:r>
      <w:r>
        <w:rPr>
          <w:spacing w:val="-10"/>
          <w:sz w:val="22"/>
        </w:rPr>
        <w:t> </w:t>
      </w:r>
      <w:r>
        <w:rPr>
          <w:sz w:val="22"/>
        </w:rPr>
        <w:t>equilibrio</w:t>
      </w:r>
      <w:r>
        <w:rPr>
          <w:spacing w:val="-10"/>
          <w:sz w:val="22"/>
        </w:rPr>
        <w:t> </w:t>
      </w:r>
      <w:r>
        <w:rPr>
          <w:sz w:val="22"/>
        </w:rPr>
        <w:t>ecológico,</w:t>
      </w:r>
      <w:r>
        <w:rPr>
          <w:spacing w:val="-10"/>
          <w:sz w:val="22"/>
        </w:rPr>
        <w:t> </w:t>
      </w:r>
      <w:r>
        <w:rPr>
          <w:sz w:val="22"/>
        </w:rPr>
        <w:t>así</w:t>
      </w:r>
      <w:r>
        <w:rPr>
          <w:spacing w:val="-12"/>
          <w:sz w:val="22"/>
        </w:rPr>
        <w:t> </w:t>
      </w:r>
      <w:r>
        <w:rPr>
          <w:sz w:val="22"/>
        </w:rPr>
        <w:t>como</w:t>
      </w:r>
      <w:r>
        <w:rPr>
          <w:spacing w:val="-10"/>
          <w:sz w:val="22"/>
        </w:rPr>
        <w:t> </w:t>
      </w:r>
      <w:r>
        <w:rPr>
          <w:sz w:val="22"/>
        </w:rPr>
        <w:t>la</w:t>
      </w:r>
      <w:r>
        <w:rPr>
          <w:spacing w:val="-10"/>
          <w:sz w:val="22"/>
        </w:rPr>
        <w:t> </w:t>
      </w:r>
      <w:r>
        <w:rPr>
          <w:sz w:val="22"/>
        </w:rPr>
        <w:t>protección</w:t>
      </w:r>
      <w:r>
        <w:rPr>
          <w:spacing w:val="-10"/>
          <w:sz w:val="22"/>
        </w:rPr>
        <w:t> </w:t>
      </w:r>
      <w:r>
        <w:rPr>
          <w:sz w:val="22"/>
        </w:rPr>
        <w:t>del</w:t>
      </w:r>
      <w:r>
        <w:rPr>
          <w:spacing w:val="-10"/>
          <w:sz w:val="22"/>
        </w:rPr>
        <w:t> </w:t>
      </w:r>
      <w:r>
        <w:rPr>
          <w:sz w:val="22"/>
        </w:rPr>
        <w:t>ambiente en el territorio de la entidad a través de las políticas públicas correspondientes;</w:t>
      </w:r>
    </w:p>
    <w:p>
      <w:pPr>
        <w:pStyle w:val="ListParagraph"/>
        <w:numPr>
          <w:ilvl w:val="0"/>
          <w:numId w:val="24"/>
        </w:numPr>
        <w:tabs>
          <w:tab w:pos="1314" w:val="left" w:leader="none"/>
          <w:tab w:pos="1316" w:val="left" w:leader="none"/>
        </w:tabs>
        <w:spacing w:line="240" w:lineRule="auto" w:before="121" w:after="0"/>
        <w:ind w:left="1316" w:right="105" w:hanging="721"/>
        <w:jc w:val="both"/>
        <w:rPr>
          <w:sz w:val="22"/>
        </w:rPr>
      </w:pPr>
      <w:r>
        <w:rPr>
          <w:sz w:val="22"/>
        </w:rPr>
        <w:t>Prevenir y controlar las emergencias y/o contingencias ecológicas cuando afecten uno o más</w:t>
      </w:r>
      <w:r>
        <w:rPr>
          <w:spacing w:val="-10"/>
          <w:sz w:val="22"/>
        </w:rPr>
        <w:t> </w:t>
      </w:r>
      <w:r>
        <w:rPr>
          <w:sz w:val="22"/>
        </w:rPr>
        <w:t>municipios</w:t>
      </w:r>
      <w:r>
        <w:rPr>
          <w:spacing w:val="-10"/>
          <w:sz w:val="22"/>
        </w:rPr>
        <w:t> </w:t>
      </w:r>
      <w:r>
        <w:rPr>
          <w:sz w:val="22"/>
        </w:rPr>
        <w:t>y</w:t>
      </w:r>
      <w:r>
        <w:rPr>
          <w:spacing w:val="-10"/>
          <w:sz w:val="22"/>
        </w:rPr>
        <w:t> </w:t>
      </w:r>
      <w:r>
        <w:rPr>
          <w:sz w:val="22"/>
        </w:rPr>
        <w:t>no</w:t>
      </w:r>
      <w:r>
        <w:rPr>
          <w:spacing w:val="-10"/>
          <w:sz w:val="22"/>
        </w:rPr>
        <w:t> </w:t>
      </w:r>
      <w:r>
        <w:rPr>
          <w:sz w:val="22"/>
        </w:rPr>
        <w:t>rebasen</w:t>
      </w:r>
      <w:r>
        <w:rPr>
          <w:spacing w:val="-10"/>
          <w:sz w:val="22"/>
        </w:rPr>
        <w:t> </w:t>
      </w:r>
      <w:r>
        <w:rPr>
          <w:sz w:val="22"/>
        </w:rPr>
        <w:t>la</w:t>
      </w:r>
      <w:r>
        <w:rPr>
          <w:spacing w:val="-10"/>
          <w:sz w:val="22"/>
        </w:rPr>
        <w:t> </w:t>
      </w:r>
      <w:r>
        <w:rPr>
          <w:sz w:val="22"/>
        </w:rPr>
        <w:t>jurisdicción</w:t>
      </w:r>
      <w:r>
        <w:rPr>
          <w:spacing w:val="-10"/>
          <w:sz w:val="22"/>
        </w:rPr>
        <w:t> </w:t>
      </w:r>
      <w:r>
        <w:rPr>
          <w:sz w:val="22"/>
        </w:rPr>
        <w:t>territorial</w:t>
      </w:r>
      <w:r>
        <w:rPr>
          <w:spacing w:val="-10"/>
          <w:sz w:val="22"/>
        </w:rPr>
        <w:t> </w:t>
      </w:r>
      <w:r>
        <w:rPr>
          <w:sz w:val="22"/>
        </w:rPr>
        <w:t>de</w:t>
      </w:r>
      <w:r>
        <w:rPr>
          <w:spacing w:val="-10"/>
          <w:sz w:val="22"/>
        </w:rPr>
        <w:t> </w:t>
      </w:r>
      <w:r>
        <w:rPr>
          <w:sz w:val="22"/>
        </w:rPr>
        <w:t>la</w:t>
      </w:r>
      <w:r>
        <w:rPr>
          <w:spacing w:val="-10"/>
          <w:sz w:val="22"/>
        </w:rPr>
        <w:t> </w:t>
      </w:r>
      <w:r>
        <w:rPr>
          <w:sz w:val="22"/>
        </w:rPr>
        <w:t>entidad,</w:t>
      </w:r>
      <w:r>
        <w:rPr>
          <w:spacing w:val="-10"/>
          <w:sz w:val="22"/>
        </w:rPr>
        <w:t> </w:t>
      </w:r>
      <w:r>
        <w:rPr>
          <w:sz w:val="22"/>
        </w:rPr>
        <w:t>cuando</w:t>
      </w:r>
      <w:r>
        <w:rPr>
          <w:spacing w:val="-11"/>
          <w:sz w:val="22"/>
        </w:rPr>
        <w:t> </w:t>
      </w:r>
      <w:r>
        <w:rPr>
          <w:sz w:val="22"/>
        </w:rPr>
        <w:t>la</w:t>
      </w:r>
      <w:r>
        <w:rPr>
          <w:spacing w:val="-10"/>
          <w:sz w:val="22"/>
        </w:rPr>
        <w:t> </w:t>
      </w:r>
      <w:r>
        <w:rPr>
          <w:sz w:val="22"/>
        </w:rPr>
        <w:t>intervención no sea exclusiva de la Federación;</w:t>
      </w:r>
    </w:p>
    <w:p>
      <w:pPr>
        <w:pStyle w:val="ListParagraph"/>
        <w:numPr>
          <w:ilvl w:val="0"/>
          <w:numId w:val="24"/>
        </w:numPr>
        <w:tabs>
          <w:tab w:pos="1316" w:val="left" w:leader="none"/>
        </w:tabs>
        <w:spacing w:line="240" w:lineRule="auto" w:before="120" w:after="0"/>
        <w:ind w:left="1316" w:right="105" w:hanging="721"/>
        <w:jc w:val="both"/>
        <w:rPr>
          <w:sz w:val="22"/>
        </w:rPr>
      </w:pPr>
      <w:r>
        <w:rPr>
          <w:sz w:val="22"/>
        </w:rPr>
        <w:t>Establecer políticas públicas para prevenir y controlar la contaminación atmosférica generada por fuentes emisoras de competencia estatal;</w:t>
      </w:r>
    </w:p>
    <w:p>
      <w:pPr>
        <w:pStyle w:val="ListParagraph"/>
        <w:numPr>
          <w:ilvl w:val="0"/>
          <w:numId w:val="24"/>
        </w:numPr>
        <w:tabs>
          <w:tab w:pos="1316" w:val="left" w:leader="none"/>
        </w:tabs>
        <w:spacing w:line="240" w:lineRule="auto" w:before="120" w:after="0"/>
        <w:ind w:left="1316" w:right="105" w:hanging="721"/>
        <w:jc w:val="both"/>
        <w:rPr>
          <w:sz w:val="22"/>
        </w:rPr>
      </w:pPr>
      <w:r>
        <w:rPr>
          <w:sz w:val="22"/>
        </w:rPr>
        <w:t>Prohibir en el ámbito de su competencia las emisiones contaminantes que rebasen los niveles</w:t>
      </w:r>
      <w:r>
        <w:rPr>
          <w:spacing w:val="-7"/>
          <w:sz w:val="22"/>
        </w:rPr>
        <w:t> </w:t>
      </w:r>
      <w:r>
        <w:rPr>
          <w:sz w:val="22"/>
        </w:rPr>
        <w:t>máximos</w:t>
      </w:r>
      <w:r>
        <w:rPr>
          <w:spacing w:val="-7"/>
          <w:sz w:val="22"/>
        </w:rPr>
        <w:t> </w:t>
      </w:r>
      <w:r>
        <w:rPr>
          <w:sz w:val="22"/>
        </w:rPr>
        <w:t>permisibles</w:t>
      </w:r>
      <w:r>
        <w:rPr>
          <w:spacing w:val="-7"/>
          <w:sz w:val="22"/>
        </w:rPr>
        <w:t> </w:t>
      </w:r>
      <w:r>
        <w:rPr>
          <w:sz w:val="22"/>
        </w:rPr>
        <w:t>por</w:t>
      </w:r>
      <w:r>
        <w:rPr>
          <w:spacing w:val="-8"/>
          <w:sz w:val="22"/>
        </w:rPr>
        <w:t> </w:t>
      </w:r>
      <w:r>
        <w:rPr>
          <w:sz w:val="22"/>
        </w:rPr>
        <w:t>ruido,</w:t>
      </w:r>
      <w:r>
        <w:rPr>
          <w:spacing w:val="-8"/>
          <w:sz w:val="22"/>
        </w:rPr>
        <w:t> </w:t>
      </w:r>
      <w:r>
        <w:rPr>
          <w:sz w:val="22"/>
        </w:rPr>
        <w:t>vibraciones,</w:t>
      </w:r>
      <w:r>
        <w:rPr>
          <w:spacing w:val="-8"/>
          <w:sz w:val="22"/>
        </w:rPr>
        <w:t> </w:t>
      </w:r>
      <w:r>
        <w:rPr>
          <w:sz w:val="22"/>
        </w:rPr>
        <w:t>energía</w:t>
      </w:r>
      <w:r>
        <w:rPr>
          <w:spacing w:val="-7"/>
          <w:sz w:val="22"/>
        </w:rPr>
        <w:t> </w:t>
      </w:r>
      <w:r>
        <w:rPr>
          <w:sz w:val="22"/>
        </w:rPr>
        <w:t>térmica,</w:t>
      </w:r>
      <w:r>
        <w:rPr>
          <w:spacing w:val="-8"/>
          <w:sz w:val="22"/>
        </w:rPr>
        <w:t> </w:t>
      </w:r>
      <w:r>
        <w:rPr>
          <w:sz w:val="22"/>
        </w:rPr>
        <w:t>lumínica</w:t>
      </w:r>
      <w:r>
        <w:rPr>
          <w:spacing w:val="-8"/>
          <w:sz w:val="22"/>
        </w:rPr>
        <w:t> </w:t>
      </w:r>
      <w:r>
        <w:rPr>
          <w:sz w:val="22"/>
        </w:rPr>
        <w:t>y</w:t>
      </w:r>
      <w:r>
        <w:rPr>
          <w:spacing w:val="-7"/>
          <w:sz w:val="22"/>
        </w:rPr>
        <w:t> </w:t>
      </w:r>
      <w:r>
        <w:rPr>
          <w:sz w:val="22"/>
        </w:rPr>
        <w:t>olores</w:t>
      </w:r>
      <w:r>
        <w:rPr>
          <w:spacing w:val="-8"/>
          <w:sz w:val="22"/>
        </w:rPr>
        <w:t> </w:t>
      </w:r>
      <w:r>
        <w:rPr>
          <w:sz w:val="22"/>
        </w:rPr>
        <w:t>así como las correspondientes a la contaminación visual;</w:t>
      </w:r>
    </w:p>
    <w:p>
      <w:pPr>
        <w:pStyle w:val="ListParagraph"/>
        <w:numPr>
          <w:ilvl w:val="0"/>
          <w:numId w:val="24"/>
        </w:numPr>
        <w:tabs>
          <w:tab w:pos="1314" w:val="left" w:leader="none"/>
          <w:tab w:pos="1316" w:val="left" w:leader="none"/>
        </w:tabs>
        <w:spacing w:line="240" w:lineRule="auto" w:before="119" w:after="0"/>
        <w:ind w:left="1316" w:right="105" w:hanging="721"/>
        <w:jc w:val="both"/>
        <w:rPr>
          <w:sz w:val="22"/>
        </w:rPr>
      </w:pPr>
      <w:r>
        <w:rPr>
          <w:spacing w:val="-2"/>
          <w:sz w:val="22"/>
        </w:rPr>
        <w:t>Implementar medidas y mecanismos para</w:t>
      </w:r>
      <w:r>
        <w:rPr>
          <w:spacing w:val="-3"/>
          <w:sz w:val="22"/>
        </w:rPr>
        <w:t> </w:t>
      </w:r>
      <w:r>
        <w:rPr>
          <w:spacing w:val="-2"/>
          <w:sz w:val="22"/>
        </w:rPr>
        <w:t>regular</w:t>
      </w:r>
      <w:r>
        <w:rPr>
          <w:spacing w:val="-3"/>
          <w:sz w:val="22"/>
        </w:rPr>
        <w:t> </w:t>
      </w:r>
      <w:r>
        <w:rPr>
          <w:spacing w:val="-2"/>
          <w:sz w:val="22"/>
        </w:rPr>
        <w:t>el</w:t>
      </w:r>
      <w:r>
        <w:rPr>
          <w:spacing w:val="-3"/>
          <w:sz w:val="22"/>
        </w:rPr>
        <w:t> </w:t>
      </w:r>
      <w:r>
        <w:rPr>
          <w:spacing w:val="-2"/>
          <w:sz w:val="22"/>
        </w:rPr>
        <w:t>aprovechamiento</w:t>
      </w:r>
      <w:r>
        <w:rPr>
          <w:spacing w:val="-3"/>
          <w:sz w:val="22"/>
        </w:rPr>
        <w:t> </w:t>
      </w:r>
      <w:r>
        <w:rPr>
          <w:spacing w:val="-2"/>
          <w:sz w:val="22"/>
        </w:rPr>
        <w:t>racional,</w:t>
      </w:r>
      <w:r>
        <w:rPr>
          <w:spacing w:val="-3"/>
          <w:sz w:val="22"/>
        </w:rPr>
        <w:t> </w:t>
      </w:r>
      <w:r>
        <w:rPr>
          <w:spacing w:val="-2"/>
          <w:sz w:val="22"/>
        </w:rPr>
        <w:t>prevención </w:t>
      </w:r>
      <w:r>
        <w:rPr>
          <w:sz w:val="22"/>
        </w:rPr>
        <w:t>y</w:t>
      </w:r>
      <w:r>
        <w:rPr>
          <w:spacing w:val="-16"/>
          <w:sz w:val="22"/>
        </w:rPr>
        <w:t> </w:t>
      </w:r>
      <w:r>
        <w:rPr>
          <w:sz w:val="22"/>
        </w:rPr>
        <w:t>el</w:t>
      </w:r>
      <w:r>
        <w:rPr>
          <w:spacing w:val="-15"/>
          <w:sz w:val="22"/>
        </w:rPr>
        <w:t> </w:t>
      </w:r>
      <w:r>
        <w:rPr>
          <w:sz w:val="22"/>
        </w:rPr>
        <w:t>control</w:t>
      </w:r>
      <w:r>
        <w:rPr>
          <w:spacing w:val="-15"/>
          <w:sz w:val="22"/>
        </w:rPr>
        <w:t> </w:t>
      </w:r>
      <w:r>
        <w:rPr>
          <w:sz w:val="22"/>
        </w:rPr>
        <w:t>de</w:t>
      </w:r>
      <w:r>
        <w:rPr>
          <w:spacing w:val="-16"/>
          <w:sz w:val="22"/>
        </w:rPr>
        <w:t> </w:t>
      </w:r>
      <w:r>
        <w:rPr>
          <w:sz w:val="22"/>
        </w:rPr>
        <w:t>la</w:t>
      </w:r>
      <w:r>
        <w:rPr>
          <w:spacing w:val="-15"/>
          <w:sz w:val="22"/>
        </w:rPr>
        <w:t> </w:t>
      </w:r>
      <w:r>
        <w:rPr>
          <w:sz w:val="22"/>
        </w:rPr>
        <w:t>contaminación</w:t>
      </w:r>
      <w:r>
        <w:rPr>
          <w:spacing w:val="-15"/>
          <w:sz w:val="22"/>
        </w:rPr>
        <w:t> </w:t>
      </w:r>
      <w:r>
        <w:rPr>
          <w:sz w:val="22"/>
        </w:rPr>
        <w:t>en</w:t>
      </w:r>
      <w:r>
        <w:rPr>
          <w:spacing w:val="-15"/>
          <w:sz w:val="22"/>
        </w:rPr>
        <w:t> </w:t>
      </w:r>
      <w:r>
        <w:rPr>
          <w:sz w:val="22"/>
        </w:rPr>
        <w:t>los</w:t>
      </w:r>
      <w:r>
        <w:rPr>
          <w:spacing w:val="-16"/>
          <w:sz w:val="22"/>
        </w:rPr>
        <w:t> </w:t>
      </w:r>
      <w:r>
        <w:rPr>
          <w:sz w:val="22"/>
        </w:rPr>
        <w:t>recursos</w:t>
      </w:r>
      <w:r>
        <w:rPr>
          <w:spacing w:val="-15"/>
          <w:sz w:val="22"/>
        </w:rPr>
        <w:t> </w:t>
      </w:r>
      <w:r>
        <w:rPr>
          <w:sz w:val="22"/>
        </w:rPr>
        <w:t>naturales</w:t>
      </w:r>
      <w:r>
        <w:rPr>
          <w:spacing w:val="-15"/>
          <w:sz w:val="22"/>
        </w:rPr>
        <w:t> </w:t>
      </w:r>
      <w:r>
        <w:rPr>
          <w:sz w:val="22"/>
        </w:rPr>
        <w:t>y</w:t>
      </w:r>
      <w:r>
        <w:rPr>
          <w:spacing w:val="-16"/>
          <w:sz w:val="22"/>
        </w:rPr>
        <w:t> </w:t>
      </w:r>
      <w:r>
        <w:rPr>
          <w:sz w:val="22"/>
        </w:rPr>
        <w:t>del</w:t>
      </w:r>
      <w:r>
        <w:rPr>
          <w:spacing w:val="-15"/>
          <w:sz w:val="22"/>
        </w:rPr>
        <w:t> </w:t>
      </w:r>
      <w:r>
        <w:rPr>
          <w:sz w:val="22"/>
        </w:rPr>
        <w:t>medio</w:t>
      </w:r>
      <w:r>
        <w:rPr>
          <w:spacing w:val="-15"/>
          <w:sz w:val="22"/>
        </w:rPr>
        <w:t> </w:t>
      </w:r>
      <w:r>
        <w:rPr>
          <w:sz w:val="22"/>
        </w:rPr>
        <w:t>ambiente</w:t>
      </w:r>
      <w:r>
        <w:rPr>
          <w:spacing w:val="-15"/>
          <w:sz w:val="22"/>
        </w:rPr>
        <w:t> </w:t>
      </w:r>
      <w:r>
        <w:rPr>
          <w:sz w:val="22"/>
        </w:rPr>
        <w:t>en</w:t>
      </w:r>
      <w:r>
        <w:rPr>
          <w:spacing w:val="-16"/>
          <w:sz w:val="22"/>
        </w:rPr>
        <w:t> </w:t>
      </w:r>
      <w:r>
        <w:rPr>
          <w:sz w:val="22"/>
        </w:rPr>
        <w:t>general;</w:t>
      </w:r>
    </w:p>
    <w:p>
      <w:pPr>
        <w:pStyle w:val="ListParagraph"/>
        <w:numPr>
          <w:ilvl w:val="0"/>
          <w:numId w:val="24"/>
        </w:numPr>
        <w:tabs>
          <w:tab w:pos="1313" w:val="left" w:leader="none"/>
          <w:tab w:pos="1316" w:val="left" w:leader="none"/>
        </w:tabs>
        <w:spacing w:line="240" w:lineRule="auto" w:before="121" w:after="0"/>
        <w:ind w:left="1316" w:right="99" w:hanging="721"/>
        <w:jc w:val="both"/>
        <w:rPr>
          <w:sz w:val="22"/>
        </w:rPr>
      </w:pPr>
      <w:r>
        <w:rPr>
          <w:sz w:val="22"/>
        </w:rPr>
        <w:t>Evaluar el impacto ambiental previamente a la realización de las obras o actividades que sean de su competencia;</w:t>
      </w:r>
    </w:p>
    <w:p>
      <w:pPr>
        <w:pStyle w:val="ListParagraph"/>
        <w:numPr>
          <w:ilvl w:val="0"/>
          <w:numId w:val="24"/>
        </w:numPr>
        <w:tabs>
          <w:tab w:pos="1314" w:val="left" w:leader="none"/>
          <w:tab w:pos="1316" w:val="left" w:leader="none"/>
        </w:tabs>
        <w:spacing w:line="240" w:lineRule="auto" w:before="119" w:after="0"/>
        <w:ind w:left="1316" w:right="105" w:hanging="721"/>
        <w:jc w:val="both"/>
        <w:rPr>
          <w:sz w:val="22"/>
        </w:rPr>
      </w:pPr>
      <w:r>
        <w:rPr>
          <w:sz w:val="22"/>
        </w:rPr>
        <w:t>Regular las actividades señaladas en el artículo 7 fracción IV de la Ley General de Equilibrio Ecológico;</w:t>
      </w:r>
    </w:p>
    <w:p>
      <w:pPr>
        <w:spacing w:before="120"/>
        <w:ind w:left="1318" w:right="104" w:firstLine="0"/>
        <w:jc w:val="both"/>
        <w:rPr>
          <w:rFonts w:ascii="Arial" w:hAnsi="Arial"/>
          <w:b/>
          <w:sz w:val="18"/>
        </w:rPr>
      </w:pPr>
      <w:r>
        <w:rPr>
          <w:rFonts w:ascii="Arial" w:hAnsi="Arial"/>
          <w:b/>
          <w:color w:val="000000"/>
          <w:sz w:val="18"/>
          <w:highlight w:val="lightGray"/>
        </w:rPr>
        <w:t>Fracción XI</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art. 46-D</w:t>
      </w:r>
      <w:r>
        <w:rPr>
          <w:rFonts w:ascii="Arial" w:hAnsi="Arial"/>
          <w:b/>
          <w:color w:val="000000"/>
          <w:spacing w:val="-1"/>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1"/>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564,</w:t>
      </w:r>
      <w:r>
        <w:rPr>
          <w:rFonts w:ascii="Arial" w:hAnsi="Arial"/>
          <w:b/>
          <w:color w:val="000000"/>
          <w:spacing w:val="-1"/>
          <w:sz w:val="18"/>
          <w:highlight w:val="lightGray"/>
        </w:rPr>
        <w:t> </w:t>
      </w:r>
      <w:r>
        <w:rPr>
          <w:rFonts w:ascii="Arial" w:hAnsi="Arial"/>
          <w:b/>
          <w:color w:val="000000"/>
          <w:sz w:val="18"/>
          <w:highlight w:val="lightGray"/>
        </w:rPr>
        <w:t>aprobado por</w:t>
      </w:r>
      <w:r>
        <w:rPr>
          <w:rFonts w:ascii="Arial" w:hAnsi="Arial"/>
          <w:b/>
          <w:color w:val="000000"/>
          <w:spacing w:val="-1"/>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25 de enero del 2017, publicado en el Periódico Oficial número 4, Cuarta Sección del 28 de enero del</w:t>
      </w:r>
      <w:r>
        <w:rPr>
          <w:rFonts w:ascii="Arial" w:hAnsi="Arial"/>
          <w:b/>
          <w:color w:val="000000"/>
          <w:sz w:val="18"/>
        </w:rPr>
        <w:t> </w:t>
      </w:r>
      <w:r>
        <w:rPr>
          <w:rFonts w:ascii="Arial" w:hAnsi="Arial"/>
          <w:b/>
          <w:color w:val="000000"/>
          <w:spacing w:val="-4"/>
          <w:sz w:val="18"/>
          <w:highlight w:val="lightGray"/>
        </w:rPr>
        <w:t>201</w:t>
      </w:r>
      <w:r>
        <w:rPr>
          <w:rFonts w:ascii="Arial" w:hAnsi="Arial"/>
          <w:b/>
          <w:color w:val="000000"/>
          <w:spacing w:val="-4"/>
          <w:sz w:val="18"/>
        </w:rPr>
        <w:t>7</w:t>
      </w:r>
    </w:p>
    <w:p>
      <w:pPr>
        <w:spacing w:before="0"/>
        <w:ind w:left="1318" w:right="100" w:firstLine="0"/>
        <w:jc w:val="both"/>
        <w:rPr>
          <w:rFonts w:ascii="Arial" w:hAnsi="Arial"/>
          <w:b/>
          <w:sz w:val="18"/>
        </w:rPr>
      </w:pPr>
      <w:r>
        <w:rPr>
          <w:rFonts w:ascii="Arial" w:hAnsi="Arial"/>
          <w:b/>
          <w:color w:val="000000"/>
          <w:sz w:val="18"/>
          <w:highlight w:val="lightGray"/>
        </w:rPr>
        <w:t>Fracción XI del art. 46-D reformada mediante decreto número 1620, aprobado por la LXIII Legislatura</w:t>
      </w:r>
      <w:r>
        <w:rPr>
          <w:rFonts w:ascii="Arial" w:hAnsi="Arial"/>
          <w:b/>
          <w:color w:val="000000"/>
          <w:sz w:val="18"/>
        </w:rPr>
        <w:t> </w:t>
      </w:r>
      <w:r>
        <w:rPr>
          <w:rFonts w:ascii="Arial" w:hAnsi="Arial"/>
          <w:b/>
          <w:color w:val="000000"/>
          <w:sz w:val="18"/>
          <w:highlight w:val="lightGray"/>
        </w:rPr>
        <w:t>el 25 de septiembre del 2018, publicado en el Periódico Oficial número 45, Novena Sección del 10 de</w:t>
      </w:r>
      <w:r>
        <w:rPr>
          <w:rFonts w:ascii="Arial" w:hAnsi="Arial"/>
          <w:b/>
          <w:color w:val="000000"/>
          <w:sz w:val="18"/>
        </w:rPr>
        <w:t> </w:t>
      </w:r>
      <w:r>
        <w:rPr>
          <w:rFonts w:ascii="Arial" w:hAnsi="Arial"/>
          <w:b/>
          <w:color w:val="000000"/>
          <w:sz w:val="18"/>
          <w:highlight w:val="lightGray"/>
        </w:rPr>
        <w:t>noviembre del 201</w:t>
      </w:r>
      <w:r>
        <w:rPr>
          <w:rFonts w:ascii="Arial" w:hAnsi="Arial"/>
          <w:b/>
          <w:color w:val="000000"/>
          <w:sz w:val="18"/>
        </w:rPr>
        <w:t>8</w:t>
      </w:r>
    </w:p>
    <w:p>
      <w:pPr>
        <w:pStyle w:val="BodyText"/>
        <w:spacing w:before="1"/>
        <w:rPr>
          <w:rFonts w:ascii="Arial"/>
          <w:b/>
          <w:sz w:val="18"/>
        </w:rPr>
      </w:pPr>
    </w:p>
    <w:p>
      <w:pPr>
        <w:pStyle w:val="ListParagraph"/>
        <w:numPr>
          <w:ilvl w:val="0"/>
          <w:numId w:val="24"/>
        </w:numPr>
        <w:tabs>
          <w:tab w:pos="1316" w:val="left" w:leader="none"/>
        </w:tabs>
        <w:spacing w:line="240" w:lineRule="auto" w:before="1" w:after="0"/>
        <w:ind w:left="1316" w:right="105" w:hanging="721"/>
        <w:jc w:val="both"/>
        <w:rPr>
          <w:sz w:val="22"/>
        </w:rPr>
      </w:pPr>
      <w:r>
        <w:rPr>
          <w:sz w:val="22"/>
        </w:rPr>
        <w:t>Regular el manejo y disposición final, en el ámbito de su competencia de los residuos sólidos que no sean peligrosos, conforme las disposiciones aplicables en la materia;</w:t>
      </w:r>
    </w:p>
    <w:p>
      <w:pPr>
        <w:pStyle w:val="ListParagraph"/>
        <w:numPr>
          <w:ilvl w:val="0"/>
          <w:numId w:val="24"/>
        </w:numPr>
        <w:tabs>
          <w:tab w:pos="1316" w:val="left" w:leader="none"/>
        </w:tabs>
        <w:spacing w:line="240" w:lineRule="auto" w:before="119" w:after="0"/>
        <w:ind w:left="1316" w:right="104" w:hanging="721"/>
        <w:jc w:val="both"/>
        <w:rPr>
          <w:sz w:val="22"/>
        </w:rPr>
      </w:pPr>
      <w:r>
        <w:rPr>
          <w:sz w:val="22"/>
        </w:rPr>
        <w:t>Formular,</w:t>
      </w:r>
      <w:r>
        <w:rPr>
          <w:spacing w:val="-3"/>
          <w:sz w:val="22"/>
        </w:rPr>
        <w:t> </w:t>
      </w:r>
      <w:r>
        <w:rPr>
          <w:sz w:val="22"/>
        </w:rPr>
        <w:t>en</w:t>
      </w:r>
      <w:r>
        <w:rPr>
          <w:spacing w:val="-3"/>
          <w:sz w:val="22"/>
        </w:rPr>
        <w:t> </w:t>
      </w:r>
      <w:r>
        <w:rPr>
          <w:sz w:val="22"/>
        </w:rPr>
        <w:t>el</w:t>
      </w:r>
      <w:r>
        <w:rPr>
          <w:spacing w:val="-3"/>
          <w:sz w:val="22"/>
        </w:rPr>
        <w:t> </w:t>
      </w:r>
      <w:r>
        <w:rPr>
          <w:sz w:val="22"/>
        </w:rPr>
        <w:t>ámbito</w:t>
      </w:r>
      <w:r>
        <w:rPr>
          <w:spacing w:val="-4"/>
          <w:sz w:val="22"/>
        </w:rPr>
        <w:t> </w:t>
      </w:r>
      <w:r>
        <w:rPr>
          <w:sz w:val="22"/>
        </w:rPr>
        <w:t>de</w:t>
      </w:r>
      <w:r>
        <w:rPr>
          <w:spacing w:val="-2"/>
          <w:sz w:val="22"/>
        </w:rPr>
        <w:t> </w:t>
      </w:r>
      <w:r>
        <w:rPr>
          <w:sz w:val="22"/>
        </w:rPr>
        <w:t>su</w:t>
      </w:r>
      <w:r>
        <w:rPr>
          <w:spacing w:val="-3"/>
          <w:sz w:val="22"/>
        </w:rPr>
        <w:t> </w:t>
      </w:r>
      <w:r>
        <w:rPr>
          <w:sz w:val="22"/>
        </w:rPr>
        <w:t>competencia</w:t>
      </w:r>
      <w:r>
        <w:rPr>
          <w:spacing w:val="-3"/>
          <w:sz w:val="22"/>
        </w:rPr>
        <w:t> </w:t>
      </w:r>
      <w:r>
        <w:rPr>
          <w:sz w:val="22"/>
        </w:rPr>
        <w:t>los</w:t>
      </w:r>
      <w:r>
        <w:rPr>
          <w:spacing w:val="-4"/>
          <w:sz w:val="22"/>
        </w:rPr>
        <w:t> </w:t>
      </w:r>
      <w:r>
        <w:rPr>
          <w:sz w:val="22"/>
        </w:rPr>
        <w:t>proyectos</w:t>
      </w:r>
      <w:r>
        <w:rPr>
          <w:spacing w:val="-3"/>
          <w:sz w:val="22"/>
        </w:rPr>
        <w:t> </w:t>
      </w:r>
      <w:r>
        <w:rPr>
          <w:sz w:val="22"/>
        </w:rPr>
        <w:t>de</w:t>
      </w:r>
      <w:r>
        <w:rPr>
          <w:spacing w:val="-4"/>
          <w:sz w:val="22"/>
        </w:rPr>
        <w:t> </w:t>
      </w:r>
      <w:r>
        <w:rPr>
          <w:sz w:val="22"/>
        </w:rPr>
        <w:t>leyes,</w:t>
      </w:r>
      <w:r>
        <w:rPr>
          <w:spacing w:val="-5"/>
          <w:sz w:val="22"/>
        </w:rPr>
        <w:t> </w:t>
      </w:r>
      <w:r>
        <w:rPr>
          <w:sz w:val="22"/>
        </w:rPr>
        <w:t>reglamentos,</w:t>
      </w:r>
      <w:r>
        <w:rPr>
          <w:spacing w:val="-3"/>
          <w:sz w:val="22"/>
        </w:rPr>
        <w:t> </w:t>
      </w:r>
      <w:r>
        <w:rPr>
          <w:sz w:val="22"/>
        </w:rPr>
        <w:t>decretos, acuerdos y demás disposiciones jurídicas conducentes para la protección y sustentabilidad de los recursos naturales de la entidad;</w:t>
      </w:r>
    </w:p>
    <w:p>
      <w:pPr>
        <w:pStyle w:val="ListParagraph"/>
        <w:numPr>
          <w:ilvl w:val="0"/>
          <w:numId w:val="24"/>
        </w:numPr>
        <w:tabs>
          <w:tab w:pos="1314" w:val="left" w:leader="none"/>
        </w:tabs>
        <w:spacing w:line="240" w:lineRule="auto" w:before="121" w:after="0"/>
        <w:ind w:left="1314" w:right="0" w:hanging="719"/>
        <w:jc w:val="both"/>
        <w:rPr>
          <w:sz w:val="22"/>
        </w:rPr>
      </w:pPr>
      <w:r>
        <w:rPr>
          <w:sz w:val="22"/>
        </w:rPr>
        <w:t>Regular,</w:t>
      </w:r>
      <w:r>
        <w:rPr>
          <w:spacing w:val="-11"/>
          <w:sz w:val="22"/>
        </w:rPr>
        <w:t> </w:t>
      </w:r>
      <w:r>
        <w:rPr>
          <w:sz w:val="22"/>
        </w:rPr>
        <w:t>declarar</w:t>
      </w:r>
      <w:r>
        <w:rPr>
          <w:spacing w:val="-11"/>
          <w:sz w:val="22"/>
        </w:rPr>
        <w:t> </w:t>
      </w:r>
      <w:r>
        <w:rPr>
          <w:sz w:val="22"/>
        </w:rPr>
        <w:t>y</w:t>
      </w:r>
      <w:r>
        <w:rPr>
          <w:spacing w:val="-10"/>
          <w:sz w:val="22"/>
        </w:rPr>
        <w:t> </w:t>
      </w:r>
      <w:r>
        <w:rPr>
          <w:sz w:val="22"/>
        </w:rPr>
        <w:t>administrar</w:t>
      </w:r>
      <w:r>
        <w:rPr>
          <w:spacing w:val="-11"/>
          <w:sz w:val="22"/>
        </w:rPr>
        <w:t> </w:t>
      </w:r>
      <w:r>
        <w:rPr>
          <w:sz w:val="22"/>
        </w:rPr>
        <w:t>las</w:t>
      </w:r>
      <w:r>
        <w:rPr>
          <w:spacing w:val="-10"/>
          <w:sz w:val="22"/>
        </w:rPr>
        <w:t> </w:t>
      </w:r>
      <w:r>
        <w:rPr>
          <w:sz w:val="22"/>
        </w:rPr>
        <w:t>áreas</w:t>
      </w:r>
      <w:r>
        <w:rPr>
          <w:spacing w:val="-10"/>
          <w:sz w:val="22"/>
        </w:rPr>
        <w:t> </w:t>
      </w:r>
      <w:r>
        <w:rPr>
          <w:sz w:val="22"/>
        </w:rPr>
        <w:t>naturales</w:t>
      </w:r>
      <w:r>
        <w:rPr>
          <w:spacing w:val="-10"/>
          <w:sz w:val="22"/>
        </w:rPr>
        <w:t> </w:t>
      </w:r>
      <w:r>
        <w:rPr>
          <w:sz w:val="22"/>
        </w:rPr>
        <w:t>protegidas</w:t>
      </w:r>
      <w:r>
        <w:rPr>
          <w:spacing w:val="-5"/>
          <w:sz w:val="22"/>
        </w:rPr>
        <w:t> </w:t>
      </w:r>
      <w:r>
        <w:rPr>
          <w:sz w:val="22"/>
        </w:rPr>
        <w:t>de</w:t>
      </w:r>
      <w:r>
        <w:rPr>
          <w:spacing w:val="-10"/>
          <w:sz w:val="22"/>
        </w:rPr>
        <w:t> </w:t>
      </w:r>
      <w:r>
        <w:rPr>
          <w:sz w:val="22"/>
        </w:rPr>
        <w:t>competencia</w:t>
      </w:r>
      <w:r>
        <w:rPr>
          <w:spacing w:val="-11"/>
          <w:sz w:val="22"/>
        </w:rPr>
        <w:t> </w:t>
      </w:r>
      <w:r>
        <w:rPr>
          <w:spacing w:val="-2"/>
          <w:sz w:val="22"/>
        </w:rPr>
        <w:t>estatal;</w:t>
      </w:r>
    </w:p>
    <w:p>
      <w:pPr>
        <w:spacing w:after="0" w:line="240" w:lineRule="auto"/>
        <w:jc w:val="both"/>
        <w:rPr>
          <w:sz w:val="22"/>
        </w:rPr>
        <w:sectPr>
          <w:pgSz w:w="12250" w:h="15850"/>
          <w:pgMar w:header="731" w:footer="0" w:top="1960" w:bottom="280" w:left="1180" w:right="940"/>
        </w:sectPr>
      </w:pPr>
    </w:p>
    <w:p>
      <w:pPr>
        <w:pStyle w:val="BodyText"/>
        <w:spacing w:before="63"/>
      </w:pPr>
    </w:p>
    <w:p>
      <w:pPr>
        <w:pStyle w:val="ListParagraph"/>
        <w:numPr>
          <w:ilvl w:val="0"/>
          <w:numId w:val="24"/>
        </w:numPr>
        <w:tabs>
          <w:tab w:pos="1312" w:val="left" w:leader="none"/>
          <w:tab w:pos="1316" w:val="left" w:leader="none"/>
        </w:tabs>
        <w:spacing w:line="240" w:lineRule="auto" w:before="0" w:after="0"/>
        <w:ind w:left="1316" w:right="105" w:hanging="721"/>
        <w:jc w:val="both"/>
        <w:rPr>
          <w:sz w:val="22"/>
        </w:rPr>
      </w:pPr>
      <w:r>
        <w:rPr>
          <w:sz w:val="22"/>
        </w:rPr>
        <w:t>Diseñar y ejecutar en el ámbito de su competencia programas de control ambiental, reforestación y vigilancia de la flora y fauna silvestre;</w:t>
      </w:r>
    </w:p>
    <w:p>
      <w:pPr>
        <w:pStyle w:val="ListParagraph"/>
        <w:numPr>
          <w:ilvl w:val="0"/>
          <w:numId w:val="24"/>
        </w:numPr>
        <w:tabs>
          <w:tab w:pos="1314" w:val="left" w:leader="none"/>
          <w:tab w:pos="1316" w:val="left" w:leader="none"/>
        </w:tabs>
        <w:spacing w:line="240" w:lineRule="auto" w:before="120" w:after="0"/>
        <w:ind w:left="1316" w:right="100" w:hanging="721"/>
        <w:jc w:val="both"/>
        <w:rPr>
          <w:sz w:val="22"/>
        </w:rPr>
      </w:pPr>
      <w:r>
        <w:rPr>
          <w:sz w:val="22"/>
        </w:rPr>
        <w:t>Regular</w:t>
      </w:r>
      <w:r>
        <w:rPr>
          <w:spacing w:val="-2"/>
          <w:sz w:val="22"/>
        </w:rPr>
        <w:t> </w:t>
      </w:r>
      <w:r>
        <w:rPr>
          <w:sz w:val="22"/>
        </w:rPr>
        <w:t>con</w:t>
      </w:r>
      <w:r>
        <w:rPr>
          <w:spacing w:val="-3"/>
          <w:sz w:val="22"/>
        </w:rPr>
        <w:t> </w:t>
      </w:r>
      <w:r>
        <w:rPr>
          <w:sz w:val="22"/>
        </w:rPr>
        <w:t>fines</w:t>
      </w:r>
      <w:r>
        <w:rPr>
          <w:spacing w:val="-3"/>
          <w:sz w:val="22"/>
        </w:rPr>
        <w:t> </w:t>
      </w:r>
      <w:r>
        <w:rPr>
          <w:sz w:val="22"/>
        </w:rPr>
        <w:t>ecológicos,</w:t>
      </w:r>
      <w:r>
        <w:rPr>
          <w:spacing w:val="-3"/>
          <w:sz w:val="22"/>
        </w:rPr>
        <w:t> </w:t>
      </w:r>
      <w:r>
        <w:rPr>
          <w:sz w:val="22"/>
        </w:rPr>
        <w:t>en</w:t>
      </w:r>
      <w:r>
        <w:rPr>
          <w:spacing w:val="-2"/>
          <w:sz w:val="22"/>
        </w:rPr>
        <w:t> </w:t>
      </w:r>
      <w:r>
        <w:rPr>
          <w:sz w:val="22"/>
        </w:rPr>
        <w:t>coordinación</w:t>
      </w:r>
      <w:r>
        <w:rPr>
          <w:spacing w:val="-4"/>
          <w:sz w:val="22"/>
        </w:rPr>
        <w:t> </w:t>
      </w:r>
      <w:r>
        <w:rPr>
          <w:sz w:val="22"/>
        </w:rPr>
        <w:t>con</w:t>
      </w:r>
      <w:r>
        <w:rPr>
          <w:spacing w:val="-2"/>
          <w:sz w:val="22"/>
        </w:rPr>
        <w:t> </w:t>
      </w:r>
      <w:r>
        <w:rPr>
          <w:sz w:val="22"/>
        </w:rPr>
        <w:t>los</w:t>
      </w:r>
      <w:r>
        <w:rPr>
          <w:spacing w:val="-3"/>
          <w:sz w:val="22"/>
        </w:rPr>
        <w:t> </w:t>
      </w:r>
      <w:r>
        <w:rPr>
          <w:sz w:val="22"/>
        </w:rPr>
        <w:t>municipios,</w:t>
      </w:r>
      <w:r>
        <w:rPr>
          <w:spacing w:val="-3"/>
          <w:sz w:val="22"/>
        </w:rPr>
        <w:t> </w:t>
      </w:r>
      <w:r>
        <w:rPr>
          <w:sz w:val="22"/>
        </w:rPr>
        <w:t>el aprovechamiento</w:t>
      </w:r>
      <w:r>
        <w:rPr>
          <w:spacing w:val="-2"/>
          <w:sz w:val="22"/>
        </w:rPr>
        <w:t> </w:t>
      </w:r>
      <w:r>
        <w:rPr>
          <w:sz w:val="22"/>
        </w:rPr>
        <w:t>de los minerales o sustancias que constituyen depósitos naturales semejantes a los componentes de los terrenos destinados a la fabricación de materiales para la construcción u ornamento;</w:t>
      </w:r>
    </w:p>
    <w:p>
      <w:pPr>
        <w:pStyle w:val="ListParagraph"/>
        <w:numPr>
          <w:ilvl w:val="0"/>
          <w:numId w:val="24"/>
        </w:numPr>
        <w:tabs>
          <w:tab w:pos="1314" w:val="left" w:leader="none"/>
          <w:tab w:pos="1316" w:val="left" w:leader="none"/>
        </w:tabs>
        <w:spacing w:line="240" w:lineRule="auto" w:before="120" w:after="0"/>
        <w:ind w:left="1316" w:right="101" w:hanging="721"/>
        <w:jc w:val="both"/>
        <w:rPr>
          <w:sz w:val="22"/>
        </w:rPr>
      </w:pPr>
      <w:r>
        <w:rPr>
          <w:sz w:val="22"/>
        </w:rPr>
        <w:t>Instrumentar en coordinación con las autoridades educativas programas de educación ambiental dirigidos a estudiantes y sociedad en general y fomentar la protección del ambiente y el desarrollo sustentable de la entidad;</w:t>
      </w:r>
    </w:p>
    <w:p>
      <w:pPr>
        <w:pStyle w:val="ListParagraph"/>
        <w:numPr>
          <w:ilvl w:val="0"/>
          <w:numId w:val="24"/>
        </w:numPr>
        <w:tabs>
          <w:tab w:pos="1314" w:val="left" w:leader="none"/>
        </w:tabs>
        <w:spacing w:line="240" w:lineRule="auto" w:before="121" w:after="0"/>
        <w:ind w:left="1314" w:right="0" w:hanging="719"/>
        <w:jc w:val="left"/>
        <w:rPr>
          <w:sz w:val="22"/>
        </w:rPr>
      </w:pPr>
      <w:r>
        <w:rPr>
          <w:spacing w:val="-2"/>
          <w:sz w:val="22"/>
        </w:rPr>
        <w:t>Derogada;</w:t>
      </w:r>
    </w:p>
    <w:p>
      <w:pPr>
        <w:spacing w:before="119"/>
        <w:ind w:left="1318" w:right="100"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5"/>
          <w:sz w:val="18"/>
          <w:highlight w:val="lightGray"/>
        </w:rPr>
        <w:t> </w:t>
      </w:r>
      <w:r>
        <w:rPr>
          <w:rFonts w:ascii="Arial" w:hAnsi="Arial"/>
          <w:b/>
          <w:color w:val="000000"/>
          <w:sz w:val="18"/>
          <w:highlight w:val="lightGray"/>
        </w:rPr>
        <w:t>XVIII</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art.</w:t>
      </w:r>
      <w:r>
        <w:rPr>
          <w:rFonts w:ascii="Arial" w:hAnsi="Arial"/>
          <w:b/>
          <w:color w:val="000000"/>
          <w:spacing w:val="-5"/>
          <w:sz w:val="18"/>
          <w:highlight w:val="lightGray"/>
        </w:rPr>
        <w:t> </w:t>
      </w:r>
      <w:r>
        <w:rPr>
          <w:rFonts w:ascii="Arial" w:hAnsi="Arial"/>
          <w:b/>
          <w:color w:val="000000"/>
          <w:sz w:val="18"/>
          <w:highlight w:val="lightGray"/>
        </w:rPr>
        <w:t>46-D</w:t>
      </w:r>
      <w:r>
        <w:rPr>
          <w:rFonts w:ascii="Arial" w:hAnsi="Arial"/>
          <w:b/>
          <w:color w:val="000000"/>
          <w:spacing w:val="-6"/>
          <w:sz w:val="18"/>
          <w:highlight w:val="lightGray"/>
        </w:rPr>
        <w:t> </w:t>
      </w:r>
      <w:r>
        <w:rPr>
          <w:rFonts w:ascii="Arial" w:hAnsi="Arial"/>
          <w:b/>
          <w:color w:val="000000"/>
          <w:sz w:val="18"/>
          <w:highlight w:val="lightGray"/>
        </w:rPr>
        <w:t>derogada</w:t>
      </w:r>
      <w:r>
        <w:rPr>
          <w:rFonts w:ascii="Arial" w:hAnsi="Arial"/>
          <w:b/>
          <w:color w:val="000000"/>
          <w:spacing w:val="-6"/>
          <w:sz w:val="18"/>
          <w:highlight w:val="lightGray"/>
        </w:rPr>
        <w:t> </w:t>
      </w:r>
      <w:r>
        <w:rPr>
          <w:rFonts w:ascii="Arial" w:hAnsi="Arial"/>
          <w:b/>
          <w:color w:val="000000"/>
          <w:sz w:val="18"/>
          <w:highlight w:val="lightGray"/>
        </w:rPr>
        <w:t>mediante</w:t>
      </w:r>
      <w:r>
        <w:rPr>
          <w:rFonts w:ascii="Arial" w:hAnsi="Arial"/>
          <w:b/>
          <w:color w:val="000000"/>
          <w:spacing w:val="-6"/>
          <w:sz w:val="18"/>
          <w:highlight w:val="lightGray"/>
        </w:rPr>
        <w:t> </w:t>
      </w:r>
      <w:r>
        <w:rPr>
          <w:rFonts w:ascii="Arial" w:hAnsi="Arial"/>
          <w:b/>
          <w:color w:val="000000"/>
          <w:sz w:val="18"/>
          <w:highlight w:val="lightGray"/>
        </w:rPr>
        <w:t>decreto</w:t>
      </w:r>
      <w:r>
        <w:rPr>
          <w:rFonts w:ascii="Arial" w:hAnsi="Arial"/>
          <w:b/>
          <w:color w:val="000000"/>
          <w:spacing w:val="-3"/>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1620,</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6"/>
          <w:sz w:val="18"/>
          <w:highlight w:val="lightGray"/>
        </w:rPr>
        <w:t> </w:t>
      </w:r>
      <w:r>
        <w:rPr>
          <w:rFonts w:ascii="Arial" w:hAnsi="Arial"/>
          <w:b/>
          <w:color w:val="000000"/>
          <w:sz w:val="18"/>
          <w:highlight w:val="lightGray"/>
        </w:rPr>
        <w:t>LXIII</w:t>
      </w:r>
      <w:r>
        <w:rPr>
          <w:rFonts w:ascii="Arial" w:hAnsi="Arial"/>
          <w:b/>
          <w:color w:val="000000"/>
          <w:spacing w:val="-6"/>
          <w:sz w:val="18"/>
          <w:highlight w:val="lightGray"/>
        </w:rPr>
        <w:t> </w:t>
      </w:r>
      <w:r>
        <w:rPr>
          <w:rFonts w:ascii="Arial" w:hAnsi="Arial"/>
          <w:b/>
          <w:color w:val="000000"/>
          <w:sz w:val="18"/>
          <w:highlight w:val="lightGray"/>
        </w:rPr>
        <w:t>Legislatura</w:t>
      </w:r>
      <w:r>
        <w:rPr>
          <w:rFonts w:ascii="Arial" w:hAnsi="Arial"/>
          <w:b/>
          <w:color w:val="000000"/>
          <w:sz w:val="18"/>
        </w:rPr>
        <w:t> </w:t>
      </w:r>
      <w:r>
        <w:rPr>
          <w:rFonts w:ascii="Arial" w:hAnsi="Arial"/>
          <w:b/>
          <w:color w:val="000000"/>
          <w:sz w:val="18"/>
          <w:highlight w:val="lightGray"/>
        </w:rPr>
        <w:t>el 25 de septiembre del 2018, publicado en el Periódico Oficial número 45, Novena Sección del 10 de</w:t>
      </w:r>
      <w:r>
        <w:rPr>
          <w:rFonts w:ascii="Arial" w:hAnsi="Arial"/>
          <w:b/>
          <w:color w:val="000000"/>
          <w:sz w:val="18"/>
        </w:rPr>
        <w:t> </w:t>
      </w:r>
      <w:r>
        <w:rPr>
          <w:rFonts w:ascii="Arial" w:hAnsi="Arial"/>
          <w:b/>
          <w:color w:val="000000"/>
          <w:sz w:val="18"/>
          <w:highlight w:val="lightGray"/>
        </w:rPr>
        <w:t>noviembre del 201</w:t>
      </w:r>
      <w:r>
        <w:rPr>
          <w:rFonts w:ascii="Arial" w:hAnsi="Arial"/>
          <w:b/>
          <w:color w:val="000000"/>
          <w:sz w:val="18"/>
        </w:rPr>
        <w:t>8</w:t>
      </w:r>
    </w:p>
    <w:p>
      <w:pPr>
        <w:pStyle w:val="BodyText"/>
        <w:spacing w:before="166"/>
        <w:rPr>
          <w:rFonts w:ascii="Arial"/>
          <w:b/>
          <w:sz w:val="18"/>
        </w:rPr>
      </w:pPr>
    </w:p>
    <w:p>
      <w:pPr>
        <w:pStyle w:val="ListParagraph"/>
        <w:numPr>
          <w:ilvl w:val="0"/>
          <w:numId w:val="24"/>
        </w:numPr>
        <w:tabs>
          <w:tab w:pos="1314" w:val="left" w:leader="none"/>
          <w:tab w:pos="1316" w:val="left" w:leader="none"/>
        </w:tabs>
        <w:spacing w:line="240" w:lineRule="auto" w:before="0" w:after="0"/>
        <w:ind w:left="1316" w:right="107" w:hanging="721"/>
        <w:jc w:val="both"/>
        <w:rPr>
          <w:sz w:val="22"/>
        </w:rPr>
      </w:pPr>
      <w:r>
        <w:rPr>
          <w:sz w:val="22"/>
        </w:rPr>
        <w:t>Participar en la formulación y ejecución de los</w:t>
      </w:r>
      <w:r>
        <w:rPr>
          <w:spacing w:val="-1"/>
          <w:sz w:val="22"/>
        </w:rPr>
        <w:t> </w:t>
      </w:r>
      <w:r>
        <w:rPr>
          <w:sz w:val="22"/>
        </w:rPr>
        <w:t>convenios</w:t>
      </w:r>
      <w:r>
        <w:rPr>
          <w:spacing w:val="-1"/>
          <w:sz w:val="22"/>
        </w:rPr>
        <w:t> </w:t>
      </w:r>
      <w:r>
        <w:rPr>
          <w:sz w:val="22"/>
        </w:rPr>
        <w:t>que en materia de protección al medio ambiente y sustentabilidad de recursos naturales celebra el gobierno del Estado con la Federación, entidades federativas o con los ayuntamientos;</w:t>
      </w:r>
    </w:p>
    <w:p>
      <w:pPr>
        <w:pStyle w:val="ListParagraph"/>
        <w:numPr>
          <w:ilvl w:val="0"/>
          <w:numId w:val="24"/>
        </w:numPr>
        <w:tabs>
          <w:tab w:pos="1312" w:val="left" w:leader="none"/>
          <w:tab w:pos="1316" w:val="left" w:leader="none"/>
        </w:tabs>
        <w:spacing w:line="240" w:lineRule="auto" w:before="120" w:after="0"/>
        <w:ind w:left="1316" w:right="106" w:hanging="721"/>
        <w:jc w:val="both"/>
        <w:rPr>
          <w:sz w:val="22"/>
        </w:rPr>
      </w:pPr>
      <w:r>
        <w:rPr>
          <w:sz w:val="22"/>
        </w:rPr>
        <w:t>Concertar acciones con los sectores representativos de la sociedad, en materia de protección del medio ambiente y sustentabilidad de recursos naturales;</w:t>
      </w:r>
    </w:p>
    <w:p>
      <w:pPr>
        <w:pStyle w:val="ListParagraph"/>
        <w:numPr>
          <w:ilvl w:val="0"/>
          <w:numId w:val="24"/>
        </w:numPr>
        <w:tabs>
          <w:tab w:pos="1314" w:val="left" w:leader="none"/>
          <w:tab w:pos="1316" w:val="left" w:leader="none"/>
        </w:tabs>
        <w:spacing w:line="240" w:lineRule="auto" w:before="121" w:after="0"/>
        <w:ind w:left="1316" w:right="106" w:hanging="721"/>
        <w:jc w:val="both"/>
        <w:rPr>
          <w:sz w:val="22"/>
        </w:rPr>
      </w:pPr>
      <w:r>
        <w:rPr>
          <w:sz w:val="22"/>
        </w:rPr>
        <w:t>Promover y fomentar las investigaciones de protección del medio ambiente y sustentabilidad de recursos naturales;</w:t>
      </w:r>
    </w:p>
    <w:p>
      <w:pPr>
        <w:spacing w:before="119"/>
        <w:ind w:left="1304" w:right="101" w:firstLine="0"/>
        <w:jc w:val="both"/>
        <w:rPr>
          <w:rFonts w:ascii="Arial" w:hAnsi="Arial"/>
          <w:b/>
          <w:sz w:val="18"/>
        </w:rPr>
      </w:pPr>
      <w:r>
        <w:rPr>
          <w:rFonts w:ascii="Arial" w:hAnsi="Arial"/>
          <w:b/>
          <w:color w:val="000000"/>
          <w:sz w:val="18"/>
          <w:highlight w:val="lightGray"/>
        </w:rPr>
        <w:t>Fracción XXI del art. 46-D reformada mediante decreto número 564, aprobado por la LXIII Legislatura</w:t>
      </w:r>
      <w:r>
        <w:rPr>
          <w:rFonts w:ascii="Arial" w:hAnsi="Arial"/>
          <w:b/>
          <w:color w:val="000000"/>
          <w:sz w:val="18"/>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25</w:t>
      </w:r>
      <w:r>
        <w:rPr>
          <w:rFonts w:ascii="Arial" w:hAnsi="Arial"/>
          <w:b/>
          <w:color w:val="000000"/>
          <w:spacing w:val="-7"/>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enero</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2017,</w:t>
      </w:r>
      <w:r>
        <w:rPr>
          <w:rFonts w:ascii="Arial" w:hAnsi="Arial"/>
          <w:b/>
          <w:color w:val="000000"/>
          <w:spacing w:val="-5"/>
          <w:sz w:val="18"/>
          <w:highlight w:val="lightGray"/>
        </w:rPr>
        <w:t> </w:t>
      </w:r>
      <w:r>
        <w:rPr>
          <w:rFonts w:ascii="Arial" w:hAnsi="Arial"/>
          <w:b/>
          <w:color w:val="000000"/>
          <w:sz w:val="18"/>
          <w:highlight w:val="lightGray"/>
        </w:rPr>
        <w:t>publicado</w:t>
      </w:r>
      <w:r>
        <w:rPr>
          <w:rFonts w:ascii="Arial" w:hAnsi="Arial"/>
          <w:b/>
          <w:color w:val="000000"/>
          <w:spacing w:val="-5"/>
          <w:sz w:val="18"/>
          <w:highlight w:val="lightGray"/>
        </w:rPr>
        <w:t> </w:t>
      </w:r>
      <w:r>
        <w:rPr>
          <w:rFonts w:ascii="Arial" w:hAnsi="Arial"/>
          <w:b/>
          <w:color w:val="000000"/>
          <w:sz w:val="18"/>
          <w:highlight w:val="lightGray"/>
        </w:rPr>
        <w:t>en</w:t>
      </w:r>
      <w:r>
        <w:rPr>
          <w:rFonts w:ascii="Arial" w:hAnsi="Arial"/>
          <w:b/>
          <w:color w:val="000000"/>
          <w:spacing w:val="-6"/>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Periódico</w:t>
      </w:r>
      <w:r>
        <w:rPr>
          <w:rFonts w:ascii="Arial" w:hAnsi="Arial"/>
          <w:b/>
          <w:color w:val="000000"/>
          <w:spacing w:val="-6"/>
          <w:sz w:val="18"/>
          <w:highlight w:val="lightGray"/>
        </w:rPr>
        <w:t> </w:t>
      </w:r>
      <w:r>
        <w:rPr>
          <w:rFonts w:ascii="Arial" w:hAnsi="Arial"/>
          <w:b/>
          <w:color w:val="000000"/>
          <w:sz w:val="18"/>
          <w:highlight w:val="lightGray"/>
        </w:rPr>
        <w:t>Oficial</w:t>
      </w:r>
      <w:r>
        <w:rPr>
          <w:rFonts w:ascii="Arial" w:hAnsi="Arial"/>
          <w:b/>
          <w:color w:val="000000"/>
          <w:spacing w:val="-5"/>
          <w:sz w:val="18"/>
          <w:highlight w:val="lightGray"/>
        </w:rPr>
        <w:t> </w:t>
      </w:r>
      <w:r>
        <w:rPr>
          <w:rFonts w:ascii="Arial" w:hAnsi="Arial"/>
          <w:b/>
          <w:color w:val="000000"/>
          <w:sz w:val="18"/>
          <w:highlight w:val="lightGray"/>
        </w:rPr>
        <w:t>número</w:t>
      </w:r>
      <w:r>
        <w:rPr>
          <w:rFonts w:ascii="Arial" w:hAnsi="Arial"/>
          <w:b/>
          <w:color w:val="000000"/>
          <w:spacing w:val="-6"/>
          <w:sz w:val="18"/>
          <w:highlight w:val="lightGray"/>
        </w:rPr>
        <w:t> </w:t>
      </w:r>
      <w:r>
        <w:rPr>
          <w:rFonts w:ascii="Arial" w:hAnsi="Arial"/>
          <w:b/>
          <w:color w:val="000000"/>
          <w:sz w:val="18"/>
          <w:highlight w:val="lightGray"/>
        </w:rPr>
        <w:t>4,</w:t>
      </w:r>
      <w:r>
        <w:rPr>
          <w:rFonts w:ascii="Arial" w:hAnsi="Arial"/>
          <w:b/>
          <w:color w:val="000000"/>
          <w:spacing w:val="-7"/>
          <w:sz w:val="18"/>
          <w:highlight w:val="lightGray"/>
        </w:rPr>
        <w:t> </w:t>
      </w:r>
      <w:r>
        <w:rPr>
          <w:rFonts w:ascii="Arial" w:hAnsi="Arial"/>
          <w:b/>
          <w:color w:val="000000"/>
          <w:sz w:val="18"/>
          <w:highlight w:val="lightGray"/>
        </w:rPr>
        <w:t>Cuarta</w:t>
      </w:r>
      <w:r>
        <w:rPr>
          <w:rFonts w:ascii="Arial" w:hAnsi="Arial"/>
          <w:b/>
          <w:color w:val="000000"/>
          <w:spacing w:val="-6"/>
          <w:sz w:val="18"/>
          <w:highlight w:val="lightGray"/>
        </w:rPr>
        <w:t> </w:t>
      </w:r>
      <w:r>
        <w:rPr>
          <w:rFonts w:ascii="Arial" w:hAnsi="Arial"/>
          <w:b/>
          <w:color w:val="000000"/>
          <w:sz w:val="18"/>
          <w:highlight w:val="lightGray"/>
        </w:rPr>
        <w:t>Sección</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28</w:t>
      </w:r>
      <w:r>
        <w:rPr>
          <w:rFonts w:ascii="Arial" w:hAnsi="Arial"/>
          <w:b/>
          <w:color w:val="000000"/>
          <w:spacing w:val="-7"/>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enero</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pacing w:val="-4"/>
          <w:sz w:val="18"/>
          <w:highlight w:val="lightGray"/>
        </w:rPr>
        <w:t>201</w:t>
      </w:r>
      <w:r>
        <w:rPr>
          <w:rFonts w:ascii="Arial" w:hAnsi="Arial"/>
          <w:b/>
          <w:color w:val="000000"/>
          <w:spacing w:val="-4"/>
          <w:sz w:val="18"/>
        </w:rPr>
        <w:t>7</w:t>
      </w:r>
    </w:p>
    <w:p>
      <w:pPr>
        <w:pStyle w:val="BodyText"/>
        <w:rPr>
          <w:rFonts w:ascii="Arial"/>
          <w:b/>
          <w:sz w:val="18"/>
        </w:rPr>
      </w:pPr>
    </w:p>
    <w:p>
      <w:pPr>
        <w:pStyle w:val="BodyText"/>
        <w:spacing w:before="80"/>
        <w:rPr>
          <w:rFonts w:ascii="Arial"/>
          <w:b/>
          <w:sz w:val="18"/>
        </w:rPr>
      </w:pPr>
    </w:p>
    <w:p>
      <w:pPr>
        <w:pStyle w:val="ListParagraph"/>
        <w:numPr>
          <w:ilvl w:val="0"/>
          <w:numId w:val="24"/>
        </w:numPr>
        <w:tabs>
          <w:tab w:pos="1314" w:val="left" w:leader="none"/>
          <w:tab w:pos="1316" w:val="left" w:leader="none"/>
        </w:tabs>
        <w:spacing w:line="240" w:lineRule="auto" w:before="0" w:after="0"/>
        <w:ind w:left="1316" w:right="102" w:hanging="721"/>
        <w:jc w:val="both"/>
        <w:rPr>
          <w:sz w:val="22"/>
        </w:rPr>
      </w:pPr>
      <w:r>
        <w:rPr>
          <w:sz w:val="22"/>
        </w:rPr>
        <w:t>Coadyuvar con las autoridades federales competentes en el diseño, formulación y desarrollo de las políticas públicas, programas, proyectos y explotación, en materia de energías e infraestructura energética en el estado, dentro del ámbito de su competencia;</w:t>
      </w:r>
    </w:p>
    <w:p>
      <w:pPr>
        <w:pStyle w:val="ListParagraph"/>
        <w:numPr>
          <w:ilvl w:val="0"/>
          <w:numId w:val="24"/>
        </w:numPr>
        <w:tabs>
          <w:tab w:pos="1314" w:val="left" w:leader="none"/>
          <w:tab w:pos="1316" w:val="left" w:leader="none"/>
        </w:tabs>
        <w:spacing w:line="240" w:lineRule="auto" w:before="119" w:after="0"/>
        <w:ind w:left="1316" w:right="108" w:hanging="721"/>
        <w:jc w:val="both"/>
        <w:rPr>
          <w:sz w:val="22"/>
        </w:rPr>
      </w:pPr>
      <w:r>
        <w:rPr>
          <w:sz w:val="22"/>
        </w:rPr>
        <w:t>Impulsar</w:t>
      </w:r>
      <w:r>
        <w:rPr>
          <w:spacing w:val="-8"/>
          <w:sz w:val="22"/>
        </w:rPr>
        <w:t> </w:t>
      </w:r>
      <w:r>
        <w:rPr>
          <w:sz w:val="22"/>
        </w:rPr>
        <w:t>políticas</w:t>
      </w:r>
      <w:r>
        <w:rPr>
          <w:spacing w:val="-8"/>
          <w:sz w:val="22"/>
        </w:rPr>
        <w:t> </w:t>
      </w:r>
      <w:r>
        <w:rPr>
          <w:sz w:val="22"/>
        </w:rPr>
        <w:t>públicas,</w:t>
      </w:r>
      <w:r>
        <w:rPr>
          <w:spacing w:val="-8"/>
          <w:sz w:val="22"/>
        </w:rPr>
        <w:t> </w:t>
      </w:r>
      <w:r>
        <w:rPr>
          <w:sz w:val="22"/>
        </w:rPr>
        <w:t>para</w:t>
      </w:r>
      <w:r>
        <w:rPr>
          <w:spacing w:val="-8"/>
          <w:sz w:val="22"/>
        </w:rPr>
        <w:t> </w:t>
      </w:r>
      <w:r>
        <w:rPr>
          <w:sz w:val="22"/>
        </w:rPr>
        <w:t>la</w:t>
      </w:r>
      <w:r>
        <w:rPr>
          <w:spacing w:val="-8"/>
          <w:sz w:val="22"/>
        </w:rPr>
        <w:t> </w:t>
      </w:r>
      <w:r>
        <w:rPr>
          <w:sz w:val="22"/>
        </w:rPr>
        <w:t>mitigación</w:t>
      </w:r>
      <w:r>
        <w:rPr>
          <w:spacing w:val="-8"/>
          <w:sz w:val="22"/>
        </w:rPr>
        <w:t> </w:t>
      </w:r>
      <w:r>
        <w:rPr>
          <w:sz w:val="22"/>
        </w:rPr>
        <w:t>y</w:t>
      </w:r>
      <w:r>
        <w:rPr>
          <w:spacing w:val="-8"/>
          <w:sz w:val="22"/>
        </w:rPr>
        <w:t> </w:t>
      </w:r>
      <w:r>
        <w:rPr>
          <w:sz w:val="22"/>
        </w:rPr>
        <w:t>adaptación</w:t>
      </w:r>
      <w:r>
        <w:rPr>
          <w:spacing w:val="-9"/>
          <w:sz w:val="22"/>
        </w:rPr>
        <w:t> </w:t>
      </w:r>
      <w:r>
        <w:rPr>
          <w:sz w:val="22"/>
        </w:rPr>
        <w:t>al</w:t>
      </w:r>
      <w:r>
        <w:rPr>
          <w:spacing w:val="-8"/>
          <w:sz w:val="22"/>
        </w:rPr>
        <w:t> </w:t>
      </w:r>
      <w:r>
        <w:rPr>
          <w:sz w:val="22"/>
        </w:rPr>
        <w:t>cambio</w:t>
      </w:r>
      <w:r>
        <w:rPr>
          <w:spacing w:val="-8"/>
          <w:sz w:val="22"/>
        </w:rPr>
        <w:t> </w:t>
      </w:r>
      <w:r>
        <w:rPr>
          <w:sz w:val="22"/>
        </w:rPr>
        <w:t>climático</w:t>
      </w:r>
      <w:r>
        <w:rPr>
          <w:spacing w:val="-8"/>
          <w:sz w:val="22"/>
        </w:rPr>
        <w:t> </w:t>
      </w:r>
      <w:r>
        <w:rPr>
          <w:sz w:val="22"/>
        </w:rPr>
        <w:t>y</w:t>
      </w:r>
      <w:r>
        <w:rPr>
          <w:spacing w:val="-8"/>
          <w:sz w:val="22"/>
        </w:rPr>
        <w:t> </w:t>
      </w:r>
      <w:r>
        <w:rPr>
          <w:sz w:val="22"/>
        </w:rPr>
        <w:t>fomentar estudios e investigaciones en esta materia, en el ámbito de su esfera competencial;</w:t>
      </w:r>
    </w:p>
    <w:p>
      <w:pPr>
        <w:spacing w:before="120"/>
        <w:ind w:left="1318" w:right="100"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9"/>
          <w:sz w:val="18"/>
          <w:highlight w:val="lightGray"/>
        </w:rPr>
        <w:t> </w:t>
      </w:r>
      <w:r>
        <w:rPr>
          <w:rFonts w:ascii="Arial" w:hAnsi="Arial"/>
          <w:b/>
          <w:color w:val="000000"/>
          <w:sz w:val="18"/>
          <w:highlight w:val="lightGray"/>
        </w:rPr>
        <w:t>XXIII</w:t>
      </w:r>
      <w:r>
        <w:rPr>
          <w:rFonts w:ascii="Arial" w:hAnsi="Arial"/>
          <w:b/>
          <w:color w:val="000000"/>
          <w:spacing w:val="-10"/>
          <w:sz w:val="18"/>
          <w:highlight w:val="lightGray"/>
        </w:rPr>
        <w:t> </w:t>
      </w:r>
      <w:r>
        <w:rPr>
          <w:rFonts w:ascii="Arial" w:hAnsi="Arial"/>
          <w:b/>
          <w:color w:val="000000"/>
          <w:sz w:val="18"/>
          <w:highlight w:val="lightGray"/>
        </w:rPr>
        <w:t>del</w:t>
      </w:r>
      <w:r>
        <w:rPr>
          <w:rFonts w:ascii="Arial" w:hAnsi="Arial"/>
          <w:b/>
          <w:color w:val="000000"/>
          <w:spacing w:val="-9"/>
          <w:sz w:val="18"/>
          <w:highlight w:val="lightGray"/>
        </w:rPr>
        <w:t> </w:t>
      </w:r>
      <w:r>
        <w:rPr>
          <w:rFonts w:ascii="Arial" w:hAnsi="Arial"/>
          <w:b/>
          <w:color w:val="000000"/>
          <w:sz w:val="18"/>
          <w:highlight w:val="lightGray"/>
        </w:rPr>
        <w:t>art.</w:t>
      </w:r>
      <w:r>
        <w:rPr>
          <w:rFonts w:ascii="Arial" w:hAnsi="Arial"/>
          <w:b/>
          <w:color w:val="000000"/>
          <w:spacing w:val="-9"/>
          <w:sz w:val="18"/>
          <w:highlight w:val="lightGray"/>
        </w:rPr>
        <w:t> </w:t>
      </w:r>
      <w:r>
        <w:rPr>
          <w:rFonts w:ascii="Arial" w:hAnsi="Arial"/>
          <w:b/>
          <w:color w:val="000000"/>
          <w:sz w:val="18"/>
          <w:highlight w:val="lightGray"/>
        </w:rPr>
        <w:t>46-D</w:t>
      </w:r>
      <w:r>
        <w:rPr>
          <w:rFonts w:ascii="Arial" w:hAnsi="Arial"/>
          <w:b/>
          <w:color w:val="000000"/>
          <w:spacing w:val="-10"/>
          <w:sz w:val="18"/>
          <w:highlight w:val="lightGray"/>
        </w:rPr>
        <w:t> </w:t>
      </w:r>
      <w:r>
        <w:rPr>
          <w:rFonts w:ascii="Arial" w:hAnsi="Arial"/>
          <w:b/>
          <w:color w:val="000000"/>
          <w:sz w:val="18"/>
          <w:highlight w:val="lightGray"/>
        </w:rPr>
        <w:t>reformada</w:t>
      </w:r>
      <w:r>
        <w:rPr>
          <w:rFonts w:ascii="Arial" w:hAnsi="Arial"/>
          <w:b/>
          <w:color w:val="000000"/>
          <w:spacing w:val="-10"/>
          <w:sz w:val="18"/>
          <w:highlight w:val="lightGray"/>
        </w:rPr>
        <w:t> </w:t>
      </w:r>
      <w:r>
        <w:rPr>
          <w:rFonts w:ascii="Arial" w:hAnsi="Arial"/>
          <w:b/>
          <w:color w:val="000000"/>
          <w:sz w:val="18"/>
          <w:highlight w:val="lightGray"/>
        </w:rPr>
        <w:t>mediante</w:t>
      </w:r>
      <w:r>
        <w:rPr>
          <w:rFonts w:ascii="Arial" w:hAnsi="Arial"/>
          <w:b/>
          <w:color w:val="000000"/>
          <w:spacing w:val="-10"/>
          <w:sz w:val="18"/>
          <w:highlight w:val="lightGray"/>
        </w:rPr>
        <w:t> </w:t>
      </w:r>
      <w:r>
        <w:rPr>
          <w:rFonts w:ascii="Arial" w:hAnsi="Arial"/>
          <w:b/>
          <w:color w:val="000000"/>
          <w:sz w:val="18"/>
          <w:highlight w:val="lightGray"/>
        </w:rPr>
        <w:t>decreto</w:t>
      </w:r>
      <w:r>
        <w:rPr>
          <w:rFonts w:ascii="Arial" w:hAnsi="Arial"/>
          <w:b/>
          <w:color w:val="000000"/>
          <w:spacing w:val="-9"/>
          <w:sz w:val="18"/>
          <w:highlight w:val="lightGray"/>
        </w:rPr>
        <w:t> </w:t>
      </w:r>
      <w:r>
        <w:rPr>
          <w:rFonts w:ascii="Arial" w:hAnsi="Arial"/>
          <w:b/>
          <w:color w:val="000000"/>
          <w:sz w:val="18"/>
          <w:highlight w:val="lightGray"/>
        </w:rPr>
        <w:t>número</w:t>
      </w:r>
      <w:r>
        <w:rPr>
          <w:rFonts w:ascii="Arial" w:hAnsi="Arial"/>
          <w:b/>
          <w:color w:val="000000"/>
          <w:spacing w:val="-9"/>
          <w:sz w:val="18"/>
          <w:highlight w:val="lightGray"/>
        </w:rPr>
        <w:t> </w:t>
      </w:r>
      <w:r>
        <w:rPr>
          <w:rFonts w:ascii="Arial" w:hAnsi="Arial"/>
          <w:b/>
          <w:color w:val="000000"/>
          <w:sz w:val="18"/>
          <w:highlight w:val="lightGray"/>
        </w:rPr>
        <w:t>1620,</w:t>
      </w:r>
      <w:r>
        <w:rPr>
          <w:rFonts w:ascii="Arial" w:hAnsi="Arial"/>
          <w:b/>
          <w:color w:val="000000"/>
          <w:spacing w:val="-9"/>
          <w:sz w:val="18"/>
          <w:highlight w:val="lightGray"/>
        </w:rPr>
        <w:t> </w:t>
      </w:r>
      <w:r>
        <w:rPr>
          <w:rFonts w:ascii="Arial" w:hAnsi="Arial"/>
          <w:b/>
          <w:color w:val="000000"/>
          <w:sz w:val="18"/>
          <w:highlight w:val="lightGray"/>
        </w:rPr>
        <w:t>aprobado</w:t>
      </w:r>
      <w:r>
        <w:rPr>
          <w:rFonts w:ascii="Arial" w:hAnsi="Arial"/>
          <w:b/>
          <w:color w:val="000000"/>
          <w:spacing w:val="-9"/>
          <w:sz w:val="18"/>
          <w:highlight w:val="lightGray"/>
        </w:rPr>
        <w:t> </w:t>
      </w:r>
      <w:r>
        <w:rPr>
          <w:rFonts w:ascii="Arial" w:hAnsi="Arial"/>
          <w:b/>
          <w:color w:val="000000"/>
          <w:sz w:val="18"/>
          <w:highlight w:val="lightGray"/>
        </w:rPr>
        <w:t>por</w:t>
      </w:r>
      <w:r>
        <w:rPr>
          <w:rFonts w:ascii="Arial" w:hAnsi="Arial"/>
          <w:b/>
          <w:color w:val="000000"/>
          <w:spacing w:val="-11"/>
          <w:sz w:val="18"/>
          <w:highlight w:val="lightGray"/>
        </w:rPr>
        <w:t> </w:t>
      </w:r>
      <w:r>
        <w:rPr>
          <w:rFonts w:ascii="Arial" w:hAnsi="Arial"/>
          <w:b/>
          <w:color w:val="000000"/>
          <w:sz w:val="18"/>
          <w:highlight w:val="lightGray"/>
        </w:rPr>
        <w:t>la</w:t>
      </w:r>
      <w:r>
        <w:rPr>
          <w:rFonts w:ascii="Arial" w:hAnsi="Arial"/>
          <w:b/>
          <w:color w:val="000000"/>
          <w:spacing w:val="-10"/>
          <w:sz w:val="18"/>
          <w:highlight w:val="lightGray"/>
        </w:rPr>
        <w:t> </w:t>
      </w:r>
      <w:r>
        <w:rPr>
          <w:rFonts w:ascii="Arial" w:hAnsi="Arial"/>
          <w:b/>
          <w:color w:val="000000"/>
          <w:sz w:val="18"/>
          <w:highlight w:val="lightGray"/>
        </w:rPr>
        <w:t>LXIII</w:t>
      </w:r>
      <w:r>
        <w:rPr>
          <w:rFonts w:ascii="Arial" w:hAnsi="Arial"/>
          <w:b/>
          <w:color w:val="000000"/>
          <w:spacing w:val="-9"/>
          <w:sz w:val="18"/>
          <w:highlight w:val="lightGray"/>
        </w:rPr>
        <w:t> </w:t>
      </w:r>
      <w:r>
        <w:rPr>
          <w:rFonts w:ascii="Arial" w:hAnsi="Arial"/>
          <w:b/>
          <w:color w:val="000000"/>
          <w:sz w:val="18"/>
          <w:highlight w:val="lightGray"/>
        </w:rPr>
        <w:t>Legislatura</w:t>
      </w:r>
      <w:r>
        <w:rPr>
          <w:rFonts w:ascii="Arial" w:hAnsi="Arial"/>
          <w:b/>
          <w:color w:val="000000"/>
          <w:sz w:val="18"/>
        </w:rPr>
        <w:t> </w:t>
      </w:r>
      <w:r>
        <w:rPr>
          <w:rFonts w:ascii="Arial" w:hAnsi="Arial"/>
          <w:b/>
          <w:color w:val="000000"/>
          <w:sz w:val="18"/>
          <w:highlight w:val="lightGray"/>
        </w:rPr>
        <w:t>el 25 de septiembre del 2018, publicado en el Periódico Oficial número 45, Novena Sección del 10 de</w:t>
      </w:r>
      <w:r>
        <w:rPr>
          <w:rFonts w:ascii="Arial" w:hAnsi="Arial"/>
          <w:b/>
          <w:color w:val="000000"/>
          <w:sz w:val="18"/>
        </w:rPr>
        <w:t> </w:t>
      </w:r>
      <w:r>
        <w:rPr>
          <w:rFonts w:ascii="Arial" w:hAnsi="Arial"/>
          <w:b/>
          <w:color w:val="000000"/>
          <w:sz w:val="18"/>
          <w:highlight w:val="lightGray"/>
        </w:rPr>
        <w:t>noviembre del 201</w:t>
      </w:r>
      <w:r>
        <w:rPr>
          <w:rFonts w:ascii="Arial" w:hAnsi="Arial"/>
          <w:b/>
          <w:color w:val="000000"/>
          <w:sz w:val="18"/>
        </w:rPr>
        <w:t>8</w:t>
      </w:r>
    </w:p>
    <w:p>
      <w:pPr>
        <w:pStyle w:val="BodyText"/>
        <w:rPr>
          <w:rFonts w:ascii="Arial"/>
          <w:b/>
          <w:sz w:val="18"/>
        </w:rPr>
      </w:pPr>
    </w:p>
    <w:p>
      <w:pPr>
        <w:pStyle w:val="BodyText"/>
        <w:spacing w:before="79"/>
        <w:rPr>
          <w:rFonts w:ascii="Arial"/>
          <w:b/>
          <w:sz w:val="18"/>
        </w:rPr>
      </w:pPr>
    </w:p>
    <w:p>
      <w:pPr>
        <w:pStyle w:val="ListParagraph"/>
        <w:numPr>
          <w:ilvl w:val="0"/>
          <w:numId w:val="24"/>
        </w:numPr>
        <w:tabs>
          <w:tab w:pos="1314" w:val="left" w:leader="none"/>
          <w:tab w:pos="1316" w:val="left" w:leader="none"/>
        </w:tabs>
        <w:spacing w:line="240" w:lineRule="auto" w:before="0" w:after="0"/>
        <w:ind w:left="1316" w:right="101" w:hanging="721"/>
        <w:jc w:val="both"/>
        <w:rPr>
          <w:sz w:val="22"/>
        </w:rPr>
      </w:pPr>
      <w:r>
        <w:rPr>
          <w:sz w:val="22"/>
        </w:rPr>
        <w:t>Desarrollar e implementar acciones, programas o proyectos en materia de energías limpias y renovables, y demás que permitan la protección del ambiente y del equilibrio ecológico</w:t>
      </w:r>
      <w:r>
        <w:rPr>
          <w:spacing w:val="-12"/>
          <w:sz w:val="22"/>
        </w:rPr>
        <w:t> </w:t>
      </w:r>
      <w:r>
        <w:rPr>
          <w:sz w:val="22"/>
        </w:rPr>
        <w:t>en</w:t>
      </w:r>
      <w:r>
        <w:rPr>
          <w:spacing w:val="-12"/>
          <w:sz w:val="22"/>
        </w:rPr>
        <w:t> </w:t>
      </w:r>
      <w:r>
        <w:rPr>
          <w:sz w:val="22"/>
        </w:rPr>
        <w:t>los</w:t>
      </w:r>
      <w:r>
        <w:rPr>
          <w:spacing w:val="-11"/>
          <w:sz w:val="22"/>
        </w:rPr>
        <w:t> </w:t>
      </w:r>
      <w:r>
        <w:rPr>
          <w:sz w:val="22"/>
        </w:rPr>
        <w:t>términos</w:t>
      </w:r>
      <w:r>
        <w:rPr>
          <w:spacing w:val="-11"/>
          <w:sz w:val="22"/>
        </w:rPr>
        <w:t> </w:t>
      </w:r>
      <w:r>
        <w:rPr>
          <w:sz w:val="22"/>
        </w:rPr>
        <w:t>de</w:t>
      </w:r>
      <w:r>
        <w:rPr>
          <w:spacing w:val="-11"/>
          <w:sz w:val="22"/>
        </w:rPr>
        <w:t> </w:t>
      </w:r>
      <w:r>
        <w:rPr>
          <w:sz w:val="22"/>
        </w:rPr>
        <w:t>la</w:t>
      </w:r>
      <w:r>
        <w:rPr>
          <w:spacing w:val="-12"/>
          <w:sz w:val="22"/>
        </w:rPr>
        <w:t> </w:t>
      </w:r>
      <w:r>
        <w:rPr>
          <w:sz w:val="22"/>
        </w:rPr>
        <w:t>legislación</w:t>
      </w:r>
      <w:r>
        <w:rPr>
          <w:spacing w:val="-11"/>
          <w:sz w:val="22"/>
        </w:rPr>
        <w:t> </w:t>
      </w:r>
      <w:r>
        <w:rPr>
          <w:sz w:val="22"/>
        </w:rPr>
        <w:t>aplicable</w:t>
      </w:r>
      <w:r>
        <w:rPr>
          <w:spacing w:val="-12"/>
          <w:sz w:val="22"/>
        </w:rPr>
        <w:t> </w:t>
      </w:r>
      <w:r>
        <w:rPr>
          <w:sz w:val="22"/>
        </w:rPr>
        <w:t>de</w:t>
      </w:r>
      <w:r>
        <w:rPr>
          <w:spacing w:val="-11"/>
          <w:sz w:val="22"/>
        </w:rPr>
        <w:t> </w:t>
      </w:r>
      <w:r>
        <w:rPr>
          <w:sz w:val="22"/>
        </w:rPr>
        <w:t>los</w:t>
      </w:r>
      <w:r>
        <w:rPr>
          <w:spacing w:val="-9"/>
          <w:sz w:val="22"/>
        </w:rPr>
        <w:t> </w:t>
      </w:r>
      <w:r>
        <w:rPr>
          <w:sz w:val="22"/>
        </w:rPr>
        <w:t>instrumentos</w:t>
      </w:r>
      <w:r>
        <w:rPr>
          <w:spacing w:val="-11"/>
          <w:sz w:val="22"/>
        </w:rPr>
        <w:t> </w:t>
      </w:r>
      <w:r>
        <w:rPr>
          <w:sz w:val="22"/>
        </w:rPr>
        <w:t>jurídicos</w:t>
      </w:r>
      <w:r>
        <w:rPr>
          <w:spacing w:val="-11"/>
          <w:sz w:val="22"/>
        </w:rPr>
        <w:t> </w:t>
      </w:r>
      <w:r>
        <w:rPr>
          <w:sz w:val="22"/>
        </w:rPr>
        <w:t>que</w:t>
      </w:r>
      <w:r>
        <w:rPr>
          <w:spacing w:val="-13"/>
          <w:sz w:val="22"/>
        </w:rPr>
        <w:t> </w:t>
      </w:r>
      <w:r>
        <w:rPr>
          <w:sz w:val="22"/>
        </w:rPr>
        <w:t>para el efecto se celebren con el Gobierno Federal, previa consulta de la comunidad a la que impacte, en los términos de la ley de la materia.</w:t>
      </w:r>
    </w:p>
    <w:p>
      <w:pPr>
        <w:spacing w:before="120"/>
        <w:ind w:left="1316" w:right="100" w:firstLine="0"/>
        <w:jc w:val="both"/>
        <w:rPr>
          <w:rFonts w:ascii="Arial" w:hAnsi="Arial"/>
          <w:b/>
          <w:sz w:val="18"/>
        </w:rPr>
      </w:pPr>
      <w:r>
        <w:rPr>
          <w:rFonts w:ascii="Arial" w:hAnsi="Arial"/>
          <w:b/>
          <w:color w:val="000000"/>
          <w:sz w:val="18"/>
          <w:highlight w:val="lightGray"/>
        </w:rPr>
        <w:t>Fracciones</w:t>
      </w:r>
      <w:r>
        <w:rPr>
          <w:rFonts w:ascii="Arial" w:hAnsi="Arial"/>
          <w:b/>
          <w:color w:val="000000"/>
          <w:spacing w:val="-5"/>
          <w:sz w:val="18"/>
          <w:highlight w:val="lightGray"/>
        </w:rPr>
        <w:t> </w:t>
      </w:r>
      <w:r>
        <w:rPr>
          <w:rFonts w:ascii="Arial" w:hAnsi="Arial"/>
          <w:b/>
          <w:color w:val="000000"/>
          <w:sz w:val="18"/>
          <w:highlight w:val="lightGray"/>
        </w:rPr>
        <w:t>XXI,</w:t>
      </w:r>
      <w:r>
        <w:rPr>
          <w:rFonts w:ascii="Arial" w:hAnsi="Arial"/>
          <w:b/>
          <w:color w:val="000000"/>
          <w:spacing w:val="-4"/>
          <w:sz w:val="18"/>
          <w:highlight w:val="lightGray"/>
        </w:rPr>
        <w:t> </w:t>
      </w:r>
      <w:r>
        <w:rPr>
          <w:rFonts w:ascii="Arial" w:hAnsi="Arial"/>
          <w:b/>
          <w:color w:val="000000"/>
          <w:sz w:val="18"/>
          <w:highlight w:val="lightGray"/>
        </w:rPr>
        <w:t>XXII,</w:t>
      </w:r>
      <w:r>
        <w:rPr>
          <w:rFonts w:ascii="Arial" w:hAnsi="Arial"/>
          <w:b/>
          <w:color w:val="000000"/>
          <w:spacing w:val="-4"/>
          <w:sz w:val="18"/>
          <w:highlight w:val="lightGray"/>
        </w:rPr>
        <w:t> </w:t>
      </w:r>
      <w:r>
        <w:rPr>
          <w:rFonts w:ascii="Arial" w:hAnsi="Arial"/>
          <w:b/>
          <w:color w:val="000000"/>
          <w:sz w:val="18"/>
          <w:highlight w:val="lightGray"/>
        </w:rPr>
        <w:t>XXIII</w:t>
      </w:r>
      <w:r>
        <w:rPr>
          <w:rFonts w:ascii="Arial" w:hAnsi="Arial"/>
          <w:b/>
          <w:color w:val="000000"/>
          <w:spacing w:val="-5"/>
          <w:sz w:val="18"/>
          <w:highlight w:val="lightGray"/>
        </w:rPr>
        <w:t> </w:t>
      </w:r>
      <w:r>
        <w:rPr>
          <w:rFonts w:ascii="Arial" w:hAnsi="Arial"/>
          <w:b/>
          <w:color w:val="000000"/>
          <w:sz w:val="18"/>
          <w:highlight w:val="lightGray"/>
        </w:rPr>
        <w:t>y</w:t>
      </w:r>
      <w:r>
        <w:rPr>
          <w:rFonts w:ascii="Arial" w:hAnsi="Arial"/>
          <w:b/>
          <w:color w:val="000000"/>
          <w:spacing w:val="-5"/>
          <w:sz w:val="18"/>
          <w:highlight w:val="lightGray"/>
        </w:rPr>
        <w:t> </w:t>
      </w:r>
      <w:r>
        <w:rPr>
          <w:rFonts w:ascii="Arial" w:hAnsi="Arial"/>
          <w:b/>
          <w:color w:val="000000"/>
          <w:sz w:val="18"/>
          <w:highlight w:val="lightGray"/>
        </w:rPr>
        <w:t>XXIV</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art.</w:t>
      </w:r>
      <w:r>
        <w:rPr>
          <w:rFonts w:ascii="Arial" w:hAnsi="Arial"/>
          <w:b/>
          <w:color w:val="000000"/>
          <w:spacing w:val="-2"/>
          <w:sz w:val="18"/>
          <w:highlight w:val="lightGray"/>
        </w:rPr>
        <w:t> </w:t>
      </w:r>
      <w:r>
        <w:rPr>
          <w:rFonts w:ascii="Arial" w:hAnsi="Arial"/>
          <w:b/>
          <w:color w:val="000000"/>
          <w:sz w:val="18"/>
          <w:highlight w:val="lightGray"/>
        </w:rPr>
        <w:t>46-D</w:t>
      </w:r>
      <w:r>
        <w:rPr>
          <w:rFonts w:ascii="Arial" w:hAnsi="Arial"/>
          <w:b/>
          <w:color w:val="000000"/>
          <w:spacing w:val="-4"/>
          <w:sz w:val="18"/>
          <w:highlight w:val="lightGray"/>
        </w:rPr>
        <w:t> </w:t>
      </w:r>
      <w:r>
        <w:rPr>
          <w:rFonts w:ascii="Arial" w:hAnsi="Arial"/>
          <w:b/>
          <w:color w:val="000000"/>
          <w:sz w:val="18"/>
          <w:highlight w:val="lightGray"/>
        </w:rPr>
        <w:t>reformada</w:t>
      </w:r>
      <w:r>
        <w:rPr>
          <w:rFonts w:ascii="Arial" w:hAnsi="Arial"/>
          <w:b/>
          <w:color w:val="000000"/>
          <w:spacing w:val="-4"/>
          <w:sz w:val="18"/>
          <w:highlight w:val="lightGray"/>
        </w:rPr>
        <w:t> </w:t>
      </w:r>
      <w:r>
        <w:rPr>
          <w:rFonts w:ascii="Arial" w:hAnsi="Arial"/>
          <w:b/>
          <w:color w:val="000000"/>
          <w:sz w:val="18"/>
          <w:highlight w:val="lightGray"/>
        </w:rPr>
        <w:t>y</w:t>
      </w:r>
      <w:r>
        <w:rPr>
          <w:rFonts w:ascii="Arial" w:hAnsi="Arial"/>
          <w:b/>
          <w:color w:val="000000"/>
          <w:spacing w:val="-5"/>
          <w:sz w:val="18"/>
          <w:highlight w:val="lightGray"/>
        </w:rPr>
        <w:t> </w:t>
      </w:r>
      <w:r>
        <w:rPr>
          <w:rFonts w:ascii="Arial" w:hAnsi="Arial"/>
          <w:b/>
          <w:color w:val="000000"/>
          <w:sz w:val="18"/>
          <w:highlight w:val="lightGray"/>
        </w:rPr>
        <w:t>adicionadas</w:t>
      </w:r>
      <w:r>
        <w:rPr>
          <w:rFonts w:ascii="Arial" w:hAnsi="Arial"/>
          <w:b/>
          <w:color w:val="000000"/>
          <w:spacing w:val="-5"/>
          <w:sz w:val="18"/>
          <w:highlight w:val="lightGray"/>
        </w:rPr>
        <w:t> </w:t>
      </w:r>
      <w:r>
        <w:rPr>
          <w:rFonts w:ascii="Arial" w:hAnsi="Arial"/>
          <w:b/>
          <w:color w:val="000000"/>
          <w:sz w:val="18"/>
          <w:highlight w:val="lightGray"/>
        </w:rPr>
        <w:t>mediante</w:t>
      </w:r>
      <w:r>
        <w:rPr>
          <w:rFonts w:ascii="Arial" w:hAnsi="Arial"/>
          <w:b/>
          <w:color w:val="000000"/>
          <w:spacing w:val="-4"/>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564,</w:t>
      </w:r>
      <w:r>
        <w:rPr>
          <w:rFonts w:ascii="Arial" w:hAnsi="Arial"/>
          <w:b/>
          <w:color w:val="000000"/>
          <w:sz w:val="18"/>
        </w:rPr>
        <w:t> </w:t>
      </w:r>
      <w:r>
        <w:rPr>
          <w:rFonts w:ascii="Arial" w:hAnsi="Arial"/>
          <w:b/>
          <w:color w:val="000000"/>
          <w:sz w:val="18"/>
          <w:highlight w:val="lightGray"/>
        </w:rPr>
        <w:t>aprobado por la LXIII Legislatura el 25 de enero del 2017, publicado en el Periódico Oficial número 4,</w:t>
      </w:r>
      <w:r>
        <w:rPr>
          <w:rFonts w:ascii="Arial" w:hAnsi="Arial"/>
          <w:b/>
          <w:color w:val="000000"/>
          <w:sz w:val="18"/>
        </w:rPr>
        <w:t> </w:t>
      </w:r>
      <w:r>
        <w:rPr>
          <w:rFonts w:ascii="Arial" w:hAnsi="Arial"/>
          <w:b/>
          <w:color w:val="000000"/>
          <w:sz w:val="18"/>
          <w:highlight w:val="lightGray"/>
        </w:rPr>
        <w:t>Cuarta Sección del 28 de enero del 201</w:t>
      </w:r>
      <w:r>
        <w:rPr>
          <w:rFonts w:ascii="Arial" w:hAnsi="Arial"/>
          <w:b/>
          <w:color w:val="000000"/>
          <w:sz w:val="18"/>
        </w:rPr>
        <w:t>7</w:t>
      </w:r>
    </w:p>
    <w:p>
      <w:pPr>
        <w:spacing w:after="0"/>
        <w:jc w:val="both"/>
        <w:rPr>
          <w:rFonts w:ascii="Arial" w:hAnsi="Arial"/>
          <w:sz w:val="18"/>
        </w:rPr>
        <w:sectPr>
          <w:pgSz w:w="12250" w:h="15850"/>
          <w:pgMar w:header="731" w:footer="0" w:top="1960" w:bottom="280" w:left="1180" w:right="940"/>
        </w:sectPr>
      </w:pPr>
    </w:p>
    <w:p>
      <w:pPr>
        <w:pStyle w:val="BodyText"/>
        <w:spacing w:before="109"/>
        <w:rPr>
          <w:rFonts w:ascii="Arial"/>
          <w:b/>
          <w:sz w:val="18"/>
        </w:rPr>
      </w:pPr>
    </w:p>
    <w:p>
      <w:pPr>
        <w:spacing w:before="0"/>
        <w:ind w:left="1318" w:right="100"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11"/>
          <w:sz w:val="18"/>
          <w:highlight w:val="lightGray"/>
        </w:rPr>
        <w:t> </w:t>
      </w:r>
      <w:r>
        <w:rPr>
          <w:rFonts w:ascii="Arial" w:hAnsi="Arial"/>
          <w:b/>
          <w:color w:val="000000"/>
          <w:sz w:val="18"/>
          <w:highlight w:val="lightGray"/>
        </w:rPr>
        <w:t>XXIV</w:t>
      </w:r>
      <w:r>
        <w:rPr>
          <w:rFonts w:ascii="Arial" w:hAnsi="Arial"/>
          <w:b/>
          <w:color w:val="000000"/>
          <w:spacing w:val="-12"/>
          <w:sz w:val="18"/>
          <w:highlight w:val="lightGray"/>
        </w:rPr>
        <w:t> </w:t>
      </w:r>
      <w:r>
        <w:rPr>
          <w:rFonts w:ascii="Arial" w:hAnsi="Arial"/>
          <w:b/>
          <w:color w:val="000000"/>
          <w:sz w:val="18"/>
          <w:highlight w:val="lightGray"/>
        </w:rPr>
        <w:t>del</w:t>
      </w:r>
      <w:r>
        <w:rPr>
          <w:rFonts w:ascii="Arial" w:hAnsi="Arial"/>
          <w:b/>
          <w:color w:val="000000"/>
          <w:spacing w:val="-11"/>
          <w:sz w:val="18"/>
          <w:highlight w:val="lightGray"/>
        </w:rPr>
        <w:t> </w:t>
      </w:r>
      <w:r>
        <w:rPr>
          <w:rFonts w:ascii="Arial" w:hAnsi="Arial"/>
          <w:b/>
          <w:color w:val="000000"/>
          <w:sz w:val="18"/>
          <w:highlight w:val="lightGray"/>
        </w:rPr>
        <w:t>art.</w:t>
      </w:r>
      <w:r>
        <w:rPr>
          <w:rFonts w:ascii="Arial" w:hAnsi="Arial"/>
          <w:b/>
          <w:color w:val="000000"/>
          <w:spacing w:val="-12"/>
          <w:sz w:val="18"/>
          <w:highlight w:val="lightGray"/>
        </w:rPr>
        <w:t> </w:t>
      </w:r>
      <w:r>
        <w:rPr>
          <w:rFonts w:ascii="Arial" w:hAnsi="Arial"/>
          <w:b/>
          <w:color w:val="000000"/>
          <w:sz w:val="18"/>
          <w:highlight w:val="lightGray"/>
        </w:rPr>
        <w:t>46-D</w:t>
      </w:r>
      <w:r>
        <w:rPr>
          <w:rFonts w:ascii="Arial" w:hAnsi="Arial"/>
          <w:b/>
          <w:color w:val="000000"/>
          <w:spacing w:val="-12"/>
          <w:sz w:val="18"/>
          <w:highlight w:val="lightGray"/>
        </w:rPr>
        <w:t> </w:t>
      </w:r>
      <w:r>
        <w:rPr>
          <w:rFonts w:ascii="Arial" w:hAnsi="Arial"/>
          <w:b/>
          <w:color w:val="000000"/>
          <w:sz w:val="18"/>
          <w:highlight w:val="lightGray"/>
        </w:rPr>
        <w:t>reformada</w:t>
      </w:r>
      <w:r>
        <w:rPr>
          <w:rFonts w:ascii="Arial" w:hAnsi="Arial"/>
          <w:b/>
          <w:color w:val="000000"/>
          <w:spacing w:val="-12"/>
          <w:sz w:val="18"/>
          <w:highlight w:val="lightGray"/>
        </w:rPr>
        <w:t> </w:t>
      </w:r>
      <w:r>
        <w:rPr>
          <w:rFonts w:ascii="Arial" w:hAnsi="Arial"/>
          <w:b/>
          <w:color w:val="000000"/>
          <w:sz w:val="18"/>
          <w:highlight w:val="lightGray"/>
        </w:rPr>
        <w:t>mediante</w:t>
      </w:r>
      <w:r>
        <w:rPr>
          <w:rFonts w:ascii="Arial" w:hAnsi="Arial"/>
          <w:b/>
          <w:color w:val="000000"/>
          <w:spacing w:val="-12"/>
          <w:sz w:val="18"/>
          <w:highlight w:val="lightGray"/>
        </w:rPr>
        <w:t> </w:t>
      </w:r>
      <w:r>
        <w:rPr>
          <w:rFonts w:ascii="Arial" w:hAnsi="Arial"/>
          <w:b/>
          <w:color w:val="000000"/>
          <w:sz w:val="18"/>
          <w:highlight w:val="lightGray"/>
        </w:rPr>
        <w:t>decreto</w:t>
      </w:r>
      <w:r>
        <w:rPr>
          <w:rFonts w:ascii="Arial" w:hAnsi="Arial"/>
          <w:b/>
          <w:color w:val="000000"/>
          <w:spacing w:val="-11"/>
          <w:sz w:val="18"/>
          <w:highlight w:val="lightGray"/>
        </w:rPr>
        <w:t> </w:t>
      </w:r>
      <w:r>
        <w:rPr>
          <w:rFonts w:ascii="Arial" w:hAnsi="Arial"/>
          <w:b/>
          <w:color w:val="000000"/>
          <w:sz w:val="18"/>
          <w:highlight w:val="lightGray"/>
        </w:rPr>
        <w:t>número</w:t>
      </w:r>
      <w:r>
        <w:rPr>
          <w:rFonts w:ascii="Arial" w:hAnsi="Arial"/>
          <w:b/>
          <w:color w:val="000000"/>
          <w:spacing w:val="-11"/>
          <w:sz w:val="18"/>
          <w:highlight w:val="lightGray"/>
        </w:rPr>
        <w:t> </w:t>
      </w:r>
      <w:r>
        <w:rPr>
          <w:rFonts w:ascii="Arial" w:hAnsi="Arial"/>
          <w:b/>
          <w:color w:val="000000"/>
          <w:sz w:val="18"/>
          <w:highlight w:val="lightGray"/>
        </w:rPr>
        <w:t>1620,</w:t>
      </w:r>
      <w:r>
        <w:rPr>
          <w:rFonts w:ascii="Arial" w:hAnsi="Arial"/>
          <w:b/>
          <w:color w:val="000000"/>
          <w:spacing w:val="-11"/>
          <w:sz w:val="18"/>
          <w:highlight w:val="lightGray"/>
        </w:rPr>
        <w:t> </w:t>
      </w:r>
      <w:r>
        <w:rPr>
          <w:rFonts w:ascii="Arial" w:hAnsi="Arial"/>
          <w:b/>
          <w:color w:val="000000"/>
          <w:sz w:val="18"/>
          <w:highlight w:val="lightGray"/>
        </w:rPr>
        <w:t>aprobado</w:t>
      </w:r>
      <w:r>
        <w:rPr>
          <w:rFonts w:ascii="Arial" w:hAnsi="Arial"/>
          <w:b/>
          <w:color w:val="000000"/>
          <w:spacing w:val="-12"/>
          <w:sz w:val="18"/>
          <w:highlight w:val="lightGray"/>
        </w:rPr>
        <w:t> </w:t>
      </w:r>
      <w:r>
        <w:rPr>
          <w:rFonts w:ascii="Arial" w:hAnsi="Arial"/>
          <w:b/>
          <w:color w:val="000000"/>
          <w:sz w:val="18"/>
          <w:highlight w:val="lightGray"/>
        </w:rPr>
        <w:t>por</w:t>
      </w:r>
      <w:r>
        <w:rPr>
          <w:rFonts w:ascii="Arial" w:hAnsi="Arial"/>
          <w:b/>
          <w:color w:val="000000"/>
          <w:spacing w:val="-12"/>
          <w:sz w:val="18"/>
          <w:highlight w:val="lightGray"/>
        </w:rPr>
        <w:t> </w:t>
      </w:r>
      <w:r>
        <w:rPr>
          <w:rFonts w:ascii="Arial" w:hAnsi="Arial"/>
          <w:b/>
          <w:color w:val="000000"/>
          <w:sz w:val="18"/>
          <w:highlight w:val="lightGray"/>
        </w:rPr>
        <w:t>la</w:t>
      </w:r>
      <w:r>
        <w:rPr>
          <w:rFonts w:ascii="Arial" w:hAnsi="Arial"/>
          <w:b/>
          <w:color w:val="000000"/>
          <w:spacing w:val="-11"/>
          <w:sz w:val="18"/>
          <w:highlight w:val="lightGray"/>
        </w:rPr>
        <w:t> </w:t>
      </w:r>
      <w:r>
        <w:rPr>
          <w:rFonts w:ascii="Arial" w:hAnsi="Arial"/>
          <w:b/>
          <w:color w:val="000000"/>
          <w:sz w:val="18"/>
          <w:highlight w:val="lightGray"/>
        </w:rPr>
        <w:t>LXIII</w:t>
      </w:r>
      <w:r>
        <w:rPr>
          <w:rFonts w:ascii="Arial" w:hAnsi="Arial"/>
          <w:b/>
          <w:color w:val="000000"/>
          <w:spacing w:val="-12"/>
          <w:sz w:val="18"/>
          <w:highlight w:val="lightGray"/>
        </w:rPr>
        <w:t> </w:t>
      </w:r>
      <w:r>
        <w:rPr>
          <w:rFonts w:ascii="Arial" w:hAnsi="Arial"/>
          <w:b/>
          <w:color w:val="000000"/>
          <w:sz w:val="18"/>
          <w:highlight w:val="lightGray"/>
        </w:rPr>
        <w:t>Legislatura</w:t>
      </w:r>
      <w:r>
        <w:rPr>
          <w:rFonts w:ascii="Arial" w:hAnsi="Arial"/>
          <w:b/>
          <w:color w:val="000000"/>
          <w:sz w:val="18"/>
        </w:rPr>
        <w:t> </w:t>
      </w:r>
      <w:r>
        <w:rPr>
          <w:rFonts w:ascii="Arial" w:hAnsi="Arial"/>
          <w:b/>
          <w:color w:val="000000"/>
          <w:sz w:val="18"/>
          <w:highlight w:val="lightGray"/>
        </w:rPr>
        <w:t>el 25 de septiembre del 2018, publicado en el Periódico Oficial número 45, Novena Sección del 10 de</w:t>
      </w:r>
      <w:r>
        <w:rPr>
          <w:rFonts w:ascii="Arial" w:hAnsi="Arial"/>
          <w:b/>
          <w:color w:val="000000"/>
          <w:sz w:val="18"/>
        </w:rPr>
        <w:t> </w:t>
      </w:r>
      <w:r>
        <w:rPr>
          <w:rFonts w:ascii="Arial" w:hAnsi="Arial"/>
          <w:b/>
          <w:color w:val="000000"/>
          <w:sz w:val="18"/>
          <w:highlight w:val="lightGray"/>
        </w:rPr>
        <w:t>noviembre del 201</w:t>
      </w:r>
      <w:r>
        <w:rPr>
          <w:rFonts w:ascii="Arial" w:hAnsi="Arial"/>
          <w:b/>
          <w:color w:val="000000"/>
          <w:sz w:val="18"/>
        </w:rPr>
        <w:t>8</w:t>
      </w:r>
    </w:p>
    <w:p>
      <w:pPr>
        <w:pStyle w:val="BodyText"/>
        <w:spacing w:before="120"/>
        <w:rPr>
          <w:rFonts w:ascii="Arial"/>
          <w:b/>
          <w:sz w:val="18"/>
        </w:rPr>
      </w:pPr>
    </w:p>
    <w:p>
      <w:pPr>
        <w:pStyle w:val="ListParagraph"/>
        <w:numPr>
          <w:ilvl w:val="0"/>
          <w:numId w:val="24"/>
        </w:numPr>
        <w:tabs>
          <w:tab w:pos="1313" w:val="left" w:leader="none"/>
          <w:tab w:pos="1318" w:val="left" w:leader="none"/>
        </w:tabs>
        <w:spacing w:line="240" w:lineRule="auto" w:before="0" w:after="0"/>
        <w:ind w:left="1318" w:right="106" w:hanging="721"/>
        <w:jc w:val="both"/>
        <w:rPr>
          <w:sz w:val="22"/>
        </w:rPr>
      </w:pPr>
      <w:r>
        <w:rPr>
          <w:sz w:val="22"/>
        </w:rPr>
        <w:t>Fortalecer</w:t>
      </w:r>
      <w:r>
        <w:rPr>
          <w:spacing w:val="-13"/>
          <w:sz w:val="22"/>
        </w:rPr>
        <w:t> </w:t>
      </w:r>
      <w:r>
        <w:rPr>
          <w:sz w:val="22"/>
        </w:rPr>
        <w:t>el</w:t>
      </w:r>
      <w:r>
        <w:rPr>
          <w:spacing w:val="-13"/>
          <w:sz w:val="22"/>
        </w:rPr>
        <w:t> </w:t>
      </w:r>
      <w:r>
        <w:rPr>
          <w:sz w:val="22"/>
        </w:rPr>
        <w:t>aprovechamiento</w:t>
      </w:r>
      <w:r>
        <w:rPr>
          <w:spacing w:val="-13"/>
          <w:sz w:val="22"/>
        </w:rPr>
        <w:t> </w:t>
      </w:r>
      <w:r>
        <w:rPr>
          <w:sz w:val="22"/>
        </w:rPr>
        <w:t>sustentable,</w:t>
      </w:r>
      <w:r>
        <w:rPr>
          <w:spacing w:val="-13"/>
          <w:sz w:val="22"/>
        </w:rPr>
        <w:t> </w:t>
      </w:r>
      <w:r>
        <w:rPr>
          <w:sz w:val="22"/>
        </w:rPr>
        <w:t>la</w:t>
      </w:r>
      <w:r>
        <w:rPr>
          <w:spacing w:val="-13"/>
          <w:sz w:val="22"/>
        </w:rPr>
        <w:t> </w:t>
      </w:r>
      <w:r>
        <w:rPr>
          <w:sz w:val="22"/>
        </w:rPr>
        <w:t>prevención</w:t>
      </w:r>
      <w:r>
        <w:rPr>
          <w:spacing w:val="-13"/>
          <w:sz w:val="22"/>
        </w:rPr>
        <w:t> </w:t>
      </w:r>
      <w:r>
        <w:rPr>
          <w:sz w:val="22"/>
        </w:rPr>
        <w:t>y</w:t>
      </w:r>
      <w:r>
        <w:rPr>
          <w:spacing w:val="-14"/>
          <w:sz w:val="22"/>
        </w:rPr>
        <w:t> </w:t>
      </w:r>
      <w:r>
        <w:rPr>
          <w:sz w:val="22"/>
        </w:rPr>
        <w:t>control</w:t>
      </w:r>
      <w:r>
        <w:rPr>
          <w:spacing w:val="-13"/>
          <w:sz w:val="22"/>
        </w:rPr>
        <w:t> </w:t>
      </w:r>
      <w:r>
        <w:rPr>
          <w:sz w:val="22"/>
        </w:rPr>
        <w:t>de</w:t>
      </w:r>
      <w:r>
        <w:rPr>
          <w:spacing w:val="-12"/>
          <w:sz w:val="22"/>
        </w:rPr>
        <w:t> </w:t>
      </w:r>
      <w:r>
        <w:rPr>
          <w:sz w:val="22"/>
        </w:rPr>
        <w:t>la</w:t>
      </w:r>
      <w:r>
        <w:rPr>
          <w:spacing w:val="-13"/>
          <w:sz w:val="22"/>
        </w:rPr>
        <w:t> </w:t>
      </w:r>
      <w:r>
        <w:rPr>
          <w:sz w:val="22"/>
        </w:rPr>
        <w:t>contaminación</w:t>
      </w:r>
      <w:r>
        <w:rPr>
          <w:spacing w:val="-12"/>
          <w:sz w:val="22"/>
        </w:rPr>
        <w:t> </w:t>
      </w:r>
      <w:r>
        <w:rPr>
          <w:sz w:val="22"/>
        </w:rPr>
        <w:t>de las aguas de jurisdicción estatal, así como, de las aguas nacionales que se tengan asignadas conforme a la legislación aplicable, previa consulta de la comunidad a la que impacte, en los términos de la ley de la materia;</w:t>
      </w:r>
    </w:p>
    <w:p>
      <w:pPr>
        <w:spacing w:before="0"/>
        <w:ind w:left="1318" w:right="100"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12"/>
          <w:sz w:val="18"/>
          <w:highlight w:val="lightGray"/>
        </w:rPr>
        <w:t> </w:t>
      </w:r>
      <w:r>
        <w:rPr>
          <w:rFonts w:ascii="Arial" w:hAnsi="Arial"/>
          <w:b/>
          <w:color w:val="000000"/>
          <w:sz w:val="18"/>
          <w:highlight w:val="lightGray"/>
        </w:rPr>
        <w:t>XXV</w:t>
      </w:r>
      <w:r>
        <w:rPr>
          <w:rFonts w:ascii="Arial" w:hAnsi="Arial"/>
          <w:b/>
          <w:color w:val="000000"/>
          <w:spacing w:val="-13"/>
          <w:sz w:val="18"/>
          <w:highlight w:val="lightGray"/>
        </w:rPr>
        <w:t> </w:t>
      </w:r>
      <w:r>
        <w:rPr>
          <w:rFonts w:ascii="Arial" w:hAnsi="Arial"/>
          <w:b/>
          <w:color w:val="000000"/>
          <w:sz w:val="18"/>
          <w:highlight w:val="lightGray"/>
        </w:rPr>
        <w:t>del</w:t>
      </w:r>
      <w:r>
        <w:rPr>
          <w:rFonts w:ascii="Arial" w:hAnsi="Arial"/>
          <w:b/>
          <w:color w:val="000000"/>
          <w:spacing w:val="-11"/>
          <w:sz w:val="18"/>
          <w:highlight w:val="lightGray"/>
        </w:rPr>
        <w:t> </w:t>
      </w:r>
      <w:r>
        <w:rPr>
          <w:rFonts w:ascii="Arial" w:hAnsi="Arial"/>
          <w:b/>
          <w:color w:val="000000"/>
          <w:sz w:val="18"/>
          <w:highlight w:val="lightGray"/>
        </w:rPr>
        <w:t>art.</w:t>
      </w:r>
      <w:r>
        <w:rPr>
          <w:rFonts w:ascii="Arial" w:hAnsi="Arial"/>
          <w:b/>
          <w:color w:val="000000"/>
          <w:spacing w:val="-12"/>
          <w:sz w:val="18"/>
          <w:highlight w:val="lightGray"/>
        </w:rPr>
        <w:t> </w:t>
      </w:r>
      <w:r>
        <w:rPr>
          <w:rFonts w:ascii="Arial" w:hAnsi="Arial"/>
          <w:b/>
          <w:color w:val="000000"/>
          <w:sz w:val="18"/>
          <w:highlight w:val="lightGray"/>
        </w:rPr>
        <w:t>46-D</w:t>
      </w:r>
      <w:r>
        <w:rPr>
          <w:rFonts w:ascii="Arial" w:hAnsi="Arial"/>
          <w:b/>
          <w:color w:val="000000"/>
          <w:spacing w:val="-13"/>
          <w:sz w:val="18"/>
          <w:highlight w:val="lightGray"/>
        </w:rPr>
        <w:t> </w:t>
      </w:r>
      <w:r>
        <w:rPr>
          <w:rFonts w:ascii="Arial" w:hAnsi="Arial"/>
          <w:b/>
          <w:color w:val="000000"/>
          <w:sz w:val="18"/>
          <w:highlight w:val="lightGray"/>
        </w:rPr>
        <w:t>adicionada</w:t>
      </w:r>
      <w:r>
        <w:rPr>
          <w:rFonts w:ascii="Arial" w:hAnsi="Arial"/>
          <w:b/>
          <w:color w:val="000000"/>
          <w:spacing w:val="-12"/>
          <w:sz w:val="18"/>
          <w:highlight w:val="lightGray"/>
        </w:rPr>
        <w:t> </w:t>
      </w:r>
      <w:r>
        <w:rPr>
          <w:rFonts w:ascii="Arial" w:hAnsi="Arial"/>
          <w:b/>
          <w:color w:val="000000"/>
          <w:sz w:val="18"/>
          <w:highlight w:val="lightGray"/>
        </w:rPr>
        <w:t>mediante</w:t>
      </w:r>
      <w:r>
        <w:rPr>
          <w:rFonts w:ascii="Arial" w:hAnsi="Arial"/>
          <w:b/>
          <w:color w:val="000000"/>
          <w:spacing w:val="-13"/>
          <w:sz w:val="18"/>
          <w:highlight w:val="lightGray"/>
        </w:rPr>
        <w:t> </w:t>
      </w:r>
      <w:r>
        <w:rPr>
          <w:rFonts w:ascii="Arial" w:hAnsi="Arial"/>
          <w:b/>
          <w:color w:val="000000"/>
          <w:sz w:val="18"/>
          <w:highlight w:val="lightGray"/>
        </w:rPr>
        <w:t>decreto</w:t>
      </w:r>
      <w:r>
        <w:rPr>
          <w:rFonts w:ascii="Arial" w:hAnsi="Arial"/>
          <w:b/>
          <w:color w:val="000000"/>
          <w:spacing w:val="-11"/>
          <w:sz w:val="18"/>
          <w:highlight w:val="lightGray"/>
        </w:rPr>
        <w:t> </w:t>
      </w:r>
      <w:r>
        <w:rPr>
          <w:rFonts w:ascii="Arial" w:hAnsi="Arial"/>
          <w:b/>
          <w:color w:val="000000"/>
          <w:sz w:val="18"/>
          <w:highlight w:val="lightGray"/>
        </w:rPr>
        <w:t>número</w:t>
      </w:r>
      <w:r>
        <w:rPr>
          <w:rFonts w:ascii="Arial" w:hAnsi="Arial"/>
          <w:b/>
          <w:color w:val="000000"/>
          <w:spacing w:val="-13"/>
          <w:sz w:val="18"/>
          <w:highlight w:val="lightGray"/>
        </w:rPr>
        <w:t> </w:t>
      </w:r>
      <w:r>
        <w:rPr>
          <w:rFonts w:ascii="Arial" w:hAnsi="Arial"/>
          <w:b/>
          <w:color w:val="000000"/>
          <w:sz w:val="18"/>
          <w:highlight w:val="lightGray"/>
        </w:rPr>
        <w:t>1620,</w:t>
      </w:r>
      <w:r>
        <w:rPr>
          <w:rFonts w:ascii="Arial" w:hAnsi="Arial"/>
          <w:b/>
          <w:color w:val="000000"/>
          <w:spacing w:val="-10"/>
          <w:sz w:val="18"/>
          <w:highlight w:val="lightGray"/>
        </w:rPr>
        <w:t> </w:t>
      </w:r>
      <w:r>
        <w:rPr>
          <w:rFonts w:ascii="Arial" w:hAnsi="Arial"/>
          <w:b/>
          <w:color w:val="000000"/>
          <w:sz w:val="18"/>
          <w:highlight w:val="lightGray"/>
        </w:rPr>
        <w:t>aprobado</w:t>
      </w:r>
      <w:r>
        <w:rPr>
          <w:rFonts w:ascii="Arial" w:hAnsi="Arial"/>
          <w:b/>
          <w:color w:val="000000"/>
          <w:spacing w:val="-12"/>
          <w:sz w:val="18"/>
          <w:highlight w:val="lightGray"/>
        </w:rPr>
        <w:t> </w:t>
      </w:r>
      <w:r>
        <w:rPr>
          <w:rFonts w:ascii="Arial" w:hAnsi="Arial"/>
          <w:b/>
          <w:color w:val="000000"/>
          <w:sz w:val="18"/>
          <w:highlight w:val="lightGray"/>
        </w:rPr>
        <w:t>por</w:t>
      </w:r>
      <w:r>
        <w:rPr>
          <w:rFonts w:ascii="Arial" w:hAnsi="Arial"/>
          <w:b/>
          <w:color w:val="000000"/>
          <w:spacing w:val="-13"/>
          <w:sz w:val="18"/>
          <w:highlight w:val="lightGray"/>
        </w:rPr>
        <w:t> </w:t>
      </w:r>
      <w:r>
        <w:rPr>
          <w:rFonts w:ascii="Arial" w:hAnsi="Arial"/>
          <w:b/>
          <w:color w:val="000000"/>
          <w:sz w:val="18"/>
          <w:highlight w:val="lightGray"/>
        </w:rPr>
        <w:t>la</w:t>
      </w:r>
      <w:r>
        <w:rPr>
          <w:rFonts w:ascii="Arial" w:hAnsi="Arial"/>
          <w:b/>
          <w:color w:val="000000"/>
          <w:spacing w:val="-12"/>
          <w:sz w:val="18"/>
          <w:highlight w:val="lightGray"/>
        </w:rPr>
        <w:t> </w:t>
      </w:r>
      <w:r>
        <w:rPr>
          <w:rFonts w:ascii="Arial" w:hAnsi="Arial"/>
          <w:b/>
          <w:color w:val="000000"/>
          <w:sz w:val="18"/>
          <w:highlight w:val="lightGray"/>
        </w:rPr>
        <w:t>LXIII</w:t>
      </w:r>
      <w:r>
        <w:rPr>
          <w:rFonts w:ascii="Arial" w:hAnsi="Arial"/>
          <w:b/>
          <w:color w:val="000000"/>
          <w:spacing w:val="-12"/>
          <w:sz w:val="18"/>
          <w:highlight w:val="lightGray"/>
        </w:rPr>
        <w:t> </w:t>
      </w:r>
      <w:r>
        <w:rPr>
          <w:rFonts w:ascii="Arial" w:hAnsi="Arial"/>
          <w:b/>
          <w:color w:val="000000"/>
          <w:sz w:val="18"/>
          <w:highlight w:val="lightGray"/>
        </w:rPr>
        <w:t>Legislatura</w:t>
      </w:r>
      <w:r>
        <w:rPr>
          <w:rFonts w:ascii="Arial" w:hAnsi="Arial"/>
          <w:b/>
          <w:color w:val="000000"/>
          <w:sz w:val="18"/>
        </w:rPr>
        <w:t> </w:t>
      </w:r>
      <w:r>
        <w:rPr>
          <w:rFonts w:ascii="Arial" w:hAnsi="Arial"/>
          <w:b/>
          <w:color w:val="000000"/>
          <w:sz w:val="18"/>
          <w:highlight w:val="lightGray"/>
        </w:rPr>
        <w:t>el 25 de septiembre del 2018, publicado en el Periódico Oficial número 45, Novena Sección del 10 de</w:t>
      </w:r>
      <w:r>
        <w:rPr>
          <w:rFonts w:ascii="Arial" w:hAnsi="Arial"/>
          <w:b/>
          <w:color w:val="000000"/>
          <w:sz w:val="18"/>
        </w:rPr>
        <w:t> </w:t>
      </w:r>
      <w:r>
        <w:rPr>
          <w:rFonts w:ascii="Arial" w:hAnsi="Arial"/>
          <w:b/>
          <w:color w:val="000000"/>
          <w:sz w:val="18"/>
          <w:highlight w:val="lightGray"/>
        </w:rPr>
        <w:t>noviembre del 201</w:t>
      </w:r>
      <w:r>
        <w:rPr>
          <w:rFonts w:ascii="Arial" w:hAnsi="Arial"/>
          <w:b/>
          <w:color w:val="000000"/>
          <w:sz w:val="18"/>
        </w:rPr>
        <w:t>8</w:t>
      </w:r>
    </w:p>
    <w:p>
      <w:pPr>
        <w:pStyle w:val="BodyText"/>
        <w:spacing w:before="166"/>
        <w:rPr>
          <w:rFonts w:ascii="Arial"/>
          <w:b/>
          <w:sz w:val="18"/>
        </w:rPr>
      </w:pPr>
    </w:p>
    <w:p>
      <w:pPr>
        <w:pStyle w:val="ListParagraph"/>
        <w:numPr>
          <w:ilvl w:val="0"/>
          <w:numId w:val="24"/>
        </w:numPr>
        <w:tabs>
          <w:tab w:pos="1316" w:val="left" w:leader="none"/>
          <w:tab w:pos="1318" w:val="left" w:leader="none"/>
        </w:tabs>
        <w:spacing w:line="240" w:lineRule="auto" w:before="0" w:after="0"/>
        <w:ind w:left="1318" w:right="103" w:hanging="721"/>
        <w:jc w:val="both"/>
        <w:rPr>
          <w:sz w:val="22"/>
        </w:rPr>
      </w:pPr>
      <w:r>
        <w:rPr>
          <w:sz w:val="22"/>
        </w:rPr>
        <w:t>Regular e implementar acciones de prevención y control de la contaminación generada por</w:t>
      </w:r>
      <w:r>
        <w:rPr>
          <w:spacing w:val="-4"/>
          <w:sz w:val="22"/>
        </w:rPr>
        <w:t> </w:t>
      </w:r>
      <w:r>
        <w:rPr>
          <w:sz w:val="22"/>
        </w:rPr>
        <w:t>los</w:t>
      </w:r>
      <w:r>
        <w:rPr>
          <w:spacing w:val="-4"/>
          <w:sz w:val="22"/>
        </w:rPr>
        <w:t> </w:t>
      </w:r>
      <w:r>
        <w:rPr>
          <w:sz w:val="22"/>
        </w:rPr>
        <w:t>vehículos</w:t>
      </w:r>
      <w:r>
        <w:rPr>
          <w:spacing w:val="-4"/>
          <w:sz w:val="22"/>
        </w:rPr>
        <w:t> </w:t>
      </w:r>
      <w:r>
        <w:rPr>
          <w:sz w:val="22"/>
        </w:rPr>
        <w:t>automotores</w:t>
      </w:r>
      <w:r>
        <w:rPr>
          <w:spacing w:val="-4"/>
          <w:sz w:val="22"/>
        </w:rPr>
        <w:t> </w:t>
      </w:r>
      <w:r>
        <w:rPr>
          <w:sz w:val="22"/>
        </w:rPr>
        <w:t>que</w:t>
      </w:r>
      <w:r>
        <w:rPr>
          <w:spacing w:val="-4"/>
          <w:sz w:val="22"/>
        </w:rPr>
        <w:t> </w:t>
      </w:r>
      <w:r>
        <w:rPr>
          <w:sz w:val="22"/>
        </w:rPr>
        <w:t>circulen</w:t>
      </w:r>
      <w:r>
        <w:rPr>
          <w:spacing w:val="-5"/>
          <w:sz w:val="22"/>
        </w:rPr>
        <w:t> </w:t>
      </w:r>
      <w:r>
        <w:rPr>
          <w:sz w:val="22"/>
        </w:rPr>
        <w:t>en</w:t>
      </w:r>
      <w:r>
        <w:rPr>
          <w:spacing w:val="-4"/>
          <w:sz w:val="22"/>
        </w:rPr>
        <w:t> </w:t>
      </w:r>
      <w:r>
        <w:rPr>
          <w:sz w:val="22"/>
        </w:rPr>
        <w:t>el</w:t>
      </w:r>
      <w:r>
        <w:rPr>
          <w:spacing w:val="-5"/>
          <w:sz w:val="22"/>
        </w:rPr>
        <w:t> </w:t>
      </w:r>
      <w:r>
        <w:rPr>
          <w:sz w:val="22"/>
        </w:rPr>
        <w:t>Estado,</w:t>
      </w:r>
      <w:r>
        <w:rPr>
          <w:spacing w:val="-5"/>
          <w:sz w:val="22"/>
        </w:rPr>
        <w:t> </w:t>
      </w:r>
      <w:r>
        <w:rPr>
          <w:sz w:val="22"/>
        </w:rPr>
        <w:t>así</w:t>
      </w:r>
      <w:r>
        <w:rPr>
          <w:spacing w:val="-5"/>
          <w:sz w:val="22"/>
        </w:rPr>
        <w:t> </w:t>
      </w:r>
      <w:r>
        <w:rPr>
          <w:sz w:val="22"/>
        </w:rPr>
        <w:t>como,</w:t>
      </w:r>
      <w:r>
        <w:rPr>
          <w:spacing w:val="-5"/>
          <w:sz w:val="22"/>
        </w:rPr>
        <w:t> </w:t>
      </w:r>
      <w:r>
        <w:rPr>
          <w:sz w:val="22"/>
        </w:rPr>
        <w:t>ejecutar</w:t>
      </w:r>
      <w:r>
        <w:rPr>
          <w:spacing w:val="-5"/>
          <w:sz w:val="22"/>
        </w:rPr>
        <w:t> </w:t>
      </w:r>
      <w:r>
        <w:rPr>
          <w:sz w:val="22"/>
        </w:rPr>
        <w:t>el</w:t>
      </w:r>
      <w:r>
        <w:rPr>
          <w:spacing w:val="-4"/>
          <w:sz w:val="22"/>
        </w:rPr>
        <w:t> </w:t>
      </w:r>
      <w:r>
        <w:rPr>
          <w:sz w:val="22"/>
        </w:rPr>
        <w:t>servicio</w:t>
      </w:r>
      <w:r>
        <w:rPr>
          <w:spacing w:val="-5"/>
          <w:sz w:val="22"/>
        </w:rPr>
        <w:t> </w:t>
      </w:r>
      <w:r>
        <w:rPr>
          <w:sz w:val="22"/>
        </w:rPr>
        <w:t>de verificación vehicular; y,</w:t>
      </w:r>
    </w:p>
    <w:p>
      <w:pPr>
        <w:spacing w:before="0"/>
        <w:ind w:left="1318" w:right="100" w:firstLine="0"/>
        <w:jc w:val="both"/>
        <w:rPr>
          <w:rFonts w:ascii="Arial" w:hAnsi="Arial"/>
          <w:b/>
          <w:sz w:val="18"/>
        </w:rPr>
      </w:pPr>
      <w:r>
        <w:rPr>
          <w:rFonts w:ascii="Arial" w:hAnsi="Arial"/>
          <w:b/>
          <w:color w:val="000000"/>
          <w:sz w:val="18"/>
          <w:highlight w:val="lightGray"/>
        </w:rPr>
        <w:t>Fracción XXVI del art. 46-D adicionada mediante decreto número 1620, aprobado por la LXIII</w:t>
      </w:r>
      <w:r>
        <w:rPr>
          <w:rFonts w:ascii="Arial" w:hAnsi="Arial"/>
          <w:b/>
          <w:color w:val="000000"/>
          <w:sz w:val="18"/>
        </w:rPr>
        <w:t> </w:t>
      </w:r>
      <w:r>
        <w:rPr>
          <w:rFonts w:ascii="Arial" w:hAnsi="Arial"/>
          <w:b/>
          <w:color w:val="000000"/>
          <w:sz w:val="18"/>
          <w:highlight w:val="lightGray"/>
        </w:rPr>
        <w:t>Legislatura</w:t>
      </w:r>
      <w:r>
        <w:rPr>
          <w:rFonts w:ascii="Arial" w:hAnsi="Arial"/>
          <w:b/>
          <w:color w:val="000000"/>
          <w:spacing w:val="-7"/>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25</w:t>
      </w:r>
      <w:r>
        <w:rPr>
          <w:rFonts w:ascii="Arial" w:hAnsi="Arial"/>
          <w:b/>
          <w:color w:val="000000"/>
          <w:spacing w:val="-8"/>
          <w:sz w:val="18"/>
          <w:highlight w:val="lightGray"/>
        </w:rPr>
        <w:t> </w:t>
      </w:r>
      <w:r>
        <w:rPr>
          <w:rFonts w:ascii="Arial" w:hAnsi="Arial"/>
          <w:b/>
          <w:color w:val="000000"/>
          <w:sz w:val="18"/>
          <w:highlight w:val="lightGray"/>
        </w:rPr>
        <w:t>de</w:t>
      </w:r>
      <w:r>
        <w:rPr>
          <w:rFonts w:ascii="Arial" w:hAnsi="Arial"/>
          <w:b/>
          <w:color w:val="000000"/>
          <w:spacing w:val="-7"/>
          <w:sz w:val="18"/>
          <w:highlight w:val="lightGray"/>
        </w:rPr>
        <w:t> </w:t>
      </w:r>
      <w:r>
        <w:rPr>
          <w:rFonts w:ascii="Arial" w:hAnsi="Arial"/>
          <w:b/>
          <w:color w:val="000000"/>
          <w:sz w:val="18"/>
          <w:highlight w:val="lightGray"/>
        </w:rPr>
        <w:t>septiembre</w:t>
      </w:r>
      <w:r>
        <w:rPr>
          <w:rFonts w:ascii="Arial" w:hAnsi="Arial"/>
          <w:b/>
          <w:color w:val="000000"/>
          <w:spacing w:val="-7"/>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2018,</w:t>
      </w:r>
      <w:r>
        <w:rPr>
          <w:rFonts w:ascii="Arial" w:hAnsi="Arial"/>
          <w:b/>
          <w:color w:val="000000"/>
          <w:spacing w:val="-7"/>
          <w:sz w:val="18"/>
          <w:highlight w:val="lightGray"/>
        </w:rPr>
        <w:t> </w:t>
      </w:r>
      <w:r>
        <w:rPr>
          <w:rFonts w:ascii="Arial" w:hAnsi="Arial"/>
          <w:b/>
          <w:color w:val="000000"/>
          <w:sz w:val="18"/>
          <w:highlight w:val="lightGray"/>
        </w:rPr>
        <w:t>publicado</w:t>
      </w:r>
      <w:r>
        <w:rPr>
          <w:rFonts w:ascii="Arial" w:hAnsi="Arial"/>
          <w:b/>
          <w:color w:val="000000"/>
          <w:spacing w:val="-7"/>
          <w:sz w:val="18"/>
          <w:highlight w:val="lightGray"/>
        </w:rPr>
        <w:t> </w:t>
      </w:r>
      <w:r>
        <w:rPr>
          <w:rFonts w:ascii="Arial" w:hAnsi="Arial"/>
          <w:b/>
          <w:color w:val="000000"/>
          <w:sz w:val="18"/>
          <w:highlight w:val="lightGray"/>
        </w:rPr>
        <w:t>en</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Periódico</w:t>
      </w:r>
      <w:r>
        <w:rPr>
          <w:rFonts w:ascii="Arial" w:hAnsi="Arial"/>
          <w:b/>
          <w:color w:val="000000"/>
          <w:spacing w:val="-7"/>
          <w:sz w:val="18"/>
          <w:highlight w:val="lightGray"/>
        </w:rPr>
        <w:t> </w:t>
      </w:r>
      <w:r>
        <w:rPr>
          <w:rFonts w:ascii="Arial" w:hAnsi="Arial"/>
          <w:b/>
          <w:color w:val="000000"/>
          <w:sz w:val="18"/>
          <w:highlight w:val="lightGray"/>
        </w:rPr>
        <w:t>Oficial</w:t>
      </w:r>
      <w:r>
        <w:rPr>
          <w:rFonts w:ascii="Arial" w:hAnsi="Arial"/>
          <w:b/>
          <w:color w:val="000000"/>
          <w:spacing w:val="-7"/>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45,</w:t>
      </w:r>
      <w:r>
        <w:rPr>
          <w:rFonts w:ascii="Arial" w:hAnsi="Arial"/>
          <w:b/>
          <w:color w:val="000000"/>
          <w:spacing w:val="-7"/>
          <w:sz w:val="18"/>
          <w:highlight w:val="lightGray"/>
        </w:rPr>
        <w:t> </w:t>
      </w:r>
      <w:r>
        <w:rPr>
          <w:rFonts w:ascii="Arial" w:hAnsi="Arial"/>
          <w:b/>
          <w:color w:val="000000"/>
          <w:sz w:val="18"/>
          <w:highlight w:val="lightGray"/>
        </w:rPr>
        <w:t>Novena</w:t>
      </w:r>
      <w:r>
        <w:rPr>
          <w:rFonts w:ascii="Arial" w:hAnsi="Arial"/>
          <w:b/>
          <w:color w:val="000000"/>
          <w:spacing w:val="-7"/>
          <w:sz w:val="18"/>
          <w:highlight w:val="lightGray"/>
        </w:rPr>
        <w:t> </w:t>
      </w:r>
      <w:r>
        <w:rPr>
          <w:rFonts w:ascii="Arial" w:hAnsi="Arial"/>
          <w:b/>
          <w:color w:val="000000"/>
          <w:sz w:val="18"/>
          <w:highlight w:val="lightGray"/>
        </w:rPr>
        <w:t>Sección</w:t>
      </w:r>
      <w:r>
        <w:rPr>
          <w:rFonts w:ascii="Arial" w:hAnsi="Arial"/>
          <w:b/>
          <w:color w:val="000000"/>
          <w:sz w:val="18"/>
        </w:rPr>
        <w:t> </w:t>
      </w:r>
      <w:r>
        <w:rPr>
          <w:rFonts w:ascii="Arial" w:hAnsi="Arial"/>
          <w:b/>
          <w:color w:val="000000"/>
          <w:sz w:val="18"/>
          <w:highlight w:val="lightGray"/>
        </w:rPr>
        <w:t>del 10 de noviembre del 201</w:t>
      </w:r>
      <w:r>
        <w:rPr>
          <w:rFonts w:ascii="Arial" w:hAnsi="Arial"/>
          <w:b/>
          <w:color w:val="000000"/>
          <w:sz w:val="18"/>
        </w:rPr>
        <w:t>8</w:t>
      </w:r>
    </w:p>
    <w:p>
      <w:pPr>
        <w:pStyle w:val="BodyText"/>
        <w:spacing w:before="167"/>
        <w:rPr>
          <w:rFonts w:ascii="Arial"/>
          <w:b/>
          <w:sz w:val="18"/>
        </w:rPr>
      </w:pPr>
    </w:p>
    <w:p>
      <w:pPr>
        <w:pStyle w:val="ListParagraph"/>
        <w:numPr>
          <w:ilvl w:val="0"/>
          <w:numId w:val="24"/>
        </w:numPr>
        <w:tabs>
          <w:tab w:pos="1316" w:val="left" w:leader="none"/>
          <w:tab w:pos="1318" w:val="left" w:leader="none"/>
        </w:tabs>
        <w:spacing w:line="240" w:lineRule="auto" w:before="0" w:after="0"/>
        <w:ind w:left="1318" w:right="109" w:hanging="721"/>
        <w:jc w:val="both"/>
        <w:rPr>
          <w:sz w:val="22"/>
        </w:rPr>
      </w:pPr>
      <w:r>
        <w:rPr>
          <w:sz w:val="22"/>
        </w:rPr>
        <w:t>Las que en el ámbito de su competencia le confiera su Reglamento Interno y demás disposiciones normativas aplicables.</w:t>
      </w:r>
    </w:p>
    <w:p>
      <w:pPr>
        <w:spacing w:before="0"/>
        <w:ind w:left="1318" w:right="100" w:firstLine="0"/>
        <w:jc w:val="both"/>
        <w:rPr>
          <w:rFonts w:ascii="Arial" w:hAnsi="Arial"/>
          <w:b/>
          <w:sz w:val="18"/>
        </w:rPr>
      </w:pPr>
      <w:r>
        <w:rPr>
          <w:rFonts w:ascii="Arial" w:hAnsi="Arial"/>
          <w:b/>
          <w:color w:val="000000"/>
          <w:sz w:val="18"/>
          <w:highlight w:val="lightGray"/>
        </w:rPr>
        <w:t>Fracción XXVII del art. 46-D adicionada mediante decreto número 1620, aprobado por la LXIII</w:t>
      </w:r>
      <w:r>
        <w:rPr>
          <w:rFonts w:ascii="Arial" w:hAnsi="Arial"/>
          <w:b/>
          <w:color w:val="000000"/>
          <w:sz w:val="18"/>
        </w:rPr>
        <w:t> </w:t>
      </w:r>
      <w:r>
        <w:rPr>
          <w:rFonts w:ascii="Arial" w:hAnsi="Arial"/>
          <w:b/>
          <w:color w:val="000000"/>
          <w:sz w:val="18"/>
          <w:highlight w:val="lightGray"/>
        </w:rPr>
        <w:t>Legislatura</w:t>
      </w:r>
      <w:r>
        <w:rPr>
          <w:rFonts w:ascii="Arial" w:hAnsi="Arial"/>
          <w:b/>
          <w:color w:val="000000"/>
          <w:spacing w:val="-7"/>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25</w:t>
      </w:r>
      <w:r>
        <w:rPr>
          <w:rFonts w:ascii="Arial" w:hAnsi="Arial"/>
          <w:b/>
          <w:color w:val="000000"/>
          <w:spacing w:val="-8"/>
          <w:sz w:val="18"/>
          <w:highlight w:val="lightGray"/>
        </w:rPr>
        <w:t> </w:t>
      </w:r>
      <w:r>
        <w:rPr>
          <w:rFonts w:ascii="Arial" w:hAnsi="Arial"/>
          <w:b/>
          <w:color w:val="000000"/>
          <w:sz w:val="18"/>
          <w:highlight w:val="lightGray"/>
        </w:rPr>
        <w:t>de</w:t>
      </w:r>
      <w:r>
        <w:rPr>
          <w:rFonts w:ascii="Arial" w:hAnsi="Arial"/>
          <w:b/>
          <w:color w:val="000000"/>
          <w:spacing w:val="-7"/>
          <w:sz w:val="18"/>
          <w:highlight w:val="lightGray"/>
        </w:rPr>
        <w:t> </w:t>
      </w:r>
      <w:r>
        <w:rPr>
          <w:rFonts w:ascii="Arial" w:hAnsi="Arial"/>
          <w:b/>
          <w:color w:val="000000"/>
          <w:sz w:val="18"/>
          <w:highlight w:val="lightGray"/>
        </w:rPr>
        <w:t>septiembre</w:t>
      </w:r>
      <w:r>
        <w:rPr>
          <w:rFonts w:ascii="Arial" w:hAnsi="Arial"/>
          <w:b/>
          <w:color w:val="000000"/>
          <w:spacing w:val="-8"/>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2018,</w:t>
      </w:r>
      <w:r>
        <w:rPr>
          <w:rFonts w:ascii="Arial" w:hAnsi="Arial"/>
          <w:b/>
          <w:color w:val="000000"/>
          <w:spacing w:val="-7"/>
          <w:sz w:val="18"/>
          <w:highlight w:val="lightGray"/>
        </w:rPr>
        <w:t> </w:t>
      </w:r>
      <w:r>
        <w:rPr>
          <w:rFonts w:ascii="Arial" w:hAnsi="Arial"/>
          <w:b/>
          <w:color w:val="000000"/>
          <w:sz w:val="18"/>
          <w:highlight w:val="lightGray"/>
        </w:rPr>
        <w:t>publicado</w:t>
      </w:r>
      <w:r>
        <w:rPr>
          <w:rFonts w:ascii="Arial" w:hAnsi="Arial"/>
          <w:b/>
          <w:color w:val="000000"/>
          <w:spacing w:val="-7"/>
          <w:sz w:val="18"/>
          <w:highlight w:val="lightGray"/>
        </w:rPr>
        <w:t> </w:t>
      </w:r>
      <w:r>
        <w:rPr>
          <w:rFonts w:ascii="Arial" w:hAnsi="Arial"/>
          <w:b/>
          <w:color w:val="000000"/>
          <w:sz w:val="18"/>
          <w:highlight w:val="lightGray"/>
        </w:rPr>
        <w:t>en</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Periódico</w:t>
      </w:r>
      <w:r>
        <w:rPr>
          <w:rFonts w:ascii="Arial" w:hAnsi="Arial"/>
          <w:b/>
          <w:color w:val="000000"/>
          <w:spacing w:val="-7"/>
          <w:sz w:val="18"/>
          <w:highlight w:val="lightGray"/>
        </w:rPr>
        <w:t> </w:t>
      </w:r>
      <w:r>
        <w:rPr>
          <w:rFonts w:ascii="Arial" w:hAnsi="Arial"/>
          <w:b/>
          <w:color w:val="000000"/>
          <w:sz w:val="18"/>
          <w:highlight w:val="lightGray"/>
        </w:rPr>
        <w:t>Oficial</w:t>
      </w:r>
      <w:r>
        <w:rPr>
          <w:rFonts w:ascii="Arial" w:hAnsi="Arial"/>
          <w:b/>
          <w:color w:val="000000"/>
          <w:spacing w:val="-7"/>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45,</w:t>
      </w:r>
      <w:r>
        <w:rPr>
          <w:rFonts w:ascii="Arial" w:hAnsi="Arial"/>
          <w:b/>
          <w:color w:val="000000"/>
          <w:spacing w:val="-7"/>
          <w:sz w:val="18"/>
          <w:highlight w:val="lightGray"/>
        </w:rPr>
        <w:t> </w:t>
      </w:r>
      <w:r>
        <w:rPr>
          <w:rFonts w:ascii="Arial" w:hAnsi="Arial"/>
          <w:b/>
          <w:color w:val="000000"/>
          <w:sz w:val="18"/>
          <w:highlight w:val="lightGray"/>
        </w:rPr>
        <w:t>Novena</w:t>
      </w:r>
      <w:r>
        <w:rPr>
          <w:rFonts w:ascii="Arial" w:hAnsi="Arial"/>
          <w:b/>
          <w:color w:val="000000"/>
          <w:spacing w:val="-7"/>
          <w:sz w:val="18"/>
          <w:highlight w:val="lightGray"/>
        </w:rPr>
        <w:t> </w:t>
      </w:r>
      <w:r>
        <w:rPr>
          <w:rFonts w:ascii="Arial" w:hAnsi="Arial"/>
          <w:b/>
          <w:color w:val="000000"/>
          <w:sz w:val="18"/>
          <w:highlight w:val="lightGray"/>
        </w:rPr>
        <w:t>Sección</w:t>
      </w:r>
      <w:r>
        <w:rPr>
          <w:rFonts w:ascii="Arial" w:hAnsi="Arial"/>
          <w:b/>
          <w:color w:val="000000"/>
          <w:sz w:val="18"/>
        </w:rPr>
        <w:t> </w:t>
      </w:r>
      <w:r>
        <w:rPr>
          <w:rFonts w:ascii="Arial" w:hAnsi="Arial"/>
          <w:b/>
          <w:color w:val="000000"/>
          <w:sz w:val="18"/>
          <w:highlight w:val="lightGray"/>
        </w:rPr>
        <w:t>del 10 de noviembre del 201</w:t>
      </w:r>
      <w:r>
        <w:rPr>
          <w:rFonts w:ascii="Arial" w:hAnsi="Arial"/>
          <w:b/>
          <w:color w:val="000000"/>
          <w:sz w:val="18"/>
        </w:rPr>
        <w:t>8</w:t>
      </w:r>
    </w:p>
    <w:p>
      <w:pPr>
        <w:pStyle w:val="BodyText"/>
        <w:spacing w:before="165"/>
        <w:rPr>
          <w:rFonts w:ascii="Arial"/>
          <w:b/>
          <w:sz w:val="18"/>
        </w:rPr>
      </w:pPr>
    </w:p>
    <w:p>
      <w:pPr>
        <w:spacing w:before="0"/>
        <w:ind w:left="238" w:right="102"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 número</w:t>
      </w:r>
      <w:r>
        <w:rPr>
          <w:rFonts w:ascii="Arial" w:hAnsi="Arial"/>
          <w:b/>
          <w:color w:val="000000"/>
          <w:spacing w:val="-2"/>
          <w:sz w:val="18"/>
          <w:highlight w:val="lightGray"/>
        </w:rPr>
        <w:t> </w:t>
      </w:r>
      <w:r>
        <w:rPr>
          <w:rFonts w:ascii="Arial" w:hAnsi="Arial"/>
          <w:b/>
          <w:color w:val="000000"/>
          <w:sz w:val="18"/>
          <w:highlight w:val="lightGray"/>
        </w:rPr>
        <w:t>731,</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23</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noviembre</w:t>
      </w:r>
      <w:r>
        <w:rPr>
          <w:rFonts w:ascii="Arial" w:hAnsi="Arial"/>
          <w:b/>
          <w:color w:val="000000"/>
          <w:sz w:val="18"/>
        </w:rPr>
        <w:t> </w:t>
      </w:r>
      <w:r>
        <w:rPr>
          <w:rFonts w:ascii="Arial" w:hAnsi="Arial"/>
          <w:b/>
          <w:color w:val="000000"/>
          <w:sz w:val="18"/>
          <w:highlight w:val="lightGray"/>
        </w:rPr>
        <w:t>del 2022 y publicado en el Periódico Oficial Extra de fecha 30 de noviembre del 2022)</w:t>
      </w:r>
    </w:p>
    <w:p>
      <w:pPr>
        <w:pStyle w:val="BodyText"/>
        <w:spacing w:before="166"/>
        <w:rPr>
          <w:rFonts w:ascii="Arial"/>
          <w:b/>
          <w:sz w:val="18"/>
        </w:rPr>
      </w:pPr>
    </w:p>
    <w:p>
      <w:pPr>
        <w:pStyle w:val="BodyText"/>
        <w:ind w:left="238" w:right="99"/>
      </w:pPr>
      <w:r>
        <w:rPr>
          <w:rFonts w:ascii="Arial" w:hAnsi="Arial"/>
          <w:b/>
        </w:rPr>
        <w:t>ARTÍCULO</w:t>
      </w:r>
      <w:r>
        <w:rPr>
          <w:rFonts w:ascii="Arial" w:hAnsi="Arial"/>
          <w:b/>
          <w:spacing w:val="33"/>
        </w:rPr>
        <w:t> </w:t>
      </w:r>
      <w:r>
        <w:rPr>
          <w:rFonts w:ascii="Arial" w:hAnsi="Arial"/>
          <w:b/>
        </w:rPr>
        <w:t>47</w:t>
      </w:r>
      <w:r>
        <w:rPr/>
        <w:t>.</w:t>
      </w:r>
      <w:r>
        <w:rPr>
          <w:spacing w:val="32"/>
        </w:rPr>
        <w:t> </w:t>
      </w:r>
      <w:r>
        <w:rPr/>
        <w:t>A</w:t>
      </w:r>
      <w:r>
        <w:rPr>
          <w:spacing w:val="32"/>
        </w:rPr>
        <w:t> </w:t>
      </w:r>
      <w:r>
        <w:rPr/>
        <w:t>la</w:t>
      </w:r>
      <w:r>
        <w:rPr>
          <w:spacing w:val="34"/>
        </w:rPr>
        <w:t> </w:t>
      </w:r>
      <w:r>
        <w:rPr/>
        <w:t>Secretaría</w:t>
      </w:r>
      <w:r>
        <w:rPr>
          <w:spacing w:val="33"/>
        </w:rPr>
        <w:t> </w:t>
      </w:r>
      <w:r>
        <w:rPr/>
        <w:t>de</w:t>
      </w:r>
      <w:r>
        <w:rPr>
          <w:spacing w:val="35"/>
        </w:rPr>
        <w:t> </w:t>
      </w:r>
      <w:r>
        <w:rPr/>
        <w:t>Honestidad,</w:t>
      </w:r>
      <w:r>
        <w:rPr>
          <w:spacing w:val="33"/>
        </w:rPr>
        <w:t> </w:t>
      </w:r>
      <w:r>
        <w:rPr/>
        <w:t>Transparencia</w:t>
      </w:r>
      <w:r>
        <w:rPr>
          <w:spacing w:val="33"/>
        </w:rPr>
        <w:t> </w:t>
      </w:r>
      <w:r>
        <w:rPr/>
        <w:t>y</w:t>
      </w:r>
      <w:r>
        <w:rPr>
          <w:spacing w:val="33"/>
        </w:rPr>
        <w:t> </w:t>
      </w:r>
      <w:r>
        <w:rPr/>
        <w:t>Función</w:t>
      </w:r>
      <w:r>
        <w:rPr>
          <w:spacing w:val="33"/>
        </w:rPr>
        <w:t> </w:t>
      </w:r>
      <w:r>
        <w:rPr/>
        <w:t>Pública</w:t>
      </w:r>
      <w:r>
        <w:rPr>
          <w:spacing w:val="38"/>
        </w:rPr>
        <w:t> </w:t>
      </w:r>
      <w:r>
        <w:rPr/>
        <w:t>corresponde</w:t>
      </w:r>
      <w:r>
        <w:rPr>
          <w:spacing w:val="32"/>
        </w:rPr>
        <w:t> </w:t>
      </w:r>
      <w:r>
        <w:rPr/>
        <w:t>el despacho de los siguientes asuntos:</w:t>
      </w:r>
    </w:p>
    <w:p>
      <w:pPr>
        <w:pStyle w:val="BodyText"/>
      </w:pPr>
    </w:p>
    <w:p>
      <w:pPr>
        <w:pStyle w:val="BodyText"/>
        <w:spacing w:before="1"/>
      </w:pPr>
    </w:p>
    <w:p>
      <w:pPr>
        <w:pStyle w:val="ListParagraph"/>
        <w:numPr>
          <w:ilvl w:val="0"/>
          <w:numId w:val="25"/>
        </w:numPr>
        <w:tabs>
          <w:tab w:pos="1089" w:val="left" w:leader="none"/>
        </w:tabs>
        <w:spacing w:line="240" w:lineRule="auto" w:before="0" w:after="0"/>
        <w:ind w:left="1089" w:right="106" w:hanging="852"/>
        <w:jc w:val="both"/>
        <w:rPr>
          <w:sz w:val="22"/>
        </w:rPr>
      </w:pPr>
      <w:r>
        <w:rPr>
          <w:sz w:val="22"/>
        </w:rPr>
        <w:t>Establecer</w:t>
      </w:r>
      <w:r>
        <w:rPr>
          <w:spacing w:val="-10"/>
          <w:sz w:val="22"/>
        </w:rPr>
        <w:t> </w:t>
      </w:r>
      <w:r>
        <w:rPr>
          <w:sz w:val="22"/>
        </w:rPr>
        <w:t>y</w:t>
      </w:r>
      <w:r>
        <w:rPr>
          <w:spacing w:val="-11"/>
          <w:sz w:val="22"/>
        </w:rPr>
        <w:t> </w:t>
      </w:r>
      <w:r>
        <w:rPr>
          <w:sz w:val="22"/>
        </w:rPr>
        <w:t>operar</w:t>
      </w:r>
      <w:r>
        <w:rPr>
          <w:spacing w:val="-10"/>
          <w:sz w:val="22"/>
        </w:rPr>
        <w:t> </w:t>
      </w:r>
      <w:r>
        <w:rPr>
          <w:sz w:val="22"/>
        </w:rPr>
        <w:t>el</w:t>
      </w:r>
      <w:r>
        <w:rPr>
          <w:spacing w:val="-11"/>
          <w:sz w:val="22"/>
        </w:rPr>
        <w:t> </w:t>
      </w:r>
      <w:r>
        <w:rPr>
          <w:sz w:val="22"/>
        </w:rPr>
        <w:t>sistema</w:t>
      </w:r>
      <w:r>
        <w:rPr>
          <w:spacing w:val="-11"/>
          <w:sz w:val="22"/>
        </w:rPr>
        <w:t> </w:t>
      </w:r>
      <w:r>
        <w:rPr>
          <w:sz w:val="22"/>
        </w:rPr>
        <w:t>de</w:t>
      </w:r>
      <w:r>
        <w:rPr>
          <w:spacing w:val="-10"/>
          <w:sz w:val="22"/>
        </w:rPr>
        <w:t> </w:t>
      </w:r>
      <w:r>
        <w:rPr>
          <w:sz w:val="22"/>
        </w:rPr>
        <w:t>control</w:t>
      </w:r>
      <w:r>
        <w:rPr>
          <w:spacing w:val="-11"/>
          <w:sz w:val="22"/>
        </w:rPr>
        <w:t> </w:t>
      </w:r>
      <w:r>
        <w:rPr>
          <w:sz w:val="22"/>
        </w:rPr>
        <w:t>de</w:t>
      </w:r>
      <w:r>
        <w:rPr>
          <w:spacing w:val="-10"/>
          <w:sz w:val="22"/>
        </w:rPr>
        <w:t> </w:t>
      </w:r>
      <w:r>
        <w:rPr>
          <w:sz w:val="22"/>
        </w:rPr>
        <w:t>la</w:t>
      </w:r>
      <w:r>
        <w:rPr>
          <w:spacing w:val="-11"/>
          <w:sz w:val="22"/>
        </w:rPr>
        <w:t> </w:t>
      </w:r>
      <w:r>
        <w:rPr>
          <w:sz w:val="22"/>
        </w:rPr>
        <w:t>gestión</w:t>
      </w:r>
      <w:r>
        <w:rPr>
          <w:spacing w:val="-11"/>
          <w:sz w:val="22"/>
        </w:rPr>
        <w:t> </w:t>
      </w:r>
      <w:r>
        <w:rPr>
          <w:sz w:val="22"/>
        </w:rPr>
        <w:t>pública</w:t>
      </w:r>
      <w:r>
        <w:rPr>
          <w:spacing w:val="-11"/>
          <w:sz w:val="22"/>
        </w:rPr>
        <w:t> </w:t>
      </w:r>
      <w:r>
        <w:rPr>
          <w:sz w:val="22"/>
        </w:rPr>
        <w:t>estatal,</w:t>
      </w:r>
      <w:r>
        <w:rPr>
          <w:spacing w:val="-10"/>
          <w:sz w:val="22"/>
        </w:rPr>
        <w:t> </w:t>
      </w:r>
      <w:r>
        <w:rPr>
          <w:sz w:val="22"/>
        </w:rPr>
        <w:t>así</w:t>
      </w:r>
      <w:r>
        <w:rPr>
          <w:spacing w:val="-11"/>
          <w:sz w:val="22"/>
        </w:rPr>
        <w:t> </w:t>
      </w:r>
      <w:r>
        <w:rPr>
          <w:sz w:val="22"/>
        </w:rPr>
        <w:t>como</w:t>
      </w:r>
      <w:r>
        <w:rPr>
          <w:spacing w:val="-11"/>
          <w:sz w:val="22"/>
        </w:rPr>
        <w:t> </w:t>
      </w:r>
      <w:r>
        <w:rPr>
          <w:sz w:val="22"/>
        </w:rPr>
        <w:t>las</w:t>
      </w:r>
      <w:r>
        <w:rPr>
          <w:spacing w:val="-10"/>
          <w:sz w:val="22"/>
        </w:rPr>
        <w:t> </w:t>
      </w:r>
      <w:r>
        <w:rPr>
          <w:sz w:val="22"/>
        </w:rPr>
        <w:t>políticas, lineamientos, objetivos y acciones en materia de transparencia, participación ciudadana y prevención de la corrupción;</w:t>
      </w:r>
    </w:p>
    <w:p>
      <w:pPr>
        <w:pStyle w:val="BodyText"/>
      </w:pPr>
    </w:p>
    <w:p>
      <w:pPr>
        <w:pStyle w:val="ListParagraph"/>
        <w:numPr>
          <w:ilvl w:val="0"/>
          <w:numId w:val="25"/>
        </w:numPr>
        <w:tabs>
          <w:tab w:pos="1089" w:val="left" w:leader="none"/>
        </w:tabs>
        <w:spacing w:line="240" w:lineRule="auto" w:before="0" w:after="0"/>
        <w:ind w:left="1089" w:right="108" w:hanging="852"/>
        <w:jc w:val="both"/>
        <w:rPr>
          <w:sz w:val="22"/>
        </w:rPr>
      </w:pPr>
      <w:r>
        <w:rPr>
          <w:sz w:val="22"/>
        </w:rPr>
        <w:t>Inspeccionar</w:t>
      </w:r>
      <w:r>
        <w:rPr>
          <w:spacing w:val="-3"/>
          <w:sz w:val="22"/>
        </w:rPr>
        <w:t> </w:t>
      </w:r>
      <w:r>
        <w:rPr>
          <w:sz w:val="22"/>
        </w:rPr>
        <w:t>la</w:t>
      </w:r>
      <w:r>
        <w:rPr>
          <w:spacing w:val="-2"/>
          <w:sz w:val="22"/>
        </w:rPr>
        <w:t> </w:t>
      </w:r>
      <w:r>
        <w:rPr>
          <w:sz w:val="22"/>
        </w:rPr>
        <w:t>aplicación</w:t>
      </w:r>
      <w:r>
        <w:rPr>
          <w:spacing w:val="-2"/>
          <w:sz w:val="22"/>
        </w:rPr>
        <w:t> </w:t>
      </w:r>
      <w:r>
        <w:rPr>
          <w:sz w:val="22"/>
        </w:rPr>
        <w:t>del</w:t>
      </w:r>
      <w:r>
        <w:rPr>
          <w:spacing w:val="-2"/>
          <w:sz w:val="22"/>
        </w:rPr>
        <w:t> </w:t>
      </w:r>
      <w:r>
        <w:rPr>
          <w:sz w:val="22"/>
        </w:rPr>
        <w:t>gasto</w:t>
      </w:r>
      <w:r>
        <w:rPr>
          <w:spacing w:val="-4"/>
          <w:sz w:val="22"/>
        </w:rPr>
        <w:t> </w:t>
      </w:r>
      <w:r>
        <w:rPr>
          <w:sz w:val="22"/>
        </w:rPr>
        <w:t>público</w:t>
      </w:r>
      <w:r>
        <w:rPr>
          <w:spacing w:val="-2"/>
          <w:sz w:val="22"/>
        </w:rPr>
        <w:t> </w:t>
      </w:r>
      <w:r>
        <w:rPr>
          <w:sz w:val="22"/>
        </w:rPr>
        <w:t>estatal</w:t>
      </w:r>
      <w:r>
        <w:rPr>
          <w:spacing w:val="-2"/>
          <w:sz w:val="22"/>
        </w:rPr>
        <w:t> </w:t>
      </w:r>
      <w:r>
        <w:rPr>
          <w:sz w:val="22"/>
        </w:rPr>
        <w:t>y</w:t>
      </w:r>
      <w:r>
        <w:rPr>
          <w:spacing w:val="-2"/>
          <w:sz w:val="22"/>
        </w:rPr>
        <w:t> </w:t>
      </w:r>
      <w:r>
        <w:rPr>
          <w:sz w:val="22"/>
        </w:rPr>
        <w:t>su</w:t>
      </w:r>
      <w:r>
        <w:rPr>
          <w:spacing w:val="-3"/>
          <w:sz w:val="22"/>
        </w:rPr>
        <w:t> </w:t>
      </w:r>
      <w:r>
        <w:rPr>
          <w:sz w:val="22"/>
        </w:rPr>
        <w:t>congruencia</w:t>
      </w:r>
      <w:r>
        <w:rPr>
          <w:spacing w:val="-2"/>
          <w:sz w:val="22"/>
        </w:rPr>
        <w:t> </w:t>
      </w:r>
      <w:r>
        <w:rPr>
          <w:sz w:val="22"/>
        </w:rPr>
        <w:t>con</w:t>
      </w:r>
      <w:r>
        <w:rPr>
          <w:spacing w:val="-2"/>
          <w:sz w:val="22"/>
        </w:rPr>
        <w:t> </w:t>
      </w:r>
      <w:r>
        <w:rPr>
          <w:sz w:val="22"/>
        </w:rPr>
        <w:t>el</w:t>
      </w:r>
      <w:r>
        <w:rPr>
          <w:spacing w:val="-2"/>
          <w:sz w:val="22"/>
        </w:rPr>
        <w:t> </w:t>
      </w:r>
      <w:r>
        <w:rPr>
          <w:sz w:val="22"/>
        </w:rPr>
        <w:t>Presupuesto</w:t>
      </w:r>
      <w:r>
        <w:rPr>
          <w:spacing w:val="-2"/>
          <w:sz w:val="22"/>
        </w:rPr>
        <w:t> </w:t>
      </w:r>
      <w:r>
        <w:rPr>
          <w:sz w:val="22"/>
        </w:rPr>
        <w:t>de Egresos y demás normatividad aplicable;</w:t>
      </w:r>
    </w:p>
    <w:p>
      <w:pPr>
        <w:pStyle w:val="ListParagraph"/>
        <w:numPr>
          <w:ilvl w:val="0"/>
          <w:numId w:val="25"/>
        </w:numPr>
        <w:tabs>
          <w:tab w:pos="1087" w:val="left" w:leader="none"/>
          <w:tab w:pos="1089" w:val="left" w:leader="none"/>
        </w:tabs>
        <w:spacing w:line="240" w:lineRule="auto" w:before="252" w:after="0"/>
        <w:ind w:left="1089" w:right="106" w:hanging="852"/>
        <w:jc w:val="both"/>
        <w:rPr>
          <w:sz w:val="22"/>
        </w:rPr>
      </w:pPr>
      <w:r>
        <w:rPr>
          <w:sz w:val="22"/>
        </w:rPr>
        <w:t>Realizar</w:t>
      </w:r>
      <w:r>
        <w:rPr>
          <w:spacing w:val="-16"/>
          <w:sz w:val="22"/>
        </w:rPr>
        <w:t> </w:t>
      </w:r>
      <w:r>
        <w:rPr>
          <w:sz w:val="22"/>
        </w:rPr>
        <w:t>auditorías</w:t>
      </w:r>
      <w:r>
        <w:rPr>
          <w:spacing w:val="-15"/>
          <w:sz w:val="22"/>
        </w:rPr>
        <w:t> </w:t>
      </w:r>
      <w:r>
        <w:rPr>
          <w:sz w:val="22"/>
        </w:rPr>
        <w:t>a</w:t>
      </w:r>
      <w:r>
        <w:rPr>
          <w:spacing w:val="-14"/>
          <w:sz w:val="22"/>
        </w:rPr>
        <w:t> </w:t>
      </w:r>
      <w:r>
        <w:rPr>
          <w:sz w:val="22"/>
        </w:rPr>
        <w:t>las</w:t>
      </w:r>
      <w:r>
        <w:rPr>
          <w:spacing w:val="-16"/>
          <w:sz w:val="22"/>
        </w:rPr>
        <w:t> </w:t>
      </w:r>
      <w:r>
        <w:rPr>
          <w:sz w:val="22"/>
        </w:rPr>
        <w:t>Dependencias</w:t>
      </w:r>
      <w:r>
        <w:rPr>
          <w:spacing w:val="-14"/>
          <w:sz w:val="22"/>
        </w:rPr>
        <w:t> </w:t>
      </w:r>
      <w:r>
        <w:rPr>
          <w:sz w:val="22"/>
        </w:rPr>
        <w:t>y</w:t>
      </w:r>
      <w:r>
        <w:rPr>
          <w:spacing w:val="-15"/>
          <w:sz w:val="22"/>
        </w:rPr>
        <w:t> </w:t>
      </w:r>
      <w:r>
        <w:rPr>
          <w:sz w:val="22"/>
        </w:rPr>
        <w:t>Entidades</w:t>
      </w:r>
      <w:r>
        <w:rPr>
          <w:spacing w:val="-15"/>
          <w:sz w:val="22"/>
        </w:rPr>
        <w:t> </w:t>
      </w:r>
      <w:r>
        <w:rPr>
          <w:sz w:val="22"/>
        </w:rPr>
        <w:t>de</w:t>
      </w:r>
      <w:r>
        <w:rPr>
          <w:spacing w:val="-15"/>
          <w:sz w:val="22"/>
        </w:rPr>
        <w:t> </w:t>
      </w:r>
      <w:r>
        <w:rPr>
          <w:sz w:val="22"/>
        </w:rPr>
        <w:t>la</w:t>
      </w:r>
      <w:r>
        <w:rPr>
          <w:spacing w:val="-15"/>
          <w:sz w:val="22"/>
        </w:rPr>
        <w:t> </w:t>
      </w:r>
      <w:r>
        <w:rPr>
          <w:sz w:val="22"/>
        </w:rPr>
        <w:t>Administración</w:t>
      </w:r>
      <w:r>
        <w:rPr>
          <w:spacing w:val="-16"/>
          <w:sz w:val="22"/>
        </w:rPr>
        <w:t> </w:t>
      </w:r>
      <w:r>
        <w:rPr>
          <w:sz w:val="22"/>
        </w:rPr>
        <w:t>Pública</w:t>
      </w:r>
      <w:r>
        <w:rPr>
          <w:spacing w:val="-14"/>
          <w:sz w:val="22"/>
        </w:rPr>
        <w:t> </w:t>
      </w:r>
      <w:r>
        <w:rPr>
          <w:sz w:val="22"/>
        </w:rPr>
        <w:t>Estatal,</w:t>
      </w:r>
      <w:r>
        <w:rPr>
          <w:spacing w:val="-15"/>
          <w:sz w:val="22"/>
        </w:rPr>
        <w:t> </w:t>
      </w:r>
      <w:r>
        <w:rPr>
          <w:sz w:val="22"/>
        </w:rPr>
        <w:t>con el propósito de proponer medidas correctivas en sus operaciones y el cumplimiento de los objetivos contenidos en sus programas;</w:t>
      </w:r>
    </w:p>
    <w:p>
      <w:pPr>
        <w:pStyle w:val="BodyText"/>
        <w:spacing w:before="1"/>
      </w:pPr>
    </w:p>
    <w:p>
      <w:pPr>
        <w:pStyle w:val="ListParagraph"/>
        <w:numPr>
          <w:ilvl w:val="0"/>
          <w:numId w:val="25"/>
        </w:numPr>
        <w:tabs>
          <w:tab w:pos="1087" w:val="left" w:leader="none"/>
          <w:tab w:pos="1089" w:val="left" w:leader="none"/>
        </w:tabs>
        <w:spacing w:line="240" w:lineRule="auto" w:before="1" w:after="0"/>
        <w:ind w:left="1089" w:right="104" w:hanging="852"/>
        <w:jc w:val="both"/>
        <w:rPr>
          <w:sz w:val="22"/>
        </w:rPr>
      </w:pPr>
      <w:r>
        <w:rPr>
          <w:sz w:val="22"/>
        </w:rPr>
        <w:t>Participar a través del programa de la Contraloría Social, para la correcta aplicación de los recursos</w:t>
      </w:r>
      <w:r>
        <w:rPr>
          <w:spacing w:val="-11"/>
          <w:sz w:val="22"/>
        </w:rPr>
        <w:t> </w:t>
      </w:r>
      <w:r>
        <w:rPr>
          <w:sz w:val="22"/>
        </w:rPr>
        <w:t>provenientes</w:t>
      </w:r>
      <w:r>
        <w:rPr>
          <w:spacing w:val="-12"/>
          <w:sz w:val="22"/>
        </w:rPr>
        <w:t> </w:t>
      </w:r>
      <w:r>
        <w:rPr>
          <w:sz w:val="22"/>
        </w:rPr>
        <w:t>de</w:t>
      </w:r>
      <w:r>
        <w:rPr>
          <w:spacing w:val="-11"/>
          <w:sz w:val="22"/>
        </w:rPr>
        <w:t> </w:t>
      </w:r>
      <w:r>
        <w:rPr>
          <w:sz w:val="22"/>
        </w:rPr>
        <w:t>programas</w:t>
      </w:r>
      <w:r>
        <w:rPr>
          <w:spacing w:val="-11"/>
          <w:sz w:val="22"/>
        </w:rPr>
        <w:t> </w:t>
      </w:r>
      <w:r>
        <w:rPr>
          <w:sz w:val="22"/>
        </w:rPr>
        <w:t>estatales</w:t>
      </w:r>
      <w:r>
        <w:rPr>
          <w:spacing w:val="-11"/>
          <w:sz w:val="22"/>
        </w:rPr>
        <w:t> </w:t>
      </w:r>
      <w:r>
        <w:rPr>
          <w:sz w:val="22"/>
        </w:rPr>
        <w:t>y</w:t>
      </w:r>
      <w:r>
        <w:rPr>
          <w:spacing w:val="-12"/>
          <w:sz w:val="22"/>
        </w:rPr>
        <w:t> </w:t>
      </w:r>
      <w:r>
        <w:rPr>
          <w:sz w:val="22"/>
        </w:rPr>
        <w:t>los</w:t>
      </w:r>
      <w:r>
        <w:rPr>
          <w:spacing w:val="-11"/>
          <w:sz w:val="22"/>
        </w:rPr>
        <w:t> </w:t>
      </w:r>
      <w:r>
        <w:rPr>
          <w:sz w:val="22"/>
        </w:rPr>
        <w:t>concertados</w:t>
      </w:r>
      <w:r>
        <w:rPr>
          <w:spacing w:val="-11"/>
          <w:sz w:val="22"/>
        </w:rPr>
        <w:t> </w:t>
      </w:r>
      <w:r>
        <w:rPr>
          <w:sz w:val="22"/>
        </w:rPr>
        <w:t>con</w:t>
      </w:r>
      <w:r>
        <w:rPr>
          <w:spacing w:val="-13"/>
          <w:sz w:val="22"/>
        </w:rPr>
        <w:t> </w:t>
      </w:r>
      <w:r>
        <w:rPr>
          <w:sz w:val="22"/>
        </w:rPr>
        <w:t>la</w:t>
      </w:r>
      <w:r>
        <w:rPr>
          <w:spacing w:val="-11"/>
          <w:sz w:val="22"/>
        </w:rPr>
        <w:t> </w:t>
      </w:r>
      <w:r>
        <w:rPr>
          <w:sz w:val="22"/>
        </w:rPr>
        <w:t>federación</w:t>
      </w:r>
      <w:r>
        <w:rPr>
          <w:spacing w:val="-11"/>
          <w:sz w:val="22"/>
        </w:rPr>
        <w:t> </w:t>
      </w:r>
      <w:r>
        <w:rPr>
          <w:sz w:val="22"/>
        </w:rPr>
        <w:t>conforme a sus reglas de operación;</w:t>
      </w:r>
    </w:p>
    <w:p>
      <w:pPr>
        <w:spacing w:after="0" w:line="240" w:lineRule="auto"/>
        <w:jc w:val="both"/>
        <w:rPr>
          <w:sz w:val="22"/>
        </w:rPr>
        <w:sectPr>
          <w:pgSz w:w="12250" w:h="15850"/>
          <w:pgMar w:header="731" w:footer="0" w:top="1960" w:bottom="280" w:left="1180" w:right="940"/>
        </w:sectPr>
      </w:pPr>
    </w:p>
    <w:p>
      <w:pPr>
        <w:pStyle w:val="BodyText"/>
        <w:spacing w:before="63"/>
      </w:pPr>
    </w:p>
    <w:p>
      <w:pPr>
        <w:pStyle w:val="ListParagraph"/>
        <w:numPr>
          <w:ilvl w:val="0"/>
          <w:numId w:val="25"/>
        </w:numPr>
        <w:tabs>
          <w:tab w:pos="1089" w:val="left" w:leader="none"/>
        </w:tabs>
        <w:spacing w:line="240" w:lineRule="auto" w:before="0" w:after="0"/>
        <w:ind w:left="1089" w:right="100" w:hanging="852"/>
        <w:jc w:val="both"/>
        <w:rPr>
          <w:sz w:val="22"/>
        </w:rPr>
      </w:pPr>
      <w:r>
        <w:rPr>
          <w:sz w:val="22"/>
        </w:rPr>
        <w:t>Vigilar</w:t>
      </w:r>
      <w:r>
        <w:rPr>
          <w:spacing w:val="-16"/>
          <w:sz w:val="22"/>
        </w:rPr>
        <w:t> </w:t>
      </w:r>
      <w:r>
        <w:rPr>
          <w:sz w:val="22"/>
        </w:rPr>
        <w:t>que</w:t>
      </w:r>
      <w:r>
        <w:rPr>
          <w:spacing w:val="-15"/>
          <w:sz w:val="22"/>
        </w:rPr>
        <w:t> </w:t>
      </w:r>
      <w:r>
        <w:rPr>
          <w:sz w:val="22"/>
        </w:rPr>
        <w:t>los</w:t>
      </w:r>
      <w:r>
        <w:rPr>
          <w:spacing w:val="-15"/>
          <w:sz w:val="22"/>
        </w:rPr>
        <w:t> </w:t>
      </w:r>
      <w:r>
        <w:rPr>
          <w:sz w:val="22"/>
        </w:rPr>
        <w:t>recursos</w:t>
      </w:r>
      <w:r>
        <w:rPr>
          <w:spacing w:val="-16"/>
          <w:sz w:val="22"/>
        </w:rPr>
        <w:t> </w:t>
      </w:r>
      <w:r>
        <w:rPr>
          <w:sz w:val="22"/>
        </w:rPr>
        <w:t>financieros</w:t>
      </w:r>
      <w:r>
        <w:rPr>
          <w:spacing w:val="-15"/>
          <w:sz w:val="22"/>
        </w:rPr>
        <w:t> </w:t>
      </w:r>
      <w:r>
        <w:rPr>
          <w:sz w:val="22"/>
        </w:rPr>
        <w:t>destinados</w:t>
      </w:r>
      <w:r>
        <w:rPr>
          <w:spacing w:val="-15"/>
          <w:sz w:val="22"/>
        </w:rPr>
        <w:t> </w:t>
      </w:r>
      <w:r>
        <w:rPr>
          <w:sz w:val="22"/>
        </w:rPr>
        <w:t>a</w:t>
      </w:r>
      <w:r>
        <w:rPr>
          <w:spacing w:val="-15"/>
          <w:sz w:val="22"/>
        </w:rPr>
        <w:t> </w:t>
      </w:r>
      <w:r>
        <w:rPr>
          <w:sz w:val="22"/>
        </w:rPr>
        <w:t>la</w:t>
      </w:r>
      <w:r>
        <w:rPr>
          <w:spacing w:val="-16"/>
          <w:sz w:val="22"/>
        </w:rPr>
        <w:t> </w:t>
      </w:r>
      <w:r>
        <w:rPr>
          <w:sz w:val="22"/>
        </w:rPr>
        <w:t>ejecución</w:t>
      </w:r>
      <w:r>
        <w:rPr>
          <w:spacing w:val="-15"/>
          <w:sz w:val="22"/>
        </w:rPr>
        <w:t> </w:t>
      </w:r>
      <w:r>
        <w:rPr>
          <w:sz w:val="22"/>
        </w:rPr>
        <w:t>de</w:t>
      </w:r>
      <w:r>
        <w:rPr>
          <w:spacing w:val="-15"/>
          <w:sz w:val="22"/>
        </w:rPr>
        <w:t> </w:t>
      </w:r>
      <w:r>
        <w:rPr>
          <w:sz w:val="22"/>
        </w:rPr>
        <w:t>programas</w:t>
      </w:r>
      <w:r>
        <w:rPr>
          <w:spacing w:val="-16"/>
          <w:sz w:val="22"/>
        </w:rPr>
        <w:t> </w:t>
      </w:r>
      <w:r>
        <w:rPr>
          <w:sz w:val="22"/>
        </w:rPr>
        <w:t>para</w:t>
      </w:r>
      <w:r>
        <w:rPr>
          <w:spacing w:val="-15"/>
          <w:sz w:val="22"/>
        </w:rPr>
        <w:t> </w:t>
      </w:r>
      <w:r>
        <w:rPr>
          <w:sz w:val="22"/>
        </w:rPr>
        <w:t>el</w:t>
      </w:r>
      <w:r>
        <w:rPr>
          <w:spacing w:val="-15"/>
          <w:sz w:val="22"/>
        </w:rPr>
        <w:t> </w:t>
      </w:r>
      <w:r>
        <w:rPr>
          <w:sz w:val="22"/>
        </w:rPr>
        <w:t>desarrollo del Estado, sean enfocados a los objetivos propuestos y se apliquen con honestidad, transparencia y oportunidad;</w:t>
      </w:r>
    </w:p>
    <w:p>
      <w:pPr>
        <w:pStyle w:val="BodyText"/>
      </w:pPr>
    </w:p>
    <w:p>
      <w:pPr>
        <w:pStyle w:val="ListParagraph"/>
        <w:numPr>
          <w:ilvl w:val="0"/>
          <w:numId w:val="25"/>
        </w:numPr>
        <w:tabs>
          <w:tab w:pos="1087" w:val="left" w:leader="none"/>
          <w:tab w:pos="1089" w:val="left" w:leader="none"/>
        </w:tabs>
        <w:spacing w:line="240" w:lineRule="auto" w:before="1" w:after="0"/>
        <w:ind w:left="1089" w:right="104" w:hanging="852"/>
        <w:jc w:val="both"/>
        <w:rPr>
          <w:sz w:val="22"/>
        </w:rPr>
      </w:pPr>
      <w:r>
        <w:rPr>
          <w:sz w:val="22"/>
        </w:rPr>
        <w:t>Vigilar</w:t>
      </w:r>
      <w:r>
        <w:rPr>
          <w:spacing w:val="-8"/>
          <w:sz w:val="22"/>
        </w:rPr>
        <w:t> </w:t>
      </w:r>
      <w:r>
        <w:rPr>
          <w:sz w:val="22"/>
        </w:rPr>
        <w:t>que</w:t>
      </w:r>
      <w:r>
        <w:rPr>
          <w:spacing w:val="-8"/>
          <w:sz w:val="22"/>
        </w:rPr>
        <w:t> </w:t>
      </w:r>
      <w:r>
        <w:rPr>
          <w:sz w:val="22"/>
        </w:rPr>
        <w:t>las</w:t>
      </w:r>
      <w:r>
        <w:rPr>
          <w:spacing w:val="-8"/>
          <w:sz w:val="22"/>
        </w:rPr>
        <w:t> </w:t>
      </w:r>
      <w:r>
        <w:rPr>
          <w:sz w:val="22"/>
        </w:rPr>
        <w:t>Dependencias</w:t>
      </w:r>
      <w:r>
        <w:rPr>
          <w:spacing w:val="-8"/>
          <w:sz w:val="22"/>
        </w:rPr>
        <w:t> </w:t>
      </w:r>
      <w:r>
        <w:rPr>
          <w:sz w:val="22"/>
        </w:rPr>
        <w:t>y</w:t>
      </w:r>
      <w:r>
        <w:rPr>
          <w:spacing w:val="-9"/>
          <w:sz w:val="22"/>
        </w:rPr>
        <w:t> </w:t>
      </w:r>
      <w:r>
        <w:rPr>
          <w:sz w:val="22"/>
        </w:rPr>
        <w:t>Entidades</w:t>
      </w:r>
      <w:r>
        <w:rPr>
          <w:spacing w:val="-8"/>
          <w:sz w:val="22"/>
        </w:rPr>
        <w:t> </w:t>
      </w:r>
      <w:r>
        <w:rPr>
          <w:sz w:val="22"/>
        </w:rPr>
        <w:t>de</w:t>
      </w:r>
      <w:r>
        <w:rPr>
          <w:spacing w:val="-8"/>
          <w:sz w:val="22"/>
        </w:rPr>
        <w:t> </w:t>
      </w:r>
      <w:r>
        <w:rPr>
          <w:sz w:val="22"/>
        </w:rPr>
        <w:t>la</w:t>
      </w:r>
      <w:r>
        <w:rPr>
          <w:spacing w:val="-9"/>
          <w:sz w:val="22"/>
        </w:rPr>
        <w:t> </w:t>
      </w:r>
      <w:r>
        <w:rPr>
          <w:sz w:val="22"/>
        </w:rPr>
        <w:t>Administración</w:t>
      </w:r>
      <w:r>
        <w:rPr>
          <w:spacing w:val="-8"/>
          <w:sz w:val="22"/>
        </w:rPr>
        <w:t> </w:t>
      </w:r>
      <w:r>
        <w:rPr>
          <w:sz w:val="22"/>
        </w:rPr>
        <w:t>Pública</w:t>
      </w:r>
      <w:r>
        <w:rPr>
          <w:spacing w:val="-8"/>
          <w:sz w:val="22"/>
        </w:rPr>
        <w:t> </w:t>
      </w:r>
      <w:r>
        <w:rPr>
          <w:sz w:val="22"/>
        </w:rPr>
        <w:t>Estatal,</w:t>
      </w:r>
      <w:r>
        <w:rPr>
          <w:spacing w:val="-8"/>
          <w:sz w:val="22"/>
        </w:rPr>
        <w:t> </w:t>
      </w:r>
      <w:r>
        <w:rPr>
          <w:sz w:val="22"/>
        </w:rPr>
        <w:t>cumplan</w:t>
      </w:r>
      <w:r>
        <w:rPr>
          <w:spacing w:val="-8"/>
          <w:sz w:val="22"/>
        </w:rPr>
        <w:t> </w:t>
      </w:r>
      <w:r>
        <w:rPr>
          <w:sz w:val="22"/>
        </w:rPr>
        <w:t>con las</w:t>
      </w:r>
      <w:r>
        <w:rPr>
          <w:spacing w:val="-8"/>
          <w:sz w:val="22"/>
        </w:rPr>
        <w:t> </w:t>
      </w:r>
      <w:r>
        <w:rPr>
          <w:sz w:val="22"/>
        </w:rPr>
        <w:t>normas</w:t>
      </w:r>
      <w:r>
        <w:rPr>
          <w:spacing w:val="-9"/>
          <w:sz w:val="22"/>
        </w:rPr>
        <w:t> </w:t>
      </w:r>
      <w:r>
        <w:rPr>
          <w:sz w:val="22"/>
        </w:rPr>
        <w:t>y</w:t>
      </w:r>
      <w:r>
        <w:rPr>
          <w:spacing w:val="-8"/>
          <w:sz w:val="22"/>
        </w:rPr>
        <w:t> </w:t>
      </w:r>
      <w:r>
        <w:rPr>
          <w:sz w:val="22"/>
        </w:rPr>
        <w:t>disposiciones</w:t>
      </w:r>
      <w:r>
        <w:rPr>
          <w:spacing w:val="-7"/>
          <w:sz w:val="22"/>
        </w:rPr>
        <w:t> </w:t>
      </w:r>
      <w:r>
        <w:rPr>
          <w:sz w:val="22"/>
        </w:rPr>
        <w:t>en</w:t>
      </w:r>
      <w:r>
        <w:rPr>
          <w:spacing w:val="-8"/>
          <w:sz w:val="22"/>
        </w:rPr>
        <w:t> </w:t>
      </w:r>
      <w:r>
        <w:rPr>
          <w:sz w:val="22"/>
        </w:rPr>
        <w:t>materia</w:t>
      </w:r>
      <w:r>
        <w:rPr>
          <w:spacing w:val="-8"/>
          <w:sz w:val="22"/>
        </w:rPr>
        <w:t> </w:t>
      </w:r>
      <w:r>
        <w:rPr>
          <w:sz w:val="22"/>
        </w:rPr>
        <w:t>de</w:t>
      </w:r>
      <w:r>
        <w:rPr>
          <w:spacing w:val="-8"/>
          <w:sz w:val="22"/>
        </w:rPr>
        <w:t> </w:t>
      </w:r>
      <w:r>
        <w:rPr>
          <w:sz w:val="22"/>
        </w:rPr>
        <w:t>sistemas</w:t>
      </w:r>
      <w:r>
        <w:rPr>
          <w:spacing w:val="-8"/>
          <w:sz w:val="22"/>
        </w:rPr>
        <w:t> </w:t>
      </w:r>
      <w:r>
        <w:rPr>
          <w:sz w:val="22"/>
        </w:rPr>
        <w:t>de</w:t>
      </w:r>
      <w:r>
        <w:rPr>
          <w:spacing w:val="-8"/>
          <w:sz w:val="22"/>
        </w:rPr>
        <w:t> </w:t>
      </w:r>
      <w:r>
        <w:rPr>
          <w:sz w:val="22"/>
        </w:rPr>
        <w:t>registro,</w:t>
      </w:r>
      <w:r>
        <w:rPr>
          <w:spacing w:val="-8"/>
          <w:sz w:val="22"/>
        </w:rPr>
        <w:t> </w:t>
      </w:r>
      <w:r>
        <w:rPr>
          <w:sz w:val="22"/>
        </w:rPr>
        <w:t>contabilidad,</w:t>
      </w:r>
      <w:r>
        <w:rPr>
          <w:spacing w:val="-8"/>
          <w:sz w:val="22"/>
        </w:rPr>
        <w:t> </w:t>
      </w:r>
      <w:r>
        <w:rPr>
          <w:sz w:val="22"/>
        </w:rPr>
        <w:t>contratación</w:t>
      </w:r>
      <w:r>
        <w:rPr>
          <w:spacing w:val="-8"/>
          <w:sz w:val="22"/>
        </w:rPr>
        <w:t> </w:t>
      </w:r>
      <w:r>
        <w:rPr>
          <w:sz w:val="22"/>
        </w:rPr>
        <w:t>de servicios, obras públicas, adquisiciones, arrendamientos, conservación, uso, destino, afectación, enajenación y baja de bienes;</w:t>
      </w:r>
    </w:p>
    <w:p>
      <w:pPr>
        <w:pStyle w:val="ListParagraph"/>
        <w:numPr>
          <w:ilvl w:val="0"/>
          <w:numId w:val="25"/>
        </w:numPr>
        <w:tabs>
          <w:tab w:pos="1087" w:val="left" w:leader="none"/>
          <w:tab w:pos="1089" w:val="left" w:leader="none"/>
        </w:tabs>
        <w:spacing w:line="240" w:lineRule="auto" w:before="253" w:after="0"/>
        <w:ind w:left="1089" w:right="110" w:hanging="852"/>
        <w:jc w:val="both"/>
        <w:rPr>
          <w:sz w:val="22"/>
        </w:rPr>
      </w:pPr>
      <w:r>
        <w:rPr>
          <w:sz w:val="22"/>
        </w:rPr>
        <w:t>Supervisar que la ejecución de los convenios celebrados entre el Gobierno del Estado con la Federación, Estados y los Ayuntamientos, cumplan con lo estipulado;</w:t>
      </w:r>
    </w:p>
    <w:p>
      <w:pPr>
        <w:pStyle w:val="ListParagraph"/>
        <w:numPr>
          <w:ilvl w:val="0"/>
          <w:numId w:val="25"/>
        </w:numPr>
        <w:tabs>
          <w:tab w:pos="1087" w:val="left" w:leader="none"/>
          <w:tab w:pos="1089" w:val="left" w:leader="none"/>
        </w:tabs>
        <w:spacing w:line="240" w:lineRule="auto" w:before="252" w:after="0"/>
        <w:ind w:left="1089" w:right="106" w:hanging="852"/>
        <w:jc w:val="both"/>
        <w:rPr>
          <w:sz w:val="22"/>
        </w:rPr>
      </w:pPr>
      <w:r>
        <w:rPr>
          <w:sz w:val="22"/>
        </w:rPr>
        <w:t>Evaluar, supervisar, verificar, física y financieramente, el avance e información de los programas e inversión y obra pública, así como la aplicación de los recursos a ellos destinados, autorizados previamente y conforme a las disposiciones legales en la materia;</w:t>
      </w:r>
    </w:p>
    <w:p>
      <w:pPr>
        <w:pStyle w:val="BodyText"/>
        <w:spacing w:before="1"/>
      </w:pPr>
    </w:p>
    <w:p>
      <w:pPr>
        <w:pStyle w:val="ListParagraph"/>
        <w:numPr>
          <w:ilvl w:val="0"/>
          <w:numId w:val="25"/>
        </w:numPr>
        <w:tabs>
          <w:tab w:pos="1087" w:val="left" w:leader="none"/>
          <w:tab w:pos="1089" w:val="left" w:leader="none"/>
        </w:tabs>
        <w:spacing w:line="240" w:lineRule="auto" w:before="0" w:after="0"/>
        <w:ind w:left="1089" w:right="103" w:hanging="852"/>
        <w:jc w:val="both"/>
        <w:rPr>
          <w:sz w:val="22"/>
        </w:rPr>
      </w:pPr>
      <w:r>
        <w:rPr>
          <w:sz w:val="22"/>
        </w:rPr>
        <w:t>Revisar</w:t>
      </w:r>
      <w:r>
        <w:rPr>
          <w:spacing w:val="-16"/>
          <w:sz w:val="22"/>
        </w:rPr>
        <w:t> </w:t>
      </w:r>
      <w:r>
        <w:rPr>
          <w:sz w:val="22"/>
        </w:rPr>
        <w:t>y</w:t>
      </w:r>
      <w:r>
        <w:rPr>
          <w:spacing w:val="-15"/>
          <w:sz w:val="22"/>
        </w:rPr>
        <w:t> </w:t>
      </w:r>
      <w:r>
        <w:rPr>
          <w:sz w:val="22"/>
        </w:rPr>
        <w:t>auditar</w:t>
      </w:r>
      <w:r>
        <w:rPr>
          <w:spacing w:val="-15"/>
          <w:sz w:val="22"/>
        </w:rPr>
        <w:t> </w:t>
      </w:r>
      <w:r>
        <w:rPr>
          <w:sz w:val="22"/>
        </w:rPr>
        <w:t>la</w:t>
      </w:r>
      <w:r>
        <w:rPr>
          <w:spacing w:val="-16"/>
          <w:sz w:val="22"/>
        </w:rPr>
        <w:t> </w:t>
      </w:r>
      <w:r>
        <w:rPr>
          <w:sz w:val="22"/>
        </w:rPr>
        <w:t>ejecución</w:t>
      </w:r>
      <w:r>
        <w:rPr>
          <w:spacing w:val="-15"/>
          <w:sz w:val="22"/>
        </w:rPr>
        <w:t> </w:t>
      </w:r>
      <w:r>
        <w:rPr>
          <w:sz w:val="22"/>
        </w:rPr>
        <w:t>física</w:t>
      </w:r>
      <w:r>
        <w:rPr>
          <w:spacing w:val="-15"/>
          <w:sz w:val="22"/>
        </w:rPr>
        <w:t> </w:t>
      </w:r>
      <w:r>
        <w:rPr>
          <w:sz w:val="22"/>
        </w:rPr>
        <w:t>y</w:t>
      </w:r>
      <w:r>
        <w:rPr>
          <w:spacing w:val="-15"/>
          <w:sz w:val="22"/>
        </w:rPr>
        <w:t> </w:t>
      </w:r>
      <w:r>
        <w:rPr>
          <w:sz w:val="22"/>
        </w:rPr>
        <w:t>financiera</w:t>
      </w:r>
      <w:r>
        <w:rPr>
          <w:spacing w:val="-16"/>
          <w:sz w:val="22"/>
        </w:rPr>
        <w:t> </w:t>
      </w:r>
      <w:r>
        <w:rPr>
          <w:sz w:val="22"/>
        </w:rPr>
        <w:t>de</w:t>
      </w:r>
      <w:r>
        <w:rPr>
          <w:spacing w:val="-15"/>
          <w:sz w:val="22"/>
        </w:rPr>
        <w:t> </w:t>
      </w:r>
      <w:r>
        <w:rPr>
          <w:sz w:val="22"/>
        </w:rPr>
        <w:t>los</w:t>
      </w:r>
      <w:r>
        <w:rPr>
          <w:spacing w:val="-15"/>
          <w:sz w:val="22"/>
        </w:rPr>
        <w:t> </w:t>
      </w:r>
      <w:r>
        <w:rPr>
          <w:sz w:val="22"/>
        </w:rPr>
        <w:t>programas</w:t>
      </w:r>
      <w:r>
        <w:rPr>
          <w:spacing w:val="-16"/>
          <w:sz w:val="22"/>
        </w:rPr>
        <w:t> </w:t>
      </w:r>
      <w:r>
        <w:rPr>
          <w:sz w:val="22"/>
        </w:rPr>
        <w:t>de</w:t>
      </w:r>
      <w:r>
        <w:rPr>
          <w:spacing w:val="-15"/>
          <w:sz w:val="22"/>
        </w:rPr>
        <w:t> </w:t>
      </w:r>
      <w:r>
        <w:rPr>
          <w:sz w:val="22"/>
        </w:rPr>
        <w:t>inversión</w:t>
      </w:r>
      <w:r>
        <w:rPr>
          <w:spacing w:val="-15"/>
          <w:sz w:val="22"/>
        </w:rPr>
        <w:t> </w:t>
      </w:r>
      <w:r>
        <w:rPr>
          <w:sz w:val="22"/>
        </w:rPr>
        <w:t>y</w:t>
      </w:r>
      <w:r>
        <w:rPr>
          <w:spacing w:val="-15"/>
          <w:sz w:val="22"/>
        </w:rPr>
        <w:t> </w:t>
      </w:r>
      <w:r>
        <w:rPr>
          <w:sz w:val="22"/>
        </w:rPr>
        <w:t>obra</w:t>
      </w:r>
      <w:r>
        <w:rPr>
          <w:spacing w:val="-16"/>
          <w:sz w:val="22"/>
        </w:rPr>
        <w:t> </w:t>
      </w:r>
      <w:r>
        <w:rPr>
          <w:sz w:val="22"/>
        </w:rPr>
        <w:t>pública, que se realicen en el Estado con recursos propios, provenientes de convenios con la federación o de otra índole;</w:t>
      </w:r>
    </w:p>
    <w:p>
      <w:pPr>
        <w:pStyle w:val="BodyText"/>
      </w:pPr>
    </w:p>
    <w:p>
      <w:pPr>
        <w:pStyle w:val="ListParagraph"/>
        <w:numPr>
          <w:ilvl w:val="0"/>
          <w:numId w:val="25"/>
        </w:numPr>
        <w:tabs>
          <w:tab w:pos="1089" w:val="left" w:leader="none"/>
        </w:tabs>
        <w:spacing w:line="240" w:lineRule="auto" w:before="0" w:after="0"/>
        <w:ind w:left="1089" w:right="99" w:hanging="852"/>
        <w:jc w:val="both"/>
        <w:rPr>
          <w:sz w:val="22"/>
        </w:rPr>
      </w:pPr>
      <w:r>
        <w:rPr>
          <w:sz w:val="22"/>
        </w:rPr>
        <w:t>Establecer coordinación con la Auditoría Superior de Fiscalización del Estado de Oaxaca, para el cumplimiento de sus respectivas responsabilidades;</w:t>
      </w:r>
    </w:p>
    <w:p>
      <w:pPr>
        <w:spacing w:before="0"/>
        <w:ind w:left="238" w:right="99" w:firstLine="0"/>
        <w:jc w:val="left"/>
        <w:rPr>
          <w:rFonts w:ascii="Arial" w:hAnsi="Arial"/>
          <w:b/>
          <w:sz w:val="18"/>
        </w:rPr>
      </w:pPr>
      <w:r>
        <w:rPr>
          <w:rFonts w:ascii="Arial" w:hAnsi="Arial"/>
          <w:b/>
          <w:color w:val="000000"/>
          <w:sz w:val="18"/>
          <w:highlight w:val="lightGray"/>
        </w:rPr>
        <w:t>(Fracción reformada mediante decreto número 612, aprobado por la LXIV Legislatura del Estado el 10 de abril del</w:t>
      </w:r>
      <w:r>
        <w:rPr>
          <w:rFonts w:ascii="Arial" w:hAnsi="Arial"/>
          <w:b/>
          <w:color w:val="000000"/>
          <w:sz w:val="18"/>
        </w:rPr>
        <w:t> </w:t>
      </w:r>
      <w:r>
        <w:rPr>
          <w:rFonts w:ascii="Arial" w:hAnsi="Arial"/>
          <w:b/>
          <w:color w:val="000000"/>
          <w:sz w:val="18"/>
          <w:highlight w:val="lightGray"/>
        </w:rPr>
        <w:t>2019 y publicado en el Periódico Oficial Extra de fecha 15 de mayo del 2019)</w:t>
      </w:r>
    </w:p>
    <w:p>
      <w:pPr>
        <w:pStyle w:val="BodyText"/>
        <w:spacing w:before="165"/>
        <w:rPr>
          <w:rFonts w:ascii="Arial"/>
          <w:b/>
          <w:sz w:val="18"/>
        </w:rPr>
      </w:pPr>
    </w:p>
    <w:p>
      <w:pPr>
        <w:pStyle w:val="ListParagraph"/>
        <w:numPr>
          <w:ilvl w:val="0"/>
          <w:numId w:val="25"/>
        </w:numPr>
        <w:tabs>
          <w:tab w:pos="1087" w:val="left" w:leader="none"/>
          <w:tab w:pos="1089" w:val="left" w:leader="none"/>
        </w:tabs>
        <w:spacing w:line="240" w:lineRule="auto" w:before="0" w:after="0"/>
        <w:ind w:left="1089" w:right="100" w:hanging="852"/>
        <w:jc w:val="both"/>
        <w:rPr>
          <w:sz w:val="22"/>
        </w:rPr>
      </w:pPr>
      <w:r>
        <w:rPr>
          <w:sz w:val="22"/>
        </w:rPr>
        <w:t>Supervisar que los proveedores de bienes y servicios, y contratistas, cumplan lo estipulado en los contratos que celebren con las Dependencias y Entidades de la Administración Pública Estatal;</w:t>
      </w:r>
    </w:p>
    <w:p>
      <w:pPr>
        <w:pStyle w:val="BodyText"/>
      </w:pPr>
    </w:p>
    <w:p>
      <w:pPr>
        <w:pStyle w:val="ListParagraph"/>
        <w:numPr>
          <w:ilvl w:val="0"/>
          <w:numId w:val="25"/>
        </w:numPr>
        <w:tabs>
          <w:tab w:pos="1087" w:val="left" w:leader="none"/>
          <w:tab w:pos="1089" w:val="left" w:leader="none"/>
        </w:tabs>
        <w:spacing w:line="240" w:lineRule="auto" w:before="0" w:after="0"/>
        <w:ind w:left="1089" w:right="104" w:hanging="852"/>
        <w:jc w:val="both"/>
        <w:rPr>
          <w:sz w:val="22"/>
        </w:rPr>
      </w:pPr>
      <w:r>
        <w:rPr>
          <w:sz w:val="22"/>
        </w:rPr>
        <w:t>Participar en las licitaciones públicas convocadas para seleccionar a los proveedores de bienes, servicios y obras públicas, con el propósito de que las adjudicaciones se asignen, dentro de un procedimiento de legalidad y con estricto apego a los requerimientos de la Administración Pública Estatal;</w:t>
      </w:r>
    </w:p>
    <w:p>
      <w:pPr>
        <w:pStyle w:val="BodyText"/>
        <w:spacing w:before="1"/>
      </w:pPr>
    </w:p>
    <w:p>
      <w:pPr>
        <w:pStyle w:val="ListParagraph"/>
        <w:numPr>
          <w:ilvl w:val="0"/>
          <w:numId w:val="25"/>
        </w:numPr>
        <w:tabs>
          <w:tab w:pos="1087" w:val="left" w:leader="none"/>
          <w:tab w:pos="1089" w:val="left" w:leader="none"/>
        </w:tabs>
        <w:spacing w:line="240" w:lineRule="auto" w:before="0" w:after="0"/>
        <w:ind w:left="1089" w:right="101" w:hanging="852"/>
        <w:jc w:val="both"/>
        <w:rPr>
          <w:sz w:val="22"/>
        </w:rPr>
      </w:pPr>
      <w:r>
        <w:rPr>
          <w:sz w:val="22"/>
        </w:rPr>
        <w:t>Participar en la formulación de las normas de contabilidad y de control en materia de programación, presupuestación, administración de personal, recursos materiales y financieros que elaboren las Dependencias y Entidades</w:t>
      </w:r>
      <w:r>
        <w:rPr>
          <w:spacing w:val="40"/>
          <w:sz w:val="22"/>
        </w:rPr>
        <w:t> </w:t>
      </w:r>
      <w:r>
        <w:rPr>
          <w:sz w:val="22"/>
        </w:rPr>
        <w:t>correspondientes;</w:t>
      </w:r>
    </w:p>
    <w:p>
      <w:pPr>
        <w:pStyle w:val="BodyText"/>
      </w:pPr>
    </w:p>
    <w:p>
      <w:pPr>
        <w:pStyle w:val="ListParagraph"/>
        <w:numPr>
          <w:ilvl w:val="0"/>
          <w:numId w:val="25"/>
        </w:numPr>
        <w:tabs>
          <w:tab w:pos="1087" w:val="left" w:leader="none"/>
          <w:tab w:pos="1089" w:val="left" w:leader="none"/>
        </w:tabs>
        <w:spacing w:line="240" w:lineRule="auto" w:before="0" w:after="0"/>
        <w:ind w:left="1089" w:right="109" w:hanging="852"/>
        <w:jc w:val="both"/>
        <w:rPr>
          <w:sz w:val="22"/>
        </w:rPr>
      </w:pPr>
      <w:r>
        <w:rPr>
          <w:sz w:val="22"/>
        </w:rPr>
        <w:t>Recibir y registrar las declaraciones patrimoniales, en los términos de la Ley de Responsabilidades Administrativas del Estado y Municipios de Oaxaca;</w:t>
      </w:r>
    </w:p>
    <w:p>
      <w:pPr>
        <w:spacing w:before="0"/>
        <w:ind w:left="238" w:right="99" w:firstLine="0"/>
        <w:jc w:val="left"/>
        <w:rPr>
          <w:rFonts w:ascii="Arial" w:hAnsi="Arial"/>
          <w:b/>
          <w:sz w:val="18"/>
        </w:rPr>
      </w:pPr>
      <w:r>
        <w:rPr>
          <w:rFonts w:ascii="Arial" w:hAnsi="Arial"/>
          <w:b/>
          <w:color w:val="000000"/>
          <w:sz w:val="18"/>
          <w:highlight w:val="lightGray"/>
        </w:rPr>
        <w:t>(Fracción reformada mediante decreto número 612, aprobado por la LXIV Legislatura del Estado el 10 de abril del</w:t>
      </w:r>
      <w:r>
        <w:rPr>
          <w:rFonts w:ascii="Arial" w:hAnsi="Arial"/>
          <w:b/>
          <w:color w:val="000000"/>
          <w:sz w:val="18"/>
        </w:rPr>
        <w:t> </w:t>
      </w:r>
      <w:r>
        <w:rPr>
          <w:rFonts w:ascii="Arial" w:hAnsi="Arial"/>
          <w:b/>
          <w:color w:val="000000"/>
          <w:sz w:val="18"/>
          <w:highlight w:val="lightGray"/>
        </w:rPr>
        <w:t>2019 y publicado en el Periódico Oficial Extra de fecha 15 de mayo del 2019)</w:t>
      </w:r>
    </w:p>
    <w:p>
      <w:pPr>
        <w:pStyle w:val="BodyText"/>
        <w:spacing w:before="166"/>
        <w:rPr>
          <w:rFonts w:ascii="Arial"/>
          <w:b/>
          <w:sz w:val="18"/>
        </w:rPr>
      </w:pPr>
    </w:p>
    <w:p>
      <w:pPr>
        <w:pStyle w:val="ListParagraph"/>
        <w:numPr>
          <w:ilvl w:val="0"/>
          <w:numId w:val="25"/>
        </w:numPr>
        <w:tabs>
          <w:tab w:pos="1087" w:val="left" w:leader="none"/>
          <w:tab w:pos="1089" w:val="left" w:leader="none"/>
        </w:tabs>
        <w:spacing w:line="240" w:lineRule="auto" w:before="0" w:after="0"/>
        <w:ind w:left="1089" w:right="100" w:hanging="852"/>
        <w:jc w:val="both"/>
        <w:rPr>
          <w:sz w:val="22"/>
        </w:rPr>
      </w:pPr>
      <w:r>
        <w:rPr>
          <w:sz w:val="22"/>
        </w:rPr>
        <w:t>Reglamentar y participar en el procedimiento de Entrega-Recepción de las oficinas de las Dependencias</w:t>
      </w:r>
      <w:r>
        <w:rPr>
          <w:spacing w:val="-10"/>
          <w:sz w:val="22"/>
        </w:rPr>
        <w:t> </w:t>
      </w:r>
      <w:r>
        <w:rPr>
          <w:sz w:val="22"/>
        </w:rPr>
        <w:t>y</w:t>
      </w:r>
      <w:r>
        <w:rPr>
          <w:spacing w:val="-10"/>
          <w:sz w:val="22"/>
        </w:rPr>
        <w:t> </w:t>
      </w:r>
      <w:r>
        <w:rPr>
          <w:sz w:val="22"/>
        </w:rPr>
        <w:t>Entidades</w:t>
      </w:r>
      <w:r>
        <w:rPr>
          <w:spacing w:val="-10"/>
          <w:sz w:val="22"/>
        </w:rPr>
        <w:t> </w:t>
      </w:r>
      <w:r>
        <w:rPr>
          <w:sz w:val="22"/>
        </w:rPr>
        <w:t>de</w:t>
      </w:r>
      <w:r>
        <w:rPr>
          <w:spacing w:val="-10"/>
          <w:sz w:val="22"/>
        </w:rPr>
        <w:t> </w:t>
      </w:r>
      <w:r>
        <w:rPr>
          <w:sz w:val="22"/>
        </w:rPr>
        <w:t>la</w:t>
      </w:r>
      <w:r>
        <w:rPr>
          <w:spacing w:val="-10"/>
          <w:sz w:val="22"/>
        </w:rPr>
        <w:t> </w:t>
      </w:r>
      <w:r>
        <w:rPr>
          <w:sz w:val="22"/>
        </w:rPr>
        <w:t>Administración</w:t>
      </w:r>
      <w:r>
        <w:rPr>
          <w:spacing w:val="-12"/>
          <w:sz w:val="22"/>
        </w:rPr>
        <w:t> </w:t>
      </w:r>
      <w:r>
        <w:rPr>
          <w:sz w:val="22"/>
        </w:rPr>
        <w:t>Pública</w:t>
      </w:r>
      <w:r>
        <w:rPr>
          <w:spacing w:val="-10"/>
          <w:sz w:val="22"/>
        </w:rPr>
        <w:t> </w:t>
      </w:r>
      <w:r>
        <w:rPr>
          <w:sz w:val="22"/>
        </w:rPr>
        <w:t>del</w:t>
      </w:r>
      <w:r>
        <w:rPr>
          <w:spacing w:val="-11"/>
          <w:sz w:val="22"/>
        </w:rPr>
        <w:t> </w:t>
      </w:r>
      <w:r>
        <w:rPr>
          <w:sz w:val="22"/>
        </w:rPr>
        <w:t>Poder</w:t>
      </w:r>
      <w:r>
        <w:rPr>
          <w:spacing w:val="-11"/>
          <w:sz w:val="22"/>
        </w:rPr>
        <w:t> </w:t>
      </w:r>
      <w:r>
        <w:rPr>
          <w:sz w:val="22"/>
        </w:rPr>
        <w:t>Ejecutivo,</w:t>
      </w:r>
      <w:r>
        <w:rPr>
          <w:spacing w:val="-5"/>
          <w:sz w:val="22"/>
        </w:rPr>
        <w:t> </w:t>
      </w:r>
      <w:r>
        <w:rPr>
          <w:sz w:val="22"/>
        </w:rPr>
        <w:t>en</w:t>
      </w:r>
      <w:r>
        <w:rPr>
          <w:spacing w:val="-10"/>
          <w:sz w:val="22"/>
        </w:rPr>
        <w:t> </w:t>
      </w:r>
      <w:r>
        <w:rPr>
          <w:sz w:val="22"/>
        </w:rPr>
        <w:t>los</w:t>
      </w:r>
      <w:r>
        <w:rPr>
          <w:spacing w:val="-10"/>
          <w:sz w:val="22"/>
        </w:rPr>
        <w:t> </w:t>
      </w:r>
      <w:r>
        <w:rPr>
          <w:sz w:val="22"/>
        </w:rPr>
        <w:t>términos de las disposiciones legales, aplicando en su caso, las responsabilidades en que incurran los funcionarios e imponer la sanción correspondiente;</w:t>
      </w:r>
    </w:p>
    <w:p>
      <w:pPr>
        <w:spacing w:after="0" w:line="240" w:lineRule="auto"/>
        <w:jc w:val="both"/>
        <w:rPr>
          <w:sz w:val="22"/>
        </w:rPr>
        <w:sectPr>
          <w:pgSz w:w="12250" w:h="15850"/>
          <w:pgMar w:header="731" w:footer="0" w:top="1960" w:bottom="280" w:left="1180" w:right="940"/>
        </w:sectPr>
      </w:pPr>
    </w:p>
    <w:p>
      <w:pPr>
        <w:pStyle w:val="BodyText"/>
      </w:pPr>
    </w:p>
    <w:p>
      <w:pPr>
        <w:pStyle w:val="BodyText"/>
        <w:spacing w:before="63"/>
      </w:pPr>
    </w:p>
    <w:p>
      <w:pPr>
        <w:pStyle w:val="ListParagraph"/>
        <w:numPr>
          <w:ilvl w:val="0"/>
          <w:numId w:val="25"/>
        </w:numPr>
        <w:tabs>
          <w:tab w:pos="1087" w:val="left" w:leader="none"/>
          <w:tab w:pos="1089" w:val="left" w:leader="none"/>
        </w:tabs>
        <w:spacing w:line="240" w:lineRule="auto" w:before="0" w:after="0"/>
        <w:ind w:left="1089" w:right="99" w:hanging="852"/>
        <w:jc w:val="both"/>
        <w:rPr>
          <w:sz w:val="22"/>
        </w:rPr>
      </w:pPr>
      <w:r>
        <w:rPr>
          <w:sz w:val="22"/>
        </w:rPr>
        <w:t>Vigilar</w:t>
      </w:r>
      <w:r>
        <w:rPr>
          <w:spacing w:val="-7"/>
          <w:sz w:val="22"/>
        </w:rPr>
        <w:t> </w:t>
      </w:r>
      <w:r>
        <w:rPr>
          <w:sz w:val="22"/>
        </w:rPr>
        <w:t>que</w:t>
      </w:r>
      <w:r>
        <w:rPr>
          <w:spacing w:val="-7"/>
          <w:sz w:val="22"/>
        </w:rPr>
        <w:t> </w:t>
      </w:r>
      <w:r>
        <w:rPr>
          <w:sz w:val="22"/>
        </w:rPr>
        <w:t>la</w:t>
      </w:r>
      <w:r>
        <w:rPr>
          <w:spacing w:val="-7"/>
          <w:sz w:val="22"/>
        </w:rPr>
        <w:t> </w:t>
      </w:r>
      <w:r>
        <w:rPr>
          <w:sz w:val="22"/>
        </w:rPr>
        <w:t>prestación</w:t>
      </w:r>
      <w:r>
        <w:rPr>
          <w:spacing w:val="-8"/>
          <w:sz w:val="22"/>
        </w:rPr>
        <w:t> </w:t>
      </w:r>
      <w:r>
        <w:rPr>
          <w:sz w:val="22"/>
        </w:rPr>
        <w:t>de</w:t>
      </w:r>
      <w:r>
        <w:rPr>
          <w:spacing w:val="-7"/>
          <w:sz w:val="22"/>
        </w:rPr>
        <w:t> </w:t>
      </w:r>
      <w:r>
        <w:rPr>
          <w:sz w:val="22"/>
        </w:rPr>
        <w:t>los</w:t>
      </w:r>
      <w:r>
        <w:rPr>
          <w:spacing w:val="-8"/>
          <w:sz w:val="22"/>
        </w:rPr>
        <w:t> </w:t>
      </w:r>
      <w:r>
        <w:rPr>
          <w:sz w:val="22"/>
        </w:rPr>
        <w:t>servicios</w:t>
      </w:r>
      <w:r>
        <w:rPr>
          <w:spacing w:val="-7"/>
          <w:sz w:val="22"/>
        </w:rPr>
        <w:t> </w:t>
      </w:r>
      <w:r>
        <w:rPr>
          <w:sz w:val="22"/>
        </w:rPr>
        <w:t>públicos</w:t>
      </w:r>
      <w:r>
        <w:rPr>
          <w:spacing w:val="-7"/>
          <w:sz w:val="22"/>
        </w:rPr>
        <w:t> </w:t>
      </w:r>
      <w:r>
        <w:rPr>
          <w:sz w:val="22"/>
        </w:rPr>
        <w:t>sea</w:t>
      </w:r>
      <w:r>
        <w:rPr>
          <w:spacing w:val="-8"/>
          <w:sz w:val="22"/>
        </w:rPr>
        <w:t> </w:t>
      </w:r>
      <w:r>
        <w:rPr>
          <w:sz w:val="22"/>
        </w:rPr>
        <w:t>conforme</w:t>
      </w:r>
      <w:r>
        <w:rPr>
          <w:spacing w:val="-7"/>
          <w:sz w:val="22"/>
        </w:rPr>
        <w:t> </w:t>
      </w:r>
      <w:r>
        <w:rPr>
          <w:sz w:val="22"/>
        </w:rPr>
        <w:t>a</w:t>
      </w:r>
      <w:r>
        <w:rPr>
          <w:spacing w:val="-7"/>
          <w:sz w:val="22"/>
        </w:rPr>
        <w:t> </w:t>
      </w:r>
      <w:r>
        <w:rPr>
          <w:sz w:val="22"/>
        </w:rPr>
        <w:t>los</w:t>
      </w:r>
      <w:r>
        <w:rPr>
          <w:spacing w:val="-7"/>
          <w:sz w:val="22"/>
        </w:rPr>
        <w:t> </w:t>
      </w:r>
      <w:r>
        <w:rPr>
          <w:sz w:val="22"/>
        </w:rPr>
        <w:t>principios</w:t>
      </w:r>
      <w:r>
        <w:rPr>
          <w:spacing w:val="-8"/>
          <w:sz w:val="22"/>
        </w:rPr>
        <w:t> </w:t>
      </w:r>
      <w:r>
        <w:rPr>
          <w:sz w:val="22"/>
        </w:rPr>
        <w:t>de</w:t>
      </w:r>
      <w:r>
        <w:rPr>
          <w:spacing w:val="-7"/>
          <w:sz w:val="22"/>
        </w:rPr>
        <w:t> </w:t>
      </w:r>
      <w:r>
        <w:rPr>
          <w:sz w:val="22"/>
        </w:rPr>
        <w:t>legalidad, transparencia, honradez e imparcialidad, y atender e investigar las quejas, denuncias, peticiones, recomendaciones y sugerencias que presente cualquier interesado en relación con las responsabilidades de los servidores públicos de las dependencias, y entidades</w:t>
      </w:r>
      <w:r>
        <w:rPr>
          <w:spacing w:val="40"/>
          <w:sz w:val="22"/>
        </w:rPr>
        <w:t> </w:t>
      </w:r>
      <w:r>
        <w:rPr>
          <w:sz w:val="22"/>
        </w:rPr>
        <w:t>de la</w:t>
      </w:r>
      <w:r>
        <w:rPr>
          <w:spacing w:val="-4"/>
          <w:sz w:val="22"/>
        </w:rPr>
        <w:t> </w:t>
      </w:r>
      <w:r>
        <w:rPr>
          <w:sz w:val="22"/>
        </w:rPr>
        <w:t>Administración</w:t>
      </w:r>
      <w:r>
        <w:rPr>
          <w:spacing w:val="-4"/>
          <w:sz w:val="22"/>
        </w:rPr>
        <w:t> </w:t>
      </w:r>
      <w:r>
        <w:rPr>
          <w:sz w:val="22"/>
        </w:rPr>
        <w:t>Pública</w:t>
      </w:r>
      <w:r>
        <w:rPr>
          <w:spacing w:val="-5"/>
          <w:sz w:val="22"/>
        </w:rPr>
        <w:t> </w:t>
      </w:r>
      <w:r>
        <w:rPr>
          <w:sz w:val="22"/>
        </w:rPr>
        <w:t>del</w:t>
      </w:r>
      <w:r>
        <w:rPr>
          <w:spacing w:val="-4"/>
          <w:sz w:val="22"/>
        </w:rPr>
        <w:t> </w:t>
      </w:r>
      <w:r>
        <w:rPr>
          <w:sz w:val="22"/>
        </w:rPr>
        <w:t>Poder</w:t>
      </w:r>
      <w:r>
        <w:rPr>
          <w:spacing w:val="-7"/>
          <w:sz w:val="22"/>
        </w:rPr>
        <w:t> </w:t>
      </w:r>
      <w:r>
        <w:rPr>
          <w:sz w:val="22"/>
        </w:rPr>
        <w:t>Ejecutivo,</w:t>
      </w:r>
      <w:r>
        <w:rPr>
          <w:spacing w:val="-5"/>
          <w:sz w:val="22"/>
        </w:rPr>
        <w:t> </w:t>
      </w:r>
      <w:r>
        <w:rPr>
          <w:sz w:val="22"/>
        </w:rPr>
        <w:t>e</w:t>
      </w:r>
      <w:r>
        <w:rPr>
          <w:spacing w:val="-6"/>
          <w:sz w:val="22"/>
        </w:rPr>
        <w:t> </w:t>
      </w:r>
      <w:r>
        <w:rPr>
          <w:sz w:val="22"/>
        </w:rPr>
        <w:t>investigar</w:t>
      </w:r>
      <w:r>
        <w:rPr>
          <w:spacing w:val="-6"/>
          <w:sz w:val="22"/>
        </w:rPr>
        <w:t> </w:t>
      </w:r>
      <w:r>
        <w:rPr>
          <w:sz w:val="22"/>
        </w:rPr>
        <w:t>los</w:t>
      </w:r>
      <w:r>
        <w:rPr>
          <w:spacing w:val="-4"/>
          <w:sz w:val="22"/>
        </w:rPr>
        <w:t> </w:t>
      </w:r>
      <w:r>
        <w:rPr>
          <w:sz w:val="22"/>
        </w:rPr>
        <w:t>actos,</w:t>
      </w:r>
      <w:r>
        <w:rPr>
          <w:spacing w:val="-4"/>
          <w:sz w:val="22"/>
        </w:rPr>
        <w:t> </w:t>
      </w:r>
      <w:r>
        <w:rPr>
          <w:sz w:val="22"/>
        </w:rPr>
        <w:t>omisiones</w:t>
      </w:r>
      <w:r>
        <w:rPr>
          <w:spacing w:val="-5"/>
          <w:sz w:val="22"/>
        </w:rPr>
        <w:t> </w:t>
      </w:r>
      <w:r>
        <w:rPr>
          <w:sz w:val="22"/>
        </w:rPr>
        <w:t>o</w:t>
      </w:r>
      <w:r>
        <w:rPr>
          <w:spacing w:val="-6"/>
          <w:sz w:val="22"/>
        </w:rPr>
        <w:t> </w:t>
      </w:r>
      <w:r>
        <w:rPr>
          <w:sz w:val="22"/>
        </w:rPr>
        <w:t>conductas de los servidores públicos y, en su caso, fincar responsabilidades administrativas, para imponer sanciones de acuerdo con las disposiciones aplicables;</w:t>
      </w:r>
    </w:p>
    <w:p>
      <w:pPr>
        <w:pStyle w:val="BodyText"/>
      </w:pPr>
    </w:p>
    <w:p>
      <w:pPr>
        <w:pStyle w:val="ListParagraph"/>
        <w:numPr>
          <w:ilvl w:val="0"/>
          <w:numId w:val="25"/>
        </w:numPr>
        <w:tabs>
          <w:tab w:pos="1087" w:val="left" w:leader="none"/>
          <w:tab w:pos="1089" w:val="left" w:leader="none"/>
        </w:tabs>
        <w:spacing w:line="240" w:lineRule="auto" w:before="1" w:after="0"/>
        <w:ind w:left="1089" w:right="100" w:hanging="852"/>
        <w:jc w:val="both"/>
        <w:rPr>
          <w:sz w:val="22"/>
        </w:rPr>
      </w:pPr>
      <w:r>
        <w:rPr>
          <w:sz w:val="22"/>
        </w:rPr>
        <w:t>Asignar auditores externos, así como normar y controlar su actividad con el propósito de efectuar revisiones periódicas de la situación financiera y contable de las Entidades Paraestatales, llevando un registro de los mismos;</w:t>
      </w:r>
    </w:p>
    <w:p>
      <w:pPr>
        <w:pStyle w:val="ListParagraph"/>
        <w:numPr>
          <w:ilvl w:val="0"/>
          <w:numId w:val="25"/>
        </w:numPr>
        <w:tabs>
          <w:tab w:pos="1087" w:val="left" w:leader="none"/>
          <w:tab w:pos="1089" w:val="left" w:leader="none"/>
        </w:tabs>
        <w:spacing w:line="240" w:lineRule="auto" w:before="252" w:after="0"/>
        <w:ind w:left="1089" w:right="106" w:hanging="852"/>
        <w:jc w:val="both"/>
        <w:rPr>
          <w:sz w:val="22"/>
        </w:rPr>
      </w:pPr>
      <w:r>
        <w:rPr>
          <w:sz w:val="22"/>
        </w:rPr>
        <w:t>Establecer las bases generales para la realización de auditorías en las Dependencias y Entidades,</w:t>
      </w:r>
      <w:r>
        <w:rPr>
          <w:spacing w:val="-16"/>
          <w:sz w:val="22"/>
        </w:rPr>
        <w:t> </w:t>
      </w:r>
      <w:r>
        <w:rPr>
          <w:sz w:val="22"/>
        </w:rPr>
        <w:t>llevándolas</w:t>
      </w:r>
      <w:r>
        <w:rPr>
          <w:spacing w:val="-15"/>
          <w:sz w:val="22"/>
        </w:rPr>
        <w:t> </w:t>
      </w:r>
      <w:r>
        <w:rPr>
          <w:sz w:val="22"/>
        </w:rPr>
        <w:t>a</w:t>
      </w:r>
      <w:r>
        <w:rPr>
          <w:spacing w:val="-15"/>
          <w:sz w:val="22"/>
        </w:rPr>
        <w:t> </w:t>
      </w:r>
      <w:r>
        <w:rPr>
          <w:sz w:val="22"/>
        </w:rPr>
        <w:t>cabo</w:t>
      </w:r>
      <w:r>
        <w:rPr>
          <w:spacing w:val="-16"/>
          <w:sz w:val="22"/>
        </w:rPr>
        <w:t> </w:t>
      </w:r>
      <w:r>
        <w:rPr>
          <w:sz w:val="22"/>
        </w:rPr>
        <w:t>en</w:t>
      </w:r>
      <w:r>
        <w:rPr>
          <w:spacing w:val="-15"/>
          <w:sz w:val="22"/>
        </w:rPr>
        <w:t> </w:t>
      </w:r>
      <w:r>
        <w:rPr>
          <w:sz w:val="22"/>
        </w:rPr>
        <w:t>forma</w:t>
      </w:r>
      <w:r>
        <w:rPr>
          <w:spacing w:val="-15"/>
          <w:sz w:val="22"/>
        </w:rPr>
        <w:t> </w:t>
      </w:r>
      <w:r>
        <w:rPr>
          <w:sz w:val="22"/>
        </w:rPr>
        <w:t>directa</w:t>
      </w:r>
      <w:r>
        <w:rPr>
          <w:spacing w:val="-15"/>
          <w:sz w:val="22"/>
        </w:rPr>
        <w:t> </w:t>
      </w:r>
      <w:r>
        <w:rPr>
          <w:sz w:val="22"/>
        </w:rPr>
        <w:t>o</w:t>
      </w:r>
      <w:r>
        <w:rPr>
          <w:spacing w:val="-16"/>
          <w:sz w:val="22"/>
        </w:rPr>
        <w:t> </w:t>
      </w:r>
      <w:r>
        <w:rPr>
          <w:sz w:val="22"/>
        </w:rPr>
        <w:t>por</w:t>
      </w:r>
      <w:r>
        <w:rPr>
          <w:spacing w:val="-15"/>
          <w:sz w:val="22"/>
        </w:rPr>
        <w:t> </w:t>
      </w:r>
      <w:r>
        <w:rPr>
          <w:sz w:val="22"/>
        </w:rPr>
        <w:t>terceros,</w:t>
      </w:r>
      <w:r>
        <w:rPr>
          <w:spacing w:val="-15"/>
          <w:sz w:val="22"/>
        </w:rPr>
        <w:t> </w:t>
      </w:r>
      <w:r>
        <w:rPr>
          <w:sz w:val="22"/>
        </w:rPr>
        <w:t>mismas</w:t>
      </w:r>
      <w:r>
        <w:rPr>
          <w:spacing w:val="-16"/>
          <w:sz w:val="22"/>
        </w:rPr>
        <w:t> </w:t>
      </w:r>
      <w:r>
        <w:rPr>
          <w:sz w:val="22"/>
        </w:rPr>
        <w:t>que</w:t>
      </w:r>
      <w:r>
        <w:rPr>
          <w:spacing w:val="-15"/>
          <w:sz w:val="22"/>
        </w:rPr>
        <w:t> </w:t>
      </w:r>
      <w:r>
        <w:rPr>
          <w:sz w:val="22"/>
        </w:rPr>
        <w:t>serán</w:t>
      </w:r>
      <w:r>
        <w:rPr>
          <w:spacing w:val="-15"/>
          <w:sz w:val="22"/>
        </w:rPr>
        <w:t> </w:t>
      </w:r>
      <w:r>
        <w:rPr>
          <w:sz w:val="22"/>
        </w:rPr>
        <w:t>observadas únicamente en la práctica de las auditorías que dicha Secretaría realice;</w:t>
      </w:r>
    </w:p>
    <w:p>
      <w:pPr>
        <w:pStyle w:val="BodyText"/>
      </w:pPr>
    </w:p>
    <w:p>
      <w:pPr>
        <w:pStyle w:val="ListParagraph"/>
        <w:numPr>
          <w:ilvl w:val="0"/>
          <w:numId w:val="25"/>
        </w:numPr>
        <w:tabs>
          <w:tab w:pos="1087" w:val="left" w:leader="none"/>
          <w:tab w:pos="1089" w:val="left" w:leader="none"/>
        </w:tabs>
        <w:spacing w:line="240" w:lineRule="auto" w:before="0" w:after="0"/>
        <w:ind w:left="1089" w:right="106" w:hanging="852"/>
        <w:jc w:val="both"/>
        <w:rPr>
          <w:sz w:val="22"/>
        </w:rPr>
      </w:pPr>
      <w:r>
        <w:rPr>
          <w:sz w:val="22"/>
        </w:rPr>
        <w:t>Inspeccionar</w:t>
      </w:r>
      <w:r>
        <w:rPr>
          <w:spacing w:val="-3"/>
          <w:sz w:val="22"/>
        </w:rPr>
        <w:t> </w:t>
      </w:r>
      <w:r>
        <w:rPr>
          <w:sz w:val="22"/>
        </w:rPr>
        <w:t>y</w:t>
      </w:r>
      <w:r>
        <w:rPr>
          <w:spacing w:val="-3"/>
          <w:sz w:val="22"/>
        </w:rPr>
        <w:t> </w:t>
      </w:r>
      <w:r>
        <w:rPr>
          <w:sz w:val="22"/>
        </w:rPr>
        <w:t>vigilar</w:t>
      </w:r>
      <w:r>
        <w:rPr>
          <w:spacing w:val="-3"/>
          <w:sz w:val="22"/>
        </w:rPr>
        <w:t> </w:t>
      </w:r>
      <w:r>
        <w:rPr>
          <w:sz w:val="22"/>
        </w:rPr>
        <w:t>que</w:t>
      </w:r>
      <w:r>
        <w:rPr>
          <w:spacing w:val="-3"/>
          <w:sz w:val="22"/>
        </w:rPr>
        <w:t> </w:t>
      </w:r>
      <w:r>
        <w:rPr>
          <w:sz w:val="22"/>
        </w:rPr>
        <w:t>se</w:t>
      </w:r>
      <w:r>
        <w:rPr>
          <w:spacing w:val="-3"/>
          <w:sz w:val="22"/>
        </w:rPr>
        <w:t> </w:t>
      </w:r>
      <w:r>
        <w:rPr>
          <w:sz w:val="22"/>
        </w:rPr>
        <w:t>efectúe,</w:t>
      </w:r>
      <w:r>
        <w:rPr>
          <w:spacing w:val="-3"/>
          <w:sz w:val="22"/>
        </w:rPr>
        <w:t> </w:t>
      </w:r>
      <w:r>
        <w:rPr>
          <w:sz w:val="22"/>
        </w:rPr>
        <w:t>en</w:t>
      </w:r>
      <w:r>
        <w:rPr>
          <w:spacing w:val="-3"/>
          <w:sz w:val="22"/>
        </w:rPr>
        <w:t> </w:t>
      </w:r>
      <w:r>
        <w:rPr>
          <w:sz w:val="22"/>
        </w:rPr>
        <w:t>los</w:t>
      </w:r>
      <w:r>
        <w:rPr>
          <w:spacing w:val="-2"/>
          <w:sz w:val="22"/>
        </w:rPr>
        <w:t> </w:t>
      </w:r>
      <w:r>
        <w:rPr>
          <w:sz w:val="22"/>
        </w:rPr>
        <w:t>términos</w:t>
      </w:r>
      <w:r>
        <w:rPr>
          <w:spacing w:val="-2"/>
          <w:sz w:val="22"/>
        </w:rPr>
        <w:t> </w:t>
      </w:r>
      <w:r>
        <w:rPr>
          <w:sz w:val="22"/>
        </w:rPr>
        <w:t>establecidos</w:t>
      </w:r>
      <w:r>
        <w:rPr>
          <w:spacing w:val="-2"/>
          <w:sz w:val="22"/>
        </w:rPr>
        <w:t> </w:t>
      </w:r>
      <w:r>
        <w:rPr>
          <w:sz w:val="22"/>
        </w:rPr>
        <w:t>por</w:t>
      </w:r>
      <w:r>
        <w:rPr>
          <w:spacing w:val="-3"/>
          <w:sz w:val="22"/>
        </w:rPr>
        <w:t> </w:t>
      </w:r>
      <w:r>
        <w:rPr>
          <w:sz w:val="22"/>
        </w:rPr>
        <w:t>la</w:t>
      </w:r>
      <w:r>
        <w:rPr>
          <w:spacing w:val="-3"/>
          <w:sz w:val="22"/>
        </w:rPr>
        <w:t> </w:t>
      </w:r>
      <w:r>
        <w:rPr>
          <w:sz w:val="22"/>
        </w:rPr>
        <w:t>normatividad</w:t>
      </w:r>
      <w:r>
        <w:rPr>
          <w:spacing w:val="-2"/>
          <w:sz w:val="22"/>
        </w:rPr>
        <w:t> </w:t>
      </w:r>
      <w:r>
        <w:rPr>
          <w:sz w:val="22"/>
        </w:rPr>
        <w:t>de</w:t>
      </w:r>
      <w:r>
        <w:rPr>
          <w:spacing w:val="-2"/>
          <w:sz w:val="22"/>
        </w:rPr>
        <w:t> </w:t>
      </w:r>
      <w:r>
        <w:rPr>
          <w:sz w:val="22"/>
        </w:rPr>
        <w:t>la materia</w:t>
      </w:r>
      <w:r>
        <w:rPr>
          <w:spacing w:val="-14"/>
          <w:sz w:val="22"/>
        </w:rPr>
        <w:t> </w:t>
      </w:r>
      <w:r>
        <w:rPr>
          <w:sz w:val="22"/>
        </w:rPr>
        <w:t>correspondiente,</w:t>
      </w:r>
      <w:r>
        <w:rPr>
          <w:spacing w:val="-14"/>
          <w:sz w:val="22"/>
        </w:rPr>
        <w:t> </w:t>
      </w:r>
      <w:r>
        <w:rPr>
          <w:sz w:val="22"/>
        </w:rPr>
        <w:t>la</w:t>
      </w:r>
      <w:r>
        <w:rPr>
          <w:spacing w:val="-14"/>
          <w:sz w:val="22"/>
        </w:rPr>
        <w:t> </w:t>
      </w:r>
      <w:r>
        <w:rPr>
          <w:sz w:val="22"/>
        </w:rPr>
        <w:t>aplicación</w:t>
      </w:r>
      <w:r>
        <w:rPr>
          <w:spacing w:val="-14"/>
          <w:sz w:val="22"/>
        </w:rPr>
        <w:t> </w:t>
      </w:r>
      <w:r>
        <w:rPr>
          <w:sz w:val="22"/>
        </w:rPr>
        <w:t>de</w:t>
      </w:r>
      <w:r>
        <w:rPr>
          <w:spacing w:val="-13"/>
          <w:sz w:val="22"/>
        </w:rPr>
        <w:t> </w:t>
      </w:r>
      <w:r>
        <w:rPr>
          <w:sz w:val="22"/>
        </w:rPr>
        <w:t>subsidios,</w:t>
      </w:r>
      <w:r>
        <w:rPr>
          <w:spacing w:val="-14"/>
          <w:sz w:val="22"/>
        </w:rPr>
        <w:t> </w:t>
      </w:r>
      <w:r>
        <w:rPr>
          <w:sz w:val="22"/>
        </w:rPr>
        <w:t>aportaciones</w:t>
      </w:r>
      <w:r>
        <w:rPr>
          <w:spacing w:val="-13"/>
          <w:sz w:val="22"/>
        </w:rPr>
        <w:t> </w:t>
      </w:r>
      <w:r>
        <w:rPr>
          <w:sz w:val="22"/>
        </w:rPr>
        <w:t>o</w:t>
      </w:r>
      <w:r>
        <w:rPr>
          <w:spacing w:val="-14"/>
          <w:sz w:val="22"/>
        </w:rPr>
        <w:t> </w:t>
      </w:r>
      <w:r>
        <w:rPr>
          <w:sz w:val="22"/>
        </w:rPr>
        <w:t>transferencias</w:t>
      </w:r>
      <w:r>
        <w:rPr>
          <w:spacing w:val="-13"/>
          <w:sz w:val="22"/>
        </w:rPr>
        <w:t> </w:t>
      </w:r>
      <w:r>
        <w:rPr>
          <w:sz w:val="22"/>
        </w:rPr>
        <w:t>de</w:t>
      </w:r>
      <w:r>
        <w:rPr>
          <w:spacing w:val="-15"/>
          <w:sz w:val="22"/>
        </w:rPr>
        <w:t> </w:t>
      </w:r>
      <w:r>
        <w:rPr>
          <w:sz w:val="22"/>
        </w:rPr>
        <w:t>fondos que el Gobierno del Estado otorgue</w:t>
      </w:r>
      <w:r>
        <w:rPr>
          <w:spacing w:val="-1"/>
          <w:sz w:val="22"/>
        </w:rPr>
        <w:t> </w:t>
      </w:r>
      <w:r>
        <w:rPr>
          <w:sz w:val="22"/>
        </w:rPr>
        <w:t>a favor</w:t>
      </w:r>
      <w:r>
        <w:rPr>
          <w:spacing w:val="-1"/>
          <w:sz w:val="22"/>
        </w:rPr>
        <w:t> </w:t>
      </w:r>
      <w:r>
        <w:rPr>
          <w:sz w:val="22"/>
        </w:rPr>
        <w:t>de</w:t>
      </w:r>
      <w:r>
        <w:rPr>
          <w:spacing w:val="-1"/>
          <w:sz w:val="22"/>
        </w:rPr>
        <w:t> </w:t>
      </w:r>
      <w:r>
        <w:rPr>
          <w:sz w:val="22"/>
        </w:rPr>
        <w:t>municipios,</w:t>
      </w:r>
      <w:r>
        <w:rPr>
          <w:spacing w:val="-1"/>
          <w:sz w:val="22"/>
        </w:rPr>
        <w:t> </w:t>
      </w:r>
      <w:r>
        <w:rPr>
          <w:sz w:val="22"/>
        </w:rPr>
        <w:t>entidades,</w:t>
      </w:r>
      <w:r>
        <w:rPr>
          <w:spacing w:val="-1"/>
          <w:sz w:val="22"/>
        </w:rPr>
        <w:t> </w:t>
      </w:r>
      <w:r>
        <w:rPr>
          <w:sz w:val="22"/>
        </w:rPr>
        <w:t>instituciones</w:t>
      </w:r>
      <w:r>
        <w:rPr>
          <w:spacing w:val="-1"/>
          <w:sz w:val="22"/>
        </w:rPr>
        <w:t> </w:t>
      </w:r>
      <w:r>
        <w:rPr>
          <w:sz w:val="22"/>
        </w:rPr>
        <w:t>públicas o particulares;</w:t>
      </w:r>
    </w:p>
    <w:p>
      <w:pPr>
        <w:pStyle w:val="BodyText"/>
      </w:pPr>
    </w:p>
    <w:p>
      <w:pPr>
        <w:pStyle w:val="ListParagraph"/>
        <w:numPr>
          <w:ilvl w:val="0"/>
          <w:numId w:val="25"/>
        </w:numPr>
        <w:tabs>
          <w:tab w:pos="1087" w:val="left" w:leader="none"/>
          <w:tab w:pos="1089" w:val="left" w:leader="none"/>
        </w:tabs>
        <w:spacing w:line="240" w:lineRule="auto" w:before="0" w:after="0"/>
        <w:ind w:left="1089" w:right="103" w:hanging="852"/>
        <w:jc w:val="both"/>
        <w:rPr>
          <w:sz w:val="22"/>
        </w:rPr>
      </w:pPr>
      <w:r>
        <w:rPr>
          <w:sz w:val="22"/>
        </w:rPr>
        <w:t>Dar</w:t>
      </w:r>
      <w:r>
        <w:rPr>
          <w:spacing w:val="-14"/>
          <w:sz w:val="22"/>
        </w:rPr>
        <w:t> </w:t>
      </w:r>
      <w:r>
        <w:rPr>
          <w:sz w:val="22"/>
        </w:rPr>
        <w:t>seguimiento</w:t>
      </w:r>
      <w:r>
        <w:rPr>
          <w:spacing w:val="-14"/>
          <w:sz w:val="22"/>
        </w:rPr>
        <w:t> </w:t>
      </w:r>
      <w:r>
        <w:rPr>
          <w:sz w:val="22"/>
        </w:rPr>
        <w:t>a</w:t>
      </w:r>
      <w:r>
        <w:rPr>
          <w:spacing w:val="-14"/>
          <w:sz w:val="22"/>
        </w:rPr>
        <w:t> </w:t>
      </w:r>
      <w:r>
        <w:rPr>
          <w:sz w:val="22"/>
        </w:rPr>
        <w:t>los</w:t>
      </w:r>
      <w:r>
        <w:rPr>
          <w:spacing w:val="-13"/>
          <w:sz w:val="22"/>
        </w:rPr>
        <w:t> </w:t>
      </w:r>
      <w:r>
        <w:rPr>
          <w:sz w:val="22"/>
        </w:rPr>
        <w:t>resultados</w:t>
      </w:r>
      <w:r>
        <w:rPr>
          <w:spacing w:val="-13"/>
          <w:sz w:val="22"/>
        </w:rPr>
        <w:t> </w:t>
      </w:r>
      <w:r>
        <w:rPr>
          <w:sz w:val="22"/>
        </w:rPr>
        <w:t>de</w:t>
      </w:r>
      <w:r>
        <w:rPr>
          <w:spacing w:val="-14"/>
          <w:sz w:val="22"/>
        </w:rPr>
        <w:t> </w:t>
      </w:r>
      <w:r>
        <w:rPr>
          <w:sz w:val="22"/>
        </w:rPr>
        <w:t>las</w:t>
      </w:r>
      <w:r>
        <w:rPr>
          <w:spacing w:val="-13"/>
          <w:sz w:val="22"/>
        </w:rPr>
        <w:t> </w:t>
      </w:r>
      <w:r>
        <w:rPr>
          <w:sz w:val="22"/>
        </w:rPr>
        <w:t>revisiones,</w:t>
      </w:r>
      <w:r>
        <w:rPr>
          <w:spacing w:val="-10"/>
          <w:sz w:val="22"/>
        </w:rPr>
        <w:t> </w:t>
      </w:r>
      <w:r>
        <w:rPr>
          <w:sz w:val="22"/>
        </w:rPr>
        <w:t>inspecciones,</w:t>
      </w:r>
      <w:r>
        <w:rPr>
          <w:spacing w:val="-14"/>
          <w:sz w:val="22"/>
        </w:rPr>
        <w:t> </w:t>
      </w:r>
      <w:r>
        <w:rPr>
          <w:sz w:val="22"/>
        </w:rPr>
        <w:t>fiscalizaciones</w:t>
      </w:r>
      <w:r>
        <w:rPr>
          <w:spacing w:val="-14"/>
          <w:sz w:val="22"/>
        </w:rPr>
        <w:t> </w:t>
      </w:r>
      <w:r>
        <w:rPr>
          <w:sz w:val="22"/>
        </w:rPr>
        <w:t>y</w:t>
      </w:r>
      <w:r>
        <w:rPr>
          <w:spacing w:val="-13"/>
          <w:sz w:val="22"/>
        </w:rPr>
        <w:t> </w:t>
      </w:r>
      <w:r>
        <w:rPr>
          <w:sz w:val="22"/>
        </w:rPr>
        <w:t>auditorías practicadas en las Dependencias y Entidades, por parte de la Auditoría Superior de Fiscalización del Estado de Oaxaca, o por parte de la federación a fin de asegurar que se solventen las observaciones;</w:t>
      </w:r>
    </w:p>
    <w:p>
      <w:pPr>
        <w:spacing w:before="0"/>
        <w:ind w:left="238" w:right="99" w:firstLine="0"/>
        <w:jc w:val="left"/>
        <w:rPr>
          <w:rFonts w:ascii="Arial" w:hAnsi="Arial"/>
          <w:b/>
          <w:sz w:val="18"/>
        </w:rPr>
      </w:pPr>
      <w:r>
        <w:rPr>
          <w:rFonts w:ascii="Arial" w:hAnsi="Arial"/>
          <w:b/>
          <w:color w:val="000000"/>
          <w:sz w:val="18"/>
          <w:highlight w:val="lightGray"/>
        </w:rPr>
        <w:t>(Fracción reformada mediante decreto número 612, aprobado por la LXIV Legislatura del Estado el 10 de abril del</w:t>
      </w:r>
      <w:r>
        <w:rPr>
          <w:rFonts w:ascii="Arial" w:hAnsi="Arial"/>
          <w:b/>
          <w:color w:val="000000"/>
          <w:sz w:val="18"/>
        </w:rPr>
        <w:t> </w:t>
      </w:r>
      <w:r>
        <w:rPr>
          <w:rFonts w:ascii="Arial" w:hAnsi="Arial"/>
          <w:b/>
          <w:color w:val="000000"/>
          <w:sz w:val="18"/>
          <w:highlight w:val="lightGray"/>
        </w:rPr>
        <w:t>2019 y publicado en el Periódico Oficial Extra de fecha 15 de mayo del 2019)</w:t>
      </w:r>
    </w:p>
    <w:p>
      <w:pPr>
        <w:pStyle w:val="ListParagraph"/>
        <w:numPr>
          <w:ilvl w:val="0"/>
          <w:numId w:val="25"/>
        </w:numPr>
        <w:tabs>
          <w:tab w:pos="1087" w:val="left" w:leader="none"/>
          <w:tab w:pos="1089" w:val="left" w:leader="none"/>
        </w:tabs>
        <w:spacing w:line="240" w:lineRule="auto" w:before="121" w:after="0"/>
        <w:ind w:left="1089" w:right="101" w:hanging="852"/>
        <w:jc w:val="both"/>
        <w:rPr>
          <w:sz w:val="22"/>
        </w:rPr>
      </w:pPr>
      <w:r>
        <w:rPr>
          <w:sz w:val="22"/>
        </w:rPr>
        <w:t>Evaluar, dar seguimiento e intervenir en los procesos de conciliación en materia de obra pública y emitir observaciones vinculatorias, así como, vigilar que las obras públicas se realicen de acuerdo a la planeación, programación, presupuesto y especificaciones convenidas, directamente, o a través de los órganos de control interno o contralorías internas, en su caso, de las</w:t>
      </w:r>
      <w:r>
        <w:rPr>
          <w:spacing w:val="40"/>
          <w:sz w:val="22"/>
        </w:rPr>
        <w:t> </w:t>
      </w:r>
      <w:r>
        <w:rPr>
          <w:sz w:val="22"/>
        </w:rPr>
        <w:t>Dependencias y Entidades de la Administración Pública del Poder Ejecutivo, a fin de supervisar desde la contratación, autorización y anticipo de pago de estimaciones, hasta su finiquito y entrega, sin demérito de la responsabilidad de dependencias, secretarías de despacho, entidades, órganos auxiliares y desconcentrados encargados de la ejecución de la obra;</w:t>
      </w:r>
    </w:p>
    <w:p>
      <w:pPr>
        <w:pStyle w:val="BodyText"/>
      </w:pPr>
    </w:p>
    <w:p>
      <w:pPr>
        <w:pStyle w:val="ListParagraph"/>
        <w:numPr>
          <w:ilvl w:val="0"/>
          <w:numId w:val="25"/>
        </w:numPr>
        <w:tabs>
          <w:tab w:pos="1087" w:val="left" w:leader="none"/>
          <w:tab w:pos="1089" w:val="left" w:leader="none"/>
        </w:tabs>
        <w:spacing w:line="240" w:lineRule="auto" w:before="0" w:after="0"/>
        <w:ind w:left="1089" w:right="100" w:hanging="852"/>
        <w:jc w:val="both"/>
        <w:rPr>
          <w:sz w:val="22"/>
        </w:rPr>
      </w:pPr>
      <w:r>
        <w:rPr>
          <w:sz w:val="22"/>
        </w:rPr>
        <w:t>Vigilar e investigar los actos, omisiones o conductas de los servidores públicos que constituyan alguna responsabilidad administrativa, aplicando las sanciones en los términos de las disposiciones legales, y en su caso, formular la denuncia o querella correspondiente ante el Ministerio Público;</w:t>
      </w:r>
    </w:p>
    <w:p>
      <w:pPr>
        <w:pStyle w:val="BodyText"/>
      </w:pPr>
    </w:p>
    <w:p>
      <w:pPr>
        <w:pStyle w:val="ListParagraph"/>
        <w:numPr>
          <w:ilvl w:val="0"/>
          <w:numId w:val="25"/>
        </w:numPr>
        <w:tabs>
          <w:tab w:pos="1087" w:val="left" w:leader="none"/>
          <w:tab w:pos="1089" w:val="left" w:leader="none"/>
        </w:tabs>
        <w:spacing w:line="240" w:lineRule="auto" w:before="0" w:after="0"/>
        <w:ind w:left="1089" w:right="107" w:hanging="852"/>
        <w:jc w:val="both"/>
        <w:rPr>
          <w:sz w:val="22"/>
        </w:rPr>
      </w:pPr>
      <w:r>
        <w:rPr>
          <w:sz w:val="22"/>
        </w:rPr>
        <w:t>Formular las denuncias o querellas, cuando de las investigaciones y procedimientos administrativos que conozca la Secretaría se advierta la probable comisión de hechos tipificados como delitos, en su caso, ratificar las mismas y/o solicitar la coadyuvancia en la </w:t>
      </w:r>
      <w:r>
        <w:rPr>
          <w:spacing w:val="-2"/>
          <w:sz w:val="22"/>
        </w:rPr>
        <w:t>indagatoria;</w:t>
      </w:r>
    </w:p>
    <w:p>
      <w:pPr>
        <w:spacing w:after="0" w:line="240" w:lineRule="auto"/>
        <w:jc w:val="both"/>
        <w:rPr>
          <w:sz w:val="22"/>
        </w:rPr>
        <w:sectPr>
          <w:pgSz w:w="12250" w:h="15850"/>
          <w:pgMar w:header="731" w:footer="0" w:top="1960" w:bottom="280" w:left="1180" w:right="940"/>
        </w:sectPr>
      </w:pPr>
    </w:p>
    <w:p>
      <w:pPr>
        <w:pStyle w:val="BodyText"/>
      </w:pPr>
    </w:p>
    <w:p>
      <w:pPr>
        <w:pStyle w:val="BodyText"/>
        <w:spacing w:before="63"/>
      </w:pPr>
    </w:p>
    <w:p>
      <w:pPr>
        <w:pStyle w:val="ListParagraph"/>
        <w:numPr>
          <w:ilvl w:val="0"/>
          <w:numId w:val="25"/>
        </w:numPr>
        <w:tabs>
          <w:tab w:pos="1089" w:val="left" w:leader="none"/>
        </w:tabs>
        <w:spacing w:line="240" w:lineRule="auto" w:before="0" w:after="0"/>
        <w:ind w:left="1089" w:right="109" w:hanging="852"/>
        <w:jc w:val="both"/>
        <w:rPr>
          <w:sz w:val="22"/>
        </w:rPr>
      </w:pPr>
      <w:r>
        <w:rPr>
          <w:sz w:val="22"/>
        </w:rPr>
        <w:t>Realizar el registro y control de los servidores públicos que han sido inhabilitados en los gobiernos federal, estatal y municipal, y expedir las constancias respectivas a aquellas personas que pretendan ingresar al servicio público estatal;</w:t>
      </w:r>
    </w:p>
    <w:p>
      <w:pPr>
        <w:pStyle w:val="BodyText"/>
        <w:spacing w:before="1"/>
      </w:pPr>
    </w:p>
    <w:p>
      <w:pPr>
        <w:pStyle w:val="ListParagraph"/>
        <w:numPr>
          <w:ilvl w:val="0"/>
          <w:numId w:val="25"/>
        </w:numPr>
        <w:tabs>
          <w:tab w:pos="1089" w:val="left" w:leader="none"/>
        </w:tabs>
        <w:spacing w:line="240" w:lineRule="auto" w:before="0" w:after="0"/>
        <w:ind w:left="1089" w:right="105" w:hanging="852"/>
        <w:jc w:val="both"/>
        <w:rPr>
          <w:sz w:val="22"/>
        </w:rPr>
      </w:pPr>
      <w:r>
        <w:rPr>
          <w:sz w:val="22"/>
        </w:rPr>
        <w:t>Llevar</w:t>
      </w:r>
      <w:r>
        <w:rPr>
          <w:spacing w:val="-6"/>
          <w:sz w:val="22"/>
        </w:rPr>
        <w:t> </w:t>
      </w:r>
      <w:r>
        <w:rPr>
          <w:sz w:val="22"/>
        </w:rPr>
        <w:t>el</w:t>
      </w:r>
      <w:r>
        <w:rPr>
          <w:spacing w:val="-5"/>
          <w:sz w:val="22"/>
        </w:rPr>
        <w:t> </w:t>
      </w:r>
      <w:r>
        <w:rPr>
          <w:sz w:val="22"/>
        </w:rPr>
        <w:t>registro</w:t>
      </w:r>
      <w:r>
        <w:rPr>
          <w:spacing w:val="-6"/>
          <w:sz w:val="22"/>
        </w:rPr>
        <w:t> </w:t>
      </w:r>
      <w:r>
        <w:rPr>
          <w:sz w:val="22"/>
        </w:rPr>
        <w:t>y</w:t>
      </w:r>
      <w:r>
        <w:rPr>
          <w:spacing w:val="-6"/>
          <w:sz w:val="22"/>
        </w:rPr>
        <w:t> </w:t>
      </w:r>
      <w:r>
        <w:rPr>
          <w:sz w:val="22"/>
        </w:rPr>
        <w:t>control</w:t>
      </w:r>
      <w:r>
        <w:rPr>
          <w:spacing w:val="-5"/>
          <w:sz w:val="22"/>
        </w:rPr>
        <w:t> </w:t>
      </w:r>
      <w:r>
        <w:rPr>
          <w:sz w:val="22"/>
        </w:rPr>
        <w:t>de</w:t>
      </w:r>
      <w:r>
        <w:rPr>
          <w:spacing w:val="-5"/>
          <w:sz w:val="22"/>
        </w:rPr>
        <w:t> </w:t>
      </w:r>
      <w:r>
        <w:rPr>
          <w:sz w:val="22"/>
        </w:rPr>
        <w:t>los</w:t>
      </w:r>
      <w:r>
        <w:rPr>
          <w:spacing w:val="-5"/>
          <w:sz w:val="22"/>
        </w:rPr>
        <w:t> </w:t>
      </w:r>
      <w:r>
        <w:rPr>
          <w:sz w:val="22"/>
        </w:rPr>
        <w:t>proveedores</w:t>
      </w:r>
      <w:r>
        <w:rPr>
          <w:spacing w:val="-5"/>
          <w:sz w:val="22"/>
        </w:rPr>
        <w:t> </w:t>
      </w:r>
      <w:r>
        <w:rPr>
          <w:sz w:val="22"/>
        </w:rPr>
        <w:t>y</w:t>
      </w:r>
      <w:r>
        <w:rPr>
          <w:spacing w:val="-6"/>
          <w:sz w:val="22"/>
        </w:rPr>
        <w:t> </w:t>
      </w:r>
      <w:r>
        <w:rPr>
          <w:sz w:val="22"/>
        </w:rPr>
        <w:t>contratistas</w:t>
      </w:r>
      <w:r>
        <w:rPr>
          <w:spacing w:val="-6"/>
          <w:sz w:val="22"/>
        </w:rPr>
        <w:t> </w:t>
      </w:r>
      <w:r>
        <w:rPr>
          <w:sz w:val="22"/>
        </w:rPr>
        <w:t>que</w:t>
      </w:r>
      <w:r>
        <w:rPr>
          <w:spacing w:val="-5"/>
          <w:sz w:val="22"/>
        </w:rPr>
        <w:t> </w:t>
      </w:r>
      <w:r>
        <w:rPr>
          <w:sz w:val="22"/>
        </w:rPr>
        <w:t>hayan</w:t>
      </w:r>
      <w:r>
        <w:rPr>
          <w:spacing w:val="-5"/>
          <w:sz w:val="22"/>
        </w:rPr>
        <w:t> </w:t>
      </w:r>
      <w:r>
        <w:rPr>
          <w:sz w:val="22"/>
        </w:rPr>
        <w:t>sido</w:t>
      </w:r>
      <w:r>
        <w:rPr>
          <w:spacing w:val="-5"/>
          <w:sz w:val="22"/>
        </w:rPr>
        <w:t> </w:t>
      </w:r>
      <w:r>
        <w:rPr>
          <w:sz w:val="22"/>
        </w:rPr>
        <w:t>sancionados</w:t>
      </w:r>
      <w:r>
        <w:rPr>
          <w:spacing w:val="-5"/>
          <w:sz w:val="22"/>
        </w:rPr>
        <w:t> </w:t>
      </w:r>
      <w:r>
        <w:rPr>
          <w:sz w:val="22"/>
        </w:rPr>
        <w:t>en los gobiernos federal, estatal y municipal y expedir las constancias respectivas;</w:t>
      </w:r>
    </w:p>
    <w:p>
      <w:pPr>
        <w:pStyle w:val="ListParagraph"/>
        <w:numPr>
          <w:ilvl w:val="0"/>
          <w:numId w:val="25"/>
        </w:numPr>
        <w:tabs>
          <w:tab w:pos="1089" w:val="left" w:leader="none"/>
        </w:tabs>
        <w:spacing w:line="240" w:lineRule="auto" w:before="252" w:after="0"/>
        <w:ind w:left="1089" w:right="103" w:hanging="852"/>
        <w:jc w:val="both"/>
        <w:rPr>
          <w:sz w:val="22"/>
        </w:rPr>
      </w:pPr>
      <w:r>
        <w:rPr>
          <w:sz w:val="22"/>
        </w:rPr>
        <w:t>Imponer la sanción económica y administrativa, procediendo a excluir del padrón correspondiente al prestador o proveedor de bienes y servicios y/o contratista de obra que no solvente dentro del término conferido las observaciones formuladas;</w:t>
      </w:r>
    </w:p>
    <w:p>
      <w:pPr>
        <w:pStyle w:val="BodyText"/>
      </w:pPr>
    </w:p>
    <w:p>
      <w:pPr>
        <w:pStyle w:val="ListParagraph"/>
        <w:numPr>
          <w:ilvl w:val="0"/>
          <w:numId w:val="25"/>
        </w:numPr>
        <w:tabs>
          <w:tab w:pos="1089" w:val="left" w:leader="none"/>
        </w:tabs>
        <w:spacing w:line="240" w:lineRule="auto" w:before="0" w:after="0"/>
        <w:ind w:left="1089" w:right="99" w:hanging="852"/>
        <w:jc w:val="both"/>
        <w:rPr>
          <w:sz w:val="22"/>
        </w:rPr>
      </w:pPr>
      <w:r>
        <w:rPr>
          <w:sz w:val="22"/>
        </w:rPr>
        <w:t>Formular en el ámbito de su competencia los lineamientos, criterios, determinaciones y resoluciones necesarios que deban ser aplicados por la Administración Pública Estatal y como órgano interno de control en materia de transparencia, dar el debido cumplimiento a las</w:t>
      </w:r>
      <w:r>
        <w:rPr>
          <w:spacing w:val="-3"/>
          <w:sz w:val="22"/>
        </w:rPr>
        <w:t> </w:t>
      </w:r>
      <w:r>
        <w:rPr>
          <w:sz w:val="22"/>
        </w:rPr>
        <w:t>recomendaciones</w:t>
      </w:r>
      <w:r>
        <w:rPr>
          <w:spacing w:val="-3"/>
          <w:sz w:val="22"/>
        </w:rPr>
        <w:t> </w:t>
      </w:r>
      <w:r>
        <w:rPr>
          <w:sz w:val="22"/>
        </w:rPr>
        <w:t>que</w:t>
      </w:r>
      <w:r>
        <w:rPr>
          <w:spacing w:val="-3"/>
          <w:sz w:val="22"/>
        </w:rPr>
        <w:t> </w:t>
      </w:r>
      <w:r>
        <w:rPr>
          <w:sz w:val="22"/>
        </w:rPr>
        <w:t>emita</w:t>
      </w:r>
      <w:r>
        <w:rPr>
          <w:spacing w:val="-3"/>
          <w:sz w:val="22"/>
        </w:rPr>
        <w:t> </w:t>
      </w:r>
      <w:r>
        <w:rPr>
          <w:sz w:val="22"/>
        </w:rPr>
        <w:t>el</w:t>
      </w:r>
      <w:r>
        <w:rPr>
          <w:spacing w:val="-3"/>
          <w:sz w:val="22"/>
        </w:rPr>
        <w:t> </w:t>
      </w:r>
      <w:r>
        <w:rPr>
          <w:sz w:val="22"/>
        </w:rPr>
        <w:t>Instituto</w:t>
      </w:r>
      <w:r>
        <w:rPr>
          <w:spacing w:val="-3"/>
          <w:sz w:val="22"/>
        </w:rPr>
        <w:t> </w:t>
      </w:r>
      <w:r>
        <w:rPr>
          <w:sz w:val="22"/>
        </w:rPr>
        <w:t>de</w:t>
      </w:r>
      <w:r>
        <w:rPr>
          <w:spacing w:val="-3"/>
          <w:sz w:val="22"/>
        </w:rPr>
        <w:t> </w:t>
      </w:r>
      <w:r>
        <w:rPr>
          <w:sz w:val="22"/>
        </w:rPr>
        <w:t>Acceso</w:t>
      </w:r>
      <w:r>
        <w:rPr>
          <w:spacing w:val="-3"/>
          <w:sz w:val="22"/>
        </w:rPr>
        <w:t> </w:t>
      </w:r>
      <w:r>
        <w:rPr>
          <w:sz w:val="22"/>
        </w:rPr>
        <w:t>a</w:t>
      </w:r>
      <w:r>
        <w:rPr>
          <w:spacing w:val="-3"/>
          <w:sz w:val="22"/>
        </w:rPr>
        <w:t> </w:t>
      </w:r>
      <w:r>
        <w:rPr>
          <w:sz w:val="22"/>
        </w:rPr>
        <w:t>la</w:t>
      </w:r>
      <w:r>
        <w:rPr>
          <w:spacing w:val="-3"/>
          <w:sz w:val="22"/>
        </w:rPr>
        <w:t> </w:t>
      </w:r>
      <w:r>
        <w:rPr>
          <w:sz w:val="22"/>
        </w:rPr>
        <w:t>Información</w:t>
      </w:r>
      <w:r>
        <w:rPr>
          <w:spacing w:val="-3"/>
          <w:sz w:val="22"/>
        </w:rPr>
        <w:t> </w:t>
      </w:r>
      <w:r>
        <w:rPr>
          <w:sz w:val="22"/>
        </w:rPr>
        <w:t>Pública</w:t>
      </w:r>
      <w:r>
        <w:rPr>
          <w:spacing w:val="-3"/>
          <w:sz w:val="22"/>
        </w:rPr>
        <w:t> </w:t>
      </w:r>
      <w:r>
        <w:rPr>
          <w:sz w:val="22"/>
        </w:rPr>
        <w:t>y</w:t>
      </w:r>
      <w:r>
        <w:rPr>
          <w:spacing w:val="-3"/>
          <w:sz w:val="22"/>
        </w:rPr>
        <w:t> </w:t>
      </w:r>
      <w:r>
        <w:rPr>
          <w:sz w:val="22"/>
        </w:rPr>
        <w:t>Protección de Datos Personales, sancionado en su caso a los órganos administrativos del Poder Ejecutivo</w:t>
      </w:r>
      <w:r>
        <w:rPr>
          <w:spacing w:val="-13"/>
          <w:sz w:val="22"/>
        </w:rPr>
        <w:t> </w:t>
      </w:r>
      <w:r>
        <w:rPr>
          <w:sz w:val="22"/>
        </w:rPr>
        <w:t>del</w:t>
      </w:r>
      <w:r>
        <w:rPr>
          <w:spacing w:val="-12"/>
          <w:sz w:val="22"/>
        </w:rPr>
        <w:t> </w:t>
      </w:r>
      <w:r>
        <w:rPr>
          <w:sz w:val="22"/>
        </w:rPr>
        <w:t>Gobierno</w:t>
      </w:r>
      <w:r>
        <w:rPr>
          <w:spacing w:val="-12"/>
          <w:sz w:val="22"/>
        </w:rPr>
        <w:t> </w:t>
      </w:r>
      <w:r>
        <w:rPr>
          <w:sz w:val="22"/>
        </w:rPr>
        <w:t>del</w:t>
      </w:r>
      <w:r>
        <w:rPr>
          <w:spacing w:val="-12"/>
          <w:sz w:val="22"/>
        </w:rPr>
        <w:t> </w:t>
      </w:r>
      <w:r>
        <w:rPr>
          <w:sz w:val="22"/>
        </w:rPr>
        <w:t>Estado,</w:t>
      </w:r>
      <w:r>
        <w:rPr>
          <w:spacing w:val="-13"/>
          <w:sz w:val="22"/>
        </w:rPr>
        <w:t> </w:t>
      </w:r>
      <w:r>
        <w:rPr>
          <w:sz w:val="22"/>
        </w:rPr>
        <w:t>que</w:t>
      </w:r>
      <w:r>
        <w:rPr>
          <w:spacing w:val="-12"/>
          <w:sz w:val="22"/>
        </w:rPr>
        <w:t> </w:t>
      </w:r>
      <w:r>
        <w:rPr>
          <w:sz w:val="22"/>
        </w:rPr>
        <w:t>por</w:t>
      </w:r>
      <w:r>
        <w:rPr>
          <w:spacing w:val="-12"/>
          <w:sz w:val="22"/>
        </w:rPr>
        <w:t> </w:t>
      </w:r>
      <w:r>
        <w:rPr>
          <w:sz w:val="22"/>
        </w:rPr>
        <w:t>negligencia</w:t>
      </w:r>
      <w:r>
        <w:rPr>
          <w:spacing w:val="-12"/>
          <w:sz w:val="22"/>
        </w:rPr>
        <w:t> </w:t>
      </w:r>
      <w:r>
        <w:rPr>
          <w:sz w:val="22"/>
        </w:rPr>
        <w:t>u</w:t>
      </w:r>
      <w:r>
        <w:rPr>
          <w:spacing w:val="-13"/>
          <w:sz w:val="22"/>
        </w:rPr>
        <w:t> </w:t>
      </w:r>
      <w:r>
        <w:rPr>
          <w:sz w:val="22"/>
        </w:rPr>
        <w:t>omisión</w:t>
      </w:r>
      <w:r>
        <w:rPr>
          <w:spacing w:val="-12"/>
          <w:sz w:val="22"/>
        </w:rPr>
        <w:t> </w:t>
      </w:r>
      <w:r>
        <w:rPr>
          <w:sz w:val="22"/>
        </w:rPr>
        <w:t>incumplan</w:t>
      </w:r>
      <w:r>
        <w:rPr>
          <w:spacing w:val="-12"/>
          <w:sz w:val="22"/>
        </w:rPr>
        <w:t> </w:t>
      </w:r>
      <w:r>
        <w:rPr>
          <w:sz w:val="22"/>
        </w:rPr>
        <w:t>con</w:t>
      </w:r>
      <w:r>
        <w:rPr>
          <w:spacing w:val="-13"/>
          <w:sz w:val="22"/>
        </w:rPr>
        <w:t> </w:t>
      </w:r>
      <w:r>
        <w:rPr>
          <w:sz w:val="22"/>
        </w:rPr>
        <w:t>las</w:t>
      </w:r>
      <w:r>
        <w:rPr>
          <w:spacing w:val="-13"/>
          <w:sz w:val="22"/>
        </w:rPr>
        <w:t> </w:t>
      </w:r>
      <w:r>
        <w:rPr>
          <w:sz w:val="22"/>
        </w:rPr>
        <w:t>mismas;</w:t>
      </w:r>
    </w:p>
    <w:p>
      <w:pPr>
        <w:pStyle w:val="BodyText"/>
      </w:pPr>
    </w:p>
    <w:p>
      <w:pPr>
        <w:pStyle w:val="ListParagraph"/>
        <w:numPr>
          <w:ilvl w:val="0"/>
          <w:numId w:val="25"/>
        </w:numPr>
        <w:tabs>
          <w:tab w:pos="1087" w:val="left" w:leader="none"/>
          <w:tab w:pos="1089" w:val="left" w:leader="none"/>
        </w:tabs>
        <w:spacing w:line="240" w:lineRule="auto" w:before="0" w:after="0"/>
        <w:ind w:left="1089" w:right="103" w:hanging="852"/>
        <w:jc w:val="both"/>
        <w:rPr>
          <w:sz w:val="22"/>
        </w:rPr>
      </w:pPr>
      <w:r>
        <w:rPr>
          <w:sz w:val="22"/>
        </w:rPr>
        <w:t>Vigilar</w:t>
      </w:r>
      <w:r>
        <w:rPr>
          <w:spacing w:val="-10"/>
          <w:sz w:val="22"/>
        </w:rPr>
        <w:t> </w:t>
      </w:r>
      <w:r>
        <w:rPr>
          <w:sz w:val="22"/>
        </w:rPr>
        <w:t>que</w:t>
      </w:r>
      <w:r>
        <w:rPr>
          <w:spacing w:val="-10"/>
          <w:sz w:val="22"/>
        </w:rPr>
        <w:t> </w:t>
      </w:r>
      <w:r>
        <w:rPr>
          <w:sz w:val="22"/>
        </w:rPr>
        <w:t>las</w:t>
      </w:r>
      <w:r>
        <w:rPr>
          <w:spacing w:val="-10"/>
          <w:sz w:val="22"/>
        </w:rPr>
        <w:t> </w:t>
      </w:r>
      <w:r>
        <w:rPr>
          <w:sz w:val="22"/>
        </w:rPr>
        <w:t>Dependencias</w:t>
      </w:r>
      <w:r>
        <w:rPr>
          <w:spacing w:val="-11"/>
          <w:sz w:val="22"/>
        </w:rPr>
        <w:t> </w:t>
      </w:r>
      <w:r>
        <w:rPr>
          <w:sz w:val="22"/>
        </w:rPr>
        <w:t>y</w:t>
      </w:r>
      <w:r>
        <w:rPr>
          <w:spacing w:val="-10"/>
          <w:sz w:val="22"/>
        </w:rPr>
        <w:t> </w:t>
      </w:r>
      <w:r>
        <w:rPr>
          <w:sz w:val="22"/>
        </w:rPr>
        <w:t>Entidades,</w:t>
      </w:r>
      <w:r>
        <w:rPr>
          <w:spacing w:val="-10"/>
          <w:sz w:val="22"/>
        </w:rPr>
        <w:t> </w:t>
      </w:r>
      <w:r>
        <w:rPr>
          <w:sz w:val="22"/>
        </w:rPr>
        <w:t>cumplan</w:t>
      </w:r>
      <w:r>
        <w:rPr>
          <w:spacing w:val="-10"/>
          <w:sz w:val="22"/>
        </w:rPr>
        <w:t> </w:t>
      </w:r>
      <w:r>
        <w:rPr>
          <w:sz w:val="22"/>
        </w:rPr>
        <w:t>para</w:t>
      </w:r>
      <w:r>
        <w:rPr>
          <w:spacing w:val="-10"/>
          <w:sz w:val="22"/>
        </w:rPr>
        <w:t> </w:t>
      </w:r>
      <w:r>
        <w:rPr>
          <w:sz w:val="22"/>
        </w:rPr>
        <w:t>la</w:t>
      </w:r>
      <w:r>
        <w:rPr>
          <w:spacing w:val="-12"/>
          <w:sz w:val="22"/>
        </w:rPr>
        <w:t> </w:t>
      </w:r>
      <w:r>
        <w:rPr>
          <w:sz w:val="22"/>
        </w:rPr>
        <w:t>celebración</w:t>
      </w:r>
      <w:r>
        <w:rPr>
          <w:spacing w:val="-12"/>
          <w:sz w:val="22"/>
        </w:rPr>
        <w:t> </w:t>
      </w:r>
      <w:r>
        <w:rPr>
          <w:sz w:val="22"/>
        </w:rPr>
        <w:t>de</w:t>
      </w:r>
      <w:r>
        <w:rPr>
          <w:spacing w:val="-10"/>
          <w:sz w:val="22"/>
        </w:rPr>
        <w:t> </w:t>
      </w:r>
      <w:r>
        <w:rPr>
          <w:sz w:val="22"/>
        </w:rPr>
        <w:t>sus</w:t>
      </w:r>
      <w:r>
        <w:rPr>
          <w:spacing w:val="-10"/>
          <w:sz w:val="22"/>
        </w:rPr>
        <w:t> </w:t>
      </w:r>
      <w:r>
        <w:rPr>
          <w:sz w:val="22"/>
        </w:rPr>
        <w:t>contratos</w:t>
      </w:r>
      <w:r>
        <w:rPr>
          <w:spacing w:val="-10"/>
          <w:sz w:val="22"/>
        </w:rPr>
        <w:t> </w:t>
      </w:r>
      <w:r>
        <w:rPr>
          <w:sz w:val="22"/>
        </w:rPr>
        <w:t>con lo dispuesto en la Ley de Obras Públicas y Servicios Relacionados del Estado de Oaxaca, la</w:t>
      </w:r>
      <w:r>
        <w:rPr>
          <w:spacing w:val="-8"/>
          <w:sz w:val="22"/>
        </w:rPr>
        <w:t> </w:t>
      </w:r>
      <w:r>
        <w:rPr>
          <w:sz w:val="22"/>
        </w:rPr>
        <w:t>Ley</w:t>
      </w:r>
      <w:r>
        <w:rPr>
          <w:spacing w:val="-8"/>
          <w:sz w:val="22"/>
        </w:rPr>
        <w:t> </w:t>
      </w:r>
      <w:r>
        <w:rPr>
          <w:sz w:val="22"/>
        </w:rPr>
        <w:t>para</w:t>
      </w:r>
      <w:r>
        <w:rPr>
          <w:spacing w:val="-8"/>
          <w:sz w:val="22"/>
        </w:rPr>
        <w:t> </w:t>
      </w:r>
      <w:r>
        <w:rPr>
          <w:sz w:val="22"/>
        </w:rPr>
        <w:t>Adquisiciones,</w:t>
      </w:r>
      <w:r>
        <w:rPr>
          <w:spacing w:val="-8"/>
          <w:sz w:val="22"/>
        </w:rPr>
        <w:t> </w:t>
      </w:r>
      <w:r>
        <w:rPr>
          <w:sz w:val="22"/>
        </w:rPr>
        <w:t>Arrendamientos</w:t>
      </w:r>
      <w:r>
        <w:rPr>
          <w:spacing w:val="-8"/>
          <w:sz w:val="22"/>
        </w:rPr>
        <w:t> </w:t>
      </w:r>
      <w:r>
        <w:rPr>
          <w:sz w:val="22"/>
        </w:rPr>
        <w:t>y</w:t>
      </w:r>
      <w:r>
        <w:rPr>
          <w:spacing w:val="-8"/>
          <w:sz w:val="22"/>
        </w:rPr>
        <w:t> </w:t>
      </w:r>
      <w:r>
        <w:rPr>
          <w:sz w:val="22"/>
        </w:rPr>
        <w:t>Servicios</w:t>
      </w:r>
      <w:r>
        <w:rPr>
          <w:spacing w:val="-8"/>
          <w:sz w:val="22"/>
        </w:rPr>
        <w:t> </w:t>
      </w:r>
      <w:r>
        <w:rPr>
          <w:sz w:val="22"/>
        </w:rPr>
        <w:t>del</w:t>
      </w:r>
      <w:r>
        <w:rPr>
          <w:spacing w:val="-8"/>
          <w:sz w:val="22"/>
        </w:rPr>
        <w:t> </w:t>
      </w:r>
      <w:r>
        <w:rPr>
          <w:sz w:val="22"/>
        </w:rPr>
        <w:t>Estado</w:t>
      </w:r>
      <w:r>
        <w:rPr>
          <w:spacing w:val="-8"/>
          <w:sz w:val="22"/>
        </w:rPr>
        <w:t> </w:t>
      </w:r>
      <w:r>
        <w:rPr>
          <w:sz w:val="22"/>
        </w:rPr>
        <w:t>de</w:t>
      </w:r>
      <w:r>
        <w:rPr>
          <w:spacing w:val="-8"/>
          <w:sz w:val="22"/>
        </w:rPr>
        <w:t> </w:t>
      </w:r>
      <w:r>
        <w:rPr>
          <w:sz w:val="22"/>
        </w:rPr>
        <w:t>Oaxaca</w:t>
      </w:r>
      <w:r>
        <w:rPr>
          <w:spacing w:val="-8"/>
          <w:sz w:val="22"/>
        </w:rPr>
        <w:t> </w:t>
      </w:r>
      <w:r>
        <w:rPr>
          <w:sz w:val="22"/>
        </w:rPr>
        <w:t>y</w:t>
      </w:r>
      <w:r>
        <w:rPr>
          <w:spacing w:val="-8"/>
          <w:sz w:val="22"/>
        </w:rPr>
        <w:t> </w:t>
      </w:r>
      <w:r>
        <w:rPr>
          <w:sz w:val="22"/>
        </w:rPr>
        <w:t>demás</w:t>
      </w:r>
      <w:r>
        <w:rPr>
          <w:spacing w:val="-8"/>
          <w:sz w:val="22"/>
        </w:rPr>
        <w:t> </w:t>
      </w:r>
      <w:r>
        <w:rPr>
          <w:sz w:val="22"/>
        </w:rPr>
        <w:t>leyes </w:t>
      </w:r>
      <w:r>
        <w:rPr>
          <w:spacing w:val="-2"/>
          <w:sz w:val="22"/>
        </w:rPr>
        <w:t>aplicables;</w:t>
      </w:r>
    </w:p>
    <w:p>
      <w:pPr>
        <w:pStyle w:val="BodyText"/>
      </w:pPr>
    </w:p>
    <w:p>
      <w:pPr>
        <w:pStyle w:val="ListParagraph"/>
        <w:numPr>
          <w:ilvl w:val="0"/>
          <w:numId w:val="25"/>
        </w:numPr>
        <w:tabs>
          <w:tab w:pos="1089" w:val="left" w:leader="none"/>
        </w:tabs>
        <w:spacing w:line="240" w:lineRule="auto" w:before="1" w:after="0"/>
        <w:ind w:left="1089" w:right="107" w:hanging="852"/>
        <w:jc w:val="both"/>
        <w:rPr>
          <w:sz w:val="22"/>
        </w:rPr>
      </w:pPr>
      <w:r>
        <w:rPr>
          <w:sz w:val="22"/>
        </w:rPr>
        <w:t>Participar en la formulación y ejecución de los convenios que, en materia de control de la gestión pública celebre el Gobierno del Estado con la federación o los ayuntamientos;</w:t>
      </w:r>
    </w:p>
    <w:p>
      <w:pPr>
        <w:pStyle w:val="ListParagraph"/>
        <w:numPr>
          <w:ilvl w:val="0"/>
          <w:numId w:val="25"/>
        </w:numPr>
        <w:tabs>
          <w:tab w:pos="1085" w:val="left" w:leader="none"/>
          <w:tab w:pos="1089" w:val="left" w:leader="none"/>
        </w:tabs>
        <w:spacing w:line="240" w:lineRule="auto" w:before="252" w:after="0"/>
        <w:ind w:left="1089" w:right="102" w:hanging="852"/>
        <w:jc w:val="both"/>
        <w:rPr>
          <w:sz w:val="22"/>
        </w:rPr>
      </w:pPr>
      <w:r>
        <w:rPr>
          <w:sz w:val="22"/>
        </w:rPr>
        <w:t>Informar permanentemente al Titular del Ejecutivo del resultado de las evaluaciones y auditorías realizadas, y proponer las medidas correctivas que procedan;</w:t>
      </w:r>
    </w:p>
    <w:p>
      <w:pPr>
        <w:pStyle w:val="BodyText"/>
        <w:spacing w:before="1"/>
      </w:pPr>
    </w:p>
    <w:p>
      <w:pPr>
        <w:pStyle w:val="ListParagraph"/>
        <w:numPr>
          <w:ilvl w:val="0"/>
          <w:numId w:val="25"/>
        </w:numPr>
        <w:tabs>
          <w:tab w:pos="1089" w:val="left" w:leader="none"/>
        </w:tabs>
        <w:spacing w:line="240" w:lineRule="auto" w:before="0" w:after="0"/>
        <w:ind w:left="1089" w:right="101" w:hanging="852"/>
        <w:jc w:val="both"/>
        <w:rPr>
          <w:sz w:val="22"/>
        </w:rPr>
      </w:pPr>
      <w:r>
        <w:rPr>
          <w:sz w:val="22"/>
        </w:rPr>
        <w:t>Fomentar entre los</w:t>
      </w:r>
      <w:r>
        <w:rPr>
          <w:spacing w:val="-1"/>
          <w:sz w:val="22"/>
        </w:rPr>
        <w:t> </w:t>
      </w:r>
      <w:r>
        <w:rPr>
          <w:sz w:val="22"/>
        </w:rPr>
        <w:t>servidores públicos del Estado, la</w:t>
      </w:r>
      <w:r>
        <w:rPr>
          <w:spacing w:val="-1"/>
          <w:sz w:val="22"/>
        </w:rPr>
        <w:t> </w:t>
      </w:r>
      <w:r>
        <w:rPr>
          <w:sz w:val="22"/>
        </w:rPr>
        <w:t>cultura de la</w:t>
      </w:r>
      <w:r>
        <w:rPr>
          <w:spacing w:val="-1"/>
          <w:sz w:val="22"/>
        </w:rPr>
        <w:t> </w:t>
      </w:r>
      <w:r>
        <w:rPr>
          <w:sz w:val="22"/>
        </w:rPr>
        <w:t>legalidad, ética y</w:t>
      </w:r>
      <w:r>
        <w:rPr>
          <w:spacing w:val="-1"/>
          <w:sz w:val="22"/>
        </w:rPr>
        <w:t> </w:t>
      </w:r>
      <w:r>
        <w:rPr>
          <w:sz w:val="22"/>
        </w:rPr>
        <w:t>calidad en el servicio público, a través de programas y acciones para la atención eficiente y de calidad, que las Dependencias y Entidades de la Administración Pública Estatal deban proporcionar a la ciudadanía;</w:t>
      </w:r>
    </w:p>
    <w:p>
      <w:pPr>
        <w:pStyle w:val="ListParagraph"/>
        <w:numPr>
          <w:ilvl w:val="0"/>
          <w:numId w:val="25"/>
        </w:numPr>
        <w:tabs>
          <w:tab w:pos="1089" w:val="left" w:leader="none"/>
        </w:tabs>
        <w:spacing w:line="240" w:lineRule="auto" w:before="253" w:after="0"/>
        <w:ind w:left="1089" w:right="104" w:hanging="852"/>
        <w:jc w:val="both"/>
        <w:rPr>
          <w:sz w:val="22"/>
        </w:rPr>
      </w:pPr>
      <w:r>
        <w:rPr>
          <w:sz w:val="22"/>
        </w:rPr>
        <w:t>Dirigir y coordinar la instalación de delegaciones ante las Dependencias, Entidades y Órganos Auxiliares de la Administración Pública Estatal, que considere necesarias para el mejor</w:t>
      </w:r>
      <w:r>
        <w:rPr>
          <w:spacing w:val="-5"/>
          <w:sz w:val="22"/>
        </w:rPr>
        <w:t> </w:t>
      </w:r>
      <w:r>
        <w:rPr>
          <w:sz w:val="22"/>
        </w:rPr>
        <w:t>ejercicio</w:t>
      </w:r>
      <w:r>
        <w:rPr>
          <w:spacing w:val="-6"/>
          <w:sz w:val="22"/>
        </w:rPr>
        <w:t> </w:t>
      </w:r>
      <w:r>
        <w:rPr>
          <w:sz w:val="22"/>
        </w:rPr>
        <w:t>de</w:t>
      </w:r>
      <w:r>
        <w:rPr>
          <w:spacing w:val="-6"/>
          <w:sz w:val="22"/>
        </w:rPr>
        <w:t> </w:t>
      </w:r>
      <w:r>
        <w:rPr>
          <w:sz w:val="22"/>
        </w:rPr>
        <w:t>sus</w:t>
      </w:r>
      <w:r>
        <w:rPr>
          <w:spacing w:val="-6"/>
          <w:sz w:val="22"/>
        </w:rPr>
        <w:t> </w:t>
      </w:r>
      <w:r>
        <w:rPr>
          <w:sz w:val="22"/>
        </w:rPr>
        <w:t>atribuciones;</w:t>
      </w:r>
      <w:r>
        <w:rPr>
          <w:spacing w:val="-8"/>
          <w:sz w:val="22"/>
        </w:rPr>
        <w:t> </w:t>
      </w:r>
      <w:r>
        <w:rPr>
          <w:sz w:val="22"/>
        </w:rPr>
        <w:t>el</w:t>
      </w:r>
      <w:r>
        <w:rPr>
          <w:spacing w:val="-5"/>
          <w:sz w:val="22"/>
        </w:rPr>
        <w:t> </w:t>
      </w:r>
      <w:r>
        <w:rPr>
          <w:sz w:val="22"/>
        </w:rPr>
        <w:t>nombramiento,</w:t>
      </w:r>
      <w:r>
        <w:rPr>
          <w:spacing w:val="-5"/>
          <w:sz w:val="22"/>
        </w:rPr>
        <w:t> </w:t>
      </w:r>
      <w:r>
        <w:rPr>
          <w:sz w:val="22"/>
        </w:rPr>
        <w:t>remoción</w:t>
      </w:r>
      <w:r>
        <w:rPr>
          <w:spacing w:val="-5"/>
          <w:sz w:val="22"/>
        </w:rPr>
        <w:t> </w:t>
      </w:r>
      <w:r>
        <w:rPr>
          <w:sz w:val="22"/>
        </w:rPr>
        <w:t>y</w:t>
      </w:r>
      <w:r>
        <w:rPr>
          <w:spacing w:val="-5"/>
          <w:sz w:val="22"/>
        </w:rPr>
        <w:t> </w:t>
      </w:r>
      <w:r>
        <w:rPr>
          <w:sz w:val="22"/>
        </w:rPr>
        <w:t>rotación</w:t>
      </w:r>
      <w:r>
        <w:rPr>
          <w:spacing w:val="-6"/>
          <w:sz w:val="22"/>
        </w:rPr>
        <w:t> </w:t>
      </w:r>
      <w:r>
        <w:rPr>
          <w:sz w:val="22"/>
        </w:rPr>
        <w:t>de</w:t>
      </w:r>
      <w:r>
        <w:rPr>
          <w:spacing w:val="-5"/>
          <w:sz w:val="22"/>
        </w:rPr>
        <w:t> </w:t>
      </w:r>
      <w:r>
        <w:rPr>
          <w:sz w:val="22"/>
        </w:rPr>
        <w:t>los</w:t>
      </w:r>
      <w:r>
        <w:rPr>
          <w:spacing w:val="-6"/>
          <w:sz w:val="22"/>
        </w:rPr>
        <w:t> </w:t>
      </w:r>
      <w:r>
        <w:rPr>
          <w:sz w:val="22"/>
        </w:rPr>
        <w:t>delegados, así</w:t>
      </w:r>
      <w:r>
        <w:rPr>
          <w:spacing w:val="-3"/>
          <w:sz w:val="22"/>
        </w:rPr>
        <w:t> </w:t>
      </w:r>
      <w:r>
        <w:rPr>
          <w:sz w:val="22"/>
        </w:rPr>
        <w:t>como</w:t>
      </w:r>
      <w:r>
        <w:rPr>
          <w:spacing w:val="-3"/>
          <w:sz w:val="22"/>
        </w:rPr>
        <w:t> </w:t>
      </w:r>
      <w:r>
        <w:rPr>
          <w:sz w:val="22"/>
        </w:rPr>
        <w:t>del</w:t>
      </w:r>
      <w:r>
        <w:rPr>
          <w:spacing w:val="-3"/>
          <w:sz w:val="22"/>
        </w:rPr>
        <w:t> </w:t>
      </w:r>
      <w:r>
        <w:rPr>
          <w:sz w:val="22"/>
        </w:rPr>
        <w:t>personal</w:t>
      </w:r>
      <w:r>
        <w:rPr>
          <w:spacing w:val="-3"/>
          <w:sz w:val="22"/>
        </w:rPr>
        <w:t> </w:t>
      </w:r>
      <w:r>
        <w:rPr>
          <w:sz w:val="22"/>
        </w:rPr>
        <w:t>que</w:t>
      </w:r>
      <w:r>
        <w:rPr>
          <w:spacing w:val="-3"/>
          <w:sz w:val="22"/>
        </w:rPr>
        <w:t> </w:t>
      </w:r>
      <w:r>
        <w:rPr>
          <w:sz w:val="22"/>
        </w:rPr>
        <w:t>integre</w:t>
      </w:r>
      <w:r>
        <w:rPr>
          <w:spacing w:val="-2"/>
          <w:sz w:val="22"/>
        </w:rPr>
        <w:t> </w:t>
      </w:r>
      <w:r>
        <w:rPr>
          <w:sz w:val="22"/>
        </w:rPr>
        <w:t>cada</w:t>
      </w:r>
      <w:r>
        <w:rPr>
          <w:spacing w:val="-3"/>
          <w:sz w:val="22"/>
        </w:rPr>
        <w:t> </w:t>
      </w:r>
      <w:r>
        <w:rPr>
          <w:sz w:val="22"/>
        </w:rPr>
        <w:t>una</w:t>
      </w:r>
      <w:r>
        <w:rPr>
          <w:spacing w:val="-2"/>
          <w:sz w:val="22"/>
        </w:rPr>
        <w:t> </w:t>
      </w:r>
      <w:r>
        <w:rPr>
          <w:sz w:val="22"/>
        </w:rPr>
        <w:t>de</w:t>
      </w:r>
      <w:r>
        <w:rPr>
          <w:spacing w:val="-2"/>
          <w:sz w:val="22"/>
        </w:rPr>
        <w:t> </w:t>
      </w:r>
      <w:r>
        <w:rPr>
          <w:sz w:val="22"/>
        </w:rPr>
        <w:t>las</w:t>
      </w:r>
      <w:r>
        <w:rPr>
          <w:spacing w:val="-2"/>
          <w:sz w:val="22"/>
        </w:rPr>
        <w:t> </w:t>
      </w:r>
      <w:r>
        <w:rPr>
          <w:sz w:val="22"/>
        </w:rPr>
        <w:t>delegaciones</w:t>
      </w:r>
      <w:r>
        <w:rPr>
          <w:spacing w:val="-2"/>
          <w:sz w:val="22"/>
        </w:rPr>
        <w:t> </w:t>
      </w:r>
      <w:r>
        <w:rPr>
          <w:sz w:val="22"/>
        </w:rPr>
        <w:t>será</w:t>
      </w:r>
      <w:r>
        <w:rPr>
          <w:spacing w:val="-3"/>
          <w:sz w:val="22"/>
        </w:rPr>
        <w:t> </w:t>
      </w:r>
      <w:r>
        <w:rPr>
          <w:sz w:val="22"/>
        </w:rPr>
        <w:t>facultad</w:t>
      </w:r>
      <w:r>
        <w:rPr>
          <w:spacing w:val="-3"/>
          <w:sz w:val="22"/>
        </w:rPr>
        <w:t> </w:t>
      </w:r>
      <w:r>
        <w:rPr>
          <w:sz w:val="22"/>
        </w:rPr>
        <w:t>exclusiva</w:t>
      </w:r>
      <w:r>
        <w:rPr>
          <w:spacing w:val="-3"/>
          <w:sz w:val="22"/>
        </w:rPr>
        <w:t> </w:t>
      </w:r>
      <w:r>
        <w:rPr>
          <w:sz w:val="22"/>
        </w:rPr>
        <w:t>del titular de esta Secretaría;</w:t>
      </w:r>
    </w:p>
    <w:p>
      <w:pPr>
        <w:pStyle w:val="BodyText"/>
      </w:pPr>
    </w:p>
    <w:p>
      <w:pPr>
        <w:pStyle w:val="ListParagraph"/>
        <w:numPr>
          <w:ilvl w:val="0"/>
          <w:numId w:val="25"/>
        </w:numPr>
        <w:tabs>
          <w:tab w:pos="1089" w:val="left" w:leader="none"/>
          <w:tab w:pos="1129" w:val="left" w:leader="none"/>
        </w:tabs>
        <w:spacing w:line="240" w:lineRule="auto" w:before="0" w:after="0"/>
        <w:ind w:left="1089" w:right="101" w:hanging="852"/>
        <w:jc w:val="both"/>
        <w:rPr>
          <w:sz w:val="22"/>
        </w:rPr>
      </w:pPr>
      <w:r>
        <w:rPr>
          <w:sz w:val="22"/>
        </w:rPr>
        <w:tab/>
        <w:t>Integrar a través de su Titular el Comité Coordinador del Sistema Estatal de Combate a la Corrupción,</w:t>
      </w:r>
      <w:r>
        <w:rPr>
          <w:spacing w:val="-5"/>
          <w:sz w:val="22"/>
        </w:rPr>
        <w:t> </w:t>
      </w:r>
      <w:r>
        <w:rPr>
          <w:sz w:val="22"/>
        </w:rPr>
        <w:t>formar</w:t>
      </w:r>
      <w:r>
        <w:rPr>
          <w:spacing w:val="-5"/>
          <w:sz w:val="22"/>
        </w:rPr>
        <w:t> </w:t>
      </w:r>
      <w:r>
        <w:rPr>
          <w:sz w:val="22"/>
        </w:rPr>
        <w:t>parte</w:t>
      </w:r>
      <w:r>
        <w:rPr>
          <w:spacing w:val="-4"/>
          <w:sz w:val="22"/>
        </w:rPr>
        <w:t> </w:t>
      </w:r>
      <w:r>
        <w:rPr>
          <w:sz w:val="22"/>
        </w:rPr>
        <w:t>del</w:t>
      </w:r>
      <w:r>
        <w:rPr>
          <w:spacing w:val="-5"/>
          <w:sz w:val="22"/>
        </w:rPr>
        <w:t> </w:t>
      </w:r>
      <w:r>
        <w:rPr>
          <w:sz w:val="22"/>
        </w:rPr>
        <w:t>Sistema</w:t>
      </w:r>
      <w:r>
        <w:rPr>
          <w:spacing w:val="-5"/>
          <w:sz w:val="22"/>
        </w:rPr>
        <w:t> </w:t>
      </w:r>
      <w:r>
        <w:rPr>
          <w:sz w:val="22"/>
        </w:rPr>
        <w:t>Nacional</w:t>
      </w:r>
      <w:r>
        <w:rPr>
          <w:spacing w:val="-5"/>
          <w:sz w:val="22"/>
        </w:rPr>
        <w:t> </w:t>
      </w:r>
      <w:r>
        <w:rPr>
          <w:sz w:val="22"/>
        </w:rPr>
        <w:t>de</w:t>
      </w:r>
      <w:r>
        <w:rPr>
          <w:spacing w:val="-5"/>
          <w:sz w:val="22"/>
        </w:rPr>
        <w:t> </w:t>
      </w:r>
      <w:r>
        <w:rPr>
          <w:sz w:val="22"/>
        </w:rPr>
        <w:t>Fiscalización,</w:t>
      </w:r>
      <w:r>
        <w:rPr>
          <w:spacing w:val="-6"/>
          <w:sz w:val="22"/>
        </w:rPr>
        <w:t> </w:t>
      </w:r>
      <w:r>
        <w:rPr>
          <w:sz w:val="22"/>
        </w:rPr>
        <w:t>informando</w:t>
      </w:r>
      <w:r>
        <w:rPr>
          <w:spacing w:val="-5"/>
          <w:sz w:val="22"/>
        </w:rPr>
        <w:t> </w:t>
      </w:r>
      <w:r>
        <w:rPr>
          <w:sz w:val="22"/>
        </w:rPr>
        <w:t>periódicamente al</w:t>
      </w:r>
      <w:r>
        <w:rPr>
          <w:spacing w:val="-13"/>
          <w:sz w:val="22"/>
        </w:rPr>
        <w:t> </w:t>
      </w:r>
      <w:r>
        <w:rPr>
          <w:sz w:val="22"/>
        </w:rPr>
        <w:t>Titular</w:t>
      </w:r>
      <w:r>
        <w:rPr>
          <w:spacing w:val="-13"/>
          <w:sz w:val="22"/>
        </w:rPr>
        <w:t> </w:t>
      </w:r>
      <w:r>
        <w:rPr>
          <w:sz w:val="22"/>
        </w:rPr>
        <w:t>del</w:t>
      </w:r>
      <w:r>
        <w:rPr>
          <w:spacing w:val="-13"/>
          <w:sz w:val="22"/>
        </w:rPr>
        <w:t> </w:t>
      </w:r>
      <w:r>
        <w:rPr>
          <w:sz w:val="22"/>
        </w:rPr>
        <w:t>Ejecutivo</w:t>
      </w:r>
      <w:r>
        <w:rPr>
          <w:spacing w:val="-13"/>
          <w:sz w:val="22"/>
        </w:rPr>
        <w:t> </w:t>
      </w:r>
      <w:r>
        <w:rPr>
          <w:sz w:val="22"/>
        </w:rPr>
        <w:t>las</w:t>
      </w:r>
      <w:r>
        <w:rPr>
          <w:spacing w:val="-13"/>
          <w:sz w:val="22"/>
        </w:rPr>
        <w:t> </w:t>
      </w:r>
      <w:r>
        <w:rPr>
          <w:sz w:val="22"/>
        </w:rPr>
        <w:t>acciones</w:t>
      </w:r>
      <w:r>
        <w:rPr>
          <w:spacing w:val="-12"/>
          <w:sz w:val="22"/>
        </w:rPr>
        <w:t> </w:t>
      </w:r>
      <w:r>
        <w:rPr>
          <w:sz w:val="22"/>
        </w:rPr>
        <w:t>implementadas,</w:t>
      </w:r>
      <w:r>
        <w:rPr>
          <w:spacing w:val="-13"/>
          <w:sz w:val="22"/>
        </w:rPr>
        <w:t> </w:t>
      </w:r>
      <w:r>
        <w:rPr>
          <w:sz w:val="22"/>
        </w:rPr>
        <w:t>y</w:t>
      </w:r>
      <w:r>
        <w:rPr>
          <w:spacing w:val="-12"/>
          <w:sz w:val="22"/>
        </w:rPr>
        <w:t> </w:t>
      </w:r>
      <w:r>
        <w:rPr>
          <w:sz w:val="22"/>
        </w:rPr>
        <w:t>cumplir</w:t>
      </w:r>
      <w:r>
        <w:rPr>
          <w:spacing w:val="-13"/>
          <w:sz w:val="22"/>
        </w:rPr>
        <w:t> </w:t>
      </w:r>
      <w:r>
        <w:rPr>
          <w:sz w:val="22"/>
        </w:rPr>
        <w:t>con</w:t>
      </w:r>
      <w:r>
        <w:rPr>
          <w:spacing w:val="-13"/>
          <w:sz w:val="22"/>
        </w:rPr>
        <w:t> </w:t>
      </w:r>
      <w:r>
        <w:rPr>
          <w:sz w:val="22"/>
        </w:rPr>
        <w:t>todas</w:t>
      </w:r>
      <w:r>
        <w:rPr>
          <w:spacing w:val="-8"/>
          <w:sz w:val="22"/>
        </w:rPr>
        <w:t> </w:t>
      </w:r>
      <w:r>
        <w:rPr>
          <w:sz w:val="22"/>
        </w:rPr>
        <w:t>las</w:t>
      </w:r>
      <w:r>
        <w:rPr>
          <w:spacing w:val="-12"/>
          <w:sz w:val="22"/>
        </w:rPr>
        <w:t> </w:t>
      </w:r>
      <w:r>
        <w:rPr>
          <w:sz w:val="22"/>
        </w:rPr>
        <w:t>obligaciones</w:t>
      </w:r>
      <w:r>
        <w:rPr>
          <w:spacing w:val="-12"/>
          <w:sz w:val="22"/>
        </w:rPr>
        <w:t> </w:t>
      </w:r>
      <w:r>
        <w:rPr>
          <w:sz w:val="22"/>
        </w:rPr>
        <w:t>que le</w:t>
      </w:r>
      <w:r>
        <w:rPr>
          <w:spacing w:val="-12"/>
          <w:sz w:val="22"/>
        </w:rPr>
        <w:t> </w:t>
      </w:r>
      <w:r>
        <w:rPr>
          <w:sz w:val="22"/>
        </w:rPr>
        <w:t>impongan</w:t>
      </w:r>
      <w:r>
        <w:rPr>
          <w:spacing w:val="-11"/>
          <w:sz w:val="22"/>
        </w:rPr>
        <w:t> </w:t>
      </w:r>
      <w:r>
        <w:rPr>
          <w:sz w:val="22"/>
        </w:rPr>
        <w:t>la</w:t>
      </w:r>
      <w:r>
        <w:rPr>
          <w:spacing w:val="-12"/>
          <w:sz w:val="22"/>
        </w:rPr>
        <w:t> </w:t>
      </w:r>
      <w:r>
        <w:rPr>
          <w:sz w:val="22"/>
        </w:rPr>
        <w:t>Ley</w:t>
      </w:r>
      <w:r>
        <w:rPr>
          <w:spacing w:val="-11"/>
          <w:sz w:val="22"/>
        </w:rPr>
        <w:t> </w:t>
      </w:r>
      <w:r>
        <w:rPr>
          <w:sz w:val="22"/>
        </w:rPr>
        <w:t>General</w:t>
      </w:r>
      <w:r>
        <w:rPr>
          <w:spacing w:val="-11"/>
          <w:sz w:val="22"/>
        </w:rPr>
        <w:t> </w:t>
      </w:r>
      <w:r>
        <w:rPr>
          <w:sz w:val="22"/>
        </w:rPr>
        <w:t>del</w:t>
      </w:r>
      <w:r>
        <w:rPr>
          <w:spacing w:val="-11"/>
          <w:sz w:val="22"/>
        </w:rPr>
        <w:t> </w:t>
      </w:r>
      <w:r>
        <w:rPr>
          <w:sz w:val="22"/>
        </w:rPr>
        <w:t>Sistema</w:t>
      </w:r>
      <w:r>
        <w:rPr>
          <w:spacing w:val="-12"/>
          <w:sz w:val="22"/>
        </w:rPr>
        <w:t> </w:t>
      </w:r>
      <w:r>
        <w:rPr>
          <w:sz w:val="22"/>
        </w:rPr>
        <w:t>Nacional</w:t>
      </w:r>
      <w:r>
        <w:rPr>
          <w:spacing w:val="-11"/>
          <w:sz w:val="22"/>
        </w:rPr>
        <w:t> </w:t>
      </w:r>
      <w:r>
        <w:rPr>
          <w:sz w:val="22"/>
        </w:rPr>
        <w:t>Anticorrupción</w:t>
      </w:r>
      <w:r>
        <w:rPr>
          <w:spacing w:val="-11"/>
          <w:sz w:val="22"/>
        </w:rPr>
        <w:t> </w:t>
      </w:r>
      <w:r>
        <w:rPr>
          <w:sz w:val="22"/>
        </w:rPr>
        <w:t>y</w:t>
      </w:r>
      <w:r>
        <w:rPr>
          <w:spacing w:val="-11"/>
          <w:sz w:val="22"/>
        </w:rPr>
        <w:t> </w:t>
      </w:r>
      <w:r>
        <w:rPr>
          <w:sz w:val="22"/>
        </w:rPr>
        <w:t>la</w:t>
      </w:r>
      <w:r>
        <w:rPr>
          <w:spacing w:val="-12"/>
          <w:sz w:val="22"/>
        </w:rPr>
        <w:t> </w:t>
      </w:r>
      <w:r>
        <w:rPr>
          <w:sz w:val="22"/>
        </w:rPr>
        <w:t>Ley</w:t>
      </w:r>
      <w:r>
        <w:rPr>
          <w:spacing w:val="-12"/>
          <w:sz w:val="22"/>
        </w:rPr>
        <w:t> </w:t>
      </w:r>
      <w:r>
        <w:rPr>
          <w:sz w:val="22"/>
        </w:rPr>
        <w:t>del</w:t>
      </w:r>
      <w:r>
        <w:rPr>
          <w:spacing w:val="-12"/>
          <w:sz w:val="22"/>
        </w:rPr>
        <w:t> </w:t>
      </w:r>
      <w:r>
        <w:rPr>
          <w:sz w:val="22"/>
        </w:rPr>
        <w:t>Sistema</w:t>
      </w:r>
      <w:r>
        <w:rPr>
          <w:spacing w:val="-12"/>
          <w:sz w:val="22"/>
        </w:rPr>
        <w:t> </w:t>
      </w:r>
      <w:r>
        <w:rPr>
          <w:sz w:val="22"/>
        </w:rPr>
        <w:t>Estatal de Combate a la Corrupción; y</w:t>
      </w:r>
    </w:p>
    <w:p>
      <w:pPr>
        <w:spacing w:after="0" w:line="240" w:lineRule="auto"/>
        <w:jc w:val="both"/>
        <w:rPr>
          <w:sz w:val="22"/>
        </w:rPr>
        <w:sectPr>
          <w:pgSz w:w="12250" w:h="15850"/>
          <w:pgMar w:header="731" w:footer="0" w:top="1960" w:bottom="280" w:left="1180" w:right="940"/>
        </w:sectPr>
      </w:pPr>
    </w:p>
    <w:p>
      <w:pPr>
        <w:pStyle w:val="BodyText"/>
        <w:spacing w:before="63"/>
      </w:pPr>
    </w:p>
    <w:p>
      <w:pPr>
        <w:pStyle w:val="ListParagraph"/>
        <w:numPr>
          <w:ilvl w:val="0"/>
          <w:numId w:val="25"/>
        </w:numPr>
        <w:tabs>
          <w:tab w:pos="1083" w:val="left" w:leader="none"/>
          <w:tab w:pos="1089" w:val="left" w:leader="none"/>
        </w:tabs>
        <w:spacing w:line="240" w:lineRule="auto" w:before="0" w:after="0"/>
        <w:ind w:left="1089" w:right="106" w:hanging="852"/>
        <w:jc w:val="both"/>
        <w:rPr>
          <w:sz w:val="22"/>
        </w:rPr>
      </w:pPr>
      <w:r>
        <w:rPr>
          <w:sz w:val="22"/>
        </w:rPr>
        <w:t>Las demás que en el ámbito de su competencia le confiera directamente el Titular del Ejecutivo del Estado, su Reglamento Interno, la Ley de Responsabilidades Administrativas del Estado y Municipios de Oaxaca; y demás disposiciones normativas aplicables.</w:t>
      </w:r>
    </w:p>
    <w:p>
      <w:pPr>
        <w:spacing w:before="0"/>
        <w:ind w:left="238" w:right="104" w:firstLine="0"/>
        <w:jc w:val="both"/>
        <w:rPr>
          <w:rFonts w:ascii="Arial" w:hAnsi="Arial"/>
          <w:b/>
          <w:sz w:val="18"/>
        </w:rPr>
      </w:pPr>
      <w:r>
        <w:rPr>
          <w:rFonts w:ascii="Arial" w:hAnsi="Arial"/>
          <w:b/>
          <w:color w:val="000000"/>
          <w:sz w:val="18"/>
          <w:highlight w:val="lightGray"/>
        </w:rPr>
        <w:t>(Fracción reformada mediante decreto número 612, aprobado por la LXIV Legislatura del Estado el 10 de abril del</w:t>
      </w:r>
      <w:r>
        <w:rPr>
          <w:rFonts w:ascii="Arial" w:hAnsi="Arial"/>
          <w:b/>
          <w:color w:val="000000"/>
          <w:sz w:val="18"/>
        </w:rPr>
        <w:t> </w:t>
      </w:r>
      <w:r>
        <w:rPr>
          <w:rFonts w:ascii="Arial" w:hAnsi="Arial"/>
          <w:b/>
          <w:color w:val="000000"/>
          <w:sz w:val="18"/>
          <w:highlight w:val="lightGray"/>
        </w:rPr>
        <w:t>2019 y publicado en el Periódico Oficial Extra de fecha 15 de mayo del 2019)</w:t>
      </w:r>
    </w:p>
    <w:p>
      <w:pPr>
        <w:spacing w:before="120"/>
        <w:ind w:left="238" w:right="100" w:firstLine="0"/>
        <w:jc w:val="both"/>
        <w:rPr>
          <w:rFonts w:ascii="Arial" w:hAnsi="Arial"/>
          <w:b/>
          <w:sz w:val="18"/>
        </w:rPr>
      </w:pPr>
      <w:r>
        <w:rPr>
          <w:rFonts w:ascii="Arial" w:hAnsi="Arial"/>
          <w:b/>
          <w:color w:val="000000"/>
          <w:sz w:val="18"/>
          <w:highlight w:val="lightGray"/>
        </w:rPr>
        <w:t>Artículo reformado mediante decreto número 705, aprobado por la LXIII Legislatura el 30 de agosto del 2017 y</w:t>
      </w:r>
      <w:r>
        <w:rPr>
          <w:rFonts w:ascii="Arial" w:hAnsi="Arial"/>
          <w:b/>
          <w:color w:val="000000"/>
          <w:sz w:val="18"/>
        </w:rPr>
        <w:t> </w:t>
      </w:r>
      <w:r>
        <w:rPr>
          <w:rFonts w:ascii="Arial" w:hAnsi="Arial"/>
          <w:b/>
          <w:color w:val="000000"/>
          <w:sz w:val="18"/>
          <w:highlight w:val="lightGray"/>
        </w:rPr>
        <w:t>publicado en el Periódico Oficial Extra del 20 de octubre del 2017.</w:t>
      </w:r>
    </w:p>
    <w:p>
      <w:pPr>
        <w:spacing w:before="120"/>
        <w:ind w:left="238" w:right="101" w:firstLine="0"/>
        <w:jc w:val="both"/>
        <w:rPr>
          <w:rFonts w:ascii="Arial" w:hAnsi="Arial"/>
          <w:b/>
          <w:sz w:val="18"/>
        </w:rPr>
      </w:pPr>
      <w:r>
        <w:rPr>
          <w:rFonts w:ascii="Arial" w:hAnsi="Arial"/>
          <w:b/>
          <w:color w:val="000000"/>
          <w:sz w:val="18"/>
          <w:highlight w:val="lightGray"/>
        </w:rPr>
        <w:t>(Artículo reformado mediante decreto número 1189, aprobado por la LXIV Legislatura del Estado el 8 de enero del</w:t>
      </w:r>
      <w:r>
        <w:rPr>
          <w:rFonts w:ascii="Arial" w:hAnsi="Arial"/>
          <w:b/>
          <w:color w:val="000000"/>
          <w:sz w:val="18"/>
        </w:rPr>
        <w:t> </w:t>
      </w:r>
      <w:r>
        <w:rPr>
          <w:rFonts w:ascii="Arial" w:hAnsi="Arial"/>
          <w:b/>
          <w:color w:val="000000"/>
          <w:sz w:val="18"/>
          <w:highlight w:val="lightGray"/>
        </w:rPr>
        <w:t>2020 y publicado en el Periódico Oficial Extra del 12 de marzo del 2020, de acuerdo a la Fe de Erratas dada en el</w:t>
      </w:r>
      <w:r>
        <w:rPr>
          <w:rFonts w:ascii="Arial" w:hAnsi="Arial"/>
          <w:b/>
          <w:color w:val="000000"/>
          <w:sz w:val="18"/>
        </w:rPr>
        <w:t> </w:t>
      </w:r>
      <w:r>
        <w:rPr>
          <w:rFonts w:ascii="Arial" w:hAnsi="Arial"/>
          <w:b/>
          <w:color w:val="000000"/>
          <w:sz w:val="18"/>
          <w:highlight w:val="lightGray"/>
        </w:rPr>
        <w:t>complejo administrativo del Poder Ejecutivo el 8 de marzo del 2020, publicada en Periódico Oficial Extra del 12 de</w:t>
      </w:r>
      <w:r>
        <w:rPr>
          <w:rFonts w:ascii="Arial" w:hAnsi="Arial"/>
          <w:b/>
          <w:color w:val="000000"/>
          <w:sz w:val="18"/>
        </w:rPr>
        <w:t> </w:t>
      </w:r>
      <w:r>
        <w:rPr>
          <w:rFonts w:ascii="Arial" w:hAnsi="Arial"/>
          <w:b/>
          <w:color w:val="000000"/>
          <w:sz w:val="18"/>
          <w:highlight w:val="lightGray"/>
        </w:rPr>
        <w:t>marzo del 2020)</w:t>
      </w:r>
    </w:p>
    <w:p>
      <w:pPr>
        <w:spacing w:before="120"/>
        <w:ind w:left="238" w:right="101"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731,</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1"/>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23</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noviembre</w:t>
      </w:r>
      <w:r>
        <w:rPr>
          <w:rFonts w:ascii="Arial" w:hAnsi="Arial"/>
          <w:b/>
          <w:color w:val="000000"/>
          <w:sz w:val="18"/>
        </w:rPr>
        <w:t> </w:t>
      </w:r>
      <w:r>
        <w:rPr>
          <w:rFonts w:ascii="Arial" w:hAnsi="Arial"/>
          <w:b/>
          <w:color w:val="000000"/>
          <w:sz w:val="18"/>
          <w:highlight w:val="lightGray"/>
        </w:rPr>
        <w:t>del 2022 y publicado en el Periódico Oficial Extra de fecha 30 de noviembre del 2022)</w:t>
      </w:r>
    </w:p>
    <w:p>
      <w:pPr>
        <w:spacing w:before="120"/>
        <w:ind w:left="238" w:right="106" w:firstLine="0"/>
        <w:jc w:val="both"/>
        <w:rPr>
          <w:rFonts w:ascii="Arial" w:hAnsi="Arial"/>
          <w:b/>
          <w:sz w:val="18"/>
        </w:rPr>
      </w:pPr>
      <w:r>
        <w:rPr>
          <w:rFonts w:ascii="Arial" w:hAnsi="Arial"/>
          <w:b/>
          <w:color w:val="000000"/>
          <w:sz w:val="18"/>
          <w:highlight w:val="lightGray"/>
        </w:rPr>
        <w:t>(Artículo reformado mediante decreto número 1451, aprobado por la LXV Legislatura del Estado el 12 de julio del</w:t>
      </w:r>
      <w:r>
        <w:rPr>
          <w:rFonts w:ascii="Arial" w:hAnsi="Arial"/>
          <w:b/>
          <w:color w:val="000000"/>
          <w:sz w:val="18"/>
        </w:rPr>
        <w:t> </w:t>
      </w:r>
      <w:r>
        <w:rPr>
          <w:rFonts w:ascii="Arial" w:hAnsi="Arial"/>
          <w:b/>
          <w:color w:val="000000"/>
          <w:sz w:val="18"/>
          <w:highlight w:val="lightGray"/>
        </w:rPr>
        <w:t>2023 y publicado en el Periódico Oficial número 30 Octava Sección, de fecha 29 de julio del 2023)</w:t>
      </w:r>
    </w:p>
    <w:p>
      <w:pPr>
        <w:pStyle w:val="BodyText"/>
        <w:rPr>
          <w:rFonts w:ascii="Arial"/>
          <w:b/>
          <w:sz w:val="18"/>
        </w:rPr>
      </w:pPr>
    </w:p>
    <w:p>
      <w:pPr>
        <w:pStyle w:val="BodyText"/>
        <w:spacing w:before="33"/>
        <w:rPr>
          <w:rFonts w:ascii="Arial"/>
          <w:b/>
          <w:sz w:val="18"/>
        </w:rPr>
      </w:pPr>
    </w:p>
    <w:p>
      <w:pPr>
        <w:spacing w:before="0"/>
        <w:ind w:left="238" w:right="0" w:firstLine="0"/>
        <w:jc w:val="both"/>
        <w:rPr>
          <w:sz w:val="22"/>
        </w:rPr>
      </w:pPr>
      <w:r>
        <w:rPr>
          <w:rFonts w:ascii="Arial" w:hAnsi="Arial"/>
          <w:b/>
          <w:sz w:val="22"/>
        </w:rPr>
        <w:t>ARTÍCULO</w:t>
      </w:r>
      <w:r>
        <w:rPr>
          <w:rFonts w:ascii="Arial" w:hAnsi="Arial"/>
          <w:b/>
          <w:spacing w:val="-6"/>
          <w:sz w:val="22"/>
        </w:rPr>
        <w:t> </w:t>
      </w:r>
      <w:r>
        <w:rPr>
          <w:rFonts w:ascii="Arial" w:hAnsi="Arial"/>
          <w:b/>
          <w:sz w:val="22"/>
        </w:rPr>
        <w:t>47</w:t>
      </w:r>
      <w:r>
        <w:rPr>
          <w:rFonts w:ascii="Arial" w:hAnsi="Arial"/>
          <w:b/>
          <w:spacing w:val="-6"/>
          <w:sz w:val="22"/>
        </w:rPr>
        <w:t> </w:t>
      </w:r>
      <w:r>
        <w:rPr>
          <w:rFonts w:ascii="Arial" w:hAnsi="Arial"/>
          <w:b/>
          <w:sz w:val="22"/>
        </w:rPr>
        <w:t>BIS.</w:t>
      </w:r>
      <w:r>
        <w:rPr>
          <w:rFonts w:ascii="Arial" w:hAnsi="Arial"/>
          <w:b/>
          <w:spacing w:val="-6"/>
          <w:sz w:val="22"/>
        </w:rPr>
        <w:t> </w:t>
      </w:r>
      <w:r>
        <w:rPr>
          <w:spacing w:val="-2"/>
          <w:sz w:val="22"/>
        </w:rPr>
        <w:t>DEROGADO</w:t>
      </w:r>
    </w:p>
    <w:p>
      <w:pPr>
        <w:spacing w:before="119"/>
        <w:ind w:left="238" w:right="105" w:firstLine="0"/>
        <w:jc w:val="both"/>
        <w:rPr>
          <w:rFonts w:ascii="Arial" w:hAnsi="Arial"/>
          <w:b/>
          <w:sz w:val="18"/>
        </w:rPr>
      </w:pPr>
      <w:r>
        <w:rPr>
          <w:rFonts w:ascii="Arial" w:hAnsi="Arial"/>
          <w:b/>
          <w:color w:val="000000"/>
          <w:sz w:val="18"/>
          <w:highlight w:val="lightGray"/>
        </w:rPr>
        <w:t>Art. 47 BIS derogado mediante decreto número 564, aprobado por la LXIII Legislatura el 25 de enero del 2017,</w:t>
      </w:r>
      <w:r>
        <w:rPr>
          <w:rFonts w:ascii="Arial" w:hAnsi="Arial"/>
          <w:b/>
          <w:color w:val="000000"/>
          <w:sz w:val="18"/>
        </w:rPr>
        <w:t> </w:t>
      </w:r>
      <w:r>
        <w:rPr>
          <w:rFonts w:ascii="Arial" w:hAnsi="Arial"/>
          <w:b/>
          <w:color w:val="000000"/>
          <w:sz w:val="18"/>
          <w:highlight w:val="lightGray"/>
        </w:rPr>
        <w:t>publicado en el Periódico Oficial número 4, Cuarta Sección del 28 de enero del 201</w:t>
      </w:r>
      <w:r>
        <w:rPr>
          <w:rFonts w:ascii="Arial" w:hAnsi="Arial"/>
          <w:b/>
          <w:color w:val="000000"/>
          <w:sz w:val="18"/>
        </w:rPr>
        <w:t>7</w:t>
      </w:r>
    </w:p>
    <w:p>
      <w:pPr>
        <w:spacing w:before="122"/>
        <w:ind w:left="135" w:right="0" w:firstLine="0"/>
        <w:jc w:val="center"/>
        <w:rPr>
          <w:rFonts w:ascii="Arial" w:hAnsi="Arial"/>
          <w:b/>
          <w:sz w:val="22"/>
        </w:rPr>
      </w:pPr>
      <w:r>
        <w:rPr>
          <w:rFonts w:ascii="Arial" w:hAnsi="Arial"/>
          <w:b/>
          <w:sz w:val="22"/>
        </w:rPr>
        <w:t>CAPÍTULO</w:t>
      </w:r>
      <w:r>
        <w:rPr>
          <w:rFonts w:ascii="Arial" w:hAnsi="Arial"/>
          <w:b/>
          <w:spacing w:val="-7"/>
          <w:sz w:val="22"/>
        </w:rPr>
        <w:t> </w:t>
      </w:r>
      <w:r>
        <w:rPr>
          <w:rFonts w:ascii="Arial" w:hAnsi="Arial"/>
          <w:b/>
          <w:sz w:val="22"/>
        </w:rPr>
        <w:t>III</w:t>
      </w:r>
      <w:r>
        <w:rPr>
          <w:rFonts w:ascii="Arial" w:hAnsi="Arial"/>
          <w:b/>
          <w:spacing w:val="-6"/>
          <w:sz w:val="22"/>
        </w:rPr>
        <w:t> </w:t>
      </w:r>
      <w:r>
        <w:rPr>
          <w:rFonts w:ascii="Arial" w:hAnsi="Arial"/>
          <w:b/>
          <w:spacing w:val="-2"/>
          <w:sz w:val="22"/>
        </w:rPr>
        <w:t>(DEROGADO)</w:t>
      </w:r>
    </w:p>
    <w:p>
      <w:pPr>
        <w:pStyle w:val="BodyText"/>
        <w:rPr>
          <w:rFonts w:ascii="Arial"/>
          <w:b/>
        </w:rPr>
      </w:pPr>
    </w:p>
    <w:p>
      <w:pPr>
        <w:spacing w:before="0"/>
        <w:ind w:left="238" w:right="0" w:firstLine="0"/>
        <w:jc w:val="both"/>
        <w:rPr>
          <w:sz w:val="22"/>
        </w:rPr>
      </w:pPr>
      <w:r>
        <w:rPr>
          <w:rFonts w:ascii="Arial" w:hAnsi="Arial"/>
          <w:b/>
          <w:sz w:val="22"/>
        </w:rPr>
        <w:t>ARTÍCULO</w:t>
      </w:r>
      <w:r>
        <w:rPr>
          <w:rFonts w:ascii="Arial" w:hAnsi="Arial"/>
          <w:b/>
          <w:spacing w:val="-8"/>
          <w:sz w:val="22"/>
        </w:rPr>
        <w:t> </w:t>
      </w:r>
      <w:r>
        <w:rPr>
          <w:rFonts w:ascii="Arial" w:hAnsi="Arial"/>
          <w:b/>
          <w:sz w:val="22"/>
        </w:rPr>
        <w:t>48.</w:t>
      </w:r>
      <w:r>
        <w:rPr>
          <w:rFonts w:ascii="Arial" w:hAnsi="Arial"/>
          <w:b/>
          <w:spacing w:val="-6"/>
          <w:sz w:val="22"/>
        </w:rPr>
        <w:t> </w:t>
      </w:r>
      <w:r>
        <w:rPr>
          <w:spacing w:val="-2"/>
          <w:sz w:val="22"/>
        </w:rPr>
        <w:t>DEROGADO.</w:t>
      </w:r>
    </w:p>
    <w:p>
      <w:pPr>
        <w:spacing w:before="252"/>
        <w:ind w:left="135"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5"/>
          <w:sz w:val="22"/>
        </w:rPr>
        <w:t>IV</w:t>
      </w:r>
    </w:p>
    <w:p>
      <w:pPr>
        <w:spacing w:before="1"/>
        <w:ind w:left="135" w:right="0" w:firstLine="0"/>
        <w:jc w:val="center"/>
        <w:rPr>
          <w:rFonts w:ascii="Arial"/>
          <w:b/>
          <w:sz w:val="22"/>
        </w:rPr>
      </w:pPr>
      <w:r>
        <w:rPr>
          <w:rFonts w:ascii="Arial"/>
          <w:b/>
          <w:sz w:val="22"/>
        </w:rPr>
        <w:t>DE</w:t>
      </w:r>
      <w:r>
        <w:rPr>
          <w:rFonts w:ascii="Arial"/>
          <w:b/>
          <w:spacing w:val="-8"/>
          <w:sz w:val="22"/>
        </w:rPr>
        <w:t> </w:t>
      </w:r>
      <w:r>
        <w:rPr>
          <w:rFonts w:ascii="Arial"/>
          <w:b/>
          <w:sz w:val="22"/>
        </w:rPr>
        <w:t>LA</w:t>
      </w:r>
      <w:r>
        <w:rPr>
          <w:rFonts w:ascii="Arial"/>
          <w:b/>
          <w:spacing w:val="-8"/>
          <w:sz w:val="22"/>
        </w:rPr>
        <w:t> </w:t>
      </w:r>
      <w:r>
        <w:rPr>
          <w:rFonts w:ascii="Arial"/>
          <w:b/>
          <w:sz w:val="22"/>
        </w:rPr>
        <w:t>CONSEJERIA</w:t>
      </w:r>
      <w:r>
        <w:rPr>
          <w:rFonts w:ascii="Arial"/>
          <w:b/>
          <w:spacing w:val="-8"/>
          <w:sz w:val="22"/>
        </w:rPr>
        <w:t> </w:t>
      </w:r>
      <w:r>
        <w:rPr>
          <w:rFonts w:ascii="Arial"/>
          <w:b/>
          <w:sz w:val="22"/>
        </w:rPr>
        <w:t>JURIDICA</w:t>
      </w:r>
      <w:r>
        <w:rPr>
          <w:rFonts w:ascii="Arial"/>
          <w:b/>
          <w:spacing w:val="-7"/>
          <w:sz w:val="22"/>
        </w:rPr>
        <w:t> </w:t>
      </w:r>
      <w:r>
        <w:rPr>
          <w:rFonts w:ascii="Arial"/>
          <w:b/>
          <w:sz w:val="22"/>
        </w:rPr>
        <w:t>Y</w:t>
      </w:r>
      <w:r>
        <w:rPr>
          <w:rFonts w:ascii="Arial"/>
          <w:b/>
          <w:spacing w:val="-6"/>
          <w:sz w:val="22"/>
        </w:rPr>
        <w:t> </w:t>
      </w:r>
      <w:r>
        <w:rPr>
          <w:rFonts w:ascii="Arial"/>
          <w:b/>
          <w:sz w:val="22"/>
        </w:rPr>
        <w:t>ASISTENCIA</w:t>
      </w:r>
      <w:r>
        <w:rPr>
          <w:rFonts w:ascii="Arial"/>
          <w:b/>
          <w:spacing w:val="-8"/>
          <w:sz w:val="22"/>
        </w:rPr>
        <w:t> </w:t>
      </w:r>
      <w:r>
        <w:rPr>
          <w:rFonts w:ascii="Arial"/>
          <w:b/>
          <w:sz w:val="22"/>
        </w:rPr>
        <w:t>LEGAL</w:t>
      </w:r>
      <w:r>
        <w:rPr>
          <w:rFonts w:ascii="Arial"/>
          <w:b/>
          <w:spacing w:val="-6"/>
          <w:sz w:val="22"/>
        </w:rPr>
        <w:t> </w:t>
      </w:r>
      <w:r>
        <w:rPr>
          <w:rFonts w:ascii="Arial"/>
          <w:b/>
          <w:sz w:val="22"/>
        </w:rPr>
        <w:t>DEL</w:t>
      </w:r>
      <w:r>
        <w:rPr>
          <w:rFonts w:ascii="Arial"/>
          <w:b/>
          <w:spacing w:val="-8"/>
          <w:sz w:val="22"/>
        </w:rPr>
        <w:t> </w:t>
      </w:r>
      <w:r>
        <w:rPr>
          <w:rFonts w:ascii="Arial"/>
          <w:b/>
          <w:spacing w:val="-2"/>
          <w:sz w:val="22"/>
        </w:rPr>
        <w:t>ESTADO</w:t>
      </w:r>
    </w:p>
    <w:p>
      <w:pPr>
        <w:pStyle w:val="BodyText"/>
        <w:rPr>
          <w:rFonts w:ascii="Arial"/>
          <w:b/>
        </w:rPr>
      </w:pPr>
    </w:p>
    <w:p>
      <w:pPr>
        <w:pStyle w:val="BodyText"/>
        <w:rPr>
          <w:rFonts w:ascii="Arial"/>
          <w:b/>
        </w:rPr>
      </w:pPr>
    </w:p>
    <w:p>
      <w:pPr>
        <w:pStyle w:val="BodyText"/>
        <w:ind w:left="238" w:right="102"/>
        <w:jc w:val="both"/>
      </w:pPr>
      <w:r>
        <w:rPr>
          <w:rFonts w:ascii="Arial" w:hAnsi="Arial"/>
          <w:b/>
        </w:rPr>
        <w:t>ARTÍCULO</w:t>
      </w:r>
      <w:r>
        <w:rPr>
          <w:rFonts w:ascii="Arial" w:hAnsi="Arial"/>
          <w:b/>
          <w:spacing w:val="-5"/>
        </w:rPr>
        <w:t> </w:t>
      </w:r>
      <w:r>
        <w:rPr>
          <w:rFonts w:ascii="Arial" w:hAnsi="Arial"/>
          <w:b/>
        </w:rPr>
        <w:t>49</w:t>
      </w:r>
      <w:r>
        <w:rPr/>
        <w:t>.</w:t>
      </w:r>
      <w:r>
        <w:rPr>
          <w:spacing w:val="-6"/>
        </w:rPr>
        <w:t> </w:t>
      </w:r>
      <w:r>
        <w:rPr/>
        <w:t>La</w:t>
      </w:r>
      <w:r>
        <w:rPr>
          <w:spacing w:val="-5"/>
        </w:rPr>
        <w:t> </w:t>
      </w:r>
      <w:r>
        <w:rPr/>
        <w:t>Consejería</w:t>
      </w:r>
      <w:r>
        <w:rPr>
          <w:spacing w:val="-5"/>
        </w:rPr>
        <w:t> </w:t>
      </w:r>
      <w:r>
        <w:rPr/>
        <w:t>Jurídica</w:t>
      </w:r>
      <w:r>
        <w:rPr>
          <w:spacing w:val="-4"/>
        </w:rPr>
        <w:t> </w:t>
      </w:r>
      <w:r>
        <w:rPr/>
        <w:t>y</w:t>
      </w:r>
      <w:r>
        <w:rPr>
          <w:spacing w:val="-5"/>
        </w:rPr>
        <w:t> </w:t>
      </w:r>
      <w:r>
        <w:rPr/>
        <w:t>Asistencia</w:t>
      </w:r>
      <w:r>
        <w:rPr>
          <w:spacing w:val="-6"/>
        </w:rPr>
        <w:t> </w:t>
      </w:r>
      <w:r>
        <w:rPr/>
        <w:t>Legal</w:t>
      </w:r>
      <w:r>
        <w:rPr>
          <w:spacing w:val="-6"/>
        </w:rPr>
        <w:t> </w:t>
      </w:r>
      <w:r>
        <w:rPr/>
        <w:t>del</w:t>
      </w:r>
      <w:r>
        <w:rPr>
          <w:spacing w:val="-6"/>
        </w:rPr>
        <w:t> </w:t>
      </w:r>
      <w:r>
        <w:rPr/>
        <w:t>Estado</w:t>
      </w:r>
      <w:r>
        <w:rPr>
          <w:spacing w:val="-3"/>
        </w:rPr>
        <w:t> </w:t>
      </w:r>
      <w:r>
        <w:rPr/>
        <w:t>prevista</w:t>
      </w:r>
      <w:r>
        <w:rPr>
          <w:spacing w:val="-6"/>
        </w:rPr>
        <w:t> </w:t>
      </w:r>
      <w:r>
        <w:rPr/>
        <w:t>en</w:t>
      </w:r>
      <w:r>
        <w:rPr>
          <w:spacing w:val="-5"/>
        </w:rPr>
        <w:t> </w:t>
      </w:r>
      <w:r>
        <w:rPr/>
        <w:t>el</w:t>
      </w:r>
      <w:r>
        <w:rPr>
          <w:spacing w:val="-6"/>
        </w:rPr>
        <w:t> </w:t>
      </w:r>
      <w:r>
        <w:rPr/>
        <w:t>artículo</w:t>
      </w:r>
      <w:r>
        <w:rPr>
          <w:spacing w:val="-6"/>
        </w:rPr>
        <w:t> </w:t>
      </w:r>
      <w:r>
        <w:rPr/>
        <w:t>98</w:t>
      </w:r>
      <w:r>
        <w:rPr>
          <w:spacing w:val="-5"/>
        </w:rPr>
        <w:t> </w:t>
      </w:r>
      <w:r>
        <w:rPr/>
        <w:t>Bis</w:t>
      </w:r>
      <w:r>
        <w:rPr>
          <w:spacing w:val="-5"/>
        </w:rPr>
        <w:t> </w:t>
      </w:r>
      <w:r>
        <w:rPr/>
        <w:t>de la</w:t>
      </w:r>
      <w:r>
        <w:rPr>
          <w:spacing w:val="-16"/>
        </w:rPr>
        <w:t> </w:t>
      </w:r>
      <w:r>
        <w:rPr/>
        <w:t>Constitución</w:t>
      </w:r>
      <w:r>
        <w:rPr>
          <w:spacing w:val="-14"/>
        </w:rPr>
        <w:t> </w:t>
      </w:r>
      <w:r>
        <w:rPr/>
        <w:t>Política</w:t>
      </w:r>
      <w:r>
        <w:rPr>
          <w:spacing w:val="-16"/>
        </w:rPr>
        <w:t> </w:t>
      </w:r>
      <w:r>
        <w:rPr/>
        <w:t>del</w:t>
      </w:r>
      <w:r>
        <w:rPr>
          <w:spacing w:val="-14"/>
        </w:rPr>
        <w:t> </w:t>
      </w:r>
      <w:r>
        <w:rPr/>
        <w:t>Estado</w:t>
      </w:r>
      <w:r>
        <w:rPr>
          <w:spacing w:val="-15"/>
        </w:rPr>
        <w:t> </w:t>
      </w:r>
      <w:r>
        <w:rPr/>
        <w:t>Libre</w:t>
      </w:r>
      <w:r>
        <w:rPr>
          <w:spacing w:val="-15"/>
        </w:rPr>
        <w:t> </w:t>
      </w:r>
      <w:r>
        <w:rPr/>
        <w:t>y</w:t>
      </w:r>
      <w:r>
        <w:rPr>
          <w:spacing w:val="-15"/>
        </w:rPr>
        <w:t> </w:t>
      </w:r>
      <w:r>
        <w:rPr/>
        <w:t>Soberano</w:t>
      </w:r>
      <w:r>
        <w:rPr>
          <w:spacing w:val="-15"/>
        </w:rPr>
        <w:t> </w:t>
      </w:r>
      <w:r>
        <w:rPr/>
        <w:t>de</w:t>
      </w:r>
      <w:r>
        <w:rPr>
          <w:spacing w:val="-15"/>
        </w:rPr>
        <w:t> </w:t>
      </w:r>
      <w:r>
        <w:rPr/>
        <w:t>Oaxaca,</w:t>
      </w:r>
      <w:r>
        <w:rPr>
          <w:spacing w:val="-14"/>
        </w:rPr>
        <w:t> </w:t>
      </w:r>
      <w:r>
        <w:rPr/>
        <w:t>estará</w:t>
      </w:r>
      <w:r>
        <w:rPr>
          <w:spacing w:val="-16"/>
        </w:rPr>
        <w:t> </w:t>
      </w:r>
      <w:r>
        <w:rPr/>
        <w:t>a</w:t>
      </w:r>
      <w:r>
        <w:rPr>
          <w:spacing w:val="-14"/>
        </w:rPr>
        <w:t> </w:t>
      </w:r>
      <w:r>
        <w:rPr/>
        <w:t>cargo</w:t>
      </w:r>
      <w:r>
        <w:rPr>
          <w:spacing w:val="-15"/>
        </w:rPr>
        <w:t> </w:t>
      </w:r>
      <w:r>
        <w:rPr/>
        <w:t>del</w:t>
      </w:r>
      <w:r>
        <w:rPr>
          <w:spacing w:val="-16"/>
        </w:rPr>
        <w:t> </w:t>
      </w:r>
      <w:r>
        <w:rPr/>
        <w:t>Consejero</w:t>
      </w:r>
      <w:r>
        <w:rPr>
          <w:spacing w:val="-14"/>
        </w:rPr>
        <w:t> </w:t>
      </w:r>
      <w:r>
        <w:rPr/>
        <w:t>Jurídico del Gobierno del Estado, quien dependerá directamente del Ejecutivo Estatal, ejercerá la representación jurídica del Estado, del Titular del Poder Ejecutivo y de la Gubernatura y otorgará el apoyo técnico jurídico en forma permanente y directa al Gobernador del Estado.</w:t>
      </w:r>
    </w:p>
    <w:p>
      <w:pPr>
        <w:pStyle w:val="BodyText"/>
        <w:spacing w:before="252"/>
        <w:ind w:left="238" w:right="104"/>
        <w:jc w:val="both"/>
      </w:pPr>
      <w:r>
        <w:rPr/>
        <w:t>A la Consejería Jurídica y Asistencia Legal</w:t>
      </w:r>
      <w:r>
        <w:rPr>
          <w:spacing w:val="-1"/>
        </w:rPr>
        <w:t> </w:t>
      </w:r>
      <w:r>
        <w:rPr/>
        <w:t>del Estado le</w:t>
      </w:r>
      <w:r>
        <w:rPr>
          <w:spacing w:val="-1"/>
        </w:rPr>
        <w:t> </w:t>
      </w:r>
      <w:r>
        <w:rPr/>
        <w:t>corresponde el</w:t>
      </w:r>
      <w:r>
        <w:rPr>
          <w:spacing w:val="-1"/>
        </w:rPr>
        <w:t> </w:t>
      </w:r>
      <w:r>
        <w:rPr/>
        <w:t>despacho</w:t>
      </w:r>
      <w:r>
        <w:rPr>
          <w:spacing w:val="-1"/>
        </w:rPr>
        <w:t> </w:t>
      </w:r>
      <w:r>
        <w:rPr/>
        <w:t>de los</w:t>
      </w:r>
      <w:r>
        <w:rPr>
          <w:spacing w:val="-1"/>
        </w:rPr>
        <w:t> </w:t>
      </w:r>
      <w:r>
        <w:rPr/>
        <w:t>siguientes </w:t>
      </w:r>
      <w:r>
        <w:rPr>
          <w:spacing w:val="-2"/>
        </w:rPr>
        <w:t>asuntos:</w:t>
      </w:r>
    </w:p>
    <w:p>
      <w:pPr>
        <w:pStyle w:val="BodyText"/>
        <w:spacing w:before="1"/>
      </w:pPr>
    </w:p>
    <w:p>
      <w:pPr>
        <w:pStyle w:val="ListParagraph"/>
        <w:numPr>
          <w:ilvl w:val="0"/>
          <w:numId w:val="26"/>
        </w:numPr>
        <w:tabs>
          <w:tab w:pos="1654" w:val="left" w:leader="none"/>
        </w:tabs>
        <w:spacing w:line="240" w:lineRule="auto" w:before="0" w:after="0"/>
        <w:ind w:left="1654" w:right="109" w:hanging="1417"/>
        <w:jc w:val="both"/>
        <w:rPr>
          <w:sz w:val="22"/>
        </w:rPr>
      </w:pPr>
      <w:r>
        <w:rPr>
          <w:sz w:val="22"/>
        </w:rPr>
        <w:t>Representar legalmente al Estado de Oaxaca, al titular del Poder Ejecutivo y a la Gubernatura en todo juicio, proceso o procedimiento en que sean parte.</w:t>
      </w:r>
    </w:p>
    <w:p>
      <w:pPr>
        <w:pStyle w:val="BodyText"/>
      </w:pPr>
    </w:p>
    <w:p>
      <w:pPr>
        <w:pStyle w:val="BodyText"/>
        <w:ind w:left="1654" w:right="106"/>
        <w:jc w:val="both"/>
      </w:pPr>
      <w:r>
        <w:rPr/>
        <w:t>Esta</w:t>
      </w:r>
      <w:r>
        <w:rPr>
          <w:spacing w:val="-6"/>
        </w:rPr>
        <w:t> </w:t>
      </w:r>
      <w:r>
        <w:rPr/>
        <w:t>representación</w:t>
      </w:r>
      <w:r>
        <w:rPr>
          <w:spacing w:val="-5"/>
        </w:rPr>
        <w:t> </w:t>
      </w:r>
      <w:r>
        <w:rPr/>
        <w:t>tendrá</w:t>
      </w:r>
      <w:r>
        <w:rPr>
          <w:spacing w:val="-6"/>
        </w:rPr>
        <w:t> </w:t>
      </w:r>
      <w:r>
        <w:rPr/>
        <w:t>los</w:t>
      </w:r>
      <w:r>
        <w:rPr>
          <w:spacing w:val="-5"/>
        </w:rPr>
        <w:t> </w:t>
      </w:r>
      <w:r>
        <w:rPr/>
        <w:t>efectos</w:t>
      </w:r>
      <w:r>
        <w:rPr>
          <w:spacing w:val="-5"/>
        </w:rPr>
        <w:t> </w:t>
      </w:r>
      <w:r>
        <w:rPr/>
        <w:t>de</w:t>
      </w:r>
      <w:r>
        <w:rPr>
          <w:spacing w:val="-5"/>
        </w:rPr>
        <w:t> </w:t>
      </w:r>
      <w:r>
        <w:rPr/>
        <w:t>mandato</w:t>
      </w:r>
      <w:r>
        <w:rPr>
          <w:spacing w:val="-5"/>
        </w:rPr>
        <w:t> </w:t>
      </w:r>
      <w:r>
        <w:rPr/>
        <w:t>judicial</w:t>
      </w:r>
      <w:r>
        <w:rPr>
          <w:spacing w:val="-7"/>
        </w:rPr>
        <w:t> </w:t>
      </w:r>
      <w:r>
        <w:rPr/>
        <w:t>y</w:t>
      </w:r>
      <w:r>
        <w:rPr>
          <w:spacing w:val="-6"/>
        </w:rPr>
        <w:t> </w:t>
      </w:r>
      <w:r>
        <w:rPr/>
        <w:t>se</w:t>
      </w:r>
      <w:r>
        <w:rPr>
          <w:spacing w:val="-5"/>
        </w:rPr>
        <w:t> </w:t>
      </w:r>
      <w:r>
        <w:rPr/>
        <w:t>entiende</w:t>
      </w:r>
      <w:r>
        <w:rPr>
          <w:spacing w:val="-6"/>
        </w:rPr>
        <w:t> </w:t>
      </w:r>
      <w:r>
        <w:rPr/>
        <w:t>conferida</w:t>
      </w:r>
      <w:r>
        <w:rPr>
          <w:spacing w:val="-6"/>
        </w:rPr>
        <w:t> </w:t>
      </w:r>
      <w:r>
        <w:rPr/>
        <w:t>sin perjuicio de que, en su caso, el Gobernador del Estado asuma por sí mismo la intervención que en dichos actos le corresponde;</w:t>
      </w:r>
    </w:p>
    <w:p>
      <w:pPr>
        <w:pStyle w:val="BodyText"/>
      </w:pPr>
    </w:p>
    <w:p>
      <w:pPr>
        <w:pStyle w:val="ListParagraph"/>
        <w:numPr>
          <w:ilvl w:val="0"/>
          <w:numId w:val="26"/>
        </w:numPr>
        <w:tabs>
          <w:tab w:pos="1654" w:val="left" w:leader="none"/>
        </w:tabs>
        <w:spacing w:line="240" w:lineRule="auto" w:before="1" w:after="0"/>
        <w:ind w:left="1654" w:right="104" w:hanging="1417"/>
        <w:jc w:val="both"/>
        <w:rPr>
          <w:sz w:val="22"/>
        </w:rPr>
      </w:pPr>
      <w:r>
        <w:rPr>
          <w:sz w:val="22"/>
        </w:rPr>
        <w:t>En los casos en que el Gobernador del Estado se encuentre ausente del recinto del Poder Ejecutivo del Estado, firmar promociones, informes e interponer recursos de impugnación en los asuntos en que sea parte, tenga interés jurídico o sea requerido</w:t>
      </w:r>
    </w:p>
    <w:p>
      <w:pPr>
        <w:spacing w:after="0" w:line="240" w:lineRule="auto"/>
        <w:jc w:val="both"/>
        <w:rPr>
          <w:sz w:val="22"/>
        </w:rPr>
        <w:sectPr>
          <w:pgSz w:w="12250" w:h="15850"/>
          <w:pgMar w:header="731" w:footer="0" w:top="1960" w:bottom="280" w:left="1180" w:right="940"/>
        </w:sectPr>
      </w:pPr>
    </w:p>
    <w:p>
      <w:pPr>
        <w:pStyle w:val="BodyText"/>
        <w:spacing w:before="63"/>
      </w:pPr>
    </w:p>
    <w:p>
      <w:pPr>
        <w:pStyle w:val="BodyText"/>
        <w:ind w:left="1654" w:right="101"/>
        <w:jc w:val="both"/>
      </w:pPr>
      <w:r>
        <w:rPr/>
        <w:t>para ello el Titular del mismo, y en el citado caso de ausencia temporal suscribir los informes</w:t>
      </w:r>
      <w:r>
        <w:rPr>
          <w:spacing w:val="-11"/>
        </w:rPr>
        <w:t> </w:t>
      </w:r>
      <w:r>
        <w:rPr/>
        <w:t>previos</w:t>
      </w:r>
      <w:r>
        <w:rPr>
          <w:spacing w:val="-11"/>
        </w:rPr>
        <w:t> </w:t>
      </w:r>
      <w:r>
        <w:rPr/>
        <w:t>y</w:t>
      </w:r>
      <w:r>
        <w:rPr>
          <w:spacing w:val="-12"/>
        </w:rPr>
        <w:t> </w:t>
      </w:r>
      <w:r>
        <w:rPr/>
        <w:t>justificados</w:t>
      </w:r>
      <w:r>
        <w:rPr>
          <w:spacing w:val="-11"/>
        </w:rPr>
        <w:t> </w:t>
      </w:r>
      <w:r>
        <w:rPr/>
        <w:t>y</w:t>
      </w:r>
      <w:r>
        <w:rPr>
          <w:spacing w:val="-11"/>
        </w:rPr>
        <w:t> </w:t>
      </w:r>
      <w:r>
        <w:rPr/>
        <w:t>demás</w:t>
      </w:r>
      <w:r>
        <w:rPr>
          <w:spacing w:val="-11"/>
        </w:rPr>
        <w:t> </w:t>
      </w:r>
      <w:r>
        <w:rPr/>
        <w:t>promociones</w:t>
      </w:r>
      <w:r>
        <w:rPr>
          <w:spacing w:val="-11"/>
        </w:rPr>
        <w:t> </w:t>
      </w:r>
      <w:r>
        <w:rPr/>
        <w:t>que</w:t>
      </w:r>
      <w:r>
        <w:rPr>
          <w:spacing w:val="-11"/>
        </w:rPr>
        <w:t> </w:t>
      </w:r>
      <w:r>
        <w:rPr/>
        <w:t>por</w:t>
      </w:r>
      <w:r>
        <w:rPr>
          <w:spacing w:val="-13"/>
        </w:rPr>
        <w:t> </w:t>
      </w:r>
      <w:r>
        <w:rPr/>
        <w:t>juicios</w:t>
      </w:r>
      <w:r>
        <w:rPr>
          <w:spacing w:val="-12"/>
        </w:rPr>
        <w:t> </w:t>
      </w:r>
      <w:r>
        <w:rPr/>
        <w:t>de</w:t>
      </w:r>
      <w:r>
        <w:rPr>
          <w:spacing w:val="-11"/>
        </w:rPr>
        <w:t> </w:t>
      </w:r>
      <w:r>
        <w:rPr/>
        <w:t>amparo</w:t>
      </w:r>
      <w:r>
        <w:rPr>
          <w:spacing w:val="-11"/>
        </w:rPr>
        <w:t> </w:t>
      </w:r>
      <w:r>
        <w:rPr/>
        <w:t>u</w:t>
      </w:r>
      <w:r>
        <w:rPr>
          <w:spacing w:val="-12"/>
        </w:rPr>
        <w:t> </w:t>
      </w:r>
      <w:r>
        <w:rPr/>
        <w:t>otros medios de control constitucional establecidos en las leyes federales y locales deba realizar el Gobernador;</w:t>
      </w:r>
    </w:p>
    <w:p>
      <w:pPr>
        <w:pStyle w:val="BodyText"/>
        <w:spacing w:before="1"/>
      </w:pPr>
    </w:p>
    <w:p>
      <w:pPr>
        <w:pStyle w:val="ListParagraph"/>
        <w:numPr>
          <w:ilvl w:val="0"/>
          <w:numId w:val="26"/>
        </w:numPr>
        <w:tabs>
          <w:tab w:pos="1654" w:val="left" w:leader="none"/>
          <w:tab w:pos="1657" w:val="left" w:leader="none"/>
        </w:tabs>
        <w:spacing w:line="240" w:lineRule="auto" w:before="0" w:after="0"/>
        <w:ind w:left="1654" w:right="101" w:hanging="1417"/>
        <w:jc w:val="both"/>
        <w:rPr>
          <w:sz w:val="22"/>
        </w:rPr>
      </w:pPr>
      <w:r>
        <w:rPr>
          <w:sz w:val="22"/>
        </w:rPr>
        <w:tab/>
        <w:t>Otorgar</w:t>
      </w:r>
      <w:r>
        <w:rPr>
          <w:spacing w:val="-6"/>
          <w:sz w:val="22"/>
        </w:rPr>
        <w:t> </w:t>
      </w:r>
      <w:r>
        <w:rPr>
          <w:sz w:val="22"/>
        </w:rPr>
        <w:t>mandatos</w:t>
      </w:r>
      <w:r>
        <w:rPr>
          <w:spacing w:val="-5"/>
          <w:sz w:val="22"/>
        </w:rPr>
        <w:t> </w:t>
      </w:r>
      <w:r>
        <w:rPr>
          <w:sz w:val="22"/>
        </w:rPr>
        <w:t>de</w:t>
      </w:r>
      <w:r>
        <w:rPr>
          <w:spacing w:val="-6"/>
          <w:sz w:val="22"/>
        </w:rPr>
        <w:t> </w:t>
      </w:r>
      <w:r>
        <w:rPr>
          <w:sz w:val="22"/>
        </w:rPr>
        <w:t>conformidad</w:t>
      </w:r>
      <w:r>
        <w:rPr>
          <w:spacing w:val="-4"/>
          <w:sz w:val="22"/>
        </w:rPr>
        <w:t> </w:t>
      </w:r>
      <w:r>
        <w:rPr>
          <w:sz w:val="22"/>
        </w:rPr>
        <w:t>al</w:t>
      </w:r>
      <w:r>
        <w:rPr>
          <w:spacing w:val="-5"/>
          <w:sz w:val="22"/>
        </w:rPr>
        <w:t> </w:t>
      </w:r>
      <w:r>
        <w:rPr>
          <w:sz w:val="22"/>
        </w:rPr>
        <w:t>Código</w:t>
      </w:r>
      <w:r>
        <w:rPr>
          <w:spacing w:val="-5"/>
          <w:sz w:val="22"/>
        </w:rPr>
        <w:t> </w:t>
      </w:r>
      <w:r>
        <w:rPr>
          <w:sz w:val="22"/>
        </w:rPr>
        <w:t>Civil</w:t>
      </w:r>
      <w:r>
        <w:rPr>
          <w:spacing w:val="-5"/>
          <w:sz w:val="22"/>
        </w:rPr>
        <w:t> </w:t>
      </w:r>
      <w:r>
        <w:rPr>
          <w:sz w:val="22"/>
        </w:rPr>
        <w:t>del</w:t>
      </w:r>
      <w:r>
        <w:rPr>
          <w:spacing w:val="-6"/>
          <w:sz w:val="22"/>
        </w:rPr>
        <w:t> </w:t>
      </w:r>
      <w:r>
        <w:rPr>
          <w:sz w:val="22"/>
        </w:rPr>
        <w:t>Estado</w:t>
      </w:r>
      <w:r>
        <w:rPr>
          <w:spacing w:val="-6"/>
          <w:sz w:val="22"/>
        </w:rPr>
        <w:t> </w:t>
      </w:r>
      <w:r>
        <w:rPr>
          <w:sz w:val="22"/>
        </w:rPr>
        <w:t>y</w:t>
      </w:r>
      <w:r>
        <w:rPr>
          <w:spacing w:val="-5"/>
          <w:sz w:val="22"/>
        </w:rPr>
        <w:t> </w:t>
      </w:r>
      <w:r>
        <w:rPr>
          <w:sz w:val="22"/>
        </w:rPr>
        <w:t>el</w:t>
      </w:r>
      <w:r>
        <w:rPr>
          <w:spacing w:val="-5"/>
          <w:sz w:val="22"/>
        </w:rPr>
        <w:t> </w:t>
      </w:r>
      <w:r>
        <w:rPr>
          <w:sz w:val="22"/>
        </w:rPr>
        <w:t>Federal,</w:t>
      </w:r>
      <w:r>
        <w:rPr>
          <w:spacing w:val="-6"/>
          <w:sz w:val="22"/>
        </w:rPr>
        <w:t> </w:t>
      </w:r>
      <w:r>
        <w:rPr>
          <w:sz w:val="22"/>
        </w:rPr>
        <w:t>respecto</w:t>
      </w:r>
      <w:r>
        <w:rPr>
          <w:spacing w:val="-7"/>
          <w:sz w:val="22"/>
        </w:rPr>
        <w:t> </w:t>
      </w:r>
      <w:r>
        <w:rPr>
          <w:sz w:val="22"/>
        </w:rPr>
        <w:t>de la representación legal que le confiere el presente ordenamiento;</w:t>
      </w:r>
    </w:p>
    <w:p>
      <w:pPr>
        <w:pStyle w:val="ListParagraph"/>
        <w:numPr>
          <w:ilvl w:val="0"/>
          <w:numId w:val="26"/>
        </w:numPr>
        <w:tabs>
          <w:tab w:pos="1654" w:val="left" w:leader="none"/>
          <w:tab w:pos="1657" w:val="left" w:leader="none"/>
        </w:tabs>
        <w:spacing w:line="240" w:lineRule="auto" w:before="252" w:after="0"/>
        <w:ind w:left="1654" w:right="104" w:hanging="1417"/>
        <w:jc w:val="both"/>
        <w:rPr>
          <w:sz w:val="22"/>
        </w:rPr>
      </w:pPr>
      <w:r>
        <w:rPr>
          <w:sz w:val="22"/>
        </w:rPr>
        <w:tab/>
        <w:t>Suscribir</w:t>
      </w:r>
      <w:r>
        <w:rPr>
          <w:spacing w:val="-11"/>
          <w:sz w:val="22"/>
        </w:rPr>
        <w:t> </w:t>
      </w:r>
      <w:r>
        <w:rPr>
          <w:sz w:val="22"/>
        </w:rPr>
        <w:t>convenios</w:t>
      </w:r>
      <w:r>
        <w:rPr>
          <w:spacing w:val="-11"/>
          <w:sz w:val="22"/>
        </w:rPr>
        <w:t> </w:t>
      </w:r>
      <w:r>
        <w:rPr>
          <w:sz w:val="22"/>
        </w:rPr>
        <w:t>y</w:t>
      </w:r>
      <w:r>
        <w:rPr>
          <w:spacing w:val="-10"/>
          <w:sz w:val="22"/>
        </w:rPr>
        <w:t> </w:t>
      </w:r>
      <w:r>
        <w:rPr>
          <w:sz w:val="22"/>
        </w:rPr>
        <w:t>contratos</w:t>
      </w:r>
      <w:r>
        <w:rPr>
          <w:spacing w:val="-10"/>
          <w:sz w:val="22"/>
        </w:rPr>
        <w:t> </w:t>
      </w:r>
      <w:r>
        <w:rPr>
          <w:sz w:val="22"/>
        </w:rPr>
        <w:t>relacionados</w:t>
      </w:r>
      <w:r>
        <w:rPr>
          <w:spacing w:val="-10"/>
          <w:sz w:val="22"/>
        </w:rPr>
        <w:t> </w:t>
      </w:r>
      <w:r>
        <w:rPr>
          <w:sz w:val="22"/>
        </w:rPr>
        <w:t>con</w:t>
      </w:r>
      <w:r>
        <w:rPr>
          <w:spacing w:val="-12"/>
          <w:sz w:val="22"/>
        </w:rPr>
        <w:t> </w:t>
      </w:r>
      <w:r>
        <w:rPr>
          <w:sz w:val="22"/>
        </w:rPr>
        <w:t>el</w:t>
      </w:r>
      <w:r>
        <w:rPr>
          <w:spacing w:val="-10"/>
          <w:sz w:val="22"/>
        </w:rPr>
        <w:t> </w:t>
      </w:r>
      <w:r>
        <w:rPr>
          <w:sz w:val="22"/>
        </w:rPr>
        <w:t>patrimonio</w:t>
      </w:r>
      <w:r>
        <w:rPr>
          <w:spacing w:val="-10"/>
          <w:sz w:val="22"/>
        </w:rPr>
        <w:t> </w:t>
      </w:r>
      <w:r>
        <w:rPr>
          <w:sz w:val="22"/>
        </w:rPr>
        <w:t>inmobiliario</w:t>
      </w:r>
      <w:r>
        <w:rPr>
          <w:spacing w:val="-10"/>
          <w:sz w:val="22"/>
        </w:rPr>
        <w:t> </w:t>
      </w:r>
      <w:r>
        <w:rPr>
          <w:sz w:val="22"/>
        </w:rPr>
        <w:t>del</w:t>
      </w:r>
      <w:r>
        <w:rPr>
          <w:spacing w:val="-10"/>
          <w:sz w:val="22"/>
        </w:rPr>
        <w:t> </w:t>
      </w:r>
      <w:r>
        <w:rPr>
          <w:sz w:val="22"/>
        </w:rPr>
        <w:t>Estado, en los casos previstos por la legislación aplicable;</w:t>
      </w:r>
    </w:p>
    <w:p>
      <w:pPr>
        <w:pStyle w:val="BodyText"/>
      </w:pPr>
    </w:p>
    <w:p>
      <w:pPr>
        <w:pStyle w:val="ListParagraph"/>
        <w:numPr>
          <w:ilvl w:val="0"/>
          <w:numId w:val="26"/>
        </w:numPr>
        <w:tabs>
          <w:tab w:pos="1654" w:val="left" w:leader="none"/>
          <w:tab w:pos="1657" w:val="left" w:leader="none"/>
        </w:tabs>
        <w:spacing w:line="240" w:lineRule="auto" w:before="0" w:after="0"/>
        <w:ind w:left="1654" w:right="105" w:hanging="1417"/>
        <w:jc w:val="both"/>
        <w:rPr>
          <w:sz w:val="22"/>
        </w:rPr>
      </w:pPr>
      <w:r>
        <w:rPr>
          <w:sz w:val="22"/>
        </w:rPr>
        <w:tab/>
        <w:t>Intervenir</w:t>
      </w:r>
      <w:r>
        <w:rPr>
          <w:spacing w:val="-6"/>
          <w:sz w:val="22"/>
        </w:rPr>
        <w:t> </w:t>
      </w:r>
      <w:r>
        <w:rPr>
          <w:sz w:val="22"/>
        </w:rPr>
        <w:t>en</w:t>
      </w:r>
      <w:r>
        <w:rPr>
          <w:spacing w:val="-6"/>
          <w:sz w:val="22"/>
        </w:rPr>
        <w:t> </w:t>
      </w:r>
      <w:r>
        <w:rPr>
          <w:sz w:val="22"/>
        </w:rPr>
        <w:t>la</w:t>
      </w:r>
      <w:r>
        <w:rPr>
          <w:spacing w:val="-5"/>
          <w:sz w:val="22"/>
        </w:rPr>
        <w:t> </w:t>
      </w:r>
      <w:r>
        <w:rPr>
          <w:sz w:val="22"/>
        </w:rPr>
        <w:t>defensa</w:t>
      </w:r>
      <w:r>
        <w:rPr>
          <w:spacing w:val="-6"/>
          <w:sz w:val="22"/>
        </w:rPr>
        <w:t> </w:t>
      </w:r>
      <w:r>
        <w:rPr>
          <w:sz w:val="22"/>
        </w:rPr>
        <w:t>del</w:t>
      </w:r>
      <w:r>
        <w:rPr>
          <w:spacing w:val="-5"/>
          <w:sz w:val="22"/>
        </w:rPr>
        <w:t> </w:t>
      </w:r>
      <w:r>
        <w:rPr>
          <w:sz w:val="22"/>
        </w:rPr>
        <w:t>patrimonio</w:t>
      </w:r>
      <w:r>
        <w:rPr>
          <w:spacing w:val="-6"/>
          <w:sz w:val="22"/>
        </w:rPr>
        <w:t> </w:t>
      </w:r>
      <w:r>
        <w:rPr>
          <w:sz w:val="22"/>
        </w:rPr>
        <w:t>del</w:t>
      </w:r>
      <w:r>
        <w:rPr>
          <w:spacing w:val="-5"/>
          <w:sz w:val="22"/>
        </w:rPr>
        <w:t> </w:t>
      </w:r>
      <w:r>
        <w:rPr>
          <w:sz w:val="22"/>
        </w:rPr>
        <w:t>Estado</w:t>
      </w:r>
      <w:r>
        <w:rPr>
          <w:spacing w:val="-5"/>
          <w:sz w:val="22"/>
        </w:rPr>
        <w:t> </w:t>
      </w:r>
      <w:r>
        <w:rPr>
          <w:sz w:val="22"/>
        </w:rPr>
        <w:t>ante</w:t>
      </w:r>
      <w:r>
        <w:rPr>
          <w:spacing w:val="-6"/>
          <w:sz w:val="22"/>
        </w:rPr>
        <w:t> </w:t>
      </w:r>
      <w:r>
        <w:rPr>
          <w:sz w:val="22"/>
        </w:rPr>
        <w:t>todas</w:t>
      </w:r>
      <w:r>
        <w:rPr>
          <w:spacing w:val="-5"/>
          <w:sz w:val="22"/>
        </w:rPr>
        <w:t> </w:t>
      </w:r>
      <w:r>
        <w:rPr>
          <w:sz w:val="22"/>
        </w:rPr>
        <w:t>las</w:t>
      </w:r>
      <w:r>
        <w:rPr>
          <w:spacing w:val="-5"/>
          <w:sz w:val="22"/>
        </w:rPr>
        <w:t> </w:t>
      </w:r>
      <w:r>
        <w:rPr>
          <w:sz w:val="22"/>
        </w:rPr>
        <w:t>instancias,</w:t>
      </w:r>
      <w:r>
        <w:rPr>
          <w:spacing w:val="-6"/>
          <w:sz w:val="22"/>
        </w:rPr>
        <w:t> </w:t>
      </w:r>
      <w:r>
        <w:rPr>
          <w:sz w:val="22"/>
        </w:rPr>
        <w:t>así</w:t>
      </w:r>
      <w:r>
        <w:rPr>
          <w:spacing w:val="-6"/>
          <w:sz w:val="22"/>
        </w:rPr>
        <w:t> </w:t>
      </w:r>
      <w:r>
        <w:rPr>
          <w:sz w:val="22"/>
        </w:rPr>
        <w:t>como, ejercitar las acciones reivindicatorias y de cualquier otra índole que competan al </w:t>
      </w:r>
      <w:r>
        <w:rPr>
          <w:spacing w:val="-2"/>
          <w:sz w:val="22"/>
        </w:rPr>
        <w:t>Estado;</w:t>
      </w:r>
    </w:p>
    <w:p>
      <w:pPr>
        <w:pStyle w:val="BodyText"/>
      </w:pPr>
    </w:p>
    <w:p>
      <w:pPr>
        <w:pStyle w:val="ListParagraph"/>
        <w:numPr>
          <w:ilvl w:val="0"/>
          <w:numId w:val="26"/>
        </w:numPr>
        <w:tabs>
          <w:tab w:pos="1654" w:val="left" w:leader="none"/>
          <w:tab w:pos="1657" w:val="left" w:leader="none"/>
        </w:tabs>
        <w:spacing w:line="240" w:lineRule="auto" w:before="1" w:after="0"/>
        <w:ind w:left="1654" w:right="103" w:hanging="1417"/>
        <w:jc w:val="both"/>
        <w:rPr>
          <w:sz w:val="22"/>
        </w:rPr>
      </w:pPr>
      <w:r>
        <w:rPr>
          <w:sz w:val="22"/>
        </w:rPr>
        <w:tab/>
        <w:t>Representar al Ejecutivo del Estado y promover en las controversias constitucionales y acciones de inconstitucionalidad en las que éste sea parte;</w:t>
      </w:r>
    </w:p>
    <w:p>
      <w:pPr>
        <w:pStyle w:val="ListParagraph"/>
        <w:numPr>
          <w:ilvl w:val="0"/>
          <w:numId w:val="26"/>
        </w:numPr>
        <w:tabs>
          <w:tab w:pos="1654" w:val="left" w:leader="none"/>
          <w:tab w:pos="1657" w:val="left" w:leader="none"/>
        </w:tabs>
        <w:spacing w:line="240" w:lineRule="auto" w:before="252" w:after="0"/>
        <w:ind w:left="1654" w:right="103" w:hanging="1417"/>
        <w:jc w:val="both"/>
        <w:rPr>
          <w:sz w:val="22"/>
        </w:rPr>
      </w:pPr>
      <w:r>
        <w:rPr>
          <w:sz w:val="22"/>
        </w:rPr>
        <w:tab/>
        <w:t>Representar al titular del Ejecutivo del Estado en las investigaciones que ordene la Comisión</w:t>
      </w:r>
      <w:r>
        <w:rPr>
          <w:spacing w:val="-4"/>
          <w:sz w:val="22"/>
        </w:rPr>
        <w:t> </w:t>
      </w:r>
      <w:r>
        <w:rPr>
          <w:sz w:val="22"/>
        </w:rPr>
        <w:t>Nacional</w:t>
      </w:r>
      <w:r>
        <w:rPr>
          <w:spacing w:val="-4"/>
          <w:sz w:val="22"/>
        </w:rPr>
        <w:t> </w:t>
      </w:r>
      <w:r>
        <w:rPr>
          <w:sz w:val="22"/>
        </w:rPr>
        <w:t>de</w:t>
      </w:r>
      <w:r>
        <w:rPr>
          <w:spacing w:val="-4"/>
          <w:sz w:val="22"/>
        </w:rPr>
        <w:t> </w:t>
      </w:r>
      <w:r>
        <w:rPr>
          <w:sz w:val="22"/>
        </w:rPr>
        <w:t>los</w:t>
      </w:r>
      <w:r>
        <w:rPr>
          <w:spacing w:val="-4"/>
          <w:sz w:val="22"/>
        </w:rPr>
        <w:t> </w:t>
      </w:r>
      <w:r>
        <w:rPr>
          <w:sz w:val="22"/>
        </w:rPr>
        <w:t>Derechos</w:t>
      </w:r>
      <w:r>
        <w:rPr>
          <w:spacing w:val="-4"/>
          <w:sz w:val="22"/>
        </w:rPr>
        <w:t> </w:t>
      </w:r>
      <w:r>
        <w:rPr>
          <w:sz w:val="22"/>
        </w:rPr>
        <w:t>Humanos,</w:t>
      </w:r>
      <w:r>
        <w:rPr>
          <w:spacing w:val="-4"/>
          <w:sz w:val="22"/>
        </w:rPr>
        <w:t> </w:t>
      </w:r>
      <w:r>
        <w:rPr>
          <w:sz w:val="22"/>
        </w:rPr>
        <w:t>en</w:t>
      </w:r>
      <w:r>
        <w:rPr>
          <w:spacing w:val="-4"/>
          <w:sz w:val="22"/>
        </w:rPr>
        <w:t> </w:t>
      </w:r>
      <w:r>
        <w:rPr>
          <w:sz w:val="22"/>
        </w:rPr>
        <w:t>uso</w:t>
      </w:r>
      <w:r>
        <w:rPr>
          <w:spacing w:val="-4"/>
          <w:sz w:val="22"/>
        </w:rPr>
        <w:t> </w:t>
      </w:r>
      <w:r>
        <w:rPr>
          <w:sz w:val="22"/>
        </w:rPr>
        <w:t>de</w:t>
      </w:r>
      <w:r>
        <w:rPr>
          <w:spacing w:val="-4"/>
          <w:sz w:val="22"/>
        </w:rPr>
        <w:t> </w:t>
      </w:r>
      <w:r>
        <w:rPr>
          <w:sz w:val="22"/>
        </w:rPr>
        <w:t>la</w:t>
      </w:r>
      <w:r>
        <w:rPr>
          <w:spacing w:val="-1"/>
          <w:sz w:val="22"/>
        </w:rPr>
        <w:t> </w:t>
      </w:r>
      <w:r>
        <w:rPr>
          <w:sz w:val="22"/>
        </w:rPr>
        <w:t>facultad</w:t>
      </w:r>
      <w:r>
        <w:rPr>
          <w:spacing w:val="-4"/>
          <w:sz w:val="22"/>
        </w:rPr>
        <w:t> </w:t>
      </w:r>
      <w:r>
        <w:rPr>
          <w:sz w:val="22"/>
        </w:rPr>
        <w:t>que</w:t>
      </w:r>
      <w:r>
        <w:rPr>
          <w:spacing w:val="-4"/>
          <w:sz w:val="22"/>
        </w:rPr>
        <w:t> </w:t>
      </w:r>
      <w:r>
        <w:rPr>
          <w:sz w:val="22"/>
        </w:rPr>
        <w:t>le</w:t>
      </w:r>
      <w:r>
        <w:rPr>
          <w:spacing w:val="-4"/>
          <w:sz w:val="22"/>
        </w:rPr>
        <w:t> </w:t>
      </w:r>
      <w:r>
        <w:rPr>
          <w:sz w:val="22"/>
        </w:rPr>
        <w:t>confiere</w:t>
      </w:r>
      <w:r>
        <w:rPr>
          <w:spacing w:val="-4"/>
          <w:sz w:val="22"/>
        </w:rPr>
        <w:t> </w:t>
      </w:r>
      <w:r>
        <w:rPr>
          <w:sz w:val="22"/>
        </w:rPr>
        <w:t>el artículo 102 apartado B, último párrafo, de la Constitución Política de los Estados Unidos Mexicanos;</w:t>
      </w:r>
    </w:p>
    <w:p>
      <w:pPr>
        <w:pStyle w:val="BodyText"/>
      </w:pPr>
    </w:p>
    <w:p>
      <w:pPr>
        <w:pStyle w:val="ListParagraph"/>
        <w:numPr>
          <w:ilvl w:val="0"/>
          <w:numId w:val="26"/>
        </w:numPr>
        <w:tabs>
          <w:tab w:pos="1654" w:val="left" w:leader="none"/>
          <w:tab w:pos="1657" w:val="left" w:leader="none"/>
        </w:tabs>
        <w:spacing w:line="240" w:lineRule="auto" w:before="0" w:after="0"/>
        <w:ind w:left="1654" w:right="104" w:hanging="1417"/>
        <w:jc w:val="both"/>
        <w:rPr>
          <w:sz w:val="22"/>
        </w:rPr>
      </w:pPr>
      <w:r>
        <w:rPr>
          <w:sz w:val="22"/>
        </w:rPr>
        <w:tab/>
        <w:t>Ser el conducto del Ejecutivo del Estado para prestar apoyo en materia jurídica a los municipios con los que así se acuerde, sin perjuicio de la competencia que corresponda a otras dependencias;</w:t>
      </w:r>
    </w:p>
    <w:p>
      <w:pPr>
        <w:pStyle w:val="BodyText"/>
      </w:pPr>
    </w:p>
    <w:p>
      <w:pPr>
        <w:pStyle w:val="ListParagraph"/>
        <w:numPr>
          <w:ilvl w:val="0"/>
          <w:numId w:val="26"/>
        </w:numPr>
        <w:tabs>
          <w:tab w:pos="1654" w:val="left" w:leader="none"/>
          <w:tab w:pos="1657" w:val="left" w:leader="none"/>
        </w:tabs>
        <w:spacing w:line="240" w:lineRule="auto" w:before="0" w:after="0"/>
        <w:ind w:left="1654" w:right="105" w:hanging="1417"/>
        <w:jc w:val="both"/>
        <w:rPr>
          <w:sz w:val="22"/>
        </w:rPr>
      </w:pPr>
      <w:r>
        <w:rPr>
          <w:sz w:val="22"/>
        </w:rPr>
        <w:tab/>
        <w:t>Fungir</w:t>
      </w:r>
      <w:r>
        <w:rPr>
          <w:spacing w:val="-8"/>
          <w:sz w:val="22"/>
        </w:rPr>
        <w:t> </w:t>
      </w:r>
      <w:r>
        <w:rPr>
          <w:sz w:val="22"/>
        </w:rPr>
        <w:t>como</w:t>
      </w:r>
      <w:r>
        <w:rPr>
          <w:spacing w:val="-8"/>
          <w:sz w:val="22"/>
        </w:rPr>
        <w:t> </w:t>
      </w:r>
      <w:r>
        <w:rPr>
          <w:sz w:val="22"/>
        </w:rPr>
        <w:t>Consejero</w:t>
      </w:r>
      <w:r>
        <w:rPr>
          <w:spacing w:val="-9"/>
          <w:sz w:val="22"/>
        </w:rPr>
        <w:t> </w:t>
      </w:r>
      <w:r>
        <w:rPr>
          <w:sz w:val="22"/>
        </w:rPr>
        <w:t>Jurídico</w:t>
      </w:r>
      <w:r>
        <w:rPr>
          <w:spacing w:val="-8"/>
          <w:sz w:val="22"/>
        </w:rPr>
        <w:t> </w:t>
      </w:r>
      <w:r>
        <w:rPr>
          <w:sz w:val="22"/>
        </w:rPr>
        <w:t>del</w:t>
      </w:r>
      <w:r>
        <w:rPr>
          <w:spacing w:val="-10"/>
          <w:sz w:val="22"/>
        </w:rPr>
        <w:t> </w:t>
      </w:r>
      <w:r>
        <w:rPr>
          <w:sz w:val="22"/>
        </w:rPr>
        <w:t>Gobernador</w:t>
      </w:r>
      <w:r>
        <w:rPr>
          <w:spacing w:val="-8"/>
          <w:sz w:val="22"/>
        </w:rPr>
        <w:t> </w:t>
      </w:r>
      <w:r>
        <w:rPr>
          <w:sz w:val="22"/>
        </w:rPr>
        <w:t>del</w:t>
      </w:r>
      <w:r>
        <w:rPr>
          <w:spacing w:val="-7"/>
          <w:sz w:val="22"/>
        </w:rPr>
        <w:t> </w:t>
      </w:r>
      <w:r>
        <w:rPr>
          <w:sz w:val="22"/>
        </w:rPr>
        <w:t>Estado</w:t>
      </w:r>
      <w:r>
        <w:rPr>
          <w:spacing w:val="-10"/>
          <w:sz w:val="22"/>
        </w:rPr>
        <w:t> </w:t>
      </w:r>
      <w:r>
        <w:rPr>
          <w:sz w:val="22"/>
        </w:rPr>
        <w:t>y</w:t>
      </w:r>
      <w:r>
        <w:rPr>
          <w:spacing w:val="-8"/>
          <w:sz w:val="22"/>
        </w:rPr>
        <w:t> </w:t>
      </w:r>
      <w:r>
        <w:rPr>
          <w:sz w:val="22"/>
        </w:rPr>
        <w:t>en</w:t>
      </w:r>
      <w:r>
        <w:rPr>
          <w:spacing w:val="-8"/>
          <w:sz w:val="22"/>
        </w:rPr>
        <w:t> </w:t>
      </w:r>
      <w:r>
        <w:rPr>
          <w:sz w:val="22"/>
        </w:rPr>
        <w:t>tal</w:t>
      </w:r>
      <w:r>
        <w:rPr>
          <w:spacing w:val="-8"/>
          <w:sz w:val="22"/>
        </w:rPr>
        <w:t> </w:t>
      </w:r>
      <w:r>
        <w:rPr>
          <w:sz w:val="22"/>
        </w:rPr>
        <w:t>carácter,</w:t>
      </w:r>
      <w:r>
        <w:rPr>
          <w:spacing w:val="-8"/>
          <w:sz w:val="22"/>
        </w:rPr>
        <w:t> </w:t>
      </w:r>
      <w:r>
        <w:rPr>
          <w:sz w:val="22"/>
        </w:rPr>
        <w:t>otorgarle apoyo técnico-jurídico en forma permanente y directa;</w:t>
      </w:r>
    </w:p>
    <w:p>
      <w:pPr>
        <w:pStyle w:val="BodyText"/>
        <w:spacing w:before="1"/>
      </w:pPr>
    </w:p>
    <w:p>
      <w:pPr>
        <w:pStyle w:val="ListParagraph"/>
        <w:numPr>
          <w:ilvl w:val="0"/>
          <w:numId w:val="26"/>
        </w:numPr>
        <w:tabs>
          <w:tab w:pos="1654" w:val="left" w:leader="none"/>
          <w:tab w:pos="1657" w:val="left" w:leader="none"/>
        </w:tabs>
        <w:spacing w:line="240" w:lineRule="auto" w:before="0" w:after="0"/>
        <w:ind w:left="1654" w:right="101" w:hanging="1417"/>
        <w:jc w:val="both"/>
        <w:rPr>
          <w:sz w:val="22"/>
        </w:rPr>
      </w:pPr>
      <w:r>
        <w:rPr>
          <w:sz w:val="22"/>
        </w:rPr>
        <w:tab/>
        <w:t>Conocer</w:t>
      </w:r>
      <w:r>
        <w:rPr>
          <w:spacing w:val="-2"/>
          <w:sz w:val="22"/>
        </w:rPr>
        <w:t> </w:t>
      </w:r>
      <w:r>
        <w:rPr>
          <w:sz w:val="22"/>
        </w:rPr>
        <w:t>y</w:t>
      </w:r>
      <w:r>
        <w:rPr>
          <w:spacing w:val="-2"/>
          <w:sz w:val="22"/>
        </w:rPr>
        <w:t> </w:t>
      </w:r>
      <w:r>
        <w:rPr>
          <w:sz w:val="22"/>
        </w:rPr>
        <w:t>substanciar</w:t>
      </w:r>
      <w:r>
        <w:rPr>
          <w:spacing w:val="-4"/>
          <w:sz w:val="22"/>
        </w:rPr>
        <w:t> </w:t>
      </w:r>
      <w:r>
        <w:rPr>
          <w:sz w:val="22"/>
        </w:rPr>
        <w:t>los</w:t>
      </w:r>
      <w:r>
        <w:rPr>
          <w:spacing w:val="-1"/>
          <w:sz w:val="22"/>
        </w:rPr>
        <w:t> </w:t>
      </w:r>
      <w:r>
        <w:rPr>
          <w:sz w:val="22"/>
        </w:rPr>
        <w:t>procedimientos</w:t>
      </w:r>
      <w:r>
        <w:rPr>
          <w:spacing w:val="-2"/>
          <w:sz w:val="22"/>
        </w:rPr>
        <w:t> </w:t>
      </w:r>
      <w:r>
        <w:rPr>
          <w:sz w:val="22"/>
        </w:rPr>
        <w:t>relativos</w:t>
      </w:r>
      <w:r>
        <w:rPr>
          <w:spacing w:val="-2"/>
          <w:sz w:val="22"/>
        </w:rPr>
        <w:t> </w:t>
      </w:r>
      <w:r>
        <w:rPr>
          <w:sz w:val="22"/>
        </w:rPr>
        <w:t>a</w:t>
      </w:r>
      <w:r>
        <w:rPr>
          <w:spacing w:val="-2"/>
          <w:sz w:val="22"/>
        </w:rPr>
        <w:t> </w:t>
      </w:r>
      <w:r>
        <w:rPr>
          <w:sz w:val="22"/>
        </w:rPr>
        <w:t>los</w:t>
      </w:r>
      <w:r>
        <w:rPr>
          <w:spacing w:val="-2"/>
          <w:sz w:val="22"/>
        </w:rPr>
        <w:t> </w:t>
      </w:r>
      <w:r>
        <w:rPr>
          <w:sz w:val="22"/>
        </w:rPr>
        <w:t>recursos</w:t>
      </w:r>
      <w:r>
        <w:rPr>
          <w:spacing w:val="-2"/>
          <w:sz w:val="22"/>
        </w:rPr>
        <w:t> </w:t>
      </w:r>
      <w:r>
        <w:rPr>
          <w:sz w:val="22"/>
        </w:rPr>
        <w:t>administrativos</w:t>
      </w:r>
      <w:r>
        <w:rPr>
          <w:spacing w:val="-2"/>
          <w:sz w:val="22"/>
        </w:rPr>
        <w:t> </w:t>
      </w:r>
      <w:r>
        <w:rPr>
          <w:sz w:val="22"/>
        </w:rPr>
        <w:t>que deba</w:t>
      </w:r>
      <w:r>
        <w:rPr>
          <w:spacing w:val="-16"/>
          <w:sz w:val="22"/>
        </w:rPr>
        <w:t> </w:t>
      </w:r>
      <w:r>
        <w:rPr>
          <w:sz w:val="22"/>
        </w:rPr>
        <w:t>resolver</w:t>
      </w:r>
      <w:r>
        <w:rPr>
          <w:spacing w:val="-15"/>
          <w:sz w:val="22"/>
        </w:rPr>
        <w:t> </w:t>
      </w:r>
      <w:r>
        <w:rPr>
          <w:sz w:val="22"/>
        </w:rPr>
        <w:t>el</w:t>
      </w:r>
      <w:r>
        <w:rPr>
          <w:spacing w:val="-15"/>
          <w:sz w:val="22"/>
        </w:rPr>
        <w:t> </w:t>
      </w:r>
      <w:r>
        <w:rPr>
          <w:sz w:val="22"/>
        </w:rPr>
        <w:t>Gobernador</w:t>
      </w:r>
      <w:r>
        <w:rPr>
          <w:spacing w:val="-16"/>
          <w:sz w:val="22"/>
        </w:rPr>
        <w:t> </w:t>
      </w:r>
      <w:r>
        <w:rPr>
          <w:sz w:val="22"/>
        </w:rPr>
        <w:t>del</w:t>
      </w:r>
      <w:r>
        <w:rPr>
          <w:spacing w:val="-15"/>
          <w:sz w:val="22"/>
        </w:rPr>
        <w:t> </w:t>
      </w:r>
      <w:r>
        <w:rPr>
          <w:sz w:val="22"/>
        </w:rPr>
        <w:t>Estado,</w:t>
      </w:r>
      <w:r>
        <w:rPr>
          <w:spacing w:val="-15"/>
          <w:sz w:val="22"/>
        </w:rPr>
        <w:t> </w:t>
      </w:r>
      <w:r>
        <w:rPr>
          <w:sz w:val="22"/>
        </w:rPr>
        <w:t>dejándolos</w:t>
      </w:r>
      <w:r>
        <w:rPr>
          <w:spacing w:val="-15"/>
          <w:sz w:val="22"/>
        </w:rPr>
        <w:t> </w:t>
      </w:r>
      <w:r>
        <w:rPr>
          <w:sz w:val="22"/>
        </w:rPr>
        <w:t>en</w:t>
      </w:r>
      <w:r>
        <w:rPr>
          <w:spacing w:val="-16"/>
          <w:sz w:val="22"/>
        </w:rPr>
        <w:t> </w:t>
      </w:r>
      <w:r>
        <w:rPr>
          <w:sz w:val="22"/>
        </w:rPr>
        <w:t>estado</w:t>
      </w:r>
      <w:r>
        <w:rPr>
          <w:spacing w:val="33"/>
          <w:sz w:val="22"/>
        </w:rPr>
        <w:t> </w:t>
      </w:r>
      <w:r>
        <w:rPr>
          <w:sz w:val="22"/>
        </w:rPr>
        <w:t>previo</w:t>
      </w:r>
      <w:r>
        <w:rPr>
          <w:spacing w:val="-16"/>
          <w:sz w:val="22"/>
        </w:rPr>
        <w:t> </w:t>
      </w:r>
      <w:r>
        <w:rPr>
          <w:sz w:val="22"/>
        </w:rPr>
        <w:t>a</w:t>
      </w:r>
      <w:r>
        <w:rPr>
          <w:spacing w:val="-15"/>
          <w:sz w:val="22"/>
        </w:rPr>
        <w:t> </w:t>
      </w:r>
      <w:r>
        <w:rPr>
          <w:sz w:val="22"/>
        </w:rPr>
        <w:t>la</w:t>
      </w:r>
      <w:r>
        <w:rPr>
          <w:spacing w:val="-15"/>
          <w:sz w:val="22"/>
        </w:rPr>
        <w:t> </w:t>
      </w:r>
      <w:r>
        <w:rPr>
          <w:sz w:val="22"/>
        </w:rPr>
        <w:t>resolución</w:t>
      </w:r>
      <w:r>
        <w:rPr>
          <w:spacing w:val="40"/>
          <w:sz w:val="22"/>
        </w:rPr>
        <w:t> </w:t>
      </w:r>
      <w:r>
        <w:rPr>
          <w:sz w:val="22"/>
        </w:rPr>
        <w:t>y proponerle el proyecto de la misma;</w:t>
      </w:r>
    </w:p>
    <w:p>
      <w:pPr>
        <w:pStyle w:val="ListParagraph"/>
        <w:numPr>
          <w:ilvl w:val="0"/>
          <w:numId w:val="26"/>
        </w:numPr>
        <w:tabs>
          <w:tab w:pos="1654" w:val="left" w:leader="none"/>
          <w:tab w:pos="1657" w:val="left" w:leader="none"/>
        </w:tabs>
        <w:spacing w:line="240" w:lineRule="auto" w:before="252" w:after="0"/>
        <w:ind w:left="1654" w:right="100" w:hanging="1417"/>
        <w:jc w:val="both"/>
        <w:rPr>
          <w:sz w:val="22"/>
        </w:rPr>
      </w:pPr>
      <w:r>
        <w:rPr>
          <w:sz w:val="22"/>
        </w:rPr>
        <w:tab/>
        <w:t>Efectuar por conducto del funcionario que establezca la reglamentación interna de la Consejería,</w:t>
      </w:r>
      <w:r>
        <w:rPr>
          <w:spacing w:val="-2"/>
          <w:sz w:val="22"/>
        </w:rPr>
        <w:t> </w:t>
      </w:r>
      <w:r>
        <w:rPr>
          <w:sz w:val="22"/>
        </w:rPr>
        <w:t>las</w:t>
      </w:r>
      <w:r>
        <w:rPr>
          <w:spacing w:val="-1"/>
          <w:sz w:val="22"/>
        </w:rPr>
        <w:t> </w:t>
      </w:r>
      <w:r>
        <w:rPr>
          <w:sz w:val="22"/>
        </w:rPr>
        <w:t>notificaciones</w:t>
      </w:r>
      <w:r>
        <w:rPr>
          <w:spacing w:val="-1"/>
          <w:sz w:val="22"/>
        </w:rPr>
        <w:t> </w:t>
      </w:r>
      <w:r>
        <w:rPr>
          <w:sz w:val="22"/>
        </w:rPr>
        <w:t>dispuestas en</w:t>
      </w:r>
      <w:r>
        <w:rPr>
          <w:spacing w:val="-2"/>
          <w:sz w:val="22"/>
        </w:rPr>
        <w:t> </w:t>
      </w:r>
      <w:r>
        <w:rPr>
          <w:sz w:val="22"/>
        </w:rPr>
        <w:t>el</w:t>
      </w:r>
      <w:r>
        <w:rPr>
          <w:spacing w:val="-1"/>
          <w:sz w:val="22"/>
        </w:rPr>
        <w:t> </w:t>
      </w:r>
      <w:r>
        <w:rPr>
          <w:sz w:val="22"/>
        </w:rPr>
        <w:t>trámite</w:t>
      </w:r>
      <w:r>
        <w:rPr>
          <w:spacing w:val="-1"/>
          <w:sz w:val="22"/>
        </w:rPr>
        <w:t> </w:t>
      </w:r>
      <w:r>
        <w:rPr>
          <w:sz w:val="22"/>
        </w:rPr>
        <w:t>de</w:t>
      </w:r>
      <w:r>
        <w:rPr>
          <w:spacing w:val="-1"/>
          <w:sz w:val="22"/>
        </w:rPr>
        <w:t> </w:t>
      </w:r>
      <w:r>
        <w:rPr>
          <w:sz w:val="22"/>
        </w:rPr>
        <w:t>los</w:t>
      </w:r>
      <w:r>
        <w:rPr>
          <w:spacing w:val="-2"/>
          <w:sz w:val="22"/>
        </w:rPr>
        <w:t> </w:t>
      </w:r>
      <w:r>
        <w:rPr>
          <w:sz w:val="22"/>
        </w:rPr>
        <w:t>asuntos</w:t>
      </w:r>
      <w:r>
        <w:rPr>
          <w:spacing w:val="-2"/>
          <w:sz w:val="22"/>
        </w:rPr>
        <w:t> </w:t>
      </w:r>
      <w:r>
        <w:rPr>
          <w:sz w:val="22"/>
        </w:rPr>
        <w:t>que</w:t>
      </w:r>
      <w:r>
        <w:rPr>
          <w:spacing w:val="-2"/>
          <w:sz w:val="22"/>
        </w:rPr>
        <w:t> </w:t>
      </w:r>
      <w:r>
        <w:rPr>
          <w:sz w:val="22"/>
        </w:rPr>
        <w:t>conozca</w:t>
      </w:r>
      <w:r>
        <w:rPr>
          <w:spacing w:val="-1"/>
          <w:sz w:val="22"/>
        </w:rPr>
        <w:t> </w:t>
      </w:r>
      <w:r>
        <w:rPr>
          <w:sz w:val="22"/>
        </w:rPr>
        <w:t>en el</w:t>
      </w:r>
      <w:r>
        <w:rPr>
          <w:spacing w:val="-7"/>
          <w:sz w:val="22"/>
        </w:rPr>
        <w:t> </w:t>
      </w:r>
      <w:r>
        <w:rPr>
          <w:sz w:val="22"/>
        </w:rPr>
        <w:t>desempeño</w:t>
      </w:r>
      <w:r>
        <w:rPr>
          <w:spacing w:val="-7"/>
          <w:sz w:val="22"/>
        </w:rPr>
        <w:t> </w:t>
      </w:r>
      <w:r>
        <w:rPr>
          <w:sz w:val="22"/>
        </w:rPr>
        <w:t>de</w:t>
      </w:r>
      <w:r>
        <w:rPr>
          <w:spacing w:val="-7"/>
          <w:sz w:val="22"/>
        </w:rPr>
        <w:t> </w:t>
      </w:r>
      <w:r>
        <w:rPr>
          <w:sz w:val="22"/>
        </w:rPr>
        <w:t>sus</w:t>
      </w:r>
      <w:r>
        <w:rPr>
          <w:spacing w:val="-7"/>
          <w:sz w:val="22"/>
        </w:rPr>
        <w:t> </w:t>
      </w:r>
      <w:r>
        <w:rPr>
          <w:sz w:val="22"/>
        </w:rPr>
        <w:t>funciones,</w:t>
      </w:r>
      <w:r>
        <w:rPr>
          <w:spacing w:val="-7"/>
          <w:sz w:val="22"/>
        </w:rPr>
        <w:t> </w:t>
      </w:r>
      <w:r>
        <w:rPr>
          <w:sz w:val="22"/>
        </w:rPr>
        <w:t>así</w:t>
      </w:r>
      <w:r>
        <w:rPr>
          <w:spacing w:val="-8"/>
          <w:sz w:val="22"/>
        </w:rPr>
        <w:t> </w:t>
      </w:r>
      <w:r>
        <w:rPr>
          <w:sz w:val="22"/>
        </w:rPr>
        <w:t>como</w:t>
      </w:r>
      <w:r>
        <w:rPr>
          <w:spacing w:val="-7"/>
          <w:sz w:val="22"/>
        </w:rPr>
        <w:t> </w:t>
      </w:r>
      <w:r>
        <w:rPr>
          <w:sz w:val="22"/>
        </w:rPr>
        <w:t>las</w:t>
      </w:r>
      <w:r>
        <w:rPr>
          <w:spacing w:val="-7"/>
          <w:sz w:val="22"/>
        </w:rPr>
        <w:t> </w:t>
      </w:r>
      <w:r>
        <w:rPr>
          <w:sz w:val="22"/>
        </w:rPr>
        <w:t>que</w:t>
      </w:r>
      <w:r>
        <w:rPr>
          <w:spacing w:val="-7"/>
          <w:sz w:val="22"/>
        </w:rPr>
        <w:t> </w:t>
      </w:r>
      <w:r>
        <w:rPr>
          <w:sz w:val="22"/>
        </w:rPr>
        <w:t>sean</w:t>
      </w:r>
      <w:r>
        <w:rPr>
          <w:spacing w:val="-7"/>
          <w:sz w:val="22"/>
        </w:rPr>
        <w:t> </w:t>
      </w:r>
      <w:r>
        <w:rPr>
          <w:sz w:val="22"/>
        </w:rPr>
        <w:t>ordenadas</w:t>
      </w:r>
      <w:r>
        <w:rPr>
          <w:spacing w:val="-7"/>
          <w:sz w:val="22"/>
        </w:rPr>
        <w:t> </w:t>
      </w:r>
      <w:r>
        <w:rPr>
          <w:sz w:val="22"/>
        </w:rPr>
        <w:t>por</w:t>
      </w:r>
      <w:r>
        <w:rPr>
          <w:spacing w:val="-7"/>
          <w:sz w:val="22"/>
        </w:rPr>
        <w:t> </w:t>
      </w:r>
      <w:r>
        <w:rPr>
          <w:sz w:val="22"/>
        </w:rPr>
        <w:t>el</w:t>
      </w:r>
      <w:r>
        <w:rPr>
          <w:spacing w:val="-8"/>
          <w:sz w:val="22"/>
        </w:rPr>
        <w:t> </w:t>
      </w:r>
      <w:r>
        <w:rPr>
          <w:sz w:val="22"/>
        </w:rPr>
        <w:t>Gobernador, las que se harán con sujeción a lo dispuesto, en lo conducente, en el Código de Procedimientos Civiles para el Estado de Oaxaca;</w:t>
      </w:r>
    </w:p>
    <w:p>
      <w:pPr>
        <w:pStyle w:val="BodyText"/>
        <w:spacing w:before="1"/>
      </w:pPr>
    </w:p>
    <w:p>
      <w:pPr>
        <w:pStyle w:val="ListParagraph"/>
        <w:numPr>
          <w:ilvl w:val="0"/>
          <w:numId w:val="26"/>
        </w:numPr>
        <w:tabs>
          <w:tab w:pos="1654" w:val="left" w:leader="none"/>
        </w:tabs>
        <w:spacing w:line="240" w:lineRule="auto" w:before="0" w:after="0"/>
        <w:ind w:left="1654" w:right="0" w:hanging="1416"/>
        <w:jc w:val="left"/>
        <w:rPr>
          <w:sz w:val="22"/>
        </w:rPr>
      </w:pPr>
      <w:r>
        <w:rPr>
          <w:sz w:val="22"/>
        </w:rPr>
        <w:t>Presidir</w:t>
      </w:r>
      <w:r>
        <w:rPr>
          <w:spacing w:val="-9"/>
          <w:sz w:val="22"/>
        </w:rPr>
        <w:t> </w:t>
      </w:r>
      <w:r>
        <w:rPr>
          <w:sz w:val="22"/>
        </w:rPr>
        <w:t>la</w:t>
      </w:r>
      <w:r>
        <w:rPr>
          <w:spacing w:val="-8"/>
          <w:sz w:val="22"/>
        </w:rPr>
        <w:t> </w:t>
      </w:r>
      <w:r>
        <w:rPr>
          <w:sz w:val="22"/>
        </w:rPr>
        <w:t>Comisión</w:t>
      </w:r>
      <w:r>
        <w:rPr>
          <w:spacing w:val="-9"/>
          <w:sz w:val="22"/>
        </w:rPr>
        <w:t> </w:t>
      </w:r>
      <w:r>
        <w:rPr>
          <w:sz w:val="22"/>
        </w:rPr>
        <w:t>de</w:t>
      </w:r>
      <w:r>
        <w:rPr>
          <w:spacing w:val="-9"/>
          <w:sz w:val="22"/>
        </w:rPr>
        <w:t> </w:t>
      </w:r>
      <w:r>
        <w:rPr>
          <w:sz w:val="22"/>
        </w:rPr>
        <w:t>Estudios</w:t>
      </w:r>
      <w:r>
        <w:rPr>
          <w:spacing w:val="-8"/>
          <w:sz w:val="22"/>
        </w:rPr>
        <w:t> </w:t>
      </w:r>
      <w:r>
        <w:rPr>
          <w:sz w:val="22"/>
        </w:rPr>
        <w:t>Jurídicos</w:t>
      </w:r>
      <w:r>
        <w:rPr>
          <w:spacing w:val="-8"/>
          <w:sz w:val="22"/>
        </w:rPr>
        <w:t> </w:t>
      </w:r>
      <w:r>
        <w:rPr>
          <w:sz w:val="22"/>
        </w:rPr>
        <w:t>del</w:t>
      </w:r>
      <w:r>
        <w:rPr>
          <w:spacing w:val="-9"/>
          <w:sz w:val="22"/>
        </w:rPr>
        <w:t> </w:t>
      </w:r>
      <w:r>
        <w:rPr>
          <w:sz w:val="22"/>
        </w:rPr>
        <w:t>Gobierno</w:t>
      </w:r>
      <w:r>
        <w:rPr>
          <w:spacing w:val="-8"/>
          <w:sz w:val="22"/>
        </w:rPr>
        <w:t> </w:t>
      </w:r>
      <w:r>
        <w:rPr>
          <w:sz w:val="22"/>
        </w:rPr>
        <w:t>del</w:t>
      </w:r>
      <w:r>
        <w:rPr>
          <w:spacing w:val="-9"/>
          <w:sz w:val="22"/>
        </w:rPr>
        <w:t> </w:t>
      </w:r>
      <w:r>
        <w:rPr>
          <w:spacing w:val="-2"/>
          <w:sz w:val="22"/>
        </w:rPr>
        <w:t>Estado;</w:t>
      </w:r>
    </w:p>
    <w:p>
      <w:pPr>
        <w:pStyle w:val="BodyText"/>
      </w:pPr>
    </w:p>
    <w:p>
      <w:pPr>
        <w:pStyle w:val="ListParagraph"/>
        <w:numPr>
          <w:ilvl w:val="0"/>
          <w:numId w:val="26"/>
        </w:numPr>
        <w:tabs>
          <w:tab w:pos="1654" w:val="left" w:leader="none"/>
          <w:tab w:pos="1657" w:val="left" w:leader="none"/>
        </w:tabs>
        <w:spacing w:line="240" w:lineRule="auto" w:before="0" w:after="0"/>
        <w:ind w:left="1654" w:right="105" w:hanging="1417"/>
        <w:jc w:val="both"/>
        <w:rPr>
          <w:sz w:val="22"/>
        </w:rPr>
      </w:pPr>
      <w:r>
        <w:rPr>
          <w:sz w:val="22"/>
        </w:rPr>
        <w:tab/>
        <w:t>Proporcionar asesoría jurídica a las Dependencias y Entidades de la Administración Pública Estatal y revisar los proyectos de disposiciones legales e instrumentos jurídicos que deban presentarse para firma del Gobernador del Estado;</w:t>
      </w:r>
    </w:p>
    <w:p>
      <w:pPr>
        <w:spacing w:after="0" w:line="240" w:lineRule="auto"/>
        <w:jc w:val="both"/>
        <w:rPr>
          <w:sz w:val="22"/>
        </w:rPr>
        <w:sectPr>
          <w:pgSz w:w="12250" w:h="15850"/>
          <w:pgMar w:header="731" w:footer="0" w:top="1960" w:bottom="280" w:left="1180" w:right="940"/>
        </w:sectPr>
      </w:pPr>
    </w:p>
    <w:p>
      <w:pPr>
        <w:pStyle w:val="BodyText"/>
        <w:spacing w:before="63"/>
      </w:pPr>
    </w:p>
    <w:p>
      <w:pPr>
        <w:pStyle w:val="ListParagraph"/>
        <w:numPr>
          <w:ilvl w:val="0"/>
          <w:numId w:val="26"/>
        </w:numPr>
        <w:tabs>
          <w:tab w:pos="1654" w:val="left" w:leader="none"/>
          <w:tab w:pos="1657" w:val="left" w:leader="none"/>
        </w:tabs>
        <w:spacing w:line="240" w:lineRule="auto" w:before="0" w:after="0"/>
        <w:ind w:left="1654" w:right="103" w:hanging="1417"/>
        <w:jc w:val="both"/>
        <w:rPr>
          <w:sz w:val="22"/>
        </w:rPr>
      </w:pPr>
      <w:r>
        <w:rPr>
          <w:sz w:val="22"/>
        </w:rPr>
        <w:tab/>
        <w:t>Elaborar</w:t>
      </w:r>
      <w:r>
        <w:rPr>
          <w:spacing w:val="-8"/>
          <w:sz w:val="22"/>
        </w:rPr>
        <w:t> </w:t>
      </w:r>
      <w:r>
        <w:rPr>
          <w:sz w:val="22"/>
        </w:rPr>
        <w:t>y</w:t>
      </w:r>
      <w:r>
        <w:rPr>
          <w:spacing w:val="-7"/>
          <w:sz w:val="22"/>
        </w:rPr>
        <w:t> </w:t>
      </w:r>
      <w:r>
        <w:rPr>
          <w:sz w:val="22"/>
        </w:rPr>
        <w:t>presentar</w:t>
      </w:r>
      <w:r>
        <w:rPr>
          <w:spacing w:val="-8"/>
          <w:sz w:val="22"/>
        </w:rPr>
        <w:t> </w:t>
      </w:r>
      <w:r>
        <w:rPr>
          <w:sz w:val="22"/>
        </w:rPr>
        <w:t>a</w:t>
      </w:r>
      <w:r>
        <w:rPr>
          <w:spacing w:val="-8"/>
          <w:sz w:val="22"/>
        </w:rPr>
        <w:t> </w:t>
      </w:r>
      <w:r>
        <w:rPr>
          <w:sz w:val="22"/>
        </w:rPr>
        <w:t>consideración</w:t>
      </w:r>
      <w:r>
        <w:rPr>
          <w:spacing w:val="-8"/>
          <w:sz w:val="22"/>
        </w:rPr>
        <w:t> </w:t>
      </w:r>
      <w:r>
        <w:rPr>
          <w:sz w:val="22"/>
        </w:rPr>
        <w:t>del</w:t>
      </w:r>
      <w:r>
        <w:rPr>
          <w:spacing w:val="-7"/>
          <w:sz w:val="22"/>
        </w:rPr>
        <w:t> </w:t>
      </w:r>
      <w:r>
        <w:rPr>
          <w:sz w:val="22"/>
        </w:rPr>
        <w:t>Gobernador</w:t>
      </w:r>
      <w:r>
        <w:rPr>
          <w:spacing w:val="-8"/>
          <w:sz w:val="22"/>
        </w:rPr>
        <w:t> </w:t>
      </w:r>
      <w:r>
        <w:rPr>
          <w:sz w:val="22"/>
        </w:rPr>
        <w:t>proyectos</w:t>
      </w:r>
      <w:r>
        <w:rPr>
          <w:spacing w:val="-7"/>
          <w:sz w:val="22"/>
        </w:rPr>
        <w:t> </w:t>
      </w:r>
      <w:r>
        <w:rPr>
          <w:sz w:val="22"/>
        </w:rPr>
        <w:t>de</w:t>
      </w:r>
      <w:r>
        <w:rPr>
          <w:spacing w:val="-7"/>
          <w:sz w:val="22"/>
        </w:rPr>
        <w:t> </w:t>
      </w:r>
      <w:r>
        <w:rPr>
          <w:sz w:val="22"/>
        </w:rPr>
        <w:t>iniciativas</w:t>
      </w:r>
      <w:r>
        <w:rPr>
          <w:spacing w:val="-7"/>
          <w:sz w:val="22"/>
        </w:rPr>
        <w:t> </w:t>
      </w:r>
      <w:r>
        <w:rPr>
          <w:sz w:val="22"/>
        </w:rPr>
        <w:t>de</w:t>
      </w:r>
      <w:r>
        <w:rPr>
          <w:spacing w:val="-7"/>
          <w:sz w:val="22"/>
        </w:rPr>
        <w:t> </w:t>
      </w:r>
      <w:r>
        <w:rPr>
          <w:sz w:val="22"/>
        </w:rPr>
        <w:t>leyes y decretos, así como, los demás instrumentos jurídicos que éste le encomiende o considere necesarios;</w:t>
      </w:r>
    </w:p>
    <w:p>
      <w:pPr>
        <w:pStyle w:val="BodyText"/>
      </w:pPr>
    </w:p>
    <w:p>
      <w:pPr>
        <w:pStyle w:val="ListParagraph"/>
        <w:numPr>
          <w:ilvl w:val="0"/>
          <w:numId w:val="26"/>
        </w:numPr>
        <w:tabs>
          <w:tab w:pos="1654" w:val="left" w:leader="none"/>
          <w:tab w:pos="1657" w:val="left" w:leader="none"/>
        </w:tabs>
        <w:spacing w:line="240" w:lineRule="auto" w:before="1" w:after="0"/>
        <w:ind w:left="1654" w:right="105" w:hanging="1417"/>
        <w:jc w:val="both"/>
        <w:rPr>
          <w:sz w:val="22"/>
        </w:rPr>
      </w:pPr>
      <w:r>
        <w:rPr>
          <w:sz w:val="22"/>
        </w:rPr>
        <w:tab/>
        <w:t>Revisar y autorizar los instrumentos jurídicos, previos a la firma del Gobernador, relativos</w:t>
      </w:r>
      <w:r>
        <w:rPr>
          <w:spacing w:val="-11"/>
          <w:sz w:val="22"/>
        </w:rPr>
        <w:t> </w:t>
      </w:r>
      <w:r>
        <w:rPr>
          <w:sz w:val="22"/>
        </w:rPr>
        <w:t>a</w:t>
      </w:r>
      <w:r>
        <w:rPr>
          <w:spacing w:val="-13"/>
          <w:sz w:val="22"/>
        </w:rPr>
        <w:t> </w:t>
      </w:r>
      <w:r>
        <w:rPr>
          <w:sz w:val="22"/>
        </w:rPr>
        <w:t>la</w:t>
      </w:r>
      <w:r>
        <w:rPr>
          <w:spacing w:val="-12"/>
          <w:sz w:val="22"/>
        </w:rPr>
        <w:t> </w:t>
      </w:r>
      <w:r>
        <w:rPr>
          <w:sz w:val="22"/>
        </w:rPr>
        <w:t>Administración</w:t>
      </w:r>
      <w:r>
        <w:rPr>
          <w:spacing w:val="-12"/>
          <w:sz w:val="22"/>
        </w:rPr>
        <w:t> </w:t>
      </w:r>
      <w:r>
        <w:rPr>
          <w:sz w:val="22"/>
        </w:rPr>
        <w:t>Pública</w:t>
      </w:r>
      <w:r>
        <w:rPr>
          <w:spacing w:val="-13"/>
          <w:sz w:val="22"/>
        </w:rPr>
        <w:t> </w:t>
      </w:r>
      <w:r>
        <w:rPr>
          <w:sz w:val="22"/>
        </w:rPr>
        <w:t>Estatal</w:t>
      </w:r>
      <w:r>
        <w:rPr>
          <w:spacing w:val="-12"/>
          <w:sz w:val="22"/>
        </w:rPr>
        <w:t> </w:t>
      </w:r>
      <w:r>
        <w:rPr>
          <w:sz w:val="22"/>
        </w:rPr>
        <w:t>o</w:t>
      </w:r>
      <w:r>
        <w:rPr>
          <w:spacing w:val="-12"/>
          <w:sz w:val="22"/>
        </w:rPr>
        <w:t> </w:t>
      </w:r>
      <w:r>
        <w:rPr>
          <w:sz w:val="22"/>
        </w:rPr>
        <w:t>por</w:t>
      </w:r>
      <w:r>
        <w:rPr>
          <w:spacing w:val="-12"/>
          <w:sz w:val="22"/>
        </w:rPr>
        <w:t> </w:t>
      </w:r>
      <w:r>
        <w:rPr>
          <w:sz w:val="22"/>
        </w:rPr>
        <w:t>actos</w:t>
      </w:r>
      <w:r>
        <w:rPr>
          <w:spacing w:val="-11"/>
          <w:sz w:val="22"/>
        </w:rPr>
        <w:t> </w:t>
      </w:r>
      <w:r>
        <w:rPr>
          <w:sz w:val="22"/>
        </w:rPr>
        <w:t>jurídicos</w:t>
      </w:r>
      <w:r>
        <w:rPr>
          <w:spacing w:val="-11"/>
          <w:sz w:val="22"/>
        </w:rPr>
        <w:t> </w:t>
      </w:r>
      <w:r>
        <w:rPr>
          <w:sz w:val="22"/>
        </w:rPr>
        <w:t>que</w:t>
      </w:r>
      <w:r>
        <w:rPr>
          <w:spacing w:val="-11"/>
          <w:sz w:val="22"/>
        </w:rPr>
        <w:t> </w:t>
      </w:r>
      <w:r>
        <w:rPr>
          <w:sz w:val="22"/>
        </w:rPr>
        <w:t>celebre</w:t>
      </w:r>
      <w:r>
        <w:rPr>
          <w:spacing w:val="-12"/>
          <w:sz w:val="22"/>
        </w:rPr>
        <w:t> </w:t>
      </w:r>
      <w:r>
        <w:rPr>
          <w:sz w:val="22"/>
        </w:rPr>
        <w:t>el</w:t>
      </w:r>
      <w:r>
        <w:rPr>
          <w:spacing w:val="-12"/>
          <w:sz w:val="22"/>
        </w:rPr>
        <w:t> </w:t>
      </w:r>
      <w:r>
        <w:rPr>
          <w:sz w:val="22"/>
        </w:rPr>
        <w:t>Estado con intervención del Titular del Poder Ejecutivo;</w:t>
      </w:r>
    </w:p>
    <w:p>
      <w:pPr>
        <w:pStyle w:val="ListParagraph"/>
        <w:numPr>
          <w:ilvl w:val="0"/>
          <w:numId w:val="26"/>
        </w:numPr>
        <w:tabs>
          <w:tab w:pos="1654" w:val="left" w:leader="none"/>
          <w:tab w:pos="1657" w:val="left" w:leader="none"/>
        </w:tabs>
        <w:spacing w:line="240" w:lineRule="auto" w:before="252" w:after="0"/>
        <w:ind w:left="1654" w:right="108" w:hanging="1417"/>
        <w:jc w:val="both"/>
        <w:rPr>
          <w:sz w:val="22"/>
        </w:rPr>
      </w:pPr>
      <w:r>
        <w:rPr>
          <w:sz w:val="22"/>
        </w:rPr>
        <w:tab/>
        <w:t>Opinar sobre los proyectos de convenios a celebrar el Ejecutivo del Estado con la federación, con los estados y los municipios, y respecto a asuntos relativos a dichas </w:t>
      </w:r>
      <w:r>
        <w:rPr>
          <w:spacing w:val="-2"/>
          <w:sz w:val="22"/>
        </w:rPr>
        <w:t>autoridades;</w:t>
      </w:r>
    </w:p>
    <w:p>
      <w:pPr>
        <w:pStyle w:val="BodyText"/>
      </w:pPr>
    </w:p>
    <w:p>
      <w:pPr>
        <w:pStyle w:val="ListParagraph"/>
        <w:numPr>
          <w:ilvl w:val="0"/>
          <w:numId w:val="26"/>
        </w:numPr>
        <w:tabs>
          <w:tab w:pos="1654" w:val="left" w:leader="none"/>
          <w:tab w:pos="1657" w:val="left" w:leader="none"/>
        </w:tabs>
        <w:spacing w:line="240" w:lineRule="auto" w:before="0" w:after="0"/>
        <w:ind w:left="1654" w:right="107" w:hanging="1417"/>
        <w:jc w:val="both"/>
        <w:rPr>
          <w:sz w:val="22"/>
        </w:rPr>
      </w:pPr>
      <w:r>
        <w:rPr>
          <w:sz w:val="22"/>
        </w:rPr>
        <w:tab/>
        <w:t>Llevar el control, archivo y resguardo de los convenios que celebre el Ejecutivo del Estado</w:t>
      </w:r>
      <w:r>
        <w:rPr>
          <w:spacing w:val="-2"/>
          <w:sz w:val="22"/>
        </w:rPr>
        <w:t> </w:t>
      </w:r>
      <w:r>
        <w:rPr>
          <w:sz w:val="22"/>
        </w:rPr>
        <w:t>con</w:t>
      </w:r>
      <w:r>
        <w:rPr>
          <w:spacing w:val="-2"/>
          <w:sz w:val="22"/>
        </w:rPr>
        <w:t> </w:t>
      </w:r>
      <w:r>
        <w:rPr>
          <w:sz w:val="22"/>
        </w:rPr>
        <w:t>la</w:t>
      </w:r>
      <w:r>
        <w:rPr>
          <w:spacing w:val="-2"/>
          <w:sz w:val="22"/>
        </w:rPr>
        <w:t> </w:t>
      </w:r>
      <w:r>
        <w:rPr>
          <w:sz w:val="22"/>
        </w:rPr>
        <w:t>Administración</w:t>
      </w:r>
      <w:r>
        <w:rPr>
          <w:spacing w:val="-2"/>
          <w:sz w:val="22"/>
        </w:rPr>
        <w:t> </w:t>
      </w:r>
      <w:r>
        <w:rPr>
          <w:sz w:val="22"/>
        </w:rPr>
        <w:t>Pública</w:t>
      </w:r>
      <w:r>
        <w:rPr>
          <w:spacing w:val="-3"/>
          <w:sz w:val="22"/>
        </w:rPr>
        <w:t> </w:t>
      </w:r>
      <w:r>
        <w:rPr>
          <w:sz w:val="22"/>
        </w:rPr>
        <w:t>Federal,</w:t>
      </w:r>
      <w:r>
        <w:rPr>
          <w:spacing w:val="-2"/>
          <w:sz w:val="22"/>
        </w:rPr>
        <w:t> </w:t>
      </w:r>
      <w:r>
        <w:rPr>
          <w:sz w:val="22"/>
        </w:rPr>
        <w:t>otros</w:t>
      </w:r>
      <w:r>
        <w:rPr>
          <w:spacing w:val="-2"/>
          <w:sz w:val="22"/>
        </w:rPr>
        <w:t> </w:t>
      </w:r>
      <w:r>
        <w:rPr>
          <w:sz w:val="22"/>
        </w:rPr>
        <w:t>estados</w:t>
      </w:r>
      <w:r>
        <w:rPr>
          <w:spacing w:val="-4"/>
          <w:sz w:val="22"/>
        </w:rPr>
        <w:t> </w:t>
      </w:r>
      <w:r>
        <w:rPr>
          <w:sz w:val="22"/>
        </w:rPr>
        <w:t>y</w:t>
      </w:r>
      <w:r>
        <w:rPr>
          <w:spacing w:val="-2"/>
          <w:sz w:val="22"/>
        </w:rPr>
        <w:t> </w:t>
      </w:r>
      <w:r>
        <w:rPr>
          <w:sz w:val="22"/>
        </w:rPr>
        <w:t>los</w:t>
      </w:r>
      <w:r>
        <w:rPr>
          <w:spacing w:val="-2"/>
          <w:sz w:val="22"/>
        </w:rPr>
        <w:t> </w:t>
      </w:r>
      <w:r>
        <w:rPr>
          <w:sz w:val="22"/>
        </w:rPr>
        <w:t>ayuntamientos</w:t>
      </w:r>
      <w:r>
        <w:rPr>
          <w:spacing w:val="-2"/>
          <w:sz w:val="22"/>
        </w:rPr>
        <w:t> </w:t>
      </w:r>
      <w:r>
        <w:rPr>
          <w:sz w:val="22"/>
        </w:rPr>
        <w:t>y</w:t>
      </w:r>
      <w:r>
        <w:rPr>
          <w:spacing w:val="-2"/>
          <w:sz w:val="22"/>
        </w:rPr>
        <w:t> </w:t>
      </w:r>
      <w:r>
        <w:rPr>
          <w:sz w:val="22"/>
        </w:rPr>
        <w:t>de los demás instrumentos jurídicos que el Gobernador suscriba;</w:t>
      </w:r>
    </w:p>
    <w:p>
      <w:pPr>
        <w:pStyle w:val="BodyText"/>
        <w:spacing w:before="1"/>
      </w:pPr>
    </w:p>
    <w:p>
      <w:pPr>
        <w:pStyle w:val="ListParagraph"/>
        <w:numPr>
          <w:ilvl w:val="0"/>
          <w:numId w:val="26"/>
        </w:numPr>
        <w:tabs>
          <w:tab w:pos="1654" w:val="left" w:leader="none"/>
          <w:tab w:pos="1657" w:val="left" w:leader="none"/>
        </w:tabs>
        <w:spacing w:line="240" w:lineRule="auto" w:before="0" w:after="0"/>
        <w:ind w:left="1654" w:right="104" w:hanging="1417"/>
        <w:jc w:val="both"/>
        <w:rPr>
          <w:sz w:val="22"/>
        </w:rPr>
      </w:pPr>
      <w:r>
        <w:rPr>
          <w:sz w:val="22"/>
        </w:rPr>
        <w:tab/>
        <w:t>Fungir como órgano de consulta obligatoria para los titulares de las Dependencias y Entidades de la Administración Pública Estatal Centralizada, respecto de los procedimientos litigiosos en los que tengan interés jurídico, pudiendo asumir el patrocinio legal de tales asuntos</w:t>
      </w:r>
      <w:r>
        <w:rPr>
          <w:spacing w:val="40"/>
          <w:sz w:val="22"/>
        </w:rPr>
        <w:t> </w:t>
      </w:r>
      <w:r>
        <w:rPr>
          <w:sz w:val="22"/>
        </w:rPr>
        <w:t>por orden escrita del Gobernador del Estado;</w:t>
      </w:r>
    </w:p>
    <w:p>
      <w:pPr>
        <w:pStyle w:val="BodyText"/>
      </w:pPr>
    </w:p>
    <w:p>
      <w:pPr>
        <w:pStyle w:val="ListParagraph"/>
        <w:numPr>
          <w:ilvl w:val="0"/>
          <w:numId w:val="26"/>
        </w:numPr>
        <w:tabs>
          <w:tab w:pos="1654" w:val="left" w:leader="none"/>
          <w:tab w:pos="1657" w:val="left" w:leader="none"/>
        </w:tabs>
        <w:spacing w:line="240" w:lineRule="auto" w:before="0" w:after="0"/>
        <w:ind w:left="1654" w:right="101" w:hanging="1417"/>
        <w:jc w:val="both"/>
        <w:rPr>
          <w:sz w:val="22"/>
        </w:rPr>
      </w:pPr>
      <w:r>
        <w:rPr>
          <w:sz w:val="22"/>
        </w:rPr>
        <w:tab/>
        <w:t>Cooperar con las Dependencias y Entidades de la Administración Pública Estatal, en la elaboración de documentos jurídico – administrativos y sugerir las estrategias legales en las que intervengan;</w:t>
      </w:r>
    </w:p>
    <w:p>
      <w:pPr>
        <w:pStyle w:val="BodyText"/>
      </w:pPr>
    </w:p>
    <w:p>
      <w:pPr>
        <w:pStyle w:val="ListParagraph"/>
        <w:numPr>
          <w:ilvl w:val="0"/>
          <w:numId w:val="26"/>
        </w:numPr>
        <w:tabs>
          <w:tab w:pos="1654" w:val="left" w:leader="none"/>
          <w:tab w:pos="1657" w:val="left" w:leader="none"/>
        </w:tabs>
        <w:spacing w:line="240" w:lineRule="auto" w:before="0" w:after="0"/>
        <w:ind w:left="1654" w:right="107" w:hanging="1417"/>
        <w:jc w:val="both"/>
        <w:rPr>
          <w:sz w:val="22"/>
        </w:rPr>
      </w:pPr>
      <w:r>
        <w:rPr>
          <w:sz w:val="22"/>
        </w:rPr>
        <w:tab/>
        <w:t>Coordinar las acciones en materia jurídica que se implementen en la Administración Pública Estatal, estableciendo los criterios jurídicos que aplicarán las dependencias y las entidades;</w:t>
      </w:r>
    </w:p>
    <w:p>
      <w:pPr>
        <w:pStyle w:val="ListParagraph"/>
        <w:numPr>
          <w:ilvl w:val="0"/>
          <w:numId w:val="26"/>
        </w:numPr>
        <w:tabs>
          <w:tab w:pos="1654" w:val="left" w:leader="none"/>
          <w:tab w:pos="1657" w:val="left" w:leader="none"/>
        </w:tabs>
        <w:spacing w:line="240" w:lineRule="auto" w:before="253" w:after="0"/>
        <w:ind w:left="1654" w:right="101" w:hanging="1417"/>
        <w:jc w:val="both"/>
        <w:rPr>
          <w:sz w:val="22"/>
        </w:rPr>
      </w:pPr>
      <w:r>
        <w:rPr>
          <w:sz w:val="22"/>
        </w:rPr>
        <w:tab/>
        <w:t>Establecer criterios de aplicación de normas que sean competencia del Poder Ejecutivo del Estado en los casos que se requiera;</w:t>
      </w:r>
    </w:p>
    <w:p>
      <w:pPr>
        <w:pStyle w:val="BodyText"/>
      </w:pPr>
    </w:p>
    <w:p>
      <w:pPr>
        <w:pStyle w:val="ListParagraph"/>
        <w:numPr>
          <w:ilvl w:val="0"/>
          <w:numId w:val="26"/>
        </w:numPr>
        <w:tabs>
          <w:tab w:pos="1654" w:val="left" w:leader="none"/>
          <w:tab w:pos="1657" w:val="left" w:leader="none"/>
        </w:tabs>
        <w:spacing w:line="240" w:lineRule="auto" w:before="0" w:after="0"/>
        <w:ind w:left="1654" w:right="107" w:hanging="1417"/>
        <w:jc w:val="both"/>
        <w:rPr>
          <w:sz w:val="22"/>
        </w:rPr>
      </w:pPr>
      <w:r>
        <w:rPr>
          <w:sz w:val="22"/>
        </w:rPr>
        <w:tab/>
        <w:t>Emitir opinión jurídica de los instrumentos legales que le sean turnados por las Dependencias y Entidades en los que el Estado, el Gobernador del Estado y la Gubernatura intervengan;</w:t>
      </w:r>
    </w:p>
    <w:p>
      <w:pPr>
        <w:pStyle w:val="BodyText"/>
      </w:pPr>
    </w:p>
    <w:p>
      <w:pPr>
        <w:pStyle w:val="ListParagraph"/>
        <w:numPr>
          <w:ilvl w:val="0"/>
          <w:numId w:val="26"/>
        </w:numPr>
        <w:tabs>
          <w:tab w:pos="1654" w:val="left" w:leader="none"/>
          <w:tab w:pos="1657" w:val="left" w:leader="none"/>
        </w:tabs>
        <w:spacing w:line="240" w:lineRule="auto" w:before="0" w:after="0"/>
        <w:ind w:left="1654" w:right="106" w:hanging="1417"/>
        <w:jc w:val="both"/>
        <w:rPr>
          <w:sz w:val="22"/>
        </w:rPr>
      </w:pPr>
      <w:r>
        <w:rPr>
          <w:sz w:val="22"/>
        </w:rPr>
        <w:tab/>
        <w:t>Solicitar a las Dependencias y Entidades de la Administración Pública Estatal, le proporcionen información y apoyo que requiera para el cumplimiento de sus </w:t>
      </w:r>
      <w:r>
        <w:rPr>
          <w:spacing w:val="-2"/>
          <w:sz w:val="22"/>
        </w:rPr>
        <w:t>atribuciones;</w:t>
      </w:r>
    </w:p>
    <w:p>
      <w:pPr>
        <w:pStyle w:val="BodyText"/>
      </w:pPr>
    </w:p>
    <w:p>
      <w:pPr>
        <w:pStyle w:val="ListParagraph"/>
        <w:numPr>
          <w:ilvl w:val="0"/>
          <w:numId w:val="26"/>
        </w:numPr>
        <w:tabs>
          <w:tab w:pos="1654" w:val="left" w:leader="none"/>
        </w:tabs>
        <w:spacing w:line="240" w:lineRule="auto" w:before="0" w:after="0"/>
        <w:ind w:left="1654" w:right="102" w:hanging="1417"/>
        <w:jc w:val="both"/>
        <w:rPr>
          <w:sz w:val="22"/>
        </w:rPr>
      </w:pPr>
      <w:r>
        <w:rPr>
          <w:sz w:val="22"/>
        </w:rPr>
        <w:t>Recibir a las áreas jurídicas de las Dependencias y Entidades, informe sucinto que deberán rendirle sobre los asuntos que conozcan y de considerarse necesario requerirles la ampliación de los mismos;</w:t>
      </w:r>
    </w:p>
    <w:p>
      <w:pPr>
        <w:pStyle w:val="ListParagraph"/>
        <w:numPr>
          <w:ilvl w:val="0"/>
          <w:numId w:val="26"/>
        </w:numPr>
        <w:tabs>
          <w:tab w:pos="1654" w:val="left" w:leader="none"/>
        </w:tabs>
        <w:spacing w:line="240" w:lineRule="auto" w:before="253" w:after="0"/>
        <w:ind w:left="1654" w:right="105" w:hanging="1417"/>
        <w:jc w:val="both"/>
        <w:rPr>
          <w:sz w:val="22"/>
        </w:rPr>
      </w:pPr>
      <w:r>
        <w:rPr>
          <w:sz w:val="22"/>
        </w:rPr>
        <w:t>Poner a consideración del Gobernador del Estado en materia jurídica, los temas, la problemática</w:t>
      </w:r>
      <w:r>
        <w:rPr>
          <w:spacing w:val="40"/>
          <w:sz w:val="22"/>
        </w:rPr>
        <w:t> </w:t>
      </w:r>
      <w:r>
        <w:rPr>
          <w:sz w:val="22"/>
        </w:rPr>
        <w:t>y</w:t>
      </w:r>
      <w:r>
        <w:rPr>
          <w:spacing w:val="40"/>
          <w:sz w:val="22"/>
        </w:rPr>
        <w:t> </w:t>
      </w:r>
      <w:r>
        <w:rPr>
          <w:sz w:val="22"/>
        </w:rPr>
        <w:t>propuesta</w:t>
      </w:r>
      <w:r>
        <w:rPr>
          <w:spacing w:val="40"/>
          <w:sz w:val="22"/>
        </w:rPr>
        <w:t> </w:t>
      </w:r>
      <w:r>
        <w:rPr>
          <w:sz w:val="22"/>
        </w:rPr>
        <w:t>de</w:t>
      </w:r>
      <w:r>
        <w:rPr>
          <w:spacing w:val="40"/>
          <w:sz w:val="22"/>
        </w:rPr>
        <w:t> </w:t>
      </w:r>
      <w:r>
        <w:rPr>
          <w:sz w:val="22"/>
        </w:rPr>
        <w:t>solución</w:t>
      </w:r>
      <w:r>
        <w:rPr>
          <w:spacing w:val="40"/>
          <w:sz w:val="22"/>
        </w:rPr>
        <w:t> </w:t>
      </w:r>
      <w:r>
        <w:rPr>
          <w:sz w:val="22"/>
        </w:rPr>
        <w:t>que</w:t>
      </w:r>
      <w:r>
        <w:rPr>
          <w:spacing w:val="40"/>
          <w:sz w:val="22"/>
        </w:rPr>
        <w:t> </w:t>
      </w:r>
      <w:r>
        <w:rPr>
          <w:sz w:val="22"/>
        </w:rPr>
        <w:t>considere</w:t>
      </w:r>
      <w:r>
        <w:rPr>
          <w:spacing w:val="40"/>
          <w:sz w:val="22"/>
        </w:rPr>
        <w:t> </w:t>
      </w:r>
      <w:r>
        <w:rPr>
          <w:sz w:val="22"/>
        </w:rPr>
        <w:t>deban</w:t>
      </w:r>
      <w:r>
        <w:rPr>
          <w:spacing w:val="40"/>
          <w:sz w:val="22"/>
        </w:rPr>
        <w:t> </w:t>
      </w:r>
      <w:r>
        <w:rPr>
          <w:sz w:val="22"/>
        </w:rPr>
        <w:t>ser</w:t>
      </w:r>
      <w:r>
        <w:rPr>
          <w:spacing w:val="40"/>
          <w:sz w:val="22"/>
        </w:rPr>
        <w:t> </w:t>
      </w:r>
      <w:r>
        <w:rPr>
          <w:sz w:val="22"/>
        </w:rPr>
        <w:t>atendidos</w:t>
      </w:r>
      <w:r>
        <w:rPr>
          <w:spacing w:val="40"/>
          <w:sz w:val="22"/>
        </w:rPr>
        <w:t> </w:t>
      </w:r>
      <w:r>
        <w:rPr>
          <w:sz w:val="22"/>
        </w:rPr>
        <w:t>por</w:t>
      </w:r>
      <w:r>
        <w:rPr>
          <w:spacing w:val="40"/>
          <w:sz w:val="22"/>
        </w:rPr>
        <w:t> </w:t>
      </w:r>
      <w:r>
        <w:rPr>
          <w:sz w:val="22"/>
        </w:rPr>
        <w:t>el</w:t>
      </w:r>
    </w:p>
    <w:p>
      <w:pPr>
        <w:spacing w:after="0" w:line="240" w:lineRule="auto"/>
        <w:jc w:val="both"/>
        <w:rPr>
          <w:sz w:val="22"/>
        </w:rPr>
        <w:sectPr>
          <w:pgSz w:w="12250" w:h="15850"/>
          <w:pgMar w:header="731" w:footer="0" w:top="1960" w:bottom="280" w:left="1180" w:right="940"/>
        </w:sectPr>
      </w:pPr>
    </w:p>
    <w:p>
      <w:pPr>
        <w:pStyle w:val="BodyText"/>
        <w:spacing w:before="63"/>
      </w:pPr>
    </w:p>
    <w:p>
      <w:pPr>
        <w:pStyle w:val="BodyText"/>
        <w:ind w:left="1654" w:right="102"/>
      </w:pPr>
      <w:r>
        <w:rPr/>
        <w:t>Ejecutivo,</w:t>
      </w:r>
      <w:r>
        <w:rPr>
          <w:spacing w:val="40"/>
        </w:rPr>
        <w:t> </w:t>
      </w:r>
      <w:r>
        <w:rPr/>
        <w:t>considerando</w:t>
      </w:r>
      <w:r>
        <w:rPr>
          <w:spacing w:val="40"/>
        </w:rPr>
        <w:t> </w:t>
      </w:r>
      <w:r>
        <w:rPr/>
        <w:t>las</w:t>
      </w:r>
      <w:r>
        <w:rPr>
          <w:spacing w:val="40"/>
        </w:rPr>
        <w:t> </w:t>
      </w:r>
      <w:r>
        <w:rPr/>
        <w:t>propuestas</w:t>
      </w:r>
      <w:r>
        <w:rPr>
          <w:spacing w:val="40"/>
        </w:rPr>
        <w:t> </w:t>
      </w:r>
      <w:r>
        <w:rPr/>
        <w:t>de</w:t>
      </w:r>
      <w:r>
        <w:rPr>
          <w:spacing w:val="40"/>
        </w:rPr>
        <w:t> </w:t>
      </w:r>
      <w:r>
        <w:rPr/>
        <w:t>las</w:t>
      </w:r>
      <w:r>
        <w:rPr>
          <w:spacing w:val="40"/>
        </w:rPr>
        <w:t> </w:t>
      </w:r>
      <w:r>
        <w:rPr/>
        <w:t>Dependencias</w:t>
      </w:r>
      <w:r>
        <w:rPr>
          <w:spacing w:val="40"/>
        </w:rPr>
        <w:t> </w:t>
      </w:r>
      <w:r>
        <w:rPr/>
        <w:t>y</w:t>
      </w:r>
      <w:r>
        <w:rPr>
          <w:spacing w:val="40"/>
        </w:rPr>
        <w:t> </w:t>
      </w:r>
      <w:r>
        <w:rPr/>
        <w:t>Entidades</w:t>
      </w:r>
      <w:r>
        <w:rPr>
          <w:spacing w:val="40"/>
        </w:rPr>
        <w:t> </w:t>
      </w:r>
      <w:r>
        <w:rPr/>
        <w:t>de</w:t>
      </w:r>
      <w:r>
        <w:rPr>
          <w:spacing w:val="40"/>
        </w:rPr>
        <w:t> </w:t>
      </w:r>
      <w:r>
        <w:rPr/>
        <w:t>la</w:t>
      </w:r>
      <w:r>
        <w:rPr>
          <w:spacing w:val="40"/>
        </w:rPr>
        <w:t> </w:t>
      </w:r>
      <w:r>
        <w:rPr/>
        <w:t>Administración Pública Estatal;</w:t>
      </w:r>
    </w:p>
    <w:p>
      <w:pPr>
        <w:pStyle w:val="BodyText"/>
      </w:pPr>
    </w:p>
    <w:p>
      <w:pPr>
        <w:pStyle w:val="ListParagraph"/>
        <w:numPr>
          <w:ilvl w:val="0"/>
          <w:numId w:val="26"/>
        </w:numPr>
        <w:tabs>
          <w:tab w:pos="1654" w:val="left" w:leader="none"/>
        </w:tabs>
        <w:spacing w:line="240" w:lineRule="auto" w:before="0" w:after="0"/>
        <w:ind w:left="1654" w:right="107" w:hanging="1417"/>
        <w:jc w:val="both"/>
        <w:rPr>
          <w:sz w:val="22"/>
        </w:rPr>
      </w:pPr>
      <w:r>
        <w:rPr>
          <w:sz w:val="22"/>
        </w:rPr>
        <w:t>Presentar dentro del ámbito de su competencia, denuncias y formular querellas ante el Ministerio Público, y otorgar el perdón al acusado cuando proceda;</w:t>
      </w:r>
    </w:p>
    <w:p>
      <w:pPr>
        <w:pStyle w:val="BodyText"/>
      </w:pPr>
    </w:p>
    <w:p>
      <w:pPr>
        <w:pStyle w:val="ListParagraph"/>
        <w:numPr>
          <w:ilvl w:val="0"/>
          <w:numId w:val="26"/>
        </w:numPr>
        <w:tabs>
          <w:tab w:pos="1654" w:val="left" w:leader="none"/>
        </w:tabs>
        <w:spacing w:line="240" w:lineRule="auto" w:before="0" w:after="0"/>
        <w:ind w:left="1654" w:right="107" w:hanging="1417"/>
        <w:jc w:val="both"/>
        <w:rPr>
          <w:sz w:val="22"/>
        </w:rPr>
      </w:pPr>
      <w:r>
        <w:rPr>
          <w:sz w:val="22"/>
        </w:rPr>
        <w:t>Revisar y autorizar en el ámbito de su competencia, conjuntamente con la Secretaría de Administración, los reglamentos internos de las Dependencias y Entidades de la Administración Pública Estatal;</w:t>
      </w:r>
    </w:p>
    <w:p>
      <w:pPr>
        <w:pStyle w:val="BodyText"/>
        <w:spacing w:before="1"/>
      </w:pPr>
    </w:p>
    <w:p>
      <w:pPr>
        <w:pStyle w:val="ListParagraph"/>
        <w:numPr>
          <w:ilvl w:val="0"/>
          <w:numId w:val="26"/>
        </w:numPr>
        <w:tabs>
          <w:tab w:pos="1654" w:val="left" w:leader="none"/>
          <w:tab w:pos="1657" w:val="left" w:leader="none"/>
        </w:tabs>
        <w:spacing w:line="240" w:lineRule="auto" w:before="0" w:after="0"/>
        <w:ind w:left="1654" w:right="98" w:hanging="1417"/>
        <w:jc w:val="both"/>
        <w:rPr>
          <w:sz w:val="22"/>
        </w:rPr>
      </w:pPr>
      <w:r>
        <w:rPr>
          <w:sz w:val="22"/>
        </w:rPr>
        <w:tab/>
        <w:t>Ordenar, vigilar y coordinar el cumplimiento de las disposiciones en materia de </w:t>
      </w:r>
      <w:r>
        <w:rPr>
          <w:spacing w:val="-2"/>
          <w:sz w:val="22"/>
        </w:rPr>
        <w:t>exhortos judiciales,</w:t>
      </w:r>
      <w:r>
        <w:rPr>
          <w:spacing w:val="-1"/>
          <w:sz w:val="22"/>
        </w:rPr>
        <w:t> </w:t>
      </w:r>
      <w:r>
        <w:rPr>
          <w:spacing w:val="-2"/>
          <w:sz w:val="22"/>
        </w:rPr>
        <w:t>legislativos y administrativos</w:t>
      </w:r>
      <w:r>
        <w:rPr>
          <w:spacing w:val="-1"/>
          <w:sz w:val="22"/>
        </w:rPr>
        <w:t> </w:t>
      </w:r>
      <w:r>
        <w:rPr>
          <w:spacing w:val="-2"/>
          <w:sz w:val="22"/>
        </w:rPr>
        <w:t>dirigidos</w:t>
      </w:r>
      <w:r>
        <w:rPr>
          <w:spacing w:val="-1"/>
          <w:sz w:val="22"/>
        </w:rPr>
        <w:t> </w:t>
      </w:r>
      <w:r>
        <w:rPr>
          <w:spacing w:val="-2"/>
          <w:sz w:val="22"/>
        </w:rPr>
        <w:t>al</w:t>
      </w:r>
      <w:r>
        <w:rPr>
          <w:spacing w:val="-1"/>
          <w:sz w:val="22"/>
        </w:rPr>
        <w:t> </w:t>
      </w:r>
      <w:r>
        <w:rPr>
          <w:spacing w:val="-2"/>
          <w:sz w:val="22"/>
        </w:rPr>
        <w:t>titular del</w:t>
      </w:r>
      <w:r>
        <w:rPr>
          <w:spacing w:val="-1"/>
          <w:sz w:val="22"/>
        </w:rPr>
        <w:t> </w:t>
      </w:r>
      <w:r>
        <w:rPr>
          <w:spacing w:val="-2"/>
          <w:sz w:val="22"/>
        </w:rPr>
        <w:t>Poder</w:t>
      </w:r>
      <w:r>
        <w:rPr>
          <w:spacing w:val="-1"/>
          <w:sz w:val="22"/>
        </w:rPr>
        <w:t> </w:t>
      </w:r>
      <w:r>
        <w:rPr>
          <w:spacing w:val="-2"/>
          <w:sz w:val="22"/>
        </w:rPr>
        <w:t>Ejecutivo;</w:t>
      </w:r>
    </w:p>
    <w:p>
      <w:pPr>
        <w:spacing w:before="0"/>
        <w:ind w:left="238" w:right="99" w:firstLine="0"/>
        <w:jc w:val="left"/>
        <w:rPr>
          <w:rFonts w:ascii="Arial" w:hAnsi="Arial"/>
          <w:b/>
          <w:sz w:val="18"/>
        </w:rPr>
      </w:pPr>
      <w:r>
        <w:rPr>
          <w:rFonts w:ascii="Arial" w:hAnsi="Arial"/>
          <w:b/>
          <w:color w:val="000000"/>
          <w:sz w:val="18"/>
          <w:highlight w:val="lightGray"/>
        </w:rPr>
        <w:t>Fracciones</w:t>
      </w:r>
      <w:r>
        <w:rPr>
          <w:rFonts w:ascii="Arial" w:hAnsi="Arial"/>
          <w:b/>
          <w:color w:val="000000"/>
          <w:spacing w:val="-2"/>
          <w:sz w:val="18"/>
          <w:highlight w:val="lightGray"/>
        </w:rPr>
        <w:t> </w:t>
      </w:r>
      <w:r>
        <w:rPr>
          <w:rFonts w:ascii="Arial" w:hAnsi="Arial"/>
          <w:b/>
          <w:color w:val="000000"/>
          <w:sz w:val="18"/>
          <w:highlight w:val="lightGray"/>
        </w:rPr>
        <w:t>XXVII</w:t>
      </w:r>
      <w:r>
        <w:rPr>
          <w:rFonts w:ascii="Arial" w:hAnsi="Arial"/>
          <w:b/>
          <w:color w:val="000000"/>
          <w:spacing w:val="-1"/>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XVIII</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Art.</w:t>
      </w:r>
      <w:r>
        <w:rPr>
          <w:rFonts w:ascii="Arial" w:hAnsi="Arial"/>
          <w:b/>
          <w:color w:val="000000"/>
          <w:spacing w:val="-1"/>
          <w:sz w:val="18"/>
          <w:highlight w:val="lightGray"/>
        </w:rPr>
        <w:t> </w:t>
      </w:r>
      <w:r>
        <w:rPr>
          <w:rFonts w:ascii="Arial" w:hAnsi="Arial"/>
          <w:b/>
          <w:color w:val="000000"/>
          <w:sz w:val="18"/>
          <w:highlight w:val="lightGray"/>
        </w:rPr>
        <w:t>49</w:t>
      </w:r>
      <w:r>
        <w:rPr>
          <w:rFonts w:ascii="Arial" w:hAnsi="Arial"/>
          <w:b/>
          <w:color w:val="000000"/>
          <w:spacing w:val="-1"/>
          <w:sz w:val="18"/>
          <w:highlight w:val="lightGray"/>
        </w:rPr>
        <w:t> </w:t>
      </w:r>
      <w:r>
        <w:rPr>
          <w:rFonts w:ascii="Arial" w:hAnsi="Arial"/>
          <w:b/>
          <w:color w:val="000000"/>
          <w:sz w:val="18"/>
          <w:highlight w:val="lightGray"/>
        </w:rPr>
        <w:t>reformadas mediante</w:t>
      </w:r>
      <w:r>
        <w:rPr>
          <w:rFonts w:ascii="Arial" w:hAnsi="Arial"/>
          <w:b/>
          <w:color w:val="000000"/>
          <w:spacing w:val="-1"/>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1244,</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1"/>
          <w:sz w:val="18"/>
          <w:highlight w:val="lightGray"/>
        </w:rPr>
        <w:t> </w:t>
      </w:r>
      <w:r>
        <w:rPr>
          <w:rFonts w:ascii="Arial" w:hAnsi="Arial"/>
          <w:b/>
          <w:color w:val="000000"/>
          <w:sz w:val="18"/>
          <w:highlight w:val="lightGray"/>
        </w:rPr>
        <w:t>por</w:t>
      </w:r>
      <w:r>
        <w:rPr>
          <w:rFonts w:ascii="Arial" w:hAnsi="Arial"/>
          <w:b/>
          <w:color w:val="000000"/>
          <w:spacing w:val="-1"/>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LXII</w:t>
      </w:r>
      <w:r>
        <w:rPr>
          <w:rFonts w:ascii="Arial" w:hAnsi="Arial"/>
          <w:b/>
          <w:color w:val="000000"/>
          <w:spacing w:val="-1"/>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9 de abril del 2015, publicado en el Periódico Oficial Extra del 22 de abril del 2015</w:t>
      </w:r>
    </w:p>
    <w:p>
      <w:pPr>
        <w:pStyle w:val="BodyText"/>
        <w:spacing w:before="165"/>
        <w:rPr>
          <w:rFonts w:ascii="Arial"/>
          <w:b/>
          <w:sz w:val="18"/>
        </w:rPr>
      </w:pPr>
    </w:p>
    <w:p>
      <w:pPr>
        <w:pStyle w:val="ListParagraph"/>
        <w:numPr>
          <w:ilvl w:val="0"/>
          <w:numId w:val="26"/>
        </w:numPr>
        <w:tabs>
          <w:tab w:pos="1654" w:val="left" w:leader="none"/>
          <w:tab w:pos="1657" w:val="left" w:leader="none"/>
        </w:tabs>
        <w:spacing w:line="240" w:lineRule="auto" w:before="0" w:after="0"/>
        <w:ind w:left="1654" w:right="107" w:hanging="1417"/>
        <w:jc w:val="both"/>
        <w:rPr>
          <w:sz w:val="22"/>
        </w:rPr>
      </w:pPr>
      <w:r>
        <w:rPr>
          <w:sz w:val="22"/>
        </w:rPr>
        <w:tab/>
        <w:t>Fungir como Unidad de Transparencia de la Gubernatura y de la propia Consejería Jurídica, para dar cumplimiento a las disposiciones aplicables en la materia;</w:t>
      </w:r>
    </w:p>
    <w:p>
      <w:pPr>
        <w:pStyle w:val="BodyText"/>
      </w:pPr>
    </w:p>
    <w:p>
      <w:pPr>
        <w:pStyle w:val="ListParagraph"/>
        <w:numPr>
          <w:ilvl w:val="0"/>
          <w:numId w:val="26"/>
        </w:numPr>
        <w:tabs>
          <w:tab w:pos="1654" w:val="left" w:leader="none"/>
        </w:tabs>
        <w:spacing w:line="240" w:lineRule="auto" w:before="0" w:after="0"/>
        <w:ind w:left="1654" w:right="0" w:hanging="1416"/>
        <w:jc w:val="both"/>
        <w:rPr>
          <w:sz w:val="22"/>
        </w:rPr>
      </w:pPr>
      <w:r>
        <w:rPr>
          <w:spacing w:val="-2"/>
          <w:sz w:val="22"/>
        </w:rPr>
        <w:t>Derogada;</w:t>
      </w:r>
    </w:p>
    <w:p>
      <w:pPr>
        <w:pStyle w:val="BodyText"/>
        <w:spacing w:before="120"/>
      </w:pPr>
    </w:p>
    <w:p>
      <w:pPr>
        <w:pStyle w:val="ListParagraph"/>
        <w:numPr>
          <w:ilvl w:val="0"/>
          <w:numId w:val="26"/>
        </w:numPr>
        <w:tabs>
          <w:tab w:pos="1514" w:val="left" w:leader="none"/>
        </w:tabs>
        <w:spacing w:line="240" w:lineRule="auto" w:before="1" w:after="0"/>
        <w:ind w:left="1514" w:right="108" w:hanging="1276"/>
        <w:jc w:val="both"/>
        <w:rPr>
          <w:sz w:val="22"/>
        </w:rPr>
      </w:pPr>
      <w:r>
        <w:rPr>
          <w:sz w:val="22"/>
        </w:rPr>
        <w:t>Coordinar, organizar y supervisar el ejercicio y funcionamiento de la Dirección General de Notarías y Archivo General de Notarías;</w:t>
      </w:r>
    </w:p>
    <w:p>
      <w:pPr>
        <w:pStyle w:val="ListParagraph"/>
        <w:numPr>
          <w:ilvl w:val="0"/>
          <w:numId w:val="26"/>
        </w:numPr>
        <w:tabs>
          <w:tab w:pos="1514" w:val="left" w:leader="none"/>
        </w:tabs>
        <w:spacing w:line="240" w:lineRule="auto" w:before="120" w:after="0"/>
        <w:ind w:left="1514" w:right="105" w:hanging="1276"/>
        <w:jc w:val="both"/>
        <w:rPr>
          <w:sz w:val="22"/>
        </w:rPr>
      </w:pPr>
      <w:r>
        <w:rPr>
          <w:sz w:val="22"/>
        </w:rPr>
        <w:t>Tramitar los nombramientos que para el ejercicio de las funciones notariales expida el Gobernador del Estado, vigilar y ordenar visitas periódicas de inspección, autorizar y sancionar las actividades de los notarios públicos;</w:t>
      </w:r>
    </w:p>
    <w:p>
      <w:pPr>
        <w:pStyle w:val="ListParagraph"/>
        <w:numPr>
          <w:ilvl w:val="0"/>
          <w:numId w:val="26"/>
        </w:numPr>
        <w:tabs>
          <w:tab w:pos="1514" w:val="left" w:leader="none"/>
        </w:tabs>
        <w:spacing w:line="240" w:lineRule="auto" w:before="119" w:after="0"/>
        <w:ind w:left="1514" w:right="107" w:hanging="1276"/>
        <w:jc w:val="both"/>
        <w:rPr>
          <w:sz w:val="22"/>
        </w:rPr>
      </w:pPr>
      <w:r>
        <w:rPr>
          <w:sz w:val="22"/>
        </w:rPr>
        <w:t>Administrar</w:t>
      </w:r>
      <w:r>
        <w:rPr>
          <w:spacing w:val="-2"/>
          <w:sz w:val="22"/>
        </w:rPr>
        <w:t> </w:t>
      </w:r>
      <w:r>
        <w:rPr>
          <w:sz w:val="22"/>
        </w:rPr>
        <w:t>los</w:t>
      </w:r>
      <w:r>
        <w:rPr>
          <w:spacing w:val="-2"/>
          <w:sz w:val="22"/>
        </w:rPr>
        <w:t> </w:t>
      </w:r>
      <w:r>
        <w:rPr>
          <w:sz w:val="22"/>
        </w:rPr>
        <w:t>Talleres</w:t>
      </w:r>
      <w:r>
        <w:rPr>
          <w:spacing w:val="-3"/>
          <w:sz w:val="22"/>
        </w:rPr>
        <w:t> </w:t>
      </w:r>
      <w:r>
        <w:rPr>
          <w:sz w:val="22"/>
        </w:rPr>
        <w:t>Gráficos del</w:t>
      </w:r>
      <w:r>
        <w:rPr>
          <w:spacing w:val="-3"/>
          <w:sz w:val="22"/>
        </w:rPr>
        <w:t> </w:t>
      </w:r>
      <w:r>
        <w:rPr>
          <w:sz w:val="22"/>
        </w:rPr>
        <w:t>Gobierno</w:t>
      </w:r>
      <w:r>
        <w:rPr>
          <w:spacing w:val="-2"/>
          <w:sz w:val="22"/>
        </w:rPr>
        <w:t> </w:t>
      </w:r>
      <w:r>
        <w:rPr>
          <w:sz w:val="22"/>
        </w:rPr>
        <w:t>del</w:t>
      </w:r>
      <w:r>
        <w:rPr>
          <w:spacing w:val="-2"/>
          <w:sz w:val="22"/>
        </w:rPr>
        <w:t> </w:t>
      </w:r>
      <w:r>
        <w:rPr>
          <w:sz w:val="22"/>
        </w:rPr>
        <w:t>Estado</w:t>
      </w:r>
      <w:r>
        <w:rPr>
          <w:spacing w:val="-2"/>
          <w:sz w:val="22"/>
        </w:rPr>
        <w:t> </w:t>
      </w:r>
      <w:r>
        <w:rPr>
          <w:sz w:val="22"/>
        </w:rPr>
        <w:t>y</w:t>
      </w:r>
      <w:r>
        <w:rPr>
          <w:spacing w:val="-2"/>
          <w:sz w:val="22"/>
        </w:rPr>
        <w:t> </w:t>
      </w:r>
      <w:r>
        <w:rPr>
          <w:sz w:val="22"/>
        </w:rPr>
        <w:t>publicar</w:t>
      </w:r>
      <w:r>
        <w:rPr>
          <w:spacing w:val="-2"/>
          <w:sz w:val="22"/>
        </w:rPr>
        <w:t> </w:t>
      </w:r>
      <w:r>
        <w:rPr>
          <w:sz w:val="22"/>
        </w:rPr>
        <w:t>el</w:t>
      </w:r>
      <w:r>
        <w:rPr>
          <w:spacing w:val="-2"/>
          <w:sz w:val="22"/>
        </w:rPr>
        <w:t> </w:t>
      </w:r>
      <w:r>
        <w:rPr>
          <w:sz w:val="22"/>
        </w:rPr>
        <w:t>Periódico</w:t>
      </w:r>
      <w:r>
        <w:rPr>
          <w:spacing w:val="-2"/>
          <w:sz w:val="22"/>
        </w:rPr>
        <w:t> </w:t>
      </w:r>
      <w:r>
        <w:rPr>
          <w:sz w:val="22"/>
        </w:rPr>
        <w:t>Oficial del Gobierno del Estado;</w:t>
      </w:r>
    </w:p>
    <w:p>
      <w:pPr>
        <w:pStyle w:val="ListParagraph"/>
        <w:numPr>
          <w:ilvl w:val="0"/>
          <w:numId w:val="26"/>
        </w:numPr>
        <w:tabs>
          <w:tab w:pos="1514" w:val="left" w:leader="none"/>
        </w:tabs>
        <w:spacing w:line="240" w:lineRule="auto" w:before="121" w:after="0"/>
        <w:ind w:left="1514" w:right="101" w:hanging="1276"/>
        <w:jc w:val="both"/>
        <w:rPr>
          <w:sz w:val="22"/>
        </w:rPr>
      </w:pPr>
      <w:r>
        <w:rPr>
          <w:sz w:val="22"/>
        </w:rPr>
        <w:t>Ordenar</w:t>
      </w:r>
      <w:r>
        <w:rPr>
          <w:spacing w:val="-3"/>
          <w:sz w:val="22"/>
        </w:rPr>
        <w:t> </w:t>
      </w:r>
      <w:r>
        <w:rPr>
          <w:sz w:val="22"/>
        </w:rPr>
        <w:t>al</w:t>
      </w:r>
      <w:r>
        <w:rPr>
          <w:spacing w:val="-2"/>
          <w:sz w:val="22"/>
        </w:rPr>
        <w:t> </w:t>
      </w:r>
      <w:r>
        <w:rPr>
          <w:sz w:val="22"/>
        </w:rPr>
        <w:t>área</w:t>
      </w:r>
      <w:r>
        <w:rPr>
          <w:spacing w:val="-2"/>
          <w:sz w:val="22"/>
        </w:rPr>
        <w:t> </w:t>
      </w:r>
      <w:r>
        <w:rPr>
          <w:sz w:val="22"/>
        </w:rPr>
        <w:t>correspondiente,</w:t>
      </w:r>
      <w:r>
        <w:rPr>
          <w:spacing w:val="-3"/>
          <w:sz w:val="22"/>
        </w:rPr>
        <w:t> </w:t>
      </w:r>
      <w:r>
        <w:rPr>
          <w:sz w:val="22"/>
        </w:rPr>
        <w:t>la</w:t>
      </w:r>
      <w:r>
        <w:rPr>
          <w:spacing w:val="-3"/>
          <w:sz w:val="22"/>
        </w:rPr>
        <w:t> </w:t>
      </w:r>
      <w:r>
        <w:rPr>
          <w:sz w:val="22"/>
        </w:rPr>
        <w:t>publicación</w:t>
      </w:r>
      <w:r>
        <w:rPr>
          <w:spacing w:val="-2"/>
          <w:sz w:val="22"/>
        </w:rPr>
        <w:t> </w:t>
      </w:r>
      <w:r>
        <w:rPr>
          <w:sz w:val="22"/>
        </w:rPr>
        <w:t>en</w:t>
      </w:r>
      <w:r>
        <w:rPr>
          <w:spacing w:val="-2"/>
          <w:sz w:val="22"/>
        </w:rPr>
        <w:t> </w:t>
      </w:r>
      <w:r>
        <w:rPr>
          <w:sz w:val="22"/>
        </w:rPr>
        <w:t>el</w:t>
      </w:r>
      <w:r>
        <w:rPr>
          <w:spacing w:val="-2"/>
          <w:sz w:val="22"/>
        </w:rPr>
        <w:t> </w:t>
      </w:r>
      <w:r>
        <w:rPr>
          <w:sz w:val="22"/>
        </w:rPr>
        <w:t>Periódico</w:t>
      </w:r>
      <w:r>
        <w:rPr>
          <w:spacing w:val="-2"/>
          <w:sz w:val="22"/>
        </w:rPr>
        <w:t> </w:t>
      </w:r>
      <w:r>
        <w:rPr>
          <w:sz w:val="22"/>
        </w:rPr>
        <w:t>Oficial</w:t>
      </w:r>
      <w:r>
        <w:rPr>
          <w:spacing w:val="-3"/>
          <w:sz w:val="22"/>
        </w:rPr>
        <w:t> </w:t>
      </w:r>
      <w:r>
        <w:rPr>
          <w:sz w:val="22"/>
        </w:rPr>
        <w:t>del</w:t>
      </w:r>
      <w:r>
        <w:rPr>
          <w:spacing w:val="-2"/>
          <w:sz w:val="22"/>
        </w:rPr>
        <w:t> </w:t>
      </w:r>
      <w:r>
        <w:rPr>
          <w:sz w:val="22"/>
        </w:rPr>
        <w:t>Gobierno</w:t>
      </w:r>
      <w:r>
        <w:rPr>
          <w:spacing w:val="-3"/>
          <w:sz w:val="22"/>
        </w:rPr>
        <w:t> </w:t>
      </w:r>
      <w:r>
        <w:rPr>
          <w:sz w:val="22"/>
        </w:rPr>
        <w:t>del Estado de las leyes o decretos expedidos por el Congreso del Estado, así como los reglamentos,</w:t>
      </w:r>
      <w:r>
        <w:rPr>
          <w:spacing w:val="-10"/>
          <w:sz w:val="22"/>
        </w:rPr>
        <w:t> </w:t>
      </w:r>
      <w:r>
        <w:rPr>
          <w:sz w:val="22"/>
        </w:rPr>
        <w:t>decretos,</w:t>
      </w:r>
      <w:r>
        <w:rPr>
          <w:spacing w:val="-10"/>
          <w:sz w:val="22"/>
        </w:rPr>
        <w:t> </w:t>
      </w:r>
      <w:r>
        <w:rPr>
          <w:sz w:val="22"/>
        </w:rPr>
        <w:t>acuerdos</w:t>
      </w:r>
      <w:r>
        <w:rPr>
          <w:spacing w:val="-10"/>
          <w:sz w:val="22"/>
        </w:rPr>
        <w:t> </w:t>
      </w:r>
      <w:r>
        <w:rPr>
          <w:sz w:val="22"/>
        </w:rPr>
        <w:t>y</w:t>
      </w:r>
      <w:r>
        <w:rPr>
          <w:spacing w:val="-10"/>
          <w:sz w:val="22"/>
        </w:rPr>
        <w:t> </w:t>
      </w:r>
      <w:r>
        <w:rPr>
          <w:sz w:val="22"/>
        </w:rPr>
        <w:t>demás</w:t>
      </w:r>
      <w:r>
        <w:rPr>
          <w:spacing w:val="-10"/>
          <w:sz w:val="22"/>
        </w:rPr>
        <w:t> </w:t>
      </w:r>
      <w:r>
        <w:rPr>
          <w:sz w:val="22"/>
        </w:rPr>
        <w:t>disposiciones</w:t>
      </w:r>
      <w:r>
        <w:rPr>
          <w:spacing w:val="-11"/>
          <w:sz w:val="22"/>
        </w:rPr>
        <w:t> </w:t>
      </w:r>
      <w:r>
        <w:rPr>
          <w:sz w:val="22"/>
        </w:rPr>
        <w:t>de</w:t>
      </w:r>
      <w:r>
        <w:rPr>
          <w:spacing w:val="-10"/>
          <w:sz w:val="22"/>
        </w:rPr>
        <w:t> </w:t>
      </w:r>
      <w:r>
        <w:rPr>
          <w:sz w:val="22"/>
        </w:rPr>
        <w:t>carácter</w:t>
      </w:r>
      <w:r>
        <w:rPr>
          <w:spacing w:val="-10"/>
          <w:sz w:val="22"/>
        </w:rPr>
        <w:t> </w:t>
      </w:r>
      <w:r>
        <w:rPr>
          <w:sz w:val="22"/>
        </w:rPr>
        <w:t>general</w:t>
      </w:r>
      <w:r>
        <w:rPr>
          <w:spacing w:val="-10"/>
          <w:sz w:val="22"/>
        </w:rPr>
        <w:t> </w:t>
      </w:r>
      <w:r>
        <w:rPr>
          <w:sz w:val="22"/>
        </w:rPr>
        <w:t>que</w:t>
      </w:r>
      <w:r>
        <w:rPr>
          <w:spacing w:val="-10"/>
          <w:sz w:val="22"/>
        </w:rPr>
        <w:t> </w:t>
      </w:r>
      <w:r>
        <w:rPr>
          <w:sz w:val="22"/>
        </w:rPr>
        <w:t>expida el gobernador del Estado o emiten las dependencias, entidades, órganos auxiliares y desconcentrados, y de todas aquellas que deban regir en la entidad y establezca la normatividad</w:t>
      </w:r>
      <w:r>
        <w:rPr>
          <w:spacing w:val="-8"/>
          <w:sz w:val="22"/>
        </w:rPr>
        <w:t> </w:t>
      </w:r>
      <w:r>
        <w:rPr>
          <w:sz w:val="22"/>
        </w:rPr>
        <w:t>en</w:t>
      </w:r>
      <w:r>
        <w:rPr>
          <w:spacing w:val="-8"/>
          <w:sz w:val="22"/>
        </w:rPr>
        <w:t> </w:t>
      </w:r>
      <w:r>
        <w:rPr>
          <w:sz w:val="22"/>
        </w:rPr>
        <w:t>la</w:t>
      </w:r>
      <w:r>
        <w:rPr>
          <w:spacing w:val="-9"/>
          <w:sz w:val="22"/>
        </w:rPr>
        <w:t> </w:t>
      </w:r>
      <w:r>
        <w:rPr>
          <w:sz w:val="22"/>
        </w:rPr>
        <w:t>materia;</w:t>
      </w:r>
      <w:r>
        <w:rPr>
          <w:spacing w:val="-8"/>
          <w:sz w:val="22"/>
        </w:rPr>
        <w:t> </w:t>
      </w:r>
      <w:r>
        <w:rPr>
          <w:sz w:val="22"/>
        </w:rPr>
        <w:t>conforme</w:t>
      </w:r>
      <w:r>
        <w:rPr>
          <w:spacing w:val="-8"/>
          <w:sz w:val="22"/>
        </w:rPr>
        <w:t> </w:t>
      </w:r>
      <w:r>
        <w:rPr>
          <w:sz w:val="22"/>
        </w:rPr>
        <w:t>a</w:t>
      </w:r>
      <w:r>
        <w:rPr>
          <w:spacing w:val="-8"/>
          <w:sz w:val="22"/>
        </w:rPr>
        <w:t> </w:t>
      </w:r>
      <w:r>
        <w:rPr>
          <w:sz w:val="22"/>
        </w:rPr>
        <w:t>las</w:t>
      </w:r>
      <w:r>
        <w:rPr>
          <w:spacing w:val="-8"/>
          <w:sz w:val="22"/>
        </w:rPr>
        <w:t> </w:t>
      </w:r>
      <w:r>
        <w:rPr>
          <w:sz w:val="22"/>
        </w:rPr>
        <w:t>disposiciones</w:t>
      </w:r>
      <w:r>
        <w:rPr>
          <w:spacing w:val="-8"/>
          <w:sz w:val="22"/>
        </w:rPr>
        <w:t> </w:t>
      </w:r>
      <w:r>
        <w:rPr>
          <w:sz w:val="22"/>
        </w:rPr>
        <w:t>aplicables</w:t>
      </w:r>
      <w:r>
        <w:rPr>
          <w:spacing w:val="-9"/>
          <w:sz w:val="22"/>
        </w:rPr>
        <w:t> </w:t>
      </w:r>
      <w:r>
        <w:rPr>
          <w:sz w:val="22"/>
        </w:rPr>
        <w:t>de</w:t>
      </w:r>
      <w:r>
        <w:rPr>
          <w:spacing w:val="-8"/>
          <w:sz w:val="22"/>
        </w:rPr>
        <w:t> </w:t>
      </w:r>
      <w:r>
        <w:rPr>
          <w:sz w:val="22"/>
        </w:rPr>
        <w:t>la</w:t>
      </w:r>
      <w:r>
        <w:rPr>
          <w:spacing w:val="-10"/>
          <w:sz w:val="22"/>
        </w:rPr>
        <w:t> </w:t>
      </w:r>
      <w:r>
        <w:rPr>
          <w:sz w:val="22"/>
        </w:rPr>
        <w:t>Ley</w:t>
      </w:r>
      <w:r>
        <w:rPr>
          <w:spacing w:val="-7"/>
          <w:sz w:val="22"/>
        </w:rPr>
        <w:t> </w:t>
      </w:r>
      <w:r>
        <w:rPr>
          <w:sz w:val="22"/>
        </w:rPr>
        <w:t>Estatal</w:t>
      </w:r>
      <w:r>
        <w:rPr>
          <w:spacing w:val="-10"/>
          <w:sz w:val="22"/>
        </w:rPr>
        <w:t> </w:t>
      </w:r>
      <w:r>
        <w:rPr>
          <w:sz w:val="22"/>
        </w:rPr>
        <w:t>de </w:t>
      </w:r>
      <w:r>
        <w:rPr>
          <w:spacing w:val="-2"/>
          <w:sz w:val="22"/>
        </w:rPr>
        <w:t>Derechos;</w:t>
      </w:r>
    </w:p>
    <w:p>
      <w:pPr>
        <w:pStyle w:val="ListParagraph"/>
        <w:numPr>
          <w:ilvl w:val="0"/>
          <w:numId w:val="26"/>
        </w:numPr>
        <w:tabs>
          <w:tab w:pos="1513" w:val="left" w:leader="none"/>
        </w:tabs>
        <w:spacing w:line="240" w:lineRule="auto" w:before="120" w:after="0"/>
        <w:ind w:left="1513" w:right="0" w:hanging="1275"/>
        <w:jc w:val="both"/>
        <w:rPr>
          <w:sz w:val="22"/>
        </w:rPr>
      </w:pPr>
      <w:r>
        <w:rPr>
          <w:sz w:val="22"/>
        </w:rPr>
        <w:t>Compilar</w:t>
      </w:r>
      <w:r>
        <w:rPr>
          <w:spacing w:val="-9"/>
          <w:sz w:val="22"/>
        </w:rPr>
        <w:t> </w:t>
      </w:r>
      <w:r>
        <w:rPr>
          <w:sz w:val="22"/>
        </w:rPr>
        <w:t>y</w:t>
      </w:r>
      <w:r>
        <w:rPr>
          <w:spacing w:val="-8"/>
          <w:sz w:val="22"/>
        </w:rPr>
        <w:t> </w:t>
      </w:r>
      <w:r>
        <w:rPr>
          <w:sz w:val="22"/>
        </w:rPr>
        <w:t>archivar</w:t>
      </w:r>
      <w:r>
        <w:rPr>
          <w:spacing w:val="-9"/>
          <w:sz w:val="22"/>
        </w:rPr>
        <w:t> </w:t>
      </w:r>
      <w:r>
        <w:rPr>
          <w:sz w:val="22"/>
        </w:rPr>
        <w:t>la</w:t>
      </w:r>
      <w:r>
        <w:rPr>
          <w:spacing w:val="-8"/>
          <w:sz w:val="22"/>
        </w:rPr>
        <w:t> </w:t>
      </w:r>
      <w:r>
        <w:rPr>
          <w:sz w:val="22"/>
        </w:rPr>
        <w:t>legislación</w:t>
      </w:r>
      <w:r>
        <w:rPr>
          <w:spacing w:val="-8"/>
          <w:sz w:val="22"/>
        </w:rPr>
        <w:t> </w:t>
      </w:r>
      <w:r>
        <w:rPr>
          <w:sz w:val="22"/>
        </w:rPr>
        <w:t>y</w:t>
      </w:r>
      <w:r>
        <w:rPr>
          <w:spacing w:val="-9"/>
          <w:sz w:val="22"/>
        </w:rPr>
        <w:t> </w:t>
      </w:r>
      <w:r>
        <w:rPr>
          <w:sz w:val="22"/>
        </w:rPr>
        <w:t>reglamentación</w:t>
      </w:r>
      <w:r>
        <w:rPr>
          <w:spacing w:val="-8"/>
          <w:sz w:val="22"/>
        </w:rPr>
        <w:t> </w:t>
      </w:r>
      <w:r>
        <w:rPr>
          <w:sz w:val="22"/>
        </w:rPr>
        <w:t>vigente</w:t>
      </w:r>
      <w:r>
        <w:rPr>
          <w:spacing w:val="-9"/>
          <w:sz w:val="22"/>
        </w:rPr>
        <w:t> </w:t>
      </w:r>
      <w:r>
        <w:rPr>
          <w:sz w:val="22"/>
        </w:rPr>
        <w:t>en</w:t>
      </w:r>
      <w:r>
        <w:rPr>
          <w:spacing w:val="-8"/>
          <w:sz w:val="22"/>
        </w:rPr>
        <w:t> </w:t>
      </w:r>
      <w:r>
        <w:rPr>
          <w:sz w:val="22"/>
        </w:rPr>
        <w:t>el</w:t>
      </w:r>
      <w:r>
        <w:rPr>
          <w:spacing w:val="-8"/>
          <w:sz w:val="22"/>
        </w:rPr>
        <w:t> </w:t>
      </w:r>
      <w:r>
        <w:rPr>
          <w:spacing w:val="-2"/>
          <w:sz w:val="22"/>
        </w:rPr>
        <w:t>Estado,</w:t>
      </w:r>
    </w:p>
    <w:p>
      <w:pPr>
        <w:pStyle w:val="ListParagraph"/>
        <w:numPr>
          <w:ilvl w:val="0"/>
          <w:numId w:val="26"/>
        </w:numPr>
        <w:tabs>
          <w:tab w:pos="1514" w:val="left" w:leader="none"/>
        </w:tabs>
        <w:spacing w:line="240" w:lineRule="auto" w:before="119" w:after="0"/>
        <w:ind w:left="1514" w:right="101" w:hanging="1276"/>
        <w:jc w:val="both"/>
        <w:rPr>
          <w:sz w:val="22"/>
        </w:rPr>
      </w:pPr>
      <w:r>
        <w:rPr>
          <w:sz w:val="22"/>
        </w:rPr>
        <w:t>Registrar</w:t>
      </w:r>
      <w:r>
        <w:rPr>
          <w:spacing w:val="-3"/>
          <w:sz w:val="22"/>
        </w:rPr>
        <w:t> </w:t>
      </w:r>
      <w:r>
        <w:rPr>
          <w:sz w:val="22"/>
        </w:rPr>
        <w:t>y</w:t>
      </w:r>
      <w:r>
        <w:rPr>
          <w:spacing w:val="-3"/>
          <w:sz w:val="22"/>
        </w:rPr>
        <w:t> </w:t>
      </w:r>
      <w:r>
        <w:rPr>
          <w:sz w:val="22"/>
        </w:rPr>
        <w:t>legalizar</w:t>
      </w:r>
      <w:r>
        <w:rPr>
          <w:spacing w:val="-3"/>
          <w:sz w:val="22"/>
        </w:rPr>
        <w:t> </w:t>
      </w:r>
      <w:r>
        <w:rPr>
          <w:sz w:val="22"/>
        </w:rPr>
        <w:t>las</w:t>
      </w:r>
      <w:r>
        <w:rPr>
          <w:spacing w:val="-3"/>
          <w:sz w:val="22"/>
        </w:rPr>
        <w:t> </w:t>
      </w:r>
      <w:r>
        <w:rPr>
          <w:sz w:val="22"/>
        </w:rPr>
        <w:t>firmas</w:t>
      </w:r>
      <w:r>
        <w:rPr>
          <w:spacing w:val="-2"/>
          <w:sz w:val="22"/>
        </w:rPr>
        <w:t> </w:t>
      </w:r>
      <w:r>
        <w:rPr>
          <w:sz w:val="22"/>
        </w:rPr>
        <w:t>y</w:t>
      </w:r>
      <w:r>
        <w:rPr>
          <w:spacing w:val="-2"/>
          <w:sz w:val="22"/>
        </w:rPr>
        <w:t> </w:t>
      </w:r>
      <w:r>
        <w:rPr>
          <w:sz w:val="22"/>
        </w:rPr>
        <w:t>sellos</w:t>
      </w:r>
      <w:r>
        <w:rPr>
          <w:spacing w:val="-3"/>
          <w:sz w:val="22"/>
        </w:rPr>
        <w:t> </w:t>
      </w:r>
      <w:r>
        <w:rPr>
          <w:sz w:val="22"/>
        </w:rPr>
        <w:t>de</w:t>
      </w:r>
      <w:r>
        <w:rPr>
          <w:spacing w:val="-3"/>
          <w:sz w:val="22"/>
        </w:rPr>
        <w:t> </w:t>
      </w:r>
      <w:r>
        <w:rPr>
          <w:sz w:val="22"/>
        </w:rPr>
        <w:t>los</w:t>
      </w:r>
      <w:r>
        <w:rPr>
          <w:spacing w:val="-3"/>
          <w:sz w:val="22"/>
        </w:rPr>
        <w:t> </w:t>
      </w:r>
      <w:r>
        <w:rPr>
          <w:sz w:val="22"/>
        </w:rPr>
        <w:t>servidores</w:t>
      </w:r>
      <w:r>
        <w:rPr>
          <w:spacing w:val="-2"/>
          <w:sz w:val="22"/>
        </w:rPr>
        <w:t> </w:t>
      </w:r>
      <w:r>
        <w:rPr>
          <w:sz w:val="22"/>
        </w:rPr>
        <w:t>públicos</w:t>
      </w:r>
      <w:r>
        <w:rPr>
          <w:spacing w:val="-3"/>
          <w:sz w:val="22"/>
        </w:rPr>
        <w:t> </w:t>
      </w:r>
      <w:r>
        <w:rPr>
          <w:sz w:val="22"/>
        </w:rPr>
        <w:t>que</w:t>
      </w:r>
      <w:r>
        <w:rPr>
          <w:spacing w:val="-3"/>
          <w:sz w:val="22"/>
        </w:rPr>
        <w:t> </w:t>
      </w:r>
      <w:r>
        <w:rPr>
          <w:sz w:val="22"/>
        </w:rPr>
        <w:t>de</w:t>
      </w:r>
      <w:r>
        <w:rPr>
          <w:spacing w:val="-3"/>
          <w:sz w:val="22"/>
        </w:rPr>
        <w:t> </w:t>
      </w:r>
      <w:r>
        <w:rPr>
          <w:sz w:val="22"/>
        </w:rPr>
        <w:t>acuerdo</w:t>
      </w:r>
      <w:r>
        <w:rPr>
          <w:spacing w:val="-2"/>
          <w:sz w:val="22"/>
        </w:rPr>
        <w:t> </w:t>
      </w:r>
      <w:r>
        <w:rPr>
          <w:sz w:val="22"/>
        </w:rPr>
        <w:t>a</w:t>
      </w:r>
      <w:r>
        <w:rPr>
          <w:spacing w:val="-3"/>
          <w:sz w:val="22"/>
        </w:rPr>
        <w:t> </w:t>
      </w:r>
      <w:r>
        <w:rPr>
          <w:sz w:val="22"/>
        </w:rPr>
        <w:t>sus funciones</w:t>
      </w:r>
      <w:r>
        <w:rPr>
          <w:spacing w:val="-1"/>
          <w:sz w:val="22"/>
        </w:rPr>
        <w:t> </w:t>
      </w:r>
      <w:r>
        <w:rPr>
          <w:sz w:val="22"/>
        </w:rPr>
        <w:t>y</w:t>
      </w:r>
      <w:r>
        <w:rPr>
          <w:spacing w:val="-1"/>
          <w:sz w:val="22"/>
        </w:rPr>
        <w:t> </w:t>
      </w:r>
      <w:r>
        <w:rPr>
          <w:sz w:val="22"/>
        </w:rPr>
        <w:t>a las disposiciones aplicables así</w:t>
      </w:r>
      <w:r>
        <w:rPr>
          <w:spacing w:val="-1"/>
          <w:sz w:val="22"/>
        </w:rPr>
        <w:t> </w:t>
      </w:r>
      <w:r>
        <w:rPr>
          <w:sz w:val="22"/>
        </w:rPr>
        <w:t>lo</w:t>
      </w:r>
      <w:r>
        <w:rPr>
          <w:spacing w:val="-1"/>
          <w:sz w:val="22"/>
        </w:rPr>
        <w:t> </w:t>
      </w:r>
      <w:r>
        <w:rPr>
          <w:sz w:val="22"/>
        </w:rPr>
        <w:t>requieran y</w:t>
      </w:r>
      <w:r>
        <w:rPr>
          <w:spacing w:val="-1"/>
          <w:sz w:val="22"/>
        </w:rPr>
        <w:t> </w:t>
      </w:r>
      <w:r>
        <w:rPr>
          <w:sz w:val="22"/>
        </w:rPr>
        <w:t>de los notarios públicos</w:t>
      </w:r>
      <w:r>
        <w:rPr>
          <w:spacing w:val="-1"/>
          <w:sz w:val="22"/>
        </w:rPr>
        <w:t> </w:t>
      </w:r>
      <w:r>
        <w:rPr>
          <w:sz w:val="22"/>
        </w:rPr>
        <w:t>en ejercicio de la función notarial;</w:t>
      </w:r>
    </w:p>
    <w:p>
      <w:pPr>
        <w:spacing w:before="120"/>
        <w:ind w:left="1514" w:right="102" w:firstLine="0"/>
        <w:jc w:val="left"/>
        <w:rPr>
          <w:rFonts w:ascii="Arial" w:hAnsi="Arial"/>
          <w:b/>
          <w:sz w:val="18"/>
        </w:rPr>
      </w:pPr>
      <w:r>
        <w:rPr>
          <w:rFonts w:ascii="Arial" w:hAnsi="Arial"/>
          <w:b/>
          <w:color w:val="000000"/>
          <w:sz w:val="18"/>
          <w:highlight w:val="lightGray"/>
        </w:rPr>
        <w:t>(Fracción reformada mediante</w:t>
      </w:r>
      <w:r>
        <w:rPr>
          <w:rFonts w:ascii="Arial" w:hAnsi="Arial"/>
          <w:b/>
          <w:color w:val="000000"/>
          <w:spacing w:val="-1"/>
          <w:sz w:val="18"/>
          <w:highlight w:val="lightGray"/>
        </w:rPr>
        <w:t> </w:t>
      </w:r>
      <w:r>
        <w:rPr>
          <w:rFonts w:ascii="Arial" w:hAnsi="Arial"/>
          <w:b/>
          <w:color w:val="000000"/>
          <w:sz w:val="18"/>
          <w:highlight w:val="lightGray"/>
        </w:rPr>
        <w:t>decreto número</w:t>
      </w:r>
      <w:r>
        <w:rPr>
          <w:rFonts w:ascii="Arial" w:hAnsi="Arial"/>
          <w:b/>
          <w:color w:val="000000"/>
          <w:spacing w:val="-1"/>
          <w:sz w:val="18"/>
          <w:highlight w:val="lightGray"/>
        </w:rPr>
        <w:t> </w:t>
      </w:r>
      <w:r>
        <w:rPr>
          <w:rFonts w:ascii="Arial" w:hAnsi="Arial"/>
          <w:b/>
          <w:color w:val="000000"/>
          <w:sz w:val="18"/>
          <w:highlight w:val="lightGray"/>
        </w:rPr>
        <w:t>1532, aprobado por la</w:t>
      </w:r>
      <w:r>
        <w:rPr>
          <w:rFonts w:ascii="Arial" w:hAnsi="Arial"/>
          <w:b/>
          <w:color w:val="000000"/>
          <w:spacing w:val="-1"/>
          <w:sz w:val="18"/>
          <w:highlight w:val="lightGray"/>
        </w:rPr>
        <w:t> </w:t>
      </w:r>
      <w:r>
        <w:rPr>
          <w:rFonts w:ascii="Arial" w:hAnsi="Arial"/>
          <w:b/>
          <w:color w:val="000000"/>
          <w:sz w:val="18"/>
          <w:highlight w:val="lightGray"/>
        </w:rPr>
        <w:t>LXIII Legislatura</w:t>
      </w:r>
      <w:r>
        <w:rPr>
          <w:rFonts w:ascii="Arial" w:hAnsi="Arial"/>
          <w:b/>
          <w:color w:val="000000"/>
          <w:spacing w:val="-1"/>
          <w:sz w:val="18"/>
          <w:highlight w:val="lightGray"/>
        </w:rPr>
        <w:t> </w:t>
      </w:r>
      <w:r>
        <w:rPr>
          <w:rFonts w:ascii="Arial" w:hAnsi="Arial"/>
          <w:b/>
          <w:color w:val="000000"/>
          <w:sz w:val="18"/>
          <w:highlight w:val="lightGray"/>
        </w:rPr>
        <w:t>el 17</w:t>
      </w:r>
      <w:r>
        <w:rPr>
          <w:rFonts w:ascii="Arial" w:hAnsi="Arial"/>
          <w:b/>
          <w:color w:val="000000"/>
          <w:spacing w:val="-1"/>
          <w:sz w:val="18"/>
          <w:highlight w:val="lightGray"/>
        </w:rPr>
        <w:t> </w:t>
      </w:r>
      <w:r>
        <w:rPr>
          <w:rFonts w:ascii="Arial" w:hAnsi="Arial"/>
          <w:b/>
          <w:color w:val="000000"/>
          <w:sz w:val="18"/>
          <w:highlight w:val="lightGray"/>
        </w:rPr>
        <w:t>de julio</w:t>
      </w:r>
      <w:r>
        <w:rPr>
          <w:rFonts w:ascii="Arial" w:hAnsi="Arial"/>
          <w:b/>
          <w:color w:val="000000"/>
          <w:sz w:val="18"/>
        </w:rPr>
        <w:t> </w:t>
      </w:r>
      <w:r>
        <w:rPr>
          <w:rFonts w:ascii="Arial" w:hAnsi="Arial"/>
          <w:b/>
          <w:color w:val="000000"/>
          <w:sz w:val="18"/>
          <w:highlight w:val="lightGray"/>
        </w:rPr>
        <w:t>del 2018 y publicado en el Periódico Oficial Extra del 2 de agosto del 2018)</w:t>
      </w:r>
    </w:p>
    <w:p>
      <w:pPr>
        <w:pStyle w:val="ListParagraph"/>
        <w:numPr>
          <w:ilvl w:val="0"/>
          <w:numId w:val="26"/>
        </w:numPr>
        <w:tabs>
          <w:tab w:pos="1514" w:val="left" w:leader="none"/>
        </w:tabs>
        <w:spacing w:line="240" w:lineRule="auto" w:before="121" w:after="0"/>
        <w:ind w:left="1514" w:right="107" w:hanging="1276"/>
        <w:jc w:val="both"/>
        <w:rPr>
          <w:sz w:val="22"/>
        </w:rPr>
      </w:pPr>
      <w:r>
        <w:rPr>
          <w:sz w:val="22"/>
        </w:rPr>
        <w:t>Firmar el apostillamiento de los documentos públicos estatales, de conformidad con la Convención por la que se suprime el Requisito de Legalización de los Documentos Públicos Extranjeros, adoptada en la Conferencia de la Haya de Derecho Internacional </w:t>
      </w:r>
      <w:r>
        <w:rPr>
          <w:spacing w:val="-2"/>
          <w:sz w:val="22"/>
        </w:rPr>
        <w:t>Privado;</w:t>
      </w:r>
    </w:p>
    <w:p>
      <w:pPr>
        <w:spacing w:after="0" w:line="240" w:lineRule="auto"/>
        <w:jc w:val="both"/>
        <w:rPr>
          <w:sz w:val="22"/>
        </w:rPr>
        <w:sectPr>
          <w:pgSz w:w="12250" w:h="15850"/>
          <w:pgMar w:header="731" w:footer="0" w:top="1960" w:bottom="280" w:left="1180" w:right="940"/>
        </w:sectPr>
      </w:pPr>
    </w:p>
    <w:p>
      <w:pPr>
        <w:pStyle w:val="BodyText"/>
        <w:spacing w:before="63"/>
      </w:pPr>
    </w:p>
    <w:p>
      <w:pPr>
        <w:pStyle w:val="ListParagraph"/>
        <w:numPr>
          <w:ilvl w:val="0"/>
          <w:numId w:val="26"/>
        </w:numPr>
        <w:tabs>
          <w:tab w:pos="1514" w:val="left" w:leader="none"/>
        </w:tabs>
        <w:spacing w:line="240" w:lineRule="auto" w:before="0" w:after="0"/>
        <w:ind w:left="1514" w:right="102" w:hanging="1276"/>
        <w:jc w:val="left"/>
        <w:rPr>
          <w:sz w:val="22"/>
        </w:rPr>
      </w:pPr>
      <w:r>
        <w:rPr>
          <w:sz w:val="22"/>
        </w:rPr>
        <w:t>Coordinar,</w:t>
      </w:r>
      <w:r>
        <w:rPr>
          <w:spacing w:val="40"/>
          <w:sz w:val="22"/>
        </w:rPr>
        <w:t> </w:t>
      </w:r>
      <w:r>
        <w:rPr>
          <w:sz w:val="22"/>
        </w:rPr>
        <w:t>organizar</w:t>
      </w:r>
      <w:r>
        <w:rPr>
          <w:spacing w:val="40"/>
          <w:sz w:val="22"/>
        </w:rPr>
        <w:t> </w:t>
      </w:r>
      <w:r>
        <w:rPr>
          <w:sz w:val="22"/>
        </w:rPr>
        <w:t>y</w:t>
      </w:r>
      <w:r>
        <w:rPr>
          <w:spacing w:val="40"/>
          <w:sz w:val="22"/>
        </w:rPr>
        <w:t> </w:t>
      </w:r>
      <w:r>
        <w:rPr>
          <w:sz w:val="22"/>
        </w:rPr>
        <w:t>supervisar</w:t>
      </w:r>
      <w:r>
        <w:rPr>
          <w:spacing w:val="40"/>
          <w:sz w:val="22"/>
        </w:rPr>
        <w:t> </w:t>
      </w:r>
      <w:r>
        <w:rPr>
          <w:sz w:val="22"/>
        </w:rPr>
        <w:t>el</w:t>
      </w:r>
      <w:r>
        <w:rPr>
          <w:spacing w:val="40"/>
          <w:sz w:val="22"/>
        </w:rPr>
        <w:t> </w:t>
      </w:r>
      <w:r>
        <w:rPr>
          <w:sz w:val="22"/>
        </w:rPr>
        <w:t>ejercicio</w:t>
      </w:r>
      <w:r>
        <w:rPr>
          <w:spacing w:val="40"/>
          <w:sz w:val="22"/>
        </w:rPr>
        <w:t> </w:t>
      </w:r>
      <w:r>
        <w:rPr>
          <w:sz w:val="22"/>
        </w:rPr>
        <w:t>y</w:t>
      </w:r>
      <w:r>
        <w:rPr>
          <w:spacing w:val="40"/>
          <w:sz w:val="22"/>
        </w:rPr>
        <w:t> </w:t>
      </w:r>
      <w:r>
        <w:rPr>
          <w:sz w:val="22"/>
        </w:rPr>
        <w:t>funcionamiento</w:t>
      </w:r>
      <w:r>
        <w:rPr>
          <w:spacing w:val="40"/>
          <w:sz w:val="22"/>
        </w:rPr>
        <w:t> </w:t>
      </w:r>
      <w:r>
        <w:rPr>
          <w:sz w:val="22"/>
        </w:rPr>
        <w:t>de</w:t>
      </w:r>
      <w:r>
        <w:rPr>
          <w:spacing w:val="40"/>
          <w:sz w:val="22"/>
        </w:rPr>
        <w:t> </w:t>
      </w:r>
      <w:r>
        <w:rPr>
          <w:sz w:val="22"/>
        </w:rPr>
        <w:t>la</w:t>
      </w:r>
      <w:r>
        <w:rPr>
          <w:spacing w:val="40"/>
          <w:sz w:val="22"/>
        </w:rPr>
        <w:t> </w:t>
      </w:r>
      <w:r>
        <w:rPr>
          <w:sz w:val="22"/>
        </w:rPr>
        <w:t>Dirección</w:t>
      </w:r>
      <w:r>
        <w:rPr>
          <w:spacing w:val="40"/>
          <w:sz w:val="22"/>
        </w:rPr>
        <w:t> </w:t>
      </w:r>
      <w:r>
        <w:rPr>
          <w:sz w:val="22"/>
        </w:rPr>
        <w:t>del Registro Civil;</w:t>
      </w:r>
    </w:p>
    <w:p>
      <w:pPr>
        <w:pStyle w:val="ListParagraph"/>
        <w:numPr>
          <w:ilvl w:val="0"/>
          <w:numId w:val="26"/>
        </w:numPr>
        <w:tabs>
          <w:tab w:pos="1514" w:val="left" w:leader="none"/>
        </w:tabs>
        <w:spacing w:line="240" w:lineRule="auto" w:before="120" w:after="0"/>
        <w:ind w:left="1514" w:right="108" w:hanging="1276"/>
        <w:jc w:val="left"/>
        <w:rPr>
          <w:sz w:val="22"/>
        </w:rPr>
      </w:pPr>
      <w:r>
        <w:rPr>
          <w:sz w:val="22"/>
        </w:rPr>
        <w:t>Coordinar,</w:t>
      </w:r>
      <w:r>
        <w:rPr>
          <w:spacing w:val="80"/>
          <w:sz w:val="22"/>
        </w:rPr>
        <w:t> </w:t>
      </w:r>
      <w:r>
        <w:rPr>
          <w:sz w:val="22"/>
        </w:rPr>
        <w:t>supervisar</w:t>
      </w:r>
      <w:r>
        <w:rPr>
          <w:spacing w:val="80"/>
          <w:sz w:val="22"/>
        </w:rPr>
        <w:t> </w:t>
      </w:r>
      <w:r>
        <w:rPr>
          <w:sz w:val="22"/>
        </w:rPr>
        <w:t>y</w:t>
      </w:r>
      <w:r>
        <w:rPr>
          <w:spacing w:val="80"/>
          <w:sz w:val="22"/>
        </w:rPr>
        <w:t> </w:t>
      </w:r>
      <w:r>
        <w:rPr>
          <w:sz w:val="22"/>
        </w:rPr>
        <w:t>evaluar</w:t>
      </w:r>
      <w:r>
        <w:rPr>
          <w:spacing w:val="80"/>
          <w:sz w:val="22"/>
        </w:rPr>
        <w:t> </w:t>
      </w:r>
      <w:r>
        <w:rPr>
          <w:sz w:val="22"/>
        </w:rPr>
        <w:t>las</w:t>
      </w:r>
      <w:r>
        <w:rPr>
          <w:spacing w:val="80"/>
          <w:sz w:val="22"/>
        </w:rPr>
        <w:t> </w:t>
      </w:r>
      <w:r>
        <w:rPr>
          <w:sz w:val="22"/>
        </w:rPr>
        <w:t>actividades</w:t>
      </w:r>
      <w:r>
        <w:rPr>
          <w:spacing w:val="80"/>
          <w:sz w:val="22"/>
        </w:rPr>
        <w:t> </w:t>
      </w:r>
      <w:r>
        <w:rPr>
          <w:sz w:val="22"/>
        </w:rPr>
        <w:t>y</w:t>
      </w:r>
      <w:r>
        <w:rPr>
          <w:spacing w:val="80"/>
          <w:sz w:val="22"/>
        </w:rPr>
        <w:t> </w:t>
      </w:r>
      <w:r>
        <w:rPr>
          <w:sz w:val="22"/>
        </w:rPr>
        <w:t>resultados</w:t>
      </w:r>
      <w:r>
        <w:rPr>
          <w:spacing w:val="80"/>
          <w:sz w:val="22"/>
        </w:rPr>
        <w:t> </w:t>
      </w:r>
      <w:r>
        <w:rPr>
          <w:sz w:val="22"/>
        </w:rPr>
        <w:t>de</w:t>
      </w:r>
      <w:r>
        <w:rPr>
          <w:spacing w:val="80"/>
          <w:sz w:val="22"/>
        </w:rPr>
        <w:t> </w:t>
      </w:r>
      <w:r>
        <w:rPr>
          <w:sz w:val="22"/>
        </w:rPr>
        <w:t>sus</w:t>
      </w:r>
      <w:r>
        <w:rPr>
          <w:spacing w:val="80"/>
          <w:sz w:val="22"/>
        </w:rPr>
        <w:t> </w:t>
      </w:r>
      <w:r>
        <w:rPr>
          <w:sz w:val="22"/>
        </w:rPr>
        <w:t>órganos</w:t>
      </w:r>
      <w:r>
        <w:rPr>
          <w:spacing w:val="80"/>
          <w:sz w:val="22"/>
        </w:rPr>
        <w:t> </w:t>
      </w:r>
      <w:r>
        <w:rPr>
          <w:sz w:val="22"/>
        </w:rPr>
        <w:t>desconcentrados y las entidades sectorizadas a la Consejería Jurídica;</w:t>
      </w:r>
    </w:p>
    <w:p>
      <w:pPr>
        <w:pStyle w:val="BodyText"/>
        <w:tabs>
          <w:tab w:pos="1514" w:val="left" w:leader="none"/>
        </w:tabs>
        <w:spacing w:before="121"/>
        <w:ind w:left="1514" w:right="102" w:hanging="1276"/>
      </w:pPr>
      <w:r>
        <w:rPr>
          <w:spacing w:val="-4"/>
        </w:rPr>
        <w:t>XL.</w:t>
      </w:r>
      <w:r>
        <w:rPr/>
        <w:tab/>
        <w:t>Atender,</w:t>
      </w:r>
      <w:r>
        <w:rPr>
          <w:spacing w:val="-13"/>
        </w:rPr>
        <w:t> </w:t>
      </w:r>
      <w:r>
        <w:rPr/>
        <w:t>vigilar</w:t>
      </w:r>
      <w:r>
        <w:rPr>
          <w:spacing w:val="-13"/>
        </w:rPr>
        <w:t> </w:t>
      </w:r>
      <w:r>
        <w:rPr/>
        <w:t>y</w:t>
      </w:r>
      <w:r>
        <w:rPr>
          <w:spacing w:val="-13"/>
        </w:rPr>
        <w:t> </w:t>
      </w:r>
      <w:r>
        <w:rPr/>
        <w:t>controlar</w:t>
      </w:r>
      <w:r>
        <w:rPr>
          <w:spacing w:val="-13"/>
        </w:rPr>
        <w:t> </w:t>
      </w:r>
      <w:r>
        <w:rPr/>
        <w:t>todo</w:t>
      </w:r>
      <w:r>
        <w:rPr>
          <w:spacing w:val="-13"/>
        </w:rPr>
        <w:t> </w:t>
      </w:r>
      <w:r>
        <w:rPr/>
        <w:t>lo</w:t>
      </w:r>
      <w:r>
        <w:rPr>
          <w:spacing w:val="-13"/>
        </w:rPr>
        <w:t> </w:t>
      </w:r>
      <w:r>
        <w:rPr/>
        <w:t>relativo</w:t>
      </w:r>
      <w:r>
        <w:rPr>
          <w:spacing w:val="-13"/>
        </w:rPr>
        <w:t> </w:t>
      </w:r>
      <w:r>
        <w:rPr/>
        <w:t>a</w:t>
      </w:r>
      <w:r>
        <w:rPr>
          <w:spacing w:val="-13"/>
        </w:rPr>
        <w:t> </w:t>
      </w:r>
      <w:r>
        <w:rPr/>
        <w:t>la</w:t>
      </w:r>
      <w:r>
        <w:rPr>
          <w:spacing w:val="-14"/>
        </w:rPr>
        <w:t> </w:t>
      </w:r>
      <w:r>
        <w:rPr/>
        <w:t>demarcación</w:t>
      </w:r>
      <w:r>
        <w:rPr>
          <w:spacing w:val="-13"/>
        </w:rPr>
        <w:t> </w:t>
      </w:r>
      <w:r>
        <w:rPr/>
        <w:t>y</w:t>
      </w:r>
      <w:r>
        <w:rPr>
          <w:spacing w:val="-14"/>
        </w:rPr>
        <w:t> </w:t>
      </w:r>
      <w:r>
        <w:rPr/>
        <w:t>conservación</w:t>
      </w:r>
      <w:r>
        <w:rPr>
          <w:spacing w:val="-13"/>
        </w:rPr>
        <w:t> </w:t>
      </w:r>
      <w:r>
        <w:rPr/>
        <w:t>de</w:t>
      </w:r>
      <w:r>
        <w:rPr>
          <w:spacing w:val="-13"/>
        </w:rPr>
        <w:t> </w:t>
      </w:r>
      <w:r>
        <w:rPr/>
        <w:t>los</w:t>
      </w:r>
      <w:r>
        <w:rPr>
          <w:spacing w:val="-13"/>
        </w:rPr>
        <w:t> </w:t>
      </w:r>
      <w:r>
        <w:rPr/>
        <w:t>límites del Estado y de sus municipios;</w:t>
      </w:r>
    </w:p>
    <w:p>
      <w:pPr>
        <w:spacing w:before="119"/>
        <w:ind w:left="1514" w:right="102" w:firstLine="0"/>
        <w:jc w:val="left"/>
        <w:rPr>
          <w:rFonts w:ascii="Arial" w:hAnsi="Arial"/>
          <w:b/>
          <w:sz w:val="18"/>
        </w:rPr>
      </w:pPr>
      <w:r>
        <w:rPr>
          <w:rFonts w:ascii="Arial" w:hAnsi="Arial"/>
          <w:b/>
          <w:color w:val="000000"/>
          <w:sz w:val="18"/>
          <w:highlight w:val="lightGray"/>
        </w:rPr>
        <w:t>(Fracción reformada mediante</w:t>
      </w:r>
      <w:r>
        <w:rPr>
          <w:rFonts w:ascii="Arial" w:hAnsi="Arial"/>
          <w:b/>
          <w:color w:val="000000"/>
          <w:spacing w:val="-1"/>
          <w:sz w:val="18"/>
          <w:highlight w:val="lightGray"/>
        </w:rPr>
        <w:t> </w:t>
      </w:r>
      <w:r>
        <w:rPr>
          <w:rFonts w:ascii="Arial" w:hAnsi="Arial"/>
          <w:b/>
          <w:color w:val="000000"/>
          <w:sz w:val="18"/>
          <w:highlight w:val="lightGray"/>
        </w:rPr>
        <w:t>decreto número</w:t>
      </w:r>
      <w:r>
        <w:rPr>
          <w:rFonts w:ascii="Arial" w:hAnsi="Arial"/>
          <w:b/>
          <w:color w:val="000000"/>
          <w:spacing w:val="-1"/>
          <w:sz w:val="18"/>
          <w:highlight w:val="lightGray"/>
        </w:rPr>
        <w:t> </w:t>
      </w:r>
      <w:r>
        <w:rPr>
          <w:rFonts w:ascii="Arial" w:hAnsi="Arial"/>
          <w:b/>
          <w:color w:val="000000"/>
          <w:sz w:val="18"/>
          <w:highlight w:val="lightGray"/>
        </w:rPr>
        <w:t>1532, aprobado por la</w:t>
      </w:r>
      <w:r>
        <w:rPr>
          <w:rFonts w:ascii="Arial" w:hAnsi="Arial"/>
          <w:b/>
          <w:color w:val="000000"/>
          <w:spacing w:val="-1"/>
          <w:sz w:val="18"/>
          <w:highlight w:val="lightGray"/>
        </w:rPr>
        <w:t> </w:t>
      </w:r>
      <w:r>
        <w:rPr>
          <w:rFonts w:ascii="Arial" w:hAnsi="Arial"/>
          <w:b/>
          <w:color w:val="000000"/>
          <w:sz w:val="18"/>
          <w:highlight w:val="lightGray"/>
        </w:rPr>
        <w:t>LXIII Legislatura</w:t>
      </w:r>
      <w:r>
        <w:rPr>
          <w:rFonts w:ascii="Arial" w:hAnsi="Arial"/>
          <w:b/>
          <w:color w:val="000000"/>
          <w:spacing w:val="-1"/>
          <w:sz w:val="18"/>
          <w:highlight w:val="lightGray"/>
        </w:rPr>
        <w:t> </w:t>
      </w:r>
      <w:r>
        <w:rPr>
          <w:rFonts w:ascii="Arial" w:hAnsi="Arial"/>
          <w:b/>
          <w:color w:val="000000"/>
          <w:sz w:val="18"/>
          <w:highlight w:val="lightGray"/>
        </w:rPr>
        <w:t>el 17</w:t>
      </w:r>
      <w:r>
        <w:rPr>
          <w:rFonts w:ascii="Arial" w:hAnsi="Arial"/>
          <w:b/>
          <w:color w:val="000000"/>
          <w:spacing w:val="-1"/>
          <w:sz w:val="18"/>
          <w:highlight w:val="lightGray"/>
        </w:rPr>
        <w:t> </w:t>
      </w:r>
      <w:r>
        <w:rPr>
          <w:rFonts w:ascii="Arial" w:hAnsi="Arial"/>
          <w:b/>
          <w:color w:val="000000"/>
          <w:sz w:val="18"/>
          <w:highlight w:val="lightGray"/>
        </w:rPr>
        <w:t>de julio</w:t>
      </w:r>
      <w:r>
        <w:rPr>
          <w:rFonts w:ascii="Arial" w:hAnsi="Arial"/>
          <w:b/>
          <w:color w:val="000000"/>
          <w:sz w:val="18"/>
        </w:rPr>
        <w:t> </w:t>
      </w:r>
      <w:r>
        <w:rPr>
          <w:rFonts w:ascii="Arial" w:hAnsi="Arial"/>
          <w:b/>
          <w:color w:val="000000"/>
          <w:sz w:val="18"/>
          <w:highlight w:val="lightGray"/>
        </w:rPr>
        <w:t>del 2018 y publicado en el Periódico Oficial Extra del 2 de agosto del 2018)</w:t>
      </w:r>
    </w:p>
    <w:p>
      <w:pPr>
        <w:pStyle w:val="BodyText"/>
        <w:tabs>
          <w:tab w:pos="1514" w:val="left" w:leader="none"/>
        </w:tabs>
        <w:spacing w:before="120"/>
        <w:ind w:left="1514" w:right="107" w:hanging="1276"/>
      </w:pPr>
      <w:r>
        <w:rPr>
          <w:spacing w:val="-4"/>
        </w:rPr>
        <w:t>XLI.</w:t>
      </w:r>
      <w:r>
        <w:rPr/>
        <w:tab/>
        <w:t>Coadyuvar con las instancias competentes, así como con los núcleos agrarios en la</w:t>
      </w:r>
      <w:r>
        <w:rPr>
          <w:spacing w:val="80"/>
        </w:rPr>
        <w:t> </w:t>
      </w:r>
      <w:r>
        <w:rPr/>
        <w:t>atención de los asuntos de la materia, cuando así lo soliciten,</w:t>
      </w:r>
    </w:p>
    <w:p>
      <w:pPr>
        <w:spacing w:before="119"/>
        <w:ind w:left="1514" w:right="102" w:firstLine="0"/>
        <w:jc w:val="left"/>
        <w:rPr>
          <w:rFonts w:ascii="Arial" w:hAnsi="Arial"/>
          <w:b/>
          <w:sz w:val="18"/>
        </w:rPr>
      </w:pPr>
      <w:r>
        <w:rPr>
          <w:rFonts w:ascii="Arial" w:hAnsi="Arial"/>
          <w:b/>
          <w:color w:val="000000"/>
          <w:sz w:val="18"/>
          <w:highlight w:val="lightGray"/>
        </w:rPr>
        <w:t>(Fracción reformada mediante</w:t>
      </w:r>
      <w:r>
        <w:rPr>
          <w:rFonts w:ascii="Arial" w:hAnsi="Arial"/>
          <w:b/>
          <w:color w:val="000000"/>
          <w:spacing w:val="-1"/>
          <w:sz w:val="18"/>
          <w:highlight w:val="lightGray"/>
        </w:rPr>
        <w:t> </w:t>
      </w:r>
      <w:r>
        <w:rPr>
          <w:rFonts w:ascii="Arial" w:hAnsi="Arial"/>
          <w:b/>
          <w:color w:val="000000"/>
          <w:sz w:val="18"/>
          <w:highlight w:val="lightGray"/>
        </w:rPr>
        <w:t>decreto número</w:t>
      </w:r>
      <w:r>
        <w:rPr>
          <w:rFonts w:ascii="Arial" w:hAnsi="Arial"/>
          <w:b/>
          <w:color w:val="000000"/>
          <w:spacing w:val="-1"/>
          <w:sz w:val="18"/>
          <w:highlight w:val="lightGray"/>
        </w:rPr>
        <w:t> </w:t>
      </w:r>
      <w:r>
        <w:rPr>
          <w:rFonts w:ascii="Arial" w:hAnsi="Arial"/>
          <w:b/>
          <w:color w:val="000000"/>
          <w:sz w:val="18"/>
          <w:highlight w:val="lightGray"/>
        </w:rPr>
        <w:t>1532, aprobado por la</w:t>
      </w:r>
      <w:r>
        <w:rPr>
          <w:rFonts w:ascii="Arial" w:hAnsi="Arial"/>
          <w:b/>
          <w:color w:val="000000"/>
          <w:spacing w:val="-1"/>
          <w:sz w:val="18"/>
          <w:highlight w:val="lightGray"/>
        </w:rPr>
        <w:t> </w:t>
      </w:r>
      <w:r>
        <w:rPr>
          <w:rFonts w:ascii="Arial" w:hAnsi="Arial"/>
          <w:b/>
          <w:color w:val="000000"/>
          <w:sz w:val="18"/>
          <w:highlight w:val="lightGray"/>
        </w:rPr>
        <w:t>LXIII Legislatura</w:t>
      </w:r>
      <w:r>
        <w:rPr>
          <w:rFonts w:ascii="Arial" w:hAnsi="Arial"/>
          <w:b/>
          <w:color w:val="000000"/>
          <w:spacing w:val="-1"/>
          <w:sz w:val="18"/>
          <w:highlight w:val="lightGray"/>
        </w:rPr>
        <w:t> </w:t>
      </w:r>
      <w:r>
        <w:rPr>
          <w:rFonts w:ascii="Arial" w:hAnsi="Arial"/>
          <w:b/>
          <w:color w:val="000000"/>
          <w:sz w:val="18"/>
          <w:highlight w:val="lightGray"/>
        </w:rPr>
        <w:t>el 17</w:t>
      </w:r>
      <w:r>
        <w:rPr>
          <w:rFonts w:ascii="Arial" w:hAnsi="Arial"/>
          <w:b/>
          <w:color w:val="000000"/>
          <w:spacing w:val="-1"/>
          <w:sz w:val="18"/>
          <w:highlight w:val="lightGray"/>
        </w:rPr>
        <w:t> </w:t>
      </w:r>
      <w:r>
        <w:rPr>
          <w:rFonts w:ascii="Arial" w:hAnsi="Arial"/>
          <w:b/>
          <w:color w:val="000000"/>
          <w:sz w:val="18"/>
          <w:highlight w:val="lightGray"/>
        </w:rPr>
        <w:t>de julio</w:t>
      </w:r>
      <w:r>
        <w:rPr>
          <w:rFonts w:ascii="Arial" w:hAnsi="Arial"/>
          <w:b/>
          <w:color w:val="000000"/>
          <w:sz w:val="18"/>
        </w:rPr>
        <w:t> </w:t>
      </w:r>
      <w:r>
        <w:rPr>
          <w:rFonts w:ascii="Arial" w:hAnsi="Arial"/>
          <w:b/>
          <w:color w:val="000000"/>
          <w:sz w:val="18"/>
          <w:highlight w:val="lightGray"/>
        </w:rPr>
        <w:t>del 2018 y publicado en el Periódico Oficial Extra del 2 de agosto del 2018)</w:t>
      </w:r>
    </w:p>
    <w:p>
      <w:pPr>
        <w:pStyle w:val="BodyText"/>
        <w:rPr>
          <w:rFonts w:ascii="Arial"/>
          <w:b/>
          <w:sz w:val="18"/>
        </w:rPr>
      </w:pPr>
    </w:p>
    <w:p>
      <w:pPr>
        <w:pStyle w:val="BodyText"/>
        <w:spacing w:before="34"/>
        <w:rPr>
          <w:rFonts w:ascii="Arial"/>
          <w:b/>
          <w:sz w:val="18"/>
        </w:rPr>
      </w:pPr>
    </w:p>
    <w:p>
      <w:pPr>
        <w:pStyle w:val="BodyText"/>
        <w:tabs>
          <w:tab w:pos="1514" w:val="left" w:leader="none"/>
        </w:tabs>
        <w:ind w:left="1514" w:right="105" w:hanging="1276"/>
        <w:jc w:val="both"/>
      </w:pPr>
      <w:r>
        <w:rPr>
          <w:spacing w:val="-2"/>
        </w:rPr>
        <w:t>XLII.</w:t>
      </w:r>
      <w:r>
        <w:rPr/>
        <w:tab/>
        <w:t>Coordinar la integración, establecimiento y funcionamiento de las Juntas Locales de Conciliación y Arbitraje, de la Junta de Arbitraje para los Empleados al Servicio de los Poderes del Estado, conforme a la Ley Federal del Trabajo y a la Ley del Servicio Civil para los Empleados del Gobierno del Estado. Se evaluarán anualmente el funcionamiento de las Juntas y se propondrán las medidas que procedan; </w:t>
      </w:r>
      <w:r>
        <w:rPr>
          <w:color w:val="000000"/>
          <w:highlight w:val="yellow"/>
        </w:rPr>
        <w:t>y</w:t>
      </w:r>
    </w:p>
    <w:p>
      <w:pPr>
        <w:pStyle w:val="BodyText"/>
        <w:tabs>
          <w:tab w:pos="1514" w:val="left" w:leader="none"/>
        </w:tabs>
        <w:spacing w:before="120"/>
        <w:ind w:left="1514" w:right="104" w:hanging="1276"/>
        <w:jc w:val="both"/>
      </w:pPr>
      <w:r>
        <w:rPr>
          <w:spacing w:val="-2"/>
        </w:rPr>
        <w:t>XLIII.</w:t>
      </w:r>
      <w:r>
        <w:rPr/>
        <w:tab/>
        <w:t>Recibir,</w:t>
      </w:r>
      <w:r>
        <w:rPr>
          <w:spacing w:val="-4"/>
        </w:rPr>
        <w:t> </w:t>
      </w:r>
      <w:r>
        <w:rPr/>
        <w:t>tramitar,</w:t>
      </w:r>
      <w:r>
        <w:rPr>
          <w:spacing w:val="-5"/>
        </w:rPr>
        <w:t> </w:t>
      </w:r>
      <w:r>
        <w:rPr/>
        <w:t>substanciar</w:t>
      </w:r>
      <w:r>
        <w:rPr>
          <w:spacing w:val="-5"/>
        </w:rPr>
        <w:t> </w:t>
      </w:r>
      <w:r>
        <w:rPr/>
        <w:t>y</w:t>
      </w:r>
      <w:r>
        <w:rPr>
          <w:spacing w:val="-4"/>
        </w:rPr>
        <w:t> </w:t>
      </w:r>
      <w:r>
        <w:rPr/>
        <w:t>resolver,</w:t>
      </w:r>
      <w:r>
        <w:rPr>
          <w:spacing w:val="-4"/>
        </w:rPr>
        <w:t> </w:t>
      </w:r>
      <w:r>
        <w:rPr/>
        <w:t>los</w:t>
      </w:r>
      <w:r>
        <w:rPr>
          <w:spacing w:val="-4"/>
        </w:rPr>
        <w:t> </w:t>
      </w:r>
      <w:r>
        <w:rPr/>
        <w:t>procedimientos</w:t>
      </w:r>
      <w:r>
        <w:rPr>
          <w:spacing w:val="-4"/>
        </w:rPr>
        <w:t> </w:t>
      </w:r>
      <w:r>
        <w:rPr/>
        <w:t>administrativos</w:t>
      </w:r>
      <w:r>
        <w:rPr>
          <w:spacing w:val="-5"/>
        </w:rPr>
        <w:t> </w:t>
      </w:r>
      <w:r>
        <w:rPr/>
        <w:t>que</w:t>
      </w:r>
      <w:r>
        <w:rPr>
          <w:spacing w:val="-4"/>
        </w:rPr>
        <w:t> </w:t>
      </w:r>
      <w:r>
        <w:rPr/>
        <w:t>por</w:t>
      </w:r>
      <w:r>
        <w:rPr>
          <w:spacing w:val="-5"/>
        </w:rPr>
        <w:t> </w:t>
      </w:r>
      <w:r>
        <w:rPr/>
        <w:t>sus funciones</w:t>
      </w:r>
      <w:r>
        <w:rPr>
          <w:spacing w:val="-4"/>
        </w:rPr>
        <w:t> </w:t>
      </w:r>
      <w:r>
        <w:rPr/>
        <w:t>le</w:t>
      </w:r>
      <w:r>
        <w:rPr>
          <w:spacing w:val="-4"/>
        </w:rPr>
        <w:t> </w:t>
      </w:r>
      <w:r>
        <w:rPr/>
        <w:t>competan,</w:t>
      </w:r>
      <w:r>
        <w:rPr>
          <w:spacing w:val="-3"/>
        </w:rPr>
        <w:t> </w:t>
      </w:r>
      <w:r>
        <w:rPr/>
        <w:t>y</w:t>
      </w:r>
      <w:r>
        <w:rPr>
          <w:spacing w:val="-4"/>
        </w:rPr>
        <w:t> </w:t>
      </w:r>
      <w:r>
        <w:rPr/>
        <w:t>en</w:t>
      </w:r>
      <w:r>
        <w:rPr>
          <w:spacing w:val="-3"/>
        </w:rPr>
        <w:t> </w:t>
      </w:r>
      <w:r>
        <w:rPr/>
        <w:t>su</w:t>
      </w:r>
      <w:r>
        <w:rPr>
          <w:spacing w:val="-4"/>
        </w:rPr>
        <w:t> </w:t>
      </w:r>
      <w:r>
        <w:rPr/>
        <w:t>caso,</w:t>
      </w:r>
      <w:r>
        <w:rPr>
          <w:spacing w:val="-4"/>
        </w:rPr>
        <w:t> </w:t>
      </w:r>
      <w:r>
        <w:rPr/>
        <w:t>aplicar</w:t>
      </w:r>
      <w:r>
        <w:rPr>
          <w:spacing w:val="-3"/>
        </w:rPr>
        <w:t> </w:t>
      </w:r>
      <w:r>
        <w:rPr/>
        <w:t>o</w:t>
      </w:r>
      <w:r>
        <w:rPr>
          <w:spacing w:val="-6"/>
        </w:rPr>
        <w:t> </w:t>
      </w:r>
      <w:r>
        <w:rPr/>
        <w:t>ejecutar</w:t>
      </w:r>
      <w:r>
        <w:rPr>
          <w:spacing w:val="-3"/>
        </w:rPr>
        <w:t> </w:t>
      </w:r>
      <w:r>
        <w:rPr/>
        <w:t>las</w:t>
      </w:r>
      <w:r>
        <w:rPr>
          <w:spacing w:val="-5"/>
        </w:rPr>
        <w:t> </w:t>
      </w:r>
      <w:r>
        <w:rPr/>
        <w:t>sanciones</w:t>
      </w:r>
      <w:r>
        <w:rPr>
          <w:spacing w:val="-4"/>
        </w:rPr>
        <w:t> </w:t>
      </w:r>
      <w:r>
        <w:rPr/>
        <w:t>impuestas,</w:t>
      </w:r>
      <w:r>
        <w:rPr>
          <w:spacing w:val="-3"/>
        </w:rPr>
        <w:t> </w:t>
      </w:r>
      <w:r>
        <w:rPr/>
        <w:t>en</w:t>
      </w:r>
      <w:r>
        <w:rPr>
          <w:spacing w:val="-4"/>
        </w:rPr>
        <w:t> </w:t>
      </w:r>
      <w:r>
        <w:rPr/>
        <w:t>los términos de las leyes, reglamentos y demás disposiciones jurídicas aplicables; y</w:t>
      </w:r>
    </w:p>
    <w:p>
      <w:pPr>
        <w:pStyle w:val="BodyText"/>
        <w:tabs>
          <w:tab w:pos="1514" w:val="left" w:leader="none"/>
        </w:tabs>
        <w:spacing w:before="121"/>
        <w:ind w:left="1514" w:right="110" w:hanging="1276"/>
        <w:jc w:val="both"/>
      </w:pPr>
      <w:r>
        <w:rPr>
          <w:spacing w:val="-2"/>
        </w:rPr>
        <w:t>XLIV.</w:t>
      </w:r>
      <w:r>
        <w:rPr/>
        <w:tab/>
        <w:t>Las que en el ámbito de su competencia le confiera directamente el Gobernador del Estado, su reglamento interno y la demás normatividad aplicable.</w:t>
      </w:r>
    </w:p>
    <w:p>
      <w:pPr>
        <w:spacing w:before="119"/>
        <w:ind w:left="1514" w:right="10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5"/>
          <w:sz w:val="18"/>
          <w:highlight w:val="lightGray"/>
        </w:rPr>
        <w:t> </w:t>
      </w:r>
      <w:r>
        <w:rPr>
          <w:rFonts w:ascii="Arial" w:hAnsi="Arial"/>
          <w:b/>
          <w:color w:val="000000"/>
          <w:sz w:val="18"/>
          <w:highlight w:val="lightGray"/>
        </w:rPr>
        <w:t>adicionada</w:t>
      </w:r>
      <w:r>
        <w:rPr>
          <w:rFonts w:ascii="Arial" w:hAnsi="Arial"/>
          <w:b/>
          <w:color w:val="000000"/>
          <w:spacing w:val="-5"/>
          <w:sz w:val="18"/>
          <w:highlight w:val="lightGray"/>
        </w:rPr>
        <w:t> </w:t>
      </w:r>
      <w:r>
        <w:rPr>
          <w:rFonts w:ascii="Arial" w:hAnsi="Arial"/>
          <w:b/>
          <w:color w:val="000000"/>
          <w:sz w:val="18"/>
          <w:highlight w:val="lightGray"/>
        </w:rPr>
        <w:t>mediante</w:t>
      </w:r>
      <w:r>
        <w:rPr>
          <w:rFonts w:ascii="Arial" w:hAnsi="Arial"/>
          <w:b/>
          <w:color w:val="000000"/>
          <w:spacing w:val="-6"/>
          <w:sz w:val="18"/>
          <w:highlight w:val="lightGray"/>
        </w:rPr>
        <w:t> </w:t>
      </w:r>
      <w:r>
        <w:rPr>
          <w:rFonts w:ascii="Arial" w:hAnsi="Arial"/>
          <w:b/>
          <w:color w:val="000000"/>
          <w:sz w:val="18"/>
          <w:highlight w:val="lightGray"/>
        </w:rPr>
        <w:t>decreto</w:t>
      </w:r>
      <w:r>
        <w:rPr>
          <w:rFonts w:ascii="Arial" w:hAnsi="Arial"/>
          <w:b/>
          <w:color w:val="000000"/>
          <w:spacing w:val="-5"/>
          <w:sz w:val="18"/>
          <w:highlight w:val="lightGray"/>
        </w:rPr>
        <w:t> </w:t>
      </w:r>
      <w:r>
        <w:rPr>
          <w:rFonts w:ascii="Arial" w:hAnsi="Arial"/>
          <w:b/>
          <w:color w:val="000000"/>
          <w:sz w:val="18"/>
          <w:highlight w:val="lightGray"/>
        </w:rPr>
        <w:t>número</w:t>
      </w:r>
      <w:r>
        <w:rPr>
          <w:rFonts w:ascii="Arial" w:hAnsi="Arial"/>
          <w:b/>
          <w:color w:val="000000"/>
          <w:spacing w:val="-5"/>
          <w:sz w:val="18"/>
          <w:highlight w:val="lightGray"/>
        </w:rPr>
        <w:t> </w:t>
      </w:r>
      <w:r>
        <w:rPr>
          <w:rFonts w:ascii="Arial" w:hAnsi="Arial"/>
          <w:b/>
          <w:color w:val="000000"/>
          <w:sz w:val="18"/>
          <w:highlight w:val="lightGray"/>
        </w:rPr>
        <w:t>1532,</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LXIII</w:t>
      </w:r>
      <w:r>
        <w:rPr>
          <w:rFonts w:ascii="Arial" w:hAnsi="Arial"/>
          <w:b/>
          <w:color w:val="000000"/>
          <w:spacing w:val="-4"/>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17</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4"/>
          <w:sz w:val="18"/>
          <w:highlight w:val="lightGray"/>
        </w:rPr>
        <w:t> </w:t>
      </w:r>
      <w:r>
        <w:rPr>
          <w:rFonts w:ascii="Arial" w:hAnsi="Arial"/>
          <w:b/>
          <w:color w:val="000000"/>
          <w:sz w:val="18"/>
          <w:highlight w:val="lightGray"/>
        </w:rPr>
        <w:t>julio</w:t>
      </w:r>
      <w:r>
        <w:rPr>
          <w:rFonts w:ascii="Arial" w:hAnsi="Arial"/>
          <w:b/>
          <w:color w:val="000000"/>
          <w:sz w:val="18"/>
        </w:rPr>
        <w:t> </w:t>
      </w:r>
      <w:r>
        <w:rPr>
          <w:rFonts w:ascii="Arial" w:hAnsi="Arial"/>
          <w:b/>
          <w:color w:val="000000"/>
          <w:sz w:val="18"/>
          <w:highlight w:val="lightGray"/>
        </w:rPr>
        <w:t>del 2018 y publicado en el Periódico Oficial Extra del 2 de agosto del 2018)</w:t>
      </w:r>
    </w:p>
    <w:p>
      <w:pPr>
        <w:spacing w:before="120"/>
        <w:ind w:left="238" w:right="98"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5"/>
          <w:sz w:val="18"/>
          <w:highlight w:val="lightGray"/>
        </w:rPr>
        <w:t> </w:t>
      </w:r>
      <w:r>
        <w:rPr>
          <w:rFonts w:ascii="Arial" w:hAnsi="Arial"/>
          <w:b/>
          <w:color w:val="000000"/>
          <w:sz w:val="18"/>
          <w:highlight w:val="lightGray"/>
        </w:rPr>
        <w:t>49</w:t>
      </w:r>
      <w:r>
        <w:rPr>
          <w:rFonts w:ascii="Arial" w:hAnsi="Arial"/>
          <w:b/>
          <w:color w:val="000000"/>
          <w:spacing w:val="-7"/>
          <w:sz w:val="18"/>
          <w:highlight w:val="lightGray"/>
        </w:rPr>
        <w:t> </w:t>
      </w:r>
      <w:r>
        <w:rPr>
          <w:rFonts w:ascii="Arial" w:hAnsi="Arial"/>
          <w:b/>
          <w:color w:val="000000"/>
          <w:sz w:val="18"/>
          <w:highlight w:val="lightGray"/>
        </w:rPr>
        <w:t>reformado</w:t>
      </w:r>
      <w:r>
        <w:rPr>
          <w:rFonts w:ascii="Arial" w:hAnsi="Arial"/>
          <w:b/>
          <w:color w:val="000000"/>
          <w:spacing w:val="-5"/>
          <w:sz w:val="18"/>
          <w:highlight w:val="lightGray"/>
        </w:rPr>
        <w:t> </w:t>
      </w:r>
      <w:r>
        <w:rPr>
          <w:rFonts w:ascii="Arial" w:hAnsi="Arial"/>
          <w:b/>
          <w:color w:val="000000"/>
          <w:sz w:val="18"/>
          <w:highlight w:val="lightGray"/>
        </w:rPr>
        <w:t>mediante</w:t>
      </w:r>
      <w:r>
        <w:rPr>
          <w:rFonts w:ascii="Arial" w:hAnsi="Arial"/>
          <w:b/>
          <w:color w:val="000000"/>
          <w:spacing w:val="-6"/>
          <w:sz w:val="18"/>
          <w:highlight w:val="lightGray"/>
        </w:rPr>
        <w:t> </w:t>
      </w:r>
      <w:r>
        <w:rPr>
          <w:rFonts w:ascii="Arial" w:hAnsi="Arial"/>
          <w:b/>
          <w:color w:val="000000"/>
          <w:sz w:val="18"/>
          <w:highlight w:val="lightGray"/>
        </w:rPr>
        <w:t>Decreto</w:t>
      </w:r>
      <w:r>
        <w:rPr>
          <w:rFonts w:ascii="Arial" w:hAnsi="Arial"/>
          <w:b/>
          <w:color w:val="000000"/>
          <w:spacing w:val="-6"/>
          <w:sz w:val="18"/>
          <w:highlight w:val="lightGray"/>
        </w:rPr>
        <w:t> </w:t>
      </w:r>
      <w:r>
        <w:rPr>
          <w:rFonts w:ascii="Arial" w:hAnsi="Arial"/>
          <w:b/>
          <w:color w:val="000000"/>
          <w:sz w:val="18"/>
          <w:highlight w:val="lightGray"/>
        </w:rPr>
        <w:t>No.</w:t>
      </w:r>
      <w:r>
        <w:rPr>
          <w:rFonts w:ascii="Arial" w:hAnsi="Arial"/>
          <w:b/>
          <w:color w:val="000000"/>
          <w:spacing w:val="-5"/>
          <w:sz w:val="18"/>
          <w:highlight w:val="lightGray"/>
        </w:rPr>
        <w:t> </w:t>
      </w:r>
      <w:r>
        <w:rPr>
          <w:rFonts w:ascii="Arial" w:hAnsi="Arial"/>
          <w:b/>
          <w:color w:val="000000"/>
          <w:sz w:val="18"/>
          <w:highlight w:val="lightGray"/>
        </w:rPr>
        <w:t>2092</w:t>
      </w:r>
      <w:r>
        <w:rPr>
          <w:rFonts w:ascii="Arial" w:hAnsi="Arial"/>
          <w:b/>
          <w:color w:val="000000"/>
          <w:spacing w:val="-7"/>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11</w:t>
      </w:r>
      <w:r>
        <w:rPr>
          <w:rFonts w:ascii="Arial" w:hAnsi="Arial"/>
          <w:b/>
          <w:color w:val="000000"/>
          <w:spacing w:val="-7"/>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noviembre</w:t>
      </w:r>
      <w:r>
        <w:rPr>
          <w:rFonts w:ascii="Arial" w:hAnsi="Arial"/>
          <w:b/>
          <w:color w:val="000000"/>
          <w:spacing w:val="-6"/>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2016</w:t>
      </w:r>
      <w:r>
        <w:rPr>
          <w:rFonts w:ascii="Arial" w:hAnsi="Arial"/>
          <w:b/>
          <w:color w:val="000000"/>
          <w:spacing w:val="-6"/>
          <w:sz w:val="18"/>
          <w:highlight w:val="lightGray"/>
        </w:rPr>
        <w:t> </w:t>
      </w:r>
      <w:r>
        <w:rPr>
          <w:rFonts w:ascii="Arial" w:hAnsi="Arial"/>
          <w:b/>
          <w:color w:val="000000"/>
          <w:sz w:val="18"/>
          <w:highlight w:val="lightGray"/>
        </w:rPr>
        <w:t>y</w:t>
      </w:r>
      <w:r>
        <w:rPr>
          <w:rFonts w:ascii="Arial" w:hAnsi="Arial"/>
          <w:b/>
          <w:color w:val="000000"/>
          <w:spacing w:val="-6"/>
          <w:sz w:val="18"/>
          <w:highlight w:val="lightGray"/>
        </w:rPr>
        <w:t> </w:t>
      </w:r>
      <w:r>
        <w:rPr>
          <w:rFonts w:ascii="Arial" w:hAnsi="Arial"/>
          <w:b/>
          <w:color w:val="000000"/>
          <w:sz w:val="18"/>
          <w:highlight w:val="lightGray"/>
        </w:rPr>
        <w:t>publicado</w:t>
      </w:r>
      <w:r>
        <w:rPr>
          <w:rFonts w:ascii="Arial" w:hAnsi="Arial"/>
          <w:b/>
          <w:color w:val="000000"/>
          <w:spacing w:val="-5"/>
          <w:sz w:val="18"/>
          <w:highlight w:val="lightGray"/>
        </w:rPr>
        <w:t> </w:t>
      </w:r>
      <w:r>
        <w:rPr>
          <w:rFonts w:ascii="Arial" w:hAnsi="Arial"/>
          <w:b/>
          <w:color w:val="000000"/>
          <w:sz w:val="18"/>
          <w:highlight w:val="lightGray"/>
        </w:rPr>
        <w:t>en</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30 Séptima Sección del 12 de noviembre del 2016)</w:t>
      </w:r>
    </w:p>
    <w:p>
      <w:pPr>
        <w:spacing w:before="120"/>
        <w:ind w:left="238" w:right="100" w:firstLine="0"/>
        <w:jc w:val="both"/>
        <w:rPr>
          <w:rFonts w:ascii="Arial" w:hAnsi="Arial"/>
          <w:b/>
          <w:sz w:val="18"/>
        </w:rPr>
      </w:pPr>
      <w:r>
        <w:rPr>
          <w:rFonts w:ascii="Arial" w:hAnsi="Arial"/>
          <w:b/>
          <w:color w:val="000000"/>
          <w:sz w:val="18"/>
          <w:highlight w:val="lightGray"/>
        </w:rPr>
        <w:t>(Artículo reformado mediante decreto número 1189, aprobado por la LXIV Legislatura del Estado el 8 de enero del</w:t>
      </w:r>
      <w:r>
        <w:rPr>
          <w:rFonts w:ascii="Arial" w:hAnsi="Arial"/>
          <w:b/>
          <w:color w:val="000000"/>
          <w:sz w:val="18"/>
        </w:rPr>
        <w:t> </w:t>
      </w:r>
      <w:r>
        <w:rPr>
          <w:rFonts w:ascii="Arial" w:hAnsi="Arial"/>
          <w:b/>
          <w:color w:val="000000"/>
          <w:sz w:val="18"/>
          <w:highlight w:val="lightGray"/>
        </w:rPr>
        <w:t>2020 y publicado en el Periódico Oficial Extra del 12 de marzo del 2020, de acuerdo a la Fe de Erratas dada en el</w:t>
      </w:r>
      <w:r>
        <w:rPr>
          <w:rFonts w:ascii="Arial" w:hAnsi="Arial"/>
          <w:b/>
          <w:color w:val="000000"/>
          <w:sz w:val="18"/>
        </w:rPr>
        <w:t> </w:t>
      </w:r>
      <w:r>
        <w:rPr>
          <w:rFonts w:ascii="Arial" w:hAnsi="Arial"/>
          <w:b/>
          <w:color w:val="000000"/>
          <w:sz w:val="18"/>
          <w:highlight w:val="lightGray"/>
        </w:rPr>
        <w:t>complejo administrativo del Poder Ejecutivo el 8 de marzo del 2020, publicada en Periódico Oficial Extra del 12 de</w:t>
      </w:r>
      <w:r>
        <w:rPr>
          <w:rFonts w:ascii="Arial" w:hAnsi="Arial"/>
          <w:b/>
          <w:color w:val="000000"/>
          <w:sz w:val="18"/>
        </w:rPr>
        <w:t> </w:t>
      </w:r>
      <w:r>
        <w:rPr>
          <w:rFonts w:ascii="Arial" w:hAnsi="Arial"/>
          <w:b/>
          <w:color w:val="000000"/>
          <w:sz w:val="18"/>
          <w:highlight w:val="lightGray"/>
        </w:rPr>
        <w:t>marzo del 2020)</w:t>
      </w:r>
    </w:p>
    <w:p>
      <w:pPr>
        <w:spacing w:before="121"/>
        <w:ind w:left="238" w:right="101"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731,</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LXV 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23</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noviembre</w:t>
      </w:r>
      <w:r>
        <w:rPr>
          <w:rFonts w:ascii="Arial" w:hAnsi="Arial"/>
          <w:b/>
          <w:color w:val="000000"/>
          <w:sz w:val="18"/>
        </w:rPr>
        <w:t> </w:t>
      </w:r>
      <w:r>
        <w:rPr>
          <w:rFonts w:ascii="Arial" w:hAnsi="Arial"/>
          <w:b/>
          <w:color w:val="000000"/>
          <w:sz w:val="18"/>
          <w:highlight w:val="lightGray"/>
        </w:rPr>
        <w:t>del 2022 y publicado en el Periódico Oficial Extra de fecha 30 de noviembre del 2022)</w:t>
      </w:r>
    </w:p>
    <w:p>
      <w:pPr>
        <w:pStyle w:val="BodyText"/>
        <w:rPr>
          <w:rFonts w:ascii="Arial"/>
          <w:b/>
          <w:sz w:val="18"/>
        </w:rPr>
      </w:pPr>
    </w:p>
    <w:p>
      <w:pPr>
        <w:pStyle w:val="BodyText"/>
        <w:spacing w:before="78"/>
        <w:rPr>
          <w:rFonts w:ascii="Arial"/>
          <w:b/>
          <w:sz w:val="18"/>
        </w:rPr>
      </w:pPr>
    </w:p>
    <w:p>
      <w:pPr>
        <w:pStyle w:val="BodyText"/>
        <w:ind w:left="238" w:right="99"/>
        <w:jc w:val="both"/>
      </w:pPr>
      <w:r>
        <w:rPr>
          <w:rFonts w:ascii="Arial" w:hAnsi="Arial"/>
          <w:b/>
        </w:rPr>
        <w:t>ARTÍCULO 49 BIS.- </w:t>
      </w:r>
      <w:r>
        <w:rPr/>
        <w:t>La Dirección General del Instituto de Planeación para el Bienestar, previsto en el artículo 137, párrafo décimo primero de la Constitución Política del Estado Libre y Soberano de Oaxaca,</w:t>
      </w:r>
      <w:r>
        <w:rPr>
          <w:spacing w:val="-3"/>
        </w:rPr>
        <w:t> </w:t>
      </w:r>
      <w:r>
        <w:rPr/>
        <w:t>estará</w:t>
      </w:r>
      <w:r>
        <w:rPr>
          <w:spacing w:val="-2"/>
        </w:rPr>
        <w:t> </w:t>
      </w:r>
      <w:r>
        <w:rPr/>
        <w:t>a</w:t>
      </w:r>
      <w:r>
        <w:rPr>
          <w:spacing w:val="-3"/>
        </w:rPr>
        <w:t> </w:t>
      </w:r>
      <w:r>
        <w:rPr/>
        <w:t>cargo</w:t>
      </w:r>
      <w:r>
        <w:rPr>
          <w:spacing w:val="-3"/>
        </w:rPr>
        <w:t> </w:t>
      </w:r>
      <w:r>
        <w:rPr/>
        <w:t>de</w:t>
      </w:r>
      <w:r>
        <w:rPr>
          <w:spacing w:val="-2"/>
        </w:rPr>
        <w:t> </w:t>
      </w:r>
      <w:r>
        <w:rPr/>
        <w:t>un Director</w:t>
      </w:r>
      <w:r>
        <w:rPr>
          <w:spacing w:val="-3"/>
        </w:rPr>
        <w:t> </w:t>
      </w:r>
      <w:r>
        <w:rPr/>
        <w:t>General,</w:t>
      </w:r>
      <w:r>
        <w:rPr>
          <w:spacing w:val="-3"/>
        </w:rPr>
        <w:t> </w:t>
      </w:r>
      <w:r>
        <w:rPr/>
        <w:t>quien</w:t>
      </w:r>
      <w:r>
        <w:rPr>
          <w:spacing w:val="-3"/>
        </w:rPr>
        <w:t> </w:t>
      </w:r>
      <w:r>
        <w:rPr/>
        <w:t>dependerá</w:t>
      </w:r>
      <w:r>
        <w:rPr>
          <w:spacing w:val="-3"/>
        </w:rPr>
        <w:t> </w:t>
      </w:r>
      <w:r>
        <w:rPr/>
        <w:t>directamente</w:t>
      </w:r>
      <w:r>
        <w:rPr>
          <w:spacing w:val="-2"/>
        </w:rPr>
        <w:t> </w:t>
      </w:r>
      <w:r>
        <w:rPr/>
        <w:t>del</w:t>
      </w:r>
      <w:r>
        <w:rPr>
          <w:spacing w:val="-2"/>
        </w:rPr>
        <w:t> </w:t>
      </w:r>
      <w:r>
        <w:rPr/>
        <w:t>Ejecutivo</w:t>
      </w:r>
      <w:r>
        <w:rPr>
          <w:spacing w:val="-3"/>
        </w:rPr>
        <w:t> </w:t>
      </w:r>
      <w:r>
        <w:rPr/>
        <w:t>Estatal.</w:t>
      </w:r>
    </w:p>
    <w:p>
      <w:pPr>
        <w:pStyle w:val="BodyText"/>
        <w:spacing w:before="122"/>
        <w:ind w:left="238" w:right="103"/>
        <w:jc w:val="both"/>
      </w:pPr>
      <w:r>
        <w:rPr/>
        <w:t>A la Dirección General del Instituto de Planeación para el Bienestar, le corresponde el despacho de los siguientes asuntos:</w:t>
      </w:r>
    </w:p>
    <w:p>
      <w:pPr>
        <w:pStyle w:val="BodyText"/>
        <w:spacing w:before="239"/>
      </w:pPr>
    </w:p>
    <w:p>
      <w:pPr>
        <w:pStyle w:val="ListParagraph"/>
        <w:numPr>
          <w:ilvl w:val="1"/>
          <w:numId w:val="26"/>
        </w:numPr>
        <w:tabs>
          <w:tab w:pos="1318" w:val="left" w:leader="none"/>
        </w:tabs>
        <w:spacing w:line="240" w:lineRule="auto" w:before="0" w:after="0"/>
        <w:ind w:left="1318" w:right="107" w:hanging="721"/>
        <w:jc w:val="left"/>
        <w:rPr>
          <w:sz w:val="22"/>
        </w:rPr>
      </w:pPr>
      <w:r>
        <w:rPr>
          <w:sz w:val="22"/>
        </w:rPr>
        <w:t>Dirigir</w:t>
      </w:r>
      <w:r>
        <w:rPr>
          <w:spacing w:val="36"/>
          <w:sz w:val="22"/>
        </w:rPr>
        <w:t> </w:t>
      </w:r>
      <w:r>
        <w:rPr>
          <w:sz w:val="22"/>
        </w:rPr>
        <w:t>la</w:t>
      </w:r>
      <w:r>
        <w:rPr>
          <w:spacing w:val="36"/>
          <w:sz w:val="22"/>
        </w:rPr>
        <w:t> </w:t>
      </w:r>
      <w:r>
        <w:rPr>
          <w:sz w:val="22"/>
        </w:rPr>
        <w:t>planeación</w:t>
      </w:r>
      <w:r>
        <w:rPr>
          <w:spacing w:val="36"/>
          <w:sz w:val="22"/>
        </w:rPr>
        <w:t> </w:t>
      </w:r>
      <w:r>
        <w:rPr>
          <w:sz w:val="22"/>
        </w:rPr>
        <w:t>participativa</w:t>
      </w:r>
      <w:r>
        <w:rPr>
          <w:spacing w:val="35"/>
          <w:sz w:val="22"/>
        </w:rPr>
        <w:t> </w:t>
      </w:r>
      <w:r>
        <w:rPr>
          <w:sz w:val="22"/>
        </w:rPr>
        <w:t>para</w:t>
      </w:r>
      <w:r>
        <w:rPr>
          <w:spacing w:val="36"/>
          <w:sz w:val="22"/>
        </w:rPr>
        <w:t> </w:t>
      </w:r>
      <w:r>
        <w:rPr>
          <w:sz w:val="22"/>
        </w:rPr>
        <w:t>la</w:t>
      </w:r>
      <w:r>
        <w:rPr>
          <w:spacing w:val="36"/>
          <w:sz w:val="22"/>
        </w:rPr>
        <w:t> </w:t>
      </w:r>
      <w:r>
        <w:rPr>
          <w:sz w:val="22"/>
        </w:rPr>
        <w:t>elaboración</w:t>
      </w:r>
      <w:r>
        <w:rPr>
          <w:spacing w:val="36"/>
          <w:sz w:val="22"/>
        </w:rPr>
        <w:t> </w:t>
      </w:r>
      <w:r>
        <w:rPr>
          <w:sz w:val="22"/>
        </w:rPr>
        <w:t>del</w:t>
      </w:r>
      <w:r>
        <w:rPr>
          <w:spacing w:val="34"/>
          <w:sz w:val="22"/>
        </w:rPr>
        <w:t> </w:t>
      </w:r>
      <w:r>
        <w:rPr>
          <w:sz w:val="22"/>
        </w:rPr>
        <w:t>Plan</w:t>
      </w:r>
      <w:r>
        <w:rPr>
          <w:spacing w:val="36"/>
          <w:sz w:val="22"/>
        </w:rPr>
        <w:t> </w:t>
      </w:r>
      <w:r>
        <w:rPr>
          <w:sz w:val="22"/>
        </w:rPr>
        <w:t>Estatal</w:t>
      </w:r>
      <w:r>
        <w:rPr>
          <w:spacing w:val="35"/>
          <w:sz w:val="22"/>
        </w:rPr>
        <w:t> </w:t>
      </w:r>
      <w:r>
        <w:rPr>
          <w:sz w:val="22"/>
        </w:rPr>
        <w:t>de</w:t>
      </w:r>
      <w:r>
        <w:rPr>
          <w:spacing w:val="36"/>
          <w:sz w:val="22"/>
        </w:rPr>
        <w:t> </w:t>
      </w:r>
      <w:r>
        <w:rPr>
          <w:sz w:val="22"/>
        </w:rPr>
        <w:t>Desarrollo</w:t>
      </w:r>
      <w:r>
        <w:rPr>
          <w:spacing w:val="36"/>
          <w:sz w:val="22"/>
        </w:rPr>
        <w:t> </w:t>
      </w:r>
      <w:r>
        <w:rPr>
          <w:sz w:val="22"/>
        </w:rPr>
        <w:t>y coordinar</w:t>
      </w:r>
      <w:r>
        <w:rPr>
          <w:spacing w:val="80"/>
          <w:sz w:val="22"/>
        </w:rPr>
        <w:t> </w:t>
      </w:r>
      <w:r>
        <w:rPr>
          <w:sz w:val="22"/>
        </w:rPr>
        <w:t>la</w:t>
      </w:r>
      <w:r>
        <w:rPr>
          <w:spacing w:val="80"/>
          <w:sz w:val="22"/>
        </w:rPr>
        <w:t> </w:t>
      </w:r>
      <w:r>
        <w:rPr>
          <w:sz w:val="22"/>
        </w:rPr>
        <w:t>formulación</w:t>
      </w:r>
      <w:r>
        <w:rPr>
          <w:spacing w:val="80"/>
          <w:sz w:val="22"/>
        </w:rPr>
        <w:t> </w:t>
      </w:r>
      <w:r>
        <w:rPr>
          <w:sz w:val="22"/>
        </w:rPr>
        <w:t>y</w:t>
      </w:r>
      <w:r>
        <w:rPr>
          <w:spacing w:val="80"/>
          <w:sz w:val="22"/>
        </w:rPr>
        <w:t> </w:t>
      </w:r>
      <w:r>
        <w:rPr>
          <w:sz w:val="22"/>
        </w:rPr>
        <w:t>validación</w:t>
      </w:r>
      <w:r>
        <w:rPr>
          <w:spacing w:val="80"/>
          <w:sz w:val="22"/>
        </w:rPr>
        <w:t> </w:t>
      </w:r>
      <w:r>
        <w:rPr>
          <w:sz w:val="22"/>
        </w:rPr>
        <w:t>del</w:t>
      </w:r>
      <w:r>
        <w:rPr>
          <w:spacing w:val="80"/>
          <w:sz w:val="22"/>
        </w:rPr>
        <w:t> </w:t>
      </w:r>
      <w:r>
        <w:rPr>
          <w:sz w:val="22"/>
        </w:rPr>
        <w:t>mismo,</w:t>
      </w:r>
      <w:r>
        <w:rPr>
          <w:spacing w:val="80"/>
          <w:sz w:val="22"/>
        </w:rPr>
        <w:t> </w:t>
      </w:r>
      <w:r>
        <w:rPr>
          <w:sz w:val="22"/>
        </w:rPr>
        <w:t>y</w:t>
      </w:r>
      <w:r>
        <w:rPr>
          <w:spacing w:val="80"/>
          <w:sz w:val="22"/>
        </w:rPr>
        <w:t> </w:t>
      </w:r>
      <w:r>
        <w:rPr>
          <w:sz w:val="22"/>
        </w:rPr>
        <w:t>proponer</w:t>
      </w:r>
      <w:r>
        <w:rPr>
          <w:spacing w:val="80"/>
          <w:sz w:val="22"/>
        </w:rPr>
        <w:t> </w:t>
      </w:r>
      <w:r>
        <w:rPr>
          <w:sz w:val="22"/>
        </w:rPr>
        <w:t>parámetros</w:t>
      </w:r>
      <w:r>
        <w:rPr>
          <w:spacing w:val="80"/>
          <w:sz w:val="22"/>
        </w:rPr>
        <w:t> </w:t>
      </w:r>
      <w:r>
        <w:rPr>
          <w:sz w:val="22"/>
        </w:rPr>
        <w:t>para</w:t>
      </w:r>
      <w:r>
        <w:rPr>
          <w:spacing w:val="80"/>
          <w:sz w:val="22"/>
        </w:rPr>
        <w:t> </w:t>
      </w:r>
      <w:r>
        <w:rPr>
          <w:sz w:val="22"/>
        </w:rPr>
        <w:t>la</w:t>
      </w:r>
    </w:p>
    <w:p>
      <w:pPr>
        <w:spacing w:after="0" w:line="240" w:lineRule="auto"/>
        <w:jc w:val="left"/>
        <w:rPr>
          <w:sz w:val="22"/>
        </w:rPr>
        <w:sectPr>
          <w:pgSz w:w="12250" w:h="15850"/>
          <w:pgMar w:header="731" w:footer="0" w:top="1960" w:bottom="280" w:left="1180" w:right="940"/>
        </w:sectPr>
      </w:pPr>
    </w:p>
    <w:p>
      <w:pPr>
        <w:pStyle w:val="BodyText"/>
        <w:spacing w:before="63"/>
      </w:pPr>
    </w:p>
    <w:p>
      <w:pPr>
        <w:pStyle w:val="BodyText"/>
        <w:ind w:left="1318" w:right="107"/>
        <w:jc w:val="both"/>
      </w:pPr>
      <w:r>
        <w:rPr/>
        <w:t>focalización de acciones para los programas sectoriales, especiales e institucionales, de conformidad con las disposiciones legales aplicables en la materia, favoreciendo el establecimiento de mecanismos para la participación ciudadana;</w:t>
      </w:r>
    </w:p>
    <w:p>
      <w:pPr>
        <w:pStyle w:val="BodyText"/>
        <w:spacing w:before="240"/>
      </w:pPr>
    </w:p>
    <w:p>
      <w:pPr>
        <w:pStyle w:val="ListParagraph"/>
        <w:numPr>
          <w:ilvl w:val="1"/>
          <w:numId w:val="26"/>
        </w:numPr>
        <w:tabs>
          <w:tab w:pos="1316" w:val="left" w:leader="none"/>
          <w:tab w:pos="1318" w:val="left" w:leader="none"/>
        </w:tabs>
        <w:spacing w:line="240" w:lineRule="auto" w:before="1" w:after="0"/>
        <w:ind w:left="1318" w:right="106" w:hanging="721"/>
        <w:jc w:val="both"/>
        <w:rPr>
          <w:sz w:val="22"/>
        </w:rPr>
      </w:pPr>
      <w:r>
        <w:rPr>
          <w:sz w:val="22"/>
        </w:rPr>
        <w:t>Definir con la Secretaría de Finanzas la visión estratégica del desarrollo del estado, de mediano y largo plazo, identificando las prioridades de política pública y orientación de recursos, las alternativas para su logro y la definición de metas del desempeño correspondientes, apoyándose en la participación de las dependencias y organismos del Poder Ejecutivo del Estado;</w:t>
      </w:r>
    </w:p>
    <w:p>
      <w:pPr>
        <w:pStyle w:val="BodyText"/>
      </w:pPr>
    </w:p>
    <w:p>
      <w:pPr>
        <w:pStyle w:val="ListParagraph"/>
        <w:numPr>
          <w:ilvl w:val="1"/>
          <w:numId w:val="26"/>
        </w:numPr>
        <w:tabs>
          <w:tab w:pos="1316" w:val="left" w:leader="none"/>
          <w:tab w:pos="1318" w:val="left" w:leader="none"/>
        </w:tabs>
        <w:spacing w:line="240" w:lineRule="auto" w:before="0" w:after="0"/>
        <w:ind w:left="1318" w:right="100" w:hanging="721"/>
        <w:jc w:val="both"/>
        <w:rPr>
          <w:sz w:val="22"/>
        </w:rPr>
      </w:pPr>
      <w:r>
        <w:rPr>
          <w:sz w:val="22"/>
        </w:rPr>
        <w:t>Orientar la planeación para el desarrollo con sustentabilidad, definiendo regiones, microrregiones, zonas y localidades del Estado que requieran atención prioritaria, considerando aquellas que también sean priorizadas por las estrategias y programas </w:t>
      </w:r>
      <w:r>
        <w:rPr>
          <w:spacing w:val="-2"/>
          <w:sz w:val="22"/>
        </w:rPr>
        <w:t>federales;</w:t>
      </w:r>
    </w:p>
    <w:p>
      <w:pPr>
        <w:pStyle w:val="ListParagraph"/>
        <w:numPr>
          <w:ilvl w:val="1"/>
          <w:numId w:val="26"/>
        </w:numPr>
        <w:tabs>
          <w:tab w:pos="1318" w:val="left" w:leader="none"/>
        </w:tabs>
        <w:spacing w:line="240" w:lineRule="auto" w:before="253" w:after="0"/>
        <w:ind w:left="1318" w:right="0" w:hanging="720"/>
        <w:jc w:val="left"/>
        <w:rPr>
          <w:sz w:val="22"/>
        </w:rPr>
      </w:pPr>
      <w:r>
        <w:rPr>
          <w:sz w:val="22"/>
        </w:rPr>
        <w:t>Coordinar</w:t>
      </w:r>
      <w:r>
        <w:rPr>
          <w:spacing w:val="-10"/>
          <w:sz w:val="22"/>
        </w:rPr>
        <w:t> </w:t>
      </w:r>
      <w:r>
        <w:rPr>
          <w:sz w:val="22"/>
        </w:rPr>
        <w:t>el</w:t>
      </w:r>
      <w:r>
        <w:rPr>
          <w:spacing w:val="-9"/>
          <w:sz w:val="22"/>
        </w:rPr>
        <w:t> </w:t>
      </w:r>
      <w:r>
        <w:rPr>
          <w:sz w:val="22"/>
        </w:rPr>
        <w:t>Comité</w:t>
      </w:r>
      <w:r>
        <w:rPr>
          <w:spacing w:val="-9"/>
          <w:sz w:val="22"/>
        </w:rPr>
        <w:t> </w:t>
      </w:r>
      <w:r>
        <w:rPr>
          <w:sz w:val="22"/>
        </w:rPr>
        <w:t>Estatal</w:t>
      </w:r>
      <w:r>
        <w:rPr>
          <w:spacing w:val="-10"/>
          <w:sz w:val="22"/>
        </w:rPr>
        <w:t> </w:t>
      </w:r>
      <w:r>
        <w:rPr>
          <w:sz w:val="22"/>
        </w:rPr>
        <w:t>de</w:t>
      </w:r>
      <w:r>
        <w:rPr>
          <w:spacing w:val="-9"/>
          <w:sz w:val="22"/>
        </w:rPr>
        <w:t> </w:t>
      </w:r>
      <w:r>
        <w:rPr>
          <w:sz w:val="22"/>
        </w:rPr>
        <w:t>Planeación</w:t>
      </w:r>
      <w:r>
        <w:rPr>
          <w:spacing w:val="-8"/>
          <w:sz w:val="22"/>
        </w:rPr>
        <w:t> </w:t>
      </w:r>
      <w:r>
        <w:rPr>
          <w:sz w:val="22"/>
        </w:rPr>
        <w:t>para</w:t>
      </w:r>
      <w:r>
        <w:rPr>
          <w:spacing w:val="-9"/>
          <w:sz w:val="22"/>
        </w:rPr>
        <w:t> </w:t>
      </w:r>
      <w:r>
        <w:rPr>
          <w:sz w:val="22"/>
        </w:rPr>
        <w:t>el</w:t>
      </w:r>
      <w:r>
        <w:rPr>
          <w:spacing w:val="-9"/>
          <w:sz w:val="22"/>
        </w:rPr>
        <w:t> </w:t>
      </w:r>
      <w:r>
        <w:rPr>
          <w:sz w:val="22"/>
        </w:rPr>
        <w:t>Desarrollo</w:t>
      </w:r>
      <w:r>
        <w:rPr>
          <w:spacing w:val="-9"/>
          <w:sz w:val="22"/>
        </w:rPr>
        <w:t> </w:t>
      </w:r>
      <w:r>
        <w:rPr>
          <w:sz w:val="22"/>
        </w:rPr>
        <w:t>de</w:t>
      </w:r>
      <w:r>
        <w:rPr>
          <w:spacing w:val="-8"/>
          <w:sz w:val="22"/>
        </w:rPr>
        <w:t> </w:t>
      </w:r>
      <w:r>
        <w:rPr>
          <w:spacing w:val="-2"/>
          <w:sz w:val="22"/>
        </w:rPr>
        <w:t>Oaxaca;</w:t>
      </w:r>
    </w:p>
    <w:p>
      <w:pPr>
        <w:pStyle w:val="ListParagraph"/>
        <w:numPr>
          <w:ilvl w:val="1"/>
          <w:numId w:val="26"/>
        </w:numPr>
        <w:tabs>
          <w:tab w:pos="1315" w:val="left" w:leader="none"/>
          <w:tab w:pos="1318" w:val="left" w:leader="none"/>
        </w:tabs>
        <w:spacing w:line="240" w:lineRule="auto" w:before="252" w:after="0"/>
        <w:ind w:left="1318" w:right="99" w:hanging="721"/>
        <w:jc w:val="both"/>
        <w:rPr>
          <w:sz w:val="22"/>
        </w:rPr>
      </w:pPr>
      <w:r>
        <w:rPr>
          <w:sz w:val="22"/>
        </w:rPr>
        <w:t>Orientar, en coordinación con la Secretaría de Finanzas, a las dependencias y</w:t>
      </w:r>
      <w:r>
        <w:rPr>
          <w:spacing w:val="-1"/>
          <w:sz w:val="22"/>
        </w:rPr>
        <w:t> </w:t>
      </w:r>
      <w:r>
        <w:rPr>
          <w:sz w:val="22"/>
        </w:rPr>
        <w:t>entidades en la planeación, diseño, promoción, aplicación, y conducción de los programas y proyectos de desarrollo del Estado, identificando las prioridades y estrategias que se alineen al Plan Estatal de Desarrollo, en congruencia con los programas de la administración pública federal y los de los municipios del Estado, e incluyendo la aportación ciudadana, tendientes a satisfacer el bienestar social;</w:t>
      </w:r>
    </w:p>
    <w:p>
      <w:pPr>
        <w:pStyle w:val="BodyText"/>
      </w:pPr>
    </w:p>
    <w:p>
      <w:pPr>
        <w:pStyle w:val="ListParagraph"/>
        <w:numPr>
          <w:ilvl w:val="1"/>
          <w:numId w:val="26"/>
        </w:numPr>
        <w:tabs>
          <w:tab w:pos="1316" w:val="left" w:leader="none"/>
          <w:tab w:pos="1318" w:val="left" w:leader="none"/>
        </w:tabs>
        <w:spacing w:line="240" w:lineRule="auto" w:before="1" w:after="0"/>
        <w:ind w:left="1318" w:right="105" w:hanging="721"/>
        <w:jc w:val="both"/>
        <w:rPr>
          <w:sz w:val="22"/>
        </w:rPr>
      </w:pPr>
      <w:r>
        <w:rPr>
          <w:sz w:val="22"/>
        </w:rPr>
        <w:t>Formular propuestas sobre planeación, aplicación y orientación de las políticas públicas, acciones</w:t>
      </w:r>
      <w:r>
        <w:rPr>
          <w:spacing w:val="-12"/>
          <w:sz w:val="22"/>
        </w:rPr>
        <w:t> </w:t>
      </w:r>
      <w:r>
        <w:rPr>
          <w:sz w:val="22"/>
        </w:rPr>
        <w:t>y</w:t>
      </w:r>
      <w:r>
        <w:rPr>
          <w:spacing w:val="-12"/>
          <w:sz w:val="22"/>
        </w:rPr>
        <w:t> </w:t>
      </w:r>
      <w:r>
        <w:rPr>
          <w:sz w:val="22"/>
        </w:rPr>
        <w:t>proyectos</w:t>
      </w:r>
      <w:r>
        <w:rPr>
          <w:spacing w:val="-12"/>
          <w:sz w:val="22"/>
        </w:rPr>
        <w:t> </w:t>
      </w:r>
      <w:r>
        <w:rPr>
          <w:sz w:val="22"/>
        </w:rPr>
        <w:t>en</w:t>
      </w:r>
      <w:r>
        <w:rPr>
          <w:spacing w:val="-12"/>
          <w:sz w:val="22"/>
        </w:rPr>
        <w:t> </w:t>
      </w:r>
      <w:r>
        <w:rPr>
          <w:sz w:val="22"/>
        </w:rPr>
        <w:t>el</w:t>
      </w:r>
      <w:r>
        <w:rPr>
          <w:spacing w:val="-12"/>
          <w:sz w:val="22"/>
        </w:rPr>
        <w:t> </w:t>
      </w:r>
      <w:r>
        <w:rPr>
          <w:sz w:val="22"/>
        </w:rPr>
        <w:t>ámbito</w:t>
      </w:r>
      <w:r>
        <w:rPr>
          <w:spacing w:val="-12"/>
          <w:sz w:val="22"/>
        </w:rPr>
        <w:t> </w:t>
      </w:r>
      <w:r>
        <w:rPr>
          <w:sz w:val="22"/>
        </w:rPr>
        <w:t>territorial,</w:t>
      </w:r>
      <w:r>
        <w:rPr>
          <w:spacing w:val="-12"/>
          <w:sz w:val="22"/>
        </w:rPr>
        <w:t> </w:t>
      </w:r>
      <w:r>
        <w:rPr>
          <w:sz w:val="22"/>
        </w:rPr>
        <w:t>en</w:t>
      </w:r>
      <w:r>
        <w:rPr>
          <w:spacing w:val="-12"/>
          <w:sz w:val="22"/>
        </w:rPr>
        <w:t> </w:t>
      </w:r>
      <w:r>
        <w:rPr>
          <w:sz w:val="22"/>
        </w:rPr>
        <w:t>coordinación</w:t>
      </w:r>
      <w:r>
        <w:rPr>
          <w:spacing w:val="-14"/>
          <w:sz w:val="22"/>
        </w:rPr>
        <w:t> </w:t>
      </w:r>
      <w:r>
        <w:rPr>
          <w:sz w:val="22"/>
        </w:rPr>
        <w:t>con</w:t>
      </w:r>
      <w:r>
        <w:rPr>
          <w:spacing w:val="-12"/>
          <w:sz w:val="22"/>
        </w:rPr>
        <w:t> </w:t>
      </w:r>
      <w:r>
        <w:rPr>
          <w:sz w:val="22"/>
        </w:rPr>
        <w:t>las</w:t>
      </w:r>
      <w:r>
        <w:rPr>
          <w:spacing w:val="-12"/>
          <w:sz w:val="22"/>
        </w:rPr>
        <w:t> </w:t>
      </w:r>
      <w:r>
        <w:rPr>
          <w:sz w:val="22"/>
        </w:rPr>
        <w:t>políticas</w:t>
      </w:r>
      <w:r>
        <w:rPr>
          <w:spacing w:val="-12"/>
          <w:sz w:val="22"/>
        </w:rPr>
        <w:t> </w:t>
      </w:r>
      <w:r>
        <w:rPr>
          <w:sz w:val="22"/>
        </w:rPr>
        <w:t>y</w:t>
      </w:r>
      <w:r>
        <w:rPr>
          <w:spacing w:val="-11"/>
          <w:sz w:val="22"/>
        </w:rPr>
        <w:t> </w:t>
      </w:r>
      <w:r>
        <w:rPr>
          <w:sz w:val="22"/>
        </w:rPr>
        <w:t>programas sectoriales,</w:t>
      </w:r>
      <w:r>
        <w:rPr>
          <w:spacing w:val="-2"/>
          <w:sz w:val="22"/>
        </w:rPr>
        <w:t> </w:t>
      </w:r>
      <w:r>
        <w:rPr>
          <w:sz w:val="22"/>
        </w:rPr>
        <w:t>mediante</w:t>
      </w:r>
      <w:r>
        <w:rPr>
          <w:spacing w:val="-1"/>
          <w:sz w:val="22"/>
        </w:rPr>
        <w:t> </w:t>
      </w:r>
      <w:r>
        <w:rPr>
          <w:sz w:val="22"/>
        </w:rPr>
        <w:t>la</w:t>
      </w:r>
      <w:r>
        <w:rPr>
          <w:spacing w:val="-2"/>
          <w:sz w:val="22"/>
        </w:rPr>
        <w:t> </w:t>
      </w:r>
      <w:r>
        <w:rPr>
          <w:sz w:val="22"/>
        </w:rPr>
        <w:t>coordinación</w:t>
      </w:r>
      <w:r>
        <w:rPr>
          <w:spacing w:val="-1"/>
          <w:sz w:val="22"/>
        </w:rPr>
        <w:t> </w:t>
      </w:r>
      <w:r>
        <w:rPr>
          <w:sz w:val="22"/>
        </w:rPr>
        <w:t>de los esfuerzos institucionales,</w:t>
      </w:r>
      <w:r>
        <w:rPr>
          <w:spacing w:val="-2"/>
          <w:sz w:val="22"/>
        </w:rPr>
        <w:t> </w:t>
      </w:r>
      <w:r>
        <w:rPr>
          <w:sz w:val="22"/>
        </w:rPr>
        <w:t>particularmente de los Subcomités Regionales, los Consejos de Desarrollo micro regional, y aquellas instancias de planeación que contribuyan a estas tareas, propiciando la colaboración de los sectores social y privado;</w:t>
      </w:r>
    </w:p>
    <w:p>
      <w:pPr>
        <w:pStyle w:val="BodyText"/>
      </w:pPr>
    </w:p>
    <w:p>
      <w:pPr>
        <w:pStyle w:val="ListParagraph"/>
        <w:numPr>
          <w:ilvl w:val="1"/>
          <w:numId w:val="26"/>
        </w:numPr>
        <w:tabs>
          <w:tab w:pos="1318" w:val="left" w:leader="none"/>
        </w:tabs>
        <w:spacing w:line="240" w:lineRule="auto" w:before="0" w:after="0"/>
        <w:ind w:left="1318" w:right="102" w:hanging="721"/>
        <w:jc w:val="both"/>
        <w:rPr>
          <w:sz w:val="22"/>
        </w:rPr>
      </w:pPr>
      <w:r>
        <w:rPr>
          <w:sz w:val="22"/>
        </w:rPr>
        <w:t>Proponer</w:t>
      </w:r>
      <w:r>
        <w:rPr>
          <w:spacing w:val="-5"/>
          <w:sz w:val="22"/>
        </w:rPr>
        <w:t> </w:t>
      </w:r>
      <w:r>
        <w:rPr>
          <w:sz w:val="22"/>
        </w:rPr>
        <w:t>mecanismos</w:t>
      </w:r>
      <w:r>
        <w:rPr>
          <w:spacing w:val="-5"/>
          <w:sz w:val="22"/>
        </w:rPr>
        <w:t> </w:t>
      </w:r>
      <w:r>
        <w:rPr>
          <w:sz w:val="22"/>
        </w:rPr>
        <w:t>y</w:t>
      </w:r>
      <w:r>
        <w:rPr>
          <w:spacing w:val="-6"/>
          <w:sz w:val="22"/>
        </w:rPr>
        <w:t> </w:t>
      </w:r>
      <w:r>
        <w:rPr>
          <w:sz w:val="22"/>
        </w:rPr>
        <w:t>criterios</w:t>
      </w:r>
      <w:r>
        <w:rPr>
          <w:spacing w:val="-6"/>
          <w:sz w:val="22"/>
        </w:rPr>
        <w:t> </w:t>
      </w:r>
      <w:r>
        <w:rPr>
          <w:sz w:val="22"/>
        </w:rPr>
        <w:t>de</w:t>
      </w:r>
      <w:r>
        <w:rPr>
          <w:spacing w:val="-6"/>
          <w:sz w:val="22"/>
        </w:rPr>
        <w:t> </w:t>
      </w:r>
      <w:r>
        <w:rPr>
          <w:sz w:val="22"/>
        </w:rPr>
        <w:t>orientación</w:t>
      </w:r>
      <w:r>
        <w:rPr>
          <w:spacing w:val="-7"/>
          <w:sz w:val="22"/>
        </w:rPr>
        <w:t> </w:t>
      </w:r>
      <w:r>
        <w:rPr>
          <w:sz w:val="22"/>
        </w:rPr>
        <w:t>y</w:t>
      </w:r>
      <w:r>
        <w:rPr>
          <w:spacing w:val="-5"/>
          <w:sz w:val="22"/>
        </w:rPr>
        <w:t> </w:t>
      </w:r>
      <w:r>
        <w:rPr>
          <w:sz w:val="22"/>
        </w:rPr>
        <w:t>distribución</w:t>
      </w:r>
      <w:r>
        <w:rPr>
          <w:spacing w:val="-6"/>
          <w:sz w:val="22"/>
        </w:rPr>
        <w:t> </w:t>
      </w:r>
      <w:r>
        <w:rPr>
          <w:sz w:val="22"/>
        </w:rPr>
        <w:t>de</w:t>
      </w:r>
      <w:r>
        <w:rPr>
          <w:spacing w:val="-5"/>
          <w:sz w:val="22"/>
        </w:rPr>
        <w:t> </w:t>
      </w:r>
      <w:r>
        <w:rPr>
          <w:sz w:val="22"/>
        </w:rPr>
        <w:t>recursos</w:t>
      </w:r>
      <w:r>
        <w:rPr>
          <w:spacing w:val="-5"/>
          <w:sz w:val="22"/>
        </w:rPr>
        <w:t> </w:t>
      </w:r>
      <w:r>
        <w:rPr>
          <w:sz w:val="22"/>
        </w:rPr>
        <w:t>de</w:t>
      </w:r>
      <w:r>
        <w:rPr>
          <w:spacing w:val="-5"/>
          <w:sz w:val="22"/>
        </w:rPr>
        <w:t> </w:t>
      </w:r>
      <w:r>
        <w:rPr>
          <w:sz w:val="22"/>
        </w:rPr>
        <w:t>los</w:t>
      </w:r>
      <w:r>
        <w:rPr>
          <w:spacing w:val="-5"/>
          <w:sz w:val="22"/>
        </w:rPr>
        <w:t> </w:t>
      </w:r>
      <w:r>
        <w:rPr>
          <w:sz w:val="22"/>
        </w:rPr>
        <w:t>diversos fondos de inversión hacia el financiamiento de obras y acciones que favorezcan el desarrollo equilibrado en el estado, conforme a los acuerdos establecidos en el seno del Comité Estatal de Planeación para el Desarrollo de Oaxaca;</w:t>
      </w:r>
    </w:p>
    <w:p>
      <w:pPr>
        <w:pStyle w:val="BodyText"/>
      </w:pPr>
    </w:p>
    <w:p>
      <w:pPr>
        <w:pStyle w:val="ListParagraph"/>
        <w:numPr>
          <w:ilvl w:val="1"/>
          <w:numId w:val="26"/>
        </w:numPr>
        <w:tabs>
          <w:tab w:pos="1318" w:val="left" w:leader="none"/>
        </w:tabs>
        <w:spacing w:line="240" w:lineRule="auto" w:before="0" w:after="0"/>
        <w:ind w:left="1318" w:right="101" w:hanging="721"/>
        <w:jc w:val="both"/>
        <w:rPr>
          <w:sz w:val="22"/>
        </w:rPr>
      </w:pPr>
      <w:r>
        <w:rPr>
          <w:sz w:val="22"/>
        </w:rPr>
        <w:t>Promover la creación de infraestructura y equipamiento productivo con énfasis en las regiones y sectores de la población con mayores desventajas;</w:t>
      </w:r>
    </w:p>
    <w:p>
      <w:pPr>
        <w:pStyle w:val="BodyText"/>
      </w:pPr>
    </w:p>
    <w:p>
      <w:pPr>
        <w:pStyle w:val="ListParagraph"/>
        <w:numPr>
          <w:ilvl w:val="1"/>
          <w:numId w:val="26"/>
        </w:numPr>
        <w:tabs>
          <w:tab w:pos="1316" w:val="left" w:leader="none"/>
          <w:tab w:pos="1318" w:val="left" w:leader="none"/>
        </w:tabs>
        <w:spacing w:line="240" w:lineRule="auto" w:before="0" w:after="0"/>
        <w:ind w:left="1318" w:right="100" w:hanging="721"/>
        <w:jc w:val="both"/>
        <w:rPr>
          <w:sz w:val="22"/>
        </w:rPr>
      </w:pPr>
      <w:r>
        <w:rPr>
          <w:sz w:val="22"/>
        </w:rPr>
        <w:t>Establecer estrategias y mecanismos de coordinación, colaboración, inducción y gestión de acciones con las dependencias, entidades y demás instancias federales, estatales y municipales, organizaciones de la sociedad civil y particulares, para la ejecución de los programas,</w:t>
      </w:r>
      <w:r>
        <w:rPr>
          <w:spacing w:val="-16"/>
          <w:sz w:val="22"/>
        </w:rPr>
        <w:t> </w:t>
      </w:r>
      <w:r>
        <w:rPr>
          <w:sz w:val="22"/>
        </w:rPr>
        <w:t>proyectos</w:t>
      </w:r>
      <w:r>
        <w:rPr>
          <w:spacing w:val="-15"/>
          <w:sz w:val="22"/>
        </w:rPr>
        <w:t> </w:t>
      </w:r>
      <w:r>
        <w:rPr>
          <w:sz w:val="22"/>
        </w:rPr>
        <w:t>e</w:t>
      </w:r>
      <w:r>
        <w:rPr>
          <w:spacing w:val="-15"/>
          <w:sz w:val="22"/>
        </w:rPr>
        <w:t> </w:t>
      </w:r>
      <w:r>
        <w:rPr>
          <w:sz w:val="22"/>
        </w:rPr>
        <w:t>iniciativas</w:t>
      </w:r>
      <w:r>
        <w:rPr>
          <w:spacing w:val="-15"/>
          <w:sz w:val="22"/>
        </w:rPr>
        <w:t> </w:t>
      </w:r>
      <w:r>
        <w:rPr>
          <w:sz w:val="22"/>
        </w:rPr>
        <w:t>en</w:t>
      </w:r>
      <w:r>
        <w:rPr>
          <w:spacing w:val="-15"/>
          <w:sz w:val="22"/>
        </w:rPr>
        <w:t> </w:t>
      </w:r>
      <w:r>
        <w:rPr>
          <w:sz w:val="22"/>
        </w:rPr>
        <w:t>el</w:t>
      </w:r>
      <w:r>
        <w:rPr>
          <w:spacing w:val="-15"/>
          <w:sz w:val="22"/>
        </w:rPr>
        <w:t> </w:t>
      </w:r>
      <w:r>
        <w:rPr>
          <w:sz w:val="22"/>
        </w:rPr>
        <w:t>ámbito</w:t>
      </w:r>
      <w:r>
        <w:rPr>
          <w:spacing w:val="-15"/>
          <w:sz w:val="22"/>
        </w:rPr>
        <w:t> </w:t>
      </w:r>
      <w:r>
        <w:rPr>
          <w:sz w:val="22"/>
        </w:rPr>
        <w:t>territorial,</w:t>
      </w:r>
      <w:r>
        <w:rPr>
          <w:spacing w:val="-15"/>
          <w:sz w:val="22"/>
        </w:rPr>
        <w:t> </w:t>
      </w:r>
      <w:r>
        <w:rPr>
          <w:sz w:val="22"/>
        </w:rPr>
        <w:t>así</w:t>
      </w:r>
      <w:r>
        <w:rPr>
          <w:spacing w:val="-16"/>
          <w:sz w:val="22"/>
        </w:rPr>
        <w:t> </w:t>
      </w:r>
      <w:r>
        <w:rPr>
          <w:sz w:val="22"/>
        </w:rPr>
        <w:t>como,</w:t>
      </w:r>
      <w:r>
        <w:rPr>
          <w:spacing w:val="-15"/>
          <w:sz w:val="22"/>
        </w:rPr>
        <w:t> </w:t>
      </w:r>
      <w:r>
        <w:rPr>
          <w:sz w:val="22"/>
        </w:rPr>
        <w:t>suscribir</w:t>
      </w:r>
      <w:r>
        <w:rPr>
          <w:spacing w:val="-15"/>
          <w:sz w:val="22"/>
        </w:rPr>
        <w:t> </w:t>
      </w:r>
      <w:r>
        <w:rPr>
          <w:sz w:val="22"/>
        </w:rPr>
        <w:t>los</w:t>
      </w:r>
      <w:r>
        <w:rPr>
          <w:spacing w:val="-15"/>
          <w:sz w:val="22"/>
        </w:rPr>
        <w:t> </w:t>
      </w:r>
      <w:r>
        <w:rPr>
          <w:sz w:val="22"/>
        </w:rPr>
        <w:t>convenios y acuerdos que resulten necesarios para fortalecer el desarrollo en el Estado, en coordinación con la Secretaría de Finanzas y la Secretaría General de Gobierno, en el ámbito de sus respectivas competencias;</w:t>
      </w:r>
    </w:p>
    <w:p>
      <w:pPr>
        <w:spacing w:after="0" w:line="240" w:lineRule="auto"/>
        <w:jc w:val="both"/>
        <w:rPr>
          <w:sz w:val="22"/>
        </w:rPr>
        <w:sectPr>
          <w:pgSz w:w="12250" w:h="15850"/>
          <w:pgMar w:header="731" w:footer="0" w:top="1960" w:bottom="280" w:left="1180" w:right="940"/>
        </w:sectPr>
      </w:pPr>
    </w:p>
    <w:p>
      <w:pPr>
        <w:pStyle w:val="BodyText"/>
        <w:spacing w:before="63"/>
      </w:pPr>
    </w:p>
    <w:p>
      <w:pPr>
        <w:pStyle w:val="ListParagraph"/>
        <w:numPr>
          <w:ilvl w:val="1"/>
          <w:numId w:val="26"/>
        </w:numPr>
        <w:tabs>
          <w:tab w:pos="1315" w:val="left" w:leader="none"/>
          <w:tab w:pos="1318" w:val="left" w:leader="none"/>
        </w:tabs>
        <w:spacing w:line="240" w:lineRule="auto" w:before="0" w:after="0"/>
        <w:ind w:left="1318" w:right="105" w:hanging="721"/>
        <w:jc w:val="both"/>
        <w:rPr>
          <w:sz w:val="22"/>
        </w:rPr>
      </w:pPr>
      <w:r>
        <w:rPr>
          <w:sz w:val="22"/>
        </w:rPr>
        <w:t>Proporcionar</w:t>
      </w:r>
      <w:r>
        <w:rPr>
          <w:spacing w:val="-8"/>
          <w:sz w:val="22"/>
        </w:rPr>
        <w:t> </w:t>
      </w:r>
      <w:r>
        <w:rPr>
          <w:sz w:val="22"/>
        </w:rPr>
        <w:t>orientación,</w:t>
      </w:r>
      <w:r>
        <w:rPr>
          <w:spacing w:val="-8"/>
          <w:sz w:val="22"/>
        </w:rPr>
        <w:t> </w:t>
      </w:r>
      <w:r>
        <w:rPr>
          <w:sz w:val="22"/>
        </w:rPr>
        <w:t>asistencia</w:t>
      </w:r>
      <w:r>
        <w:rPr>
          <w:spacing w:val="-8"/>
          <w:sz w:val="22"/>
        </w:rPr>
        <w:t> </w:t>
      </w:r>
      <w:r>
        <w:rPr>
          <w:sz w:val="22"/>
        </w:rPr>
        <w:t>técnica</w:t>
      </w:r>
      <w:r>
        <w:rPr>
          <w:spacing w:val="-7"/>
          <w:sz w:val="22"/>
        </w:rPr>
        <w:t> </w:t>
      </w:r>
      <w:r>
        <w:rPr>
          <w:sz w:val="22"/>
        </w:rPr>
        <w:t>y</w:t>
      </w:r>
      <w:r>
        <w:rPr>
          <w:spacing w:val="-8"/>
          <w:sz w:val="22"/>
        </w:rPr>
        <w:t> </w:t>
      </w:r>
      <w:r>
        <w:rPr>
          <w:sz w:val="22"/>
        </w:rPr>
        <w:t>capacitación</w:t>
      </w:r>
      <w:r>
        <w:rPr>
          <w:spacing w:val="-7"/>
          <w:sz w:val="22"/>
        </w:rPr>
        <w:t> </w:t>
      </w:r>
      <w:r>
        <w:rPr>
          <w:sz w:val="22"/>
        </w:rPr>
        <w:t>a</w:t>
      </w:r>
      <w:r>
        <w:rPr>
          <w:spacing w:val="-8"/>
          <w:sz w:val="22"/>
        </w:rPr>
        <w:t> </w:t>
      </w:r>
      <w:r>
        <w:rPr>
          <w:sz w:val="22"/>
        </w:rPr>
        <w:t>las</w:t>
      </w:r>
      <w:r>
        <w:rPr>
          <w:spacing w:val="-7"/>
          <w:sz w:val="22"/>
        </w:rPr>
        <w:t> </w:t>
      </w:r>
      <w:r>
        <w:rPr>
          <w:sz w:val="22"/>
        </w:rPr>
        <w:t>autoridades</w:t>
      </w:r>
      <w:r>
        <w:rPr>
          <w:spacing w:val="-7"/>
          <w:sz w:val="22"/>
        </w:rPr>
        <w:t> </w:t>
      </w:r>
      <w:r>
        <w:rPr>
          <w:sz w:val="22"/>
        </w:rPr>
        <w:t>municipales, organizaciones de la sociedad civil y sociales, con el fin de fortalecer las tareas de planeación, ejecución y seguimiento de los planes, programas y proyectos de desarrollo municipal, microrregional y regional, coadyuvando en el establecimiento de una agenda desde lo local y en los mecanismos de respuesta ante la existencia de siniestros y </w:t>
      </w:r>
      <w:r>
        <w:rPr>
          <w:spacing w:val="-2"/>
          <w:sz w:val="22"/>
        </w:rPr>
        <w:t>contingencias;</w:t>
      </w:r>
    </w:p>
    <w:p>
      <w:pPr>
        <w:pStyle w:val="BodyText"/>
      </w:pPr>
    </w:p>
    <w:p>
      <w:pPr>
        <w:pStyle w:val="ListParagraph"/>
        <w:numPr>
          <w:ilvl w:val="1"/>
          <w:numId w:val="26"/>
        </w:numPr>
        <w:tabs>
          <w:tab w:pos="1316" w:val="left" w:leader="none"/>
          <w:tab w:pos="1318" w:val="left" w:leader="none"/>
        </w:tabs>
        <w:spacing w:line="240" w:lineRule="auto" w:before="0" w:after="0"/>
        <w:ind w:left="1318" w:right="100" w:hanging="721"/>
        <w:jc w:val="both"/>
        <w:rPr>
          <w:sz w:val="22"/>
        </w:rPr>
      </w:pPr>
      <w:r>
        <w:rPr>
          <w:sz w:val="22"/>
        </w:rPr>
        <w:t>Dar seguimiento a los acuerdos y convenios suscritos en el seno del Comité Estatal de Planeación</w:t>
      </w:r>
      <w:r>
        <w:rPr>
          <w:spacing w:val="-8"/>
          <w:sz w:val="22"/>
        </w:rPr>
        <w:t> </w:t>
      </w:r>
      <w:r>
        <w:rPr>
          <w:sz w:val="22"/>
        </w:rPr>
        <w:t>para</w:t>
      </w:r>
      <w:r>
        <w:rPr>
          <w:spacing w:val="-7"/>
          <w:sz w:val="22"/>
        </w:rPr>
        <w:t> </w:t>
      </w:r>
      <w:r>
        <w:rPr>
          <w:sz w:val="22"/>
        </w:rPr>
        <w:t>el</w:t>
      </w:r>
      <w:r>
        <w:rPr>
          <w:spacing w:val="-7"/>
          <w:sz w:val="22"/>
        </w:rPr>
        <w:t> </w:t>
      </w:r>
      <w:r>
        <w:rPr>
          <w:sz w:val="22"/>
        </w:rPr>
        <w:t>Desarrollo</w:t>
      </w:r>
      <w:r>
        <w:rPr>
          <w:spacing w:val="-7"/>
          <w:sz w:val="22"/>
        </w:rPr>
        <w:t> </w:t>
      </w:r>
      <w:r>
        <w:rPr>
          <w:sz w:val="22"/>
        </w:rPr>
        <w:t>de</w:t>
      </w:r>
      <w:r>
        <w:rPr>
          <w:spacing w:val="-7"/>
          <w:sz w:val="22"/>
        </w:rPr>
        <w:t> </w:t>
      </w:r>
      <w:r>
        <w:rPr>
          <w:sz w:val="22"/>
        </w:rPr>
        <w:t>Oaxaca,</w:t>
      </w:r>
      <w:r>
        <w:rPr>
          <w:spacing w:val="-7"/>
          <w:sz w:val="22"/>
        </w:rPr>
        <w:t> </w:t>
      </w:r>
      <w:r>
        <w:rPr>
          <w:sz w:val="22"/>
        </w:rPr>
        <w:t>por</w:t>
      </w:r>
      <w:r>
        <w:rPr>
          <w:spacing w:val="-7"/>
          <w:sz w:val="22"/>
        </w:rPr>
        <w:t> </w:t>
      </w:r>
      <w:r>
        <w:rPr>
          <w:sz w:val="22"/>
        </w:rPr>
        <w:t>el</w:t>
      </w:r>
      <w:r>
        <w:rPr>
          <w:spacing w:val="-7"/>
          <w:sz w:val="22"/>
        </w:rPr>
        <w:t> </w:t>
      </w:r>
      <w:r>
        <w:rPr>
          <w:sz w:val="22"/>
        </w:rPr>
        <w:t>Ejecutivo</w:t>
      </w:r>
      <w:r>
        <w:rPr>
          <w:spacing w:val="-7"/>
          <w:sz w:val="22"/>
        </w:rPr>
        <w:t> </w:t>
      </w:r>
      <w:r>
        <w:rPr>
          <w:sz w:val="22"/>
        </w:rPr>
        <w:t>del</w:t>
      </w:r>
      <w:r>
        <w:rPr>
          <w:spacing w:val="-3"/>
          <w:sz w:val="22"/>
        </w:rPr>
        <w:t> </w:t>
      </w:r>
      <w:r>
        <w:rPr>
          <w:sz w:val="22"/>
        </w:rPr>
        <w:t>Estado</w:t>
      </w:r>
      <w:r>
        <w:rPr>
          <w:spacing w:val="-7"/>
          <w:sz w:val="22"/>
        </w:rPr>
        <w:t> </w:t>
      </w:r>
      <w:r>
        <w:rPr>
          <w:sz w:val="22"/>
        </w:rPr>
        <w:t>o,</w:t>
      </w:r>
      <w:r>
        <w:rPr>
          <w:spacing w:val="-8"/>
          <w:sz w:val="22"/>
        </w:rPr>
        <w:t> </w:t>
      </w:r>
      <w:r>
        <w:rPr>
          <w:sz w:val="22"/>
        </w:rPr>
        <w:t>en</w:t>
      </w:r>
      <w:r>
        <w:rPr>
          <w:spacing w:val="-7"/>
          <w:sz w:val="22"/>
        </w:rPr>
        <w:t> </w:t>
      </w:r>
      <w:r>
        <w:rPr>
          <w:sz w:val="22"/>
        </w:rPr>
        <w:t>su</w:t>
      </w:r>
      <w:r>
        <w:rPr>
          <w:spacing w:val="-7"/>
          <w:sz w:val="22"/>
        </w:rPr>
        <w:t> </w:t>
      </w:r>
      <w:r>
        <w:rPr>
          <w:sz w:val="22"/>
        </w:rPr>
        <w:t>caso,</w:t>
      </w:r>
      <w:r>
        <w:rPr>
          <w:spacing w:val="-8"/>
          <w:sz w:val="22"/>
        </w:rPr>
        <w:t> </w:t>
      </w:r>
      <w:r>
        <w:rPr>
          <w:sz w:val="22"/>
        </w:rPr>
        <w:t>por</w:t>
      </w:r>
      <w:r>
        <w:rPr>
          <w:spacing w:val="-7"/>
          <w:sz w:val="22"/>
        </w:rPr>
        <w:t> </w:t>
      </w:r>
      <w:r>
        <w:rPr>
          <w:sz w:val="22"/>
        </w:rPr>
        <w:t>la Dirección</w:t>
      </w:r>
      <w:r>
        <w:rPr>
          <w:spacing w:val="-7"/>
          <w:sz w:val="22"/>
        </w:rPr>
        <w:t> </w:t>
      </w:r>
      <w:r>
        <w:rPr>
          <w:sz w:val="22"/>
        </w:rPr>
        <w:t>General</w:t>
      </w:r>
      <w:r>
        <w:rPr>
          <w:spacing w:val="-8"/>
          <w:sz w:val="22"/>
        </w:rPr>
        <w:t> </w:t>
      </w:r>
      <w:r>
        <w:rPr>
          <w:sz w:val="22"/>
        </w:rPr>
        <w:t>del</w:t>
      </w:r>
      <w:r>
        <w:rPr>
          <w:spacing w:val="-8"/>
          <w:sz w:val="22"/>
        </w:rPr>
        <w:t> </w:t>
      </w:r>
      <w:r>
        <w:rPr>
          <w:sz w:val="22"/>
        </w:rPr>
        <w:t>Instituto</w:t>
      </w:r>
      <w:r>
        <w:rPr>
          <w:spacing w:val="-8"/>
          <w:sz w:val="22"/>
        </w:rPr>
        <w:t> </w:t>
      </w:r>
      <w:r>
        <w:rPr>
          <w:sz w:val="22"/>
        </w:rPr>
        <w:t>de</w:t>
      </w:r>
      <w:r>
        <w:rPr>
          <w:spacing w:val="-8"/>
          <w:sz w:val="22"/>
        </w:rPr>
        <w:t> </w:t>
      </w:r>
      <w:r>
        <w:rPr>
          <w:sz w:val="22"/>
        </w:rPr>
        <w:t>Planeación</w:t>
      </w:r>
      <w:r>
        <w:rPr>
          <w:spacing w:val="-8"/>
          <w:sz w:val="22"/>
        </w:rPr>
        <w:t> </w:t>
      </w:r>
      <w:r>
        <w:rPr>
          <w:sz w:val="22"/>
        </w:rPr>
        <w:t>para</w:t>
      </w:r>
      <w:r>
        <w:rPr>
          <w:spacing w:val="-8"/>
          <w:sz w:val="22"/>
        </w:rPr>
        <w:t> </w:t>
      </w:r>
      <w:r>
        <w:rPr>
          <w:sz w:val="22"/>
        </w:rPr>
        <w:t>el</w:t>
      </w:r>
      <w:r>
        <w:rPr>
          <w:spacing w:val="-8"/>
          <w:sz w:val="22"/>
        </w:rPr>
        <w:t> </w:t>
      </w:r>
      <w:r>
        <w:rPr>
          <w:sz w:val="22"/>
        </w:rPr>
        <w:t>Bienestar,</w:t>
      </w:r>
      <w:r>
        <w:rPr>
          <w:spacing w:val="-8"/>
          <w:sz w:val="22"/>
        </w:rPr>
        <w:t> </w:t>
      </w:r>
      <w:r>
        <w:rPr>
          <w:sz w:val="22"/>
        </w:rPr>
        <w:t>la</w:t>
      </w:r>
      <w:r>
        <w:rPr>
          <w:spacing w:val="-8"/>
          <w:sz w:val="22"/>
        </w:rPr>
        <w:t> </w:t>
      </w:r>
      <w:r>
        <w:rPr>
          <w:sz w:val="22"/>
        </w:rPr>
        <w:t>Secretaría</w:t>
      </w:r>
      <w:r>
        <w:rPr>
          <w:spacing w:val="-8"/>
          <w:sz w:val="22"/>
        </w:rPr>
        <w:t> </w:t>
      </w:r>
      <w:r>
        <w:rPr>
          <w:sz w:val="22"/>
        </w:rPr>
        <w:t>de</w:t>
      </w:r>
      <w:r>
        <w:rPr>
          <w:spacing w:val="-8"/>
          <w:sz w:val="22"/>
        </w:rPr>
        <w:t> </w:t>
      </w:r>
      <w:r>
        <w:rPr>
          <w:sz w:val="22"/>
        </w:rPr>
        <w:t>Finanzas o la Secretaría de Gobierno, con las dependencias y entidades del Ejecutivo Federal y Estatal, así como, con los ayuntamientos y organizaciones de la sociedad civil;</w:t>
      </w:r>
    </w:p>
    <w:p>
      <w:pPr>
        <w:pStyle w:val="BodyText"/>
      </w:pPr>
    </w:p>
    <w:p>
      <w:pPr>
        <w:pStyle w:val="ListParagraph"/>
        <w:numPr>
          <w:ilvl w:val="1"/>
          <w:numId w:val="26"/>
        </w:numPr>
        <w:tabs>
          <w:tab w:pos="1318" w:val="left" w:leader="none"/>
        </w:tabs>
        <w:spacing w:line="240" w:lineRule="auto" w:before="0" w:after="0"/>
        <w:ind w:left="1318" w:right="105" w:hanging="721"/>
        <w:jc w:val="both"/>
        <w:rPr>
          <w:sz w:val="22"/>
        </w:rPr>
      </w:pPr>
      <w:r>
        <w:rPr>
          <w:sz w:val="22"/>
        </w:rPr>
        <w:t>Participar en el ámbito de su competencia, con la Secretaría de Finanzas, en la elaboración de lineamientos y normas en la estrategia de mezcla de recursos con los </w:t>
      </w:r>
      <w:r>
        <w:rPr>
          <w:spacing w:val="-2"/>
          <w:sz w:val="22"/>
        </w:rPr>
        <w:t>ayuntamientos.</w:t>
      </w:r>
    </w:p>
    <w:p>
      <w:pPr>
        <w:pStyle w:val="BodyText"/>
      </w:pPr>
    </w:p>
    <w:p>
      <w:pPr>
        <w:pStyle w:val="ListParagraph"/>
        <w:numPr>
          <w:ilvl w:val="1"/>
          <w:numId w:val="26"/>
        </w:numPr>
        <w:tabs>
          <w:tab w:pos="1318" w:val="left" w:leader="none"/>
        </w:tabs>
        <w:spacing w:line="240" w:lineRule="auto" w:before="0" w:after="0"/>
        <w:ind w:left="1318" w:right="100" w:hanging="721"/>
        <w:jc w:val="both"/>
        <w:rPr>
          <w:sz w:val="22"/>
        </w:rPr>
      </w:pPr>
      <w:r>
        <w:rPr>
          <w:sz w:val="22"/>
        </w:rPr>
        <w:t>Asistir a los Ayuntamientos, particularmente de aquellos con baja capacidad administrativa, en la formulación de los Planes Municipales en coordinación con la Secretaría de Finanzas, quien atenderá lo referido a la planeación financiera y presupuestal, con el fin de que cumplan con elementos mínimos de planeación y de alineamiento</w:t>
      </w:r>
      <w:r>
        <w:rPr>
          <w:spacing w:val="-1"/>
          <w:sz w:val="22"/>
        </w:rPr>
        <w:t> </w:t>
      </w:r>
      <w:r>
        <w:rPr>
          <w:sz w:val="22"/>
        </w:rPr>
        <w:t>con</w:t>
      </w:r>
      <w:r>
        <w:rPr>
          <w:spacing w:val="-1"/>
          <w:sz w:val="22"/>
        </w:rPr>
        <w:t> </w:t>
      </w:r>
      <w:r>
        <w:rPr>
          <w:sz w:val="22"/>
        </w:rPr>
        <w:t>el</w:t>
      </w:r>
      <w:r>
        <w:rPr>
          <w:spacing w:val="-1"/>
          <w:sz w:val="22"/>
        </w:rPr>
        <w:t> </w:t>
      </w:r>
      <w:r>
        <w:rPr>
          <w:sz w:val="22"/>
        </w:rPr>
        <w:t>Plan</w:t>
      </w:r>
      <w:r>
        <w:rPr>
          <w:spacing w:val="-1"/>
          <w:sz w:val="22"/>
        </w:rPr>
        <w:t> </w:t>
      </w:r>
      <w:r>
        <w:rPr>
          <w:sz w:val="22"/>
        </w:rPr>
        <w:t>Estatal</w:t>
      </w:r>
      <w:r>
        <w:rPr>
          <w:spacing w:val="-1"/>
          <w:sz w:val="22"/>
        </w:rPr>
        <w:t> </w:t>
      </w:r>
      <w:r>
        <w:rPr>
          <w:sz w:val="22"/>
        </w:rPr>
        <w:t>de</w:t>
      </w:r>
      <w:r>
        <w:rPr>
          <w:spacing w:val="-1"/>
          <w:sz w:val="22"/>
        </w:rPr>
        <w:t> </w:t>
      </w:r>
      <w:r>
        <w:rPr>
          <w:sz w:val="22"/>
        </w:rPr>
        <w:t>Desarrollo,</w:t>
      </w:r>
      <w:r>
        <w:rPr>
          <w:spacing w:val="-1"/>
          <w:sz w:val="22"/>
        </w:rPr>
        <w:t> </w:t>
      </w:r>
      <w:r>
        <w:rPr>
          <w:sz w:val="22"/>
        </w:rPr>
        <w:t>los</w:t>
      </w:r>
      <w:r>
        <w:rPr>
          <w:spacing w:val="-1"/>
          <w:sz w:val="22"/>
        </w:rPr>
        <w:t> </w:t>
      </w:r>
      <w:r>
        <w:rPr>
          <w:sz w:val="22"/>
        </w:rPr>
        <w:t>Planes</w:t>
      </w:r>
      <w:r>
        <w:rPr>
          <w:spacing w:val="-1"/>
          <w:sz w:val="22"/>
        </w:rPr>
        <w:t> </w:t>
      </w:r>
      <w:r>
        <w:rPr>
          <w:sz w:val="22"/>
        </w:rPr>
        <w:t>Regionales</w:t>
      </w:r>
      <w:r>
        <w:rPr>
          <w:spacing w:val="-1"/>
          <w:sz w:val="22"/>
        </w:rPr>
        <w:t> </w:t>
      </w:r>
      <w:r>
        <w:rPr>
          <w:sz w:val="22"/>
        </w:rPr>
        <w:t>y</w:t>
      </w:r>
      <w:r>
        <w:rPr>
          <w:spacing w:val="-2"/>
          <w:sz w:val="22"/>
        </w:rPr>
        <w:t> </w:t>
      </w:r>
      <w:r>
        <w:rPr>
          <w:sz w:val="22"/>
        </w:rPr>
        <w:t>programas micro </w:t>
      </w:r>
      <w:r>
        <w:rPr>
          <w:spacing w:val="-2"/>
          <w:sz w:val="22"/>
        </w:rPr>
        <w:t>regionales;</w:t>
      </w:r>
    </w:p>
    <w:p>
      <w:pPr>
        <w:pStyle w:val="BodyText"/>
      </w:pPr>
    </w:p>
    <w:p>
      <w:pPr>
        <w:pStyle w:val="ListParagraph"/>
        <w:numPr>
          <w:ilvl w:val="1"/>
          <w:numId w:val="26"/>
        </w:numPr>
        <w:tabs>
          <w:tab w:pos="1316" w:val="left" w:leader="none"/>
          <w:tab w:pos="1318" w:val="left" w:leader="none"/>
        </w:tabs>
        <w:spacing w:line="240" w:lineRule="auto" w:before="1" w:after="0"/>
        <w:ind w:left="1318" w:right="99" w:hanging="721"/>
        <w:jc w:val="both"/>
        <w:rPr>
          <w:sz w:val="22"/>
        </w:rPr>
      </w:pPr>
      <w:r>
        <w:rPr>
          <w:sz w:val="22"/>
        </w:rPr>
        <w:t>Suscribir convenios de colaboración para coordinar la capacitación integral de los municipios, con las Secretarías de Finanzas, General de Gobierno, y la Secretaría de Honestidad, Transparencia y Función Pública, así como con la Auditoría Superior de Fiscalización del Estado de Oaxaca, y demás Instituciones públicas y privadas, relacionadas con la materia;</w:t>
      </w:r>
    </w:p>
    <w:p>
      <w:pPr>
        <w:spacing w:before="119"/>
        <w:ind w:left="598" w:right="102" w:firstLine="0"/>
        <w:jc w:val="left"/>
        <w:rPr>
          <w:rFonts w:ascii="Arial" w:hAnsi="Arial"/>
          <w:b/>
          <w:sz w:val="18"/>
        </w:rPr>
      </w:pPr>
      <w:r>
        <w:rPr>
          <w:rFonts w:ascii="Arial" w:hAnsi="Arial"/>
          <w:b/>
          <w:color w:val="000000"/>
          <w:sz w:val="18"/>
          <w:highlight w:val="lightGray"/>
        </w:rPr>
        <w:t>(Fracción reformada mediante decreto número 612, aprobado por la LXIV Legislatura del Estado el 10 de abril</w:t>
      </w:r>
      <w:r>
        <w:rPr>
          <w:rFonts w:ascii="Arial" w:hAnsi="Arial"/>
          <w:b/>
          <w:color w:val="000000"/>
          <w:sz w:val="18"/>
        </w:rPr>
        <w:t> </w:t>
      </w:r>
      <w:r>
        <w:rPr>
          <w:rFonts w:ascii="Arial" w:hAnsi="Arial"/>
          <w:b/>
          <w:color w:val="000000"/>
          <w:sz w:val="18"/>
          <w:highlight w:val="lightGray"/>
        </w:rPr>
        <w:t>del 2019 y publicado en el Periódico Oficial Extra de fecha 15 de mayo del 2019)</w:t>
      </w:r>
    </w:p>
    <w:p>
      <w:pPr>
        <w:pStyle w:val="BodyText"/>
        <w:spacing w:before="167"/>
        <w:rPr>
          <w:rFonts w:ascii="Arial"/>
          <w:b/>
          <w:sz w:val="18"/>
        </w:rPr>
      </w:pPr>
    </w:p>
    <w:p>
      <w:pPr>
        <w:pStyle w:val="ListParagraph"/>
        <w:numPr>
          <w:ilvl w:val="1"/>
          <w:numId w:val="26"/>
        </w:numPr>
        <w:tabs>
          <w:tab w:pos="1314" w:val="left" w:leader="none"/>
          <w:tab w:pos="1318" w:val="left" w:leader="none"/>
        </w:tabs>
        <w:spacing w:line="240" w:lineRule="auto" w:before="0" w:after="0"/>
        <w:ind w:left="1318" w:right="102" w:hanging="721"/>
        <w:jc w:val="both"/>
        <w:rPr>
          <w:sz w:val="22"/>
        </w:rPr>
      </w:pPr>
      <w:r>
        <w:rPr>
          <w:sz w:val="22"/>
        </w:rPr>
        <w:t>Convenir</w:t>
      </w:r>
      <w:r>
        <w:rPr>
          <w:spacing w:val="-1"/>
          <w:sz w:val="22"/>
        </w:rPr>
        <w:t> </w:t>
      </w:r>
      <w:r>
        <w:rPr>
          <w:sz w:val="22"/>
        </w:rPr>
        <w:t>y</w:t>
      </w:r>
      <w:r>
        <w:rPr>
          <w:spacing w:val="-1"/>
          <w:sz w:val="22"/>
        </w:rPr>
        <w:t> </w:t>
      </w:r>
      <w:r>
        <w:rPr>
          <w:sz w:val="22"/>
        </w:rPr>
        <w:t>aprobar</w:t>
      </w:r>
      <w:r>
        <w:rPr>
          <w:spacing w:val="-1"/>
          <w:sz w:val="22"/>
        </w:rPr>
        <w:t> </w:t>
      </w:r>
      <w:r>
        <w:rPr>
          <w:sz w:val="22"/>
        </w:rPr>
        <w:t>los</w:t>
      </w:r>
      <w:r>
        <w:rPr>
          <w:spacing w:val="-1"/>
          <w:sz w:val="22"/>
        </w:rPr>
        <w:t> </w:t>
      </w:r>
      <w:r>
        <w:rPr>
          <w:sz w:val="22"/>
        </w:rPr>
        <w:t>Programas de</w:t>
      </w:r>
      <w:r>
        <w:rPr>
          <w:spacing w:val="-1"/>
          <w:sz w:val="22"/>
        </w:rPr>
        <w:t> </w:t>
      </w:r>
      <w:r>
        <w:rPr>
          <w:sz w:val="22"/>
        </w:rPr>
        <w:t>Desarrollo</w:t>
      </w:r>
      <w:r>
        <w:rPr>
          <w:spacing w:val="-1"/>
          <w:sz w:val="22"/>
        </w:rPr>
        <w:t> </w:t>
      </w:r>
      <w:r>
        <w:rPr>
          <w:sz w:val="22"/>
        </w:rPr>
        <w:t>Institucional</w:t>
      </w:r>
      <w:r>
        <w:rPr>
          <w:spacing w:val="-1"/>
          <w:sz w:val="22"/>
        </w:rPr>
        <w:t> </w:t>
      </w:r>
      <w:r>
        <w:rPr>
          <w:sz w:val="22"/>
        </w:rPr>
        <w:t>municipal,</w:t>
      </w:r>
      <w:r>
        <w:rPr>
          <w:spacing w:val="-3"/>
          <w:sz w:val="22"/>
        </w:rPr>
        <w:t> </w:t>
      </w:r>
      <w:r>
        <w:rPr>
          <w:sz w:val="22"/>
        </w:rPr>
        <w:t>sobre</w:t>
      </w:r>
      <w:r>
        <w:rPr>
          <w:spacing w:val="-1"/>
          <w:sz w:val="22"/>
        </w:rPr>
        <w:t> </w:t>
      </w:r>
      <w:r>
        <w:rPr>
          <w:sz w:val="22"/>
        </w:rPr>
        <w:t>la</w:t>
      </w:r>
      <w:r>
        <w:rPr>
          <w:spacing w:val="-1"/>
          <w:sz w:val="22"/>
        </w:rPr>
        <w:t> </w:t>
      </w:r>
      <w:r>
        <w:rPr>
          <w:sz w:val="22"/>
        </w:rPr>
        <w:t>base</w:t>
      </w:r>
      <w:r>
        <w:rPr>
          <w:spacing w:val="-1"/>
          <w:sz w:val="22"/>
        </w:rPr>
        <w:t> </w:t>
      </w:r>
      <w:r>
        <w:rPr>
          <w:sz w:val="22"/>
        </w:rPr>
        <w:t>de la asignación establecida en el Fondo de Infraestructura Social Municipal; así como, apoyarlos</w:t>
      </w:r>
      <w:r>
        <w:rPr>
          <w:spacing w:val="-15"/>
          <w:sz w:val="22"/>
        </w:rPr>
        <w:t> </w:t>
      </w:r>
      <w:r>
        <w:rPr>
          <w:sz w:val="22"/>
        </w:rPr>
        <w:t>en</w:t>
      </w:r>
      <w:r>
        <w:rPr>
          <w:spacing w:val="-15"/>
          <w:sz w:val="22"/>
        </w:rPr>
        <w:t> </w:t>
      </w:r>
      <w:r>
        <w:rPr>
          <w:sz w:val="22"/>
        </w:rPr>
        <w:t>la</w:t>
      </w:r>
      <w:r>
        <w:rPr>
          <w:spacing w:val="-15"/>
          <w:sz w:val="22"/>
        </w:rPr>
        <w:t> </w:t>
      </w:r>
      <w:r>
        <w:rPr>
          <w:sz w:val="22"/>
        </w:rPr>
        <w:t>capacitación</w:t>
      </w:r>
      <w:r>
        <w:rPr>
          <w:spacing w:val="-15"/>
          <w:sz w:val="22"/>
        </w:rPr>
        <w:t> </w:t>
      </w:r>
      <w:r>
        <w:rPr>
          <w:sz w:val="22"/>
        </w:rPr>
        <w:t>y</w:t>
      </w:r>
      <w:r>
        <w:rPr>
          <w:spacing w:val="-15"/>
          <w:sz w:val="22"/>
        </w:rPr>
        <w:t> </w:t>
      </w:r>
      <w:r>
        <w:rPr>
          <w:sz w:val="22"/>
        </w:rPr>
        <w:t>seguimiento</w:t>
      </w:r>
      <w:r>
        <w:rPr>
          <w:spacing w:val="-15"/>
          <w:sz w:val="22"/>
        </w:rPr>
        <w:t> </w:t>
      </w:r>
      <w:r>
        <w:rPr>
          <w:sz w:val="22"/>
        </w:rPr>
        <w:t>en</w:t>
      </w:r>
      <w:r>
        <w:rPr>
          <w:spacing w:val="-15"/>
          <w:sz w:val="22"/>
        </w:rPr>
        <w:t> </w:t>
      </w:r>
      <w:r>
        <w:rPr>
          <w:sz w:val="22"/>
        </w:rPr>
        <w:t>el</w:t>
      </w:r>
      <w:r>
        <w:rPr>
          <w:spacing w:val="-15"/>
          <w:sz w:val="22"/>
        </w:rPr>
        <w:t> </w:t>
      </w:r>
      <w:r>
        <w:rPr>
          <w:sz w:val="22"/>
        </w:rPr>
        <w:t>cumplimiento</w:t>
      </w:r>
      <w:r>
        <w:rPr>
          <w:spacing w:val="-12"/>
          <w:sz w:val="22"/>
        </w:rPr>
        <w:t> </w:t>
      </w:r>
      <w:r>
        <w:rPr>
          <w:sz w:val="22"/>
        </w:rPr>
        <w:t>de</w:t>
      </w:r>
      <w:r>
        <w:rPr>
          <w:spacing w:val="-15"/>
          <w:sz w:val="22"/>
        </w:rPr>
        <w:t> </w:t>
      </w:r>
      <w:r>
        <w:rPr>
          <w:sz w:val="22"/>
        </w:rPr>
        <w:t>la</w:t>
      </w:r>
      <w:r>
        <w:rPr>
          <w:spacing w:val="-15"/>
          <w:sz w:val="22"/>
        </w:rPr>
        <w:t> </w:t>
      </w:r>
      <w:r>
        <w:rPr>
          <w:sz w:val="22"/>
        </w:rPr>
        <w:t>obligación</w:t>
      </w:r>
      <w:r>
        <w:rPr>
          <w:spacing w:val="-15"/>
          <w:sz w:val="22"/>
        </w:rPr>
        <w:t> </w:t>
      </w:r>
      <w:r>
        <w:rPr>
          <w:sz w:val="22"/>
        </w:rPr>
        <w:t>de</w:t>
      </w:r>
      <w:r>
        <w:rPr>
          <w:spacing w:val="-15"/>
          <w:sz w:val="22"/>
        </w:rPr>
        <w:t> </w:t>
      </w:r>
      <w:r>
        <w:rPr>
          <w:sz w:val="22"/>
        </w:rPr>
        <w:t>informar trimestralmente sobre los avances físicos y financieros de los recursos federales </w:t>
      </w:r>
      <w:r>
        <w:rPr>
          <w:spacing w:val="-2"/>
          <w:sz w:val="22"/>
        </w:rPr>
        <w:t>descentralizados;</w:t>
      </w:r>
    </w:p>
    <w:p>
      <w:pPr>
        <w:pStyle w:val="BodyText"/>
      </w:pPr>
    </w:p>
    <w:p>
      <w:pPr>
        <w:pStyle w:val="ListParagraph"/>
        <w:numPr>
          <w:ilvl w:val="1"/>
          <w:numId w:val="26"/>
        </w:numPr>
        <w:tabs>
          <w:tab w:pos="1316" w:val="left" w:leader="none"/>
          <w:tab w:pos="1318" w:val="left" w:leader="none"/>
        </w:tabs>
        <w:spacing w:line="240" w:lineRule="auto" w:before="0" w:after="0"/>
        <w:ind w:left="1318" w:right="101" w:hanging="721"/>
        <w:jc w:val="both"/>
        <w:rPr>
          <w:sz w:val="22"/>
        </w:rPr>
      </w:pPr>
      <w:r>
        <w:rPr>
          <w:sz w:val="22"/>
        </w:rPr>
        <w:t>Opinar en la definición del Programa Anual de Inversión Pública del Estado, tomando en cuenta</w:t>
      </w:r>
      <w:r>
        <w:rPr>
          <w:spacing w:val="-3"/>
          <w:sz w:val="22"/>
        </w:rPr>
        <w:t> </w:t>
      </w:r>
      <w:r>
        <w:rPr>
          <w:sz w:val="22"/>
        </w:rPr>
        <w:t>para</w:t>
      </w:r>
      <w:r>
        <w:rPr>
          <w:spacing w:val="-4"/>
          <w:sz w:val="22"/>
        </w:rPr>
        <w:t> </w:t>
      </w:r>
      <w:r>
        <w:rPr>
          <w:sz w:val="22"/>
        </w:rPr>
        <w:t>ello</w:t>
      </w:r>
      <w:r>
        <w:rPr>
          <w:spacing w:val="-2"/>
          <w:sz w:val="22"/>
        </w:rPr>
        <w:t> </w:t>
      </w:r>
      <w:r>
        <w:rPr>
          <w:sz w:val="22"/>
        </w:rPr>
        <w:t>los</w:t>
      </w:r>
      <w:r>
        <w:rPr>
          <w:spacing w:val="-3"/>
          <w:sz w:val="22"/>
        </w:rPr>
        <w:t> </w:t>
      </w:r>
      <w:r>
        <w:rPr>
          <w:sz w:val="22"/>
        </w:rPr>
        <w:t>acuerdos</w:t>
      </w:r>
      <w:r>
        <w:rPr>
          <w:spacing w:val="-2"/>
          <w:sz w:val="22"/>
        </w:rPr>
        <w:t> </w:t>
      </w:r>
      <w:r>
        <w:rPr>
          <w:sz w:val="22"/>
        </w:rPr>
        <w:t>y</w:t>
      </w:r>
      <w:r>
        <w:rPr>
          <w:spacing w:val="-3"/>
          <w:sz w:val="22"/>
        </w:rPr>
        <w:t> </w:t>
      </w:r>
      <w:r>
        <w:rPr>
          <w:sz w:val="22"/>
        </w:rPr>
        <w:t>prioridades</w:t>
      </w:r>
      <w:r>
        <w:rPr>
          <w:spacing w:val="-2"/>
          <w:sz w:val="22"/>
        </w:rPr>
        <w:t> </w:t>
      </w:r>
      <w:r>
        <w:rPr>
          <w:sz w:val="22"/>
        </w:rPr>
        <w:t>establecidos</w:t>
      </w:r>
      <w:r>
        <w:rPr>
          <w:spacing w:val="-3"/>
          <w:sz w:val="22"/>
        </w:rPr>
        <w:t> </w:t>
      </w:r>
      <w:r>
        <w:rPr>
          <w:sz w:val="22"/>
        </w:rPr>
        <w:t>en</w:t>
      </w:r>
      <w:r>
        <w:rPr>
          <w:spacing w:val="-3"/>
          <w:sz w:val="22"/>
        </w:rPr>
        <w:t> </w:t>
      </w:r>
      <w:r>
        <w:rPr>
          <w:sz w:val="22"/>
        </w:rPr>
        <w:t>el</w:t>
      </w:r>
      <w:r>
        <w:rPr>
          <w:spacing w:val="-4"/>
          <w:sz w:val="22"/>
        </w:rPr>
        <w:t> </w:t>
      </w:r>
      <w:r>
        <w:rPr>
          <w:sz w:val="22"/>
        </w:rPr>
        <w:t>seno</w:t>
      </w:r>
      <w:r>
        <w:rPr>
          <w:spacing w:val="-2"/>
          <w:sz w:val="22"/>
        </w:rPr>
        <w:t> </w:t>
      </w:r>
      <w:r>
        <w:rPr>
          <w:sz w:val="22"/>
        </w:rPr>
        <w:t>del</w:t>
      </w:r>
      <w:r>
        <w:rPr>
          <w:spacing w:val="-3"/>
          <w:sz w:val="22"/>
        </w:rPr>
        <w:t> </w:t>
      </w:r>
      <w:r>
        <w:rPr>
          <w:sz w:val="22"/>
        </w:rPr>
        <w:t>Comité</w:t>
      </w:r>
      <w:r>
        <w:rPr>
          <w:spacing w:val="-2"/>
          <w:sz w:val="22"/>
        </w:rPr>
        <w:t> </w:t>
      </w:r>
      <w:r>
        <w:rPr>
          <w:sz w:val="22"/>
        </w:rPr>
        <w:t>Estatal</w:t>
      </w:r>
      <w:r>
        <w:rPr>
          <w:spacing w:val="-3"/>
          <w:sz w:val="22"/>
        </w:rPr>
        <w:t> </w:t>
      </w:r>
      <w:r>
        <w:rPr>
          <w:sz w:val="22"/>
        </w:rPr>
        <w:t>de Planeación para el Desarrollo de Oaxaca; apoyando en la gestión de recursos para impulsar programas y proyectos;</w:t>
      </w:r>
    </w:p>
    <w:p>
      <w:pPr>
        <w:pStyle w:val="BodyText"/>
      </w:pPr>
    </w:p>
    <w:p>
      <w:pPr>
        <w:pStyle w:val="ListParagraph"/>
        <w:numPr>
          <w:ilvl w:val="1"/>
          <w:numId w:val="26"/>
        </w:numPr>
        <w:tabs>
          <w:tab w:pos="1316" w:val="left" w:leader="none"/>
          <w:tab w:pos="1318" w:val="left" w:leader="none"/>
        </w:tabs>
        <w:spacing w:line="240" w:lineRule="auto" w:before="0" w:after="0"/>
        <w:ind w:left="1318" w:right="107" w:hanging="721"/>
        <w:jc w:val="both"/>
        <w:rPr>
          <w:sz w:val="22"/>
        </w:rPr>
      </w:pPr>
      <w:r>
        <w:rPr>
          <w:sz w:val="22"/>
        </w:rPr>
        <w:t>Realizar estudios socioeconómicos de alcance regional y microrregional que orienten la política de desarrollo del Estado;</w:t>
      </w:r>
    </w:p>
    <w:p>
      <w:pPr>
        <w:spacing w:after="0" w:line="240" w:lineRule="auto"/>
        <w:jc w:val="both"/>
        <w:rPr>
          <w:sz w:val="22"/>
        </w:rPr>
        <w:sectPr>
          <w:pgSz w:w="12250" w:h="15850"/>
          <w:pgMar w:header="731" w:footer="0" w:top="1960" w:bottom="280" w:left="1180" w:right="940"/>
        </w:sectPr>
      </w:pPr>
    </w:p>
    <w:p>
      <w:pPr>
        <w:pStyle w:val="BodyText"/>
        <w:spacing w:before="63"/>
      </w:pPr>
    </w:p>
    <w:p>
      <w:pPr>
        <w:pStyle w:val="ListParagraph"/>
        <w:numPr>
          <w:ilvl w:val="1"/>
          <w:numId w:val="26"/>
        </w:numPr>
        <w:tabs>
          <w:tab w:pos="1316" w:val="left" w:leader="none"/>
          <w:tab w:pos="1318" w:val="left" w:leader="none"/>
        </w:tabs>
        <w:spacing w:line="240" w:lineRule="auto" w:before="0" w:after="0"/>
        <w:ind w:left="1318" w:right="107" w:hanging="721"/>
        <w:jc w:val="both"/>
        <w:rPr>
          <w:sz w:val="22"/>
        </w:rPr>
      </w:pPr>
      <w:r>
        <w:rPr>
          <w:sz w:val="22"/>
        </w:rPr>
        <w:t>Apoyar</w:t>
      </w:r>
      <w:r>
        <w:rPr>
          <w:spacing w:val="-7"/>
          <w:sz w:val="22"/>
        </w:rPr>
        <w:t> </w:t>
      </w:r>
      <w:r>
        <w:rPr>
          <w:sz w:val="22"/>
        </w:rPr>
        <w:t>en</w:t>
      </w:r>
      <w:r>
        <w:rPr>
          <w:spacing w:val="-6"/>
          <w:sz w:val="22"/>
        </w:rPr>
        <w:t> </w:t>
      </w:r>
      <w:r>
        <w:rPr>
          <w:sz w:val="22"/>
        </w:rPr>
        <w:t>el</w:t>
      </w:r>
      <w:r>
        <w:rPr>
          <w:spacing w:val="-7"/>
          <w:sz w:val="22"/>
        </w:rPr>
        <w:t> </w:t>
      </w:r>
      <w:r>
        <w:rPr>
          <w:sz w:val="22"/>
        </w:rPr>
        <w:t>ámbito</w:t>
      </w:r>
      <w:r>
        <w:rPr>
          <w:spacing w:val="-7"/>
          <w:sz w:val="22"/>
        </w:rPr>
        <w:t> </w:t>
      </w:r>
      <w:r>
        <w:rPr>
          <w:sz w:val="22"/>
        </w:rPr>
        <w:t>territorial</w:t>
      </w:r>
      <w:r>
        <w:rPr>
          <w:spacing w:val="-7"/>
          <w:sz w:val="22"/>
        </w:rPr>
        <w:t> </w:t>
      </w:r>
      <w:r>
        <w:rPr>
          <w:sz w:val="22"/>
        </w:rPr>
        <w:t>e</w:t>
      </w:r>
      <w:r>
        <w:rPr>
          <w:spacing w:val="-7"/>
          <w:sz w:val="22"/>
        </w:rPr>
        <w:t> </w:t>
      </w:r>
      <w:r>
        <w:rPr>
          <w:sz w:val="22"/>
        </w:rPr>
        <w:t>interinstitucional</w:t>
      </w:r>
      <w:r>
        <w:rPr>
          <w:spacing w:val="-8"/>
          <w:sz w:val="22"/>
        </w:rPr>
        <w:t> </w:t>
      </w:r>
      <w:r>
        <w:rPr>
          <w:sz w:val="22"/>
        </w:rPr>
        <w:t>en</w:t>
      </w:r>
      <w:r>
        <w:rPr>
          <w:spacing w:val="-6"/>
          <w:sz w:val="22"/>
        </w:rPr>
        <w:t> </w:t>
      </w:r>
      <w:r>
        <w:rPr>
          <w:sz w:val="22"/>
        </w:rPr>
        <w:t>la</w:t>
      </w:r>
      <w:r>
        <w:rPr>
          <w:spacing w:val="-7"/>
          <w:sz w:val="22"/>
        </w:rPr>
        <w:t> </w:t>
      </w:r>
      <w:r>
        <w:rPr>
          <w:sz w:val="22"/>
        </w:rPr>
        <w:t>realización</w:t>
      </w:r>
      <w:r>
        <w:rPr>
          <w:spacing w:val="-6"/>
          <w:sz w:val="22"/>
        </w:rPr>
        <w:t> </w:t>
      </w:r>
      <w:r>
        <w:rPr>
          <w:sz w:val="22"/>
        </w:rPr>
        <w:t>de</w:t>
      </w:r>
      <w:r>
        <w:rPr>
          <w:spacing w:val="-6"/>
          <w:sz w:val="22"/>
        </w:rPr>
        <w:t> </w:t>
      </w:r>
      <w:r>
        <w:rPr>
          <w:sz w:val="22"/>
        </w:rPr>
        <w:t>los</w:t>
      </w:r>
      <w:r>
        <w:rPr>
          <w:spacing w:val="-6"/>
          <w:sz w:val="22"/>
        </w:rPr>
        <w:t> </w:t>
      </w:r>
      <w:r>
        <w:rPr>
          <w:sz w:val="22"/>
        </w:rPr>
        <w:t>estudios</w:t>
      </w:r>
      <w:r>
        <w:rPr>
          <w:spacing w:val="-6"/>
          <w:sz w:val="22"/>
        </w:rPr>
        <w:t> </w:t>
      </w:r>
      <w:r>
        <w:rPr>
          <w:sz w:val="22"/>
        </w:rPr>
        <w:t>técnicos y económicos de factibilidad de los proyectos de inversión pública que requiera el Gobierno del Estado;</w:t>
      </w:r>
    </w:p>
    <w:p>
      <w:pPr>
        <w:pStyle w:val="BodyText"/>
      </w:pPr>
    </w:p>
    <w:p>
      <w:pPr>
        <w:pStyle w:val="ListParagraph"/>
        <w:numPr>
          <w:ilvl w:val="1"/>
          <w:numId w:val="26"/>
        </w:numPr>
        <w:tabs>
          <w:tab w:pos="1316" w:val="left" w:leader="none"/>
          <w:tab w:pos="1318" w:val="left" w:leader="none"/>
        </w:tabs>
        <w:spacing w:line="240" w:lineRule="auto" w:before="1" w:after="0"/>
        <w:ind w:left="1318" w:right="107" w:hanging="721"/>
        <w:jc w:val="both"/>
        <w:rPr>
          <w:sz w:val="22"/>
        </w:rPr>
      </w:pPr>
      <w:r>
        <w:rPr>
          <w:sz w:val="22"/>
        </w:rPr>
        <w:t>Apoyar en el seguimiento del banco de proyectos sectoriales y regionales de inversión pública del Estado, para fortalecer la planeación de los mismos;</w:t>
      </w:r>
    </w:p>
    <w:p>
      <w:pPr>
        <w:pStyle w:val="ListParagraph"/>
        <w:numPr>
          <w:ilvl w:val="1"/>
          <w:numId w:val="26"/>
        </w:numPr>
        <w:tabs>
          <w:tab w:pos="1314" w:val="left" w:leader="none"/>
          <w:tab w:pos="1318" w:val="left" w:leader="none"/>
        </w:tabs>
        <w:spacing w:line="240" w:lineRule="auto" w:before="252" w:after="0"/>
        <w:ind w:left="1318" w:right="99" w:hanging="721"/>
        <w:jc w:val="both"/>
        <w:rPr>
          <w:sz w:val="22"/>
        </w:rPr>
      </w:pPr>
      <w:r>
        <w:rPr>
          <w:sz w:val="22"/>
        </w:rPr>
        <w:t>Apoyar, a partir de los sistemas de evaluación al seguimiento de la situación física y financiera de la inversión en la Administración Pública Estatal que realiza el Poder Ejecutivo con recursos propios y los provenientes de transferencias y reasignaciones de recursos federales;</w:t>
      </w:r>
    </w:p>
    <w:p>
      <w:pPr>
        <w:pStyle w:val="BodyText"/>
      </w:pPr>
    </w:p>
    <w:p>
      <w:pPr>
        <w:pStyle w:val="ListParagraph"/>
        <w:numPr>
          <w:ilvl w:val="1"/>
          <w:numId w:val="26"/>
        </w:numPr>
        <w:tabs>
          <w:tab w:pos="1316" w:val="left" w:leader="none"/>
          <w:tab w:pos="1318" w:val="left" w:leader="none"/>
        </w:tabs>
        <w:spacing w:line="240" w:lineRule="auto" w:before="0" w:after="0"/>
        <w:ind w:left="1318" w:right="108" w:hanging="721"/>
        <w:jc w:val="both"/>
        <w:rPr>
          <w:sz w:val="22"/>
        </w:rPr>
      </w:pPr>
      <w:r>
        <w:rPr>
          <w:sz w:val="22"/>
        </w:rPr>
        <w:t>Coadyuvar en el establecimiento de los lineamientos generales e integración del Informe Anual sobre la situación que guarda la Administración Pública Estatal;</w:t>
      </w:r>
    </w:p>
    <w:p>
      <w:pPr>
        <w:pStyle w:val="BodyText"/>
      </w:pPr>
    </w:p>
    <w:p>
      <w:pPr>
        <w:pStyle w:val="ListParagraph"/>
        <w:numPr>
          <w:ilvl w:val="1"/>
          <w:numId w:val="26"/>
        </w:numPr>
        <w:tabs>
          <w:tab w:pos="1316" w:val="left" w:leader="none"/>
          <w:tab w:pos="1318" w:val="left" w:leader="none"/>
        </w:tabs>
        <w:spacing w:line="240" w:lineRule="auto" w:before="1" w:after="0"/>
        <w:ind w:left="1318" w:right="100" w:hanging="721"/>
        <w:jc w:val="both"/>
        <w:rPr>
          <w:sz w:val="22"/>
        </w:rPr>
      </w:pPr>
      <w:r>
        <w:rPr>
          <w:sz w:val="22"/>
        </w:rPr>
        <w:t>Proponer al Ejecutivo Estatal, las modificaciones necesarias sobre las políticas, programas y acciones de desarrollo y, en su caso, verificar que las Reglas de Operación atiendan al marco de la planeación del Estado;</w:t>
      </w:r>
    </w:p>
    <w:p>
      <w:pPr>
        <w:pStyle w:val="ListParagraph"/>
        <w:numPr>
          <w:ilvl w:val="1"/>
          <w:numId w:val="26"/>
        </w:numPr>
        <w:tabs>
          <w:tab w:pos="1317" w:val="left" w:leader="none"/>
        </w:tabs>
        <w:spacing w:line="240" w:lineRule="auto" w:before="252" w:after="0"/>
        <w:ind w:left="1317" w:right="0" w:hanging="719"/>
        <w:jc w:val="left"/>
        <w:rPr>
          <w:sz w:val="22"/>
        </w:rPr>
      </w:pPr>
      <w:r>
        <w:rPr>
          <w:sz w:val="22"/>
        </w:rPr>
        <w:t>Coordinar</w:t>
      </w:r>
      <w:r>
        <w:rPr>
          <w:spacing w:val="-10"/>
          <w:sz w:val="22"/>
        </w:rPr>
        <w:t> </w:t>
      </w:r>
      <w:r>
        <w:rPr>
          <w:sz w:val="22"/>
        </w:rPr>
        <w:t>el</w:t>
      </w:r>
      <w:r>
        <w:rPr>
          <w:spacing w:val="-9"/>
          <w:sz w:val="22"/>
        </w:rPr>
        <w:t> </w:t>
      </w:r>
      <w:r>
        <w:rPr>
          <w:sz w:val="22"/>
        </w:rPr>
        <w:t>sistema</w:t>
      </w:r>
      <w:r>
        <w:rPr>
          <w:spacing w:val="-9"/>
          <w:sz w:val="22"/>
        </w:rPr>
        <w:t> </w:t>
      </w:r>
      <w:r>
        <w:rPr>
          <w:sz w:val="22"/>
        </w:rPr>
        <w:t>de</w:t>
      </w:r>
      <w:r>
        <w:rPr>
          <w:spacing w:val="-9"/>
          <w:sz w:val="22"/>
        </w:rPr>
        <w:t> </w:t>
      </w:r>
      <w:r>
        <w:rPr>
          <w:sz w:val="22"/>
        </w:rPr>
        <w:t>información</w:t>
      </w:r>
      <w:r>
        <w:rPr>
          <w:spacing w:val="-10"/>
          <w:sz w:val="22"/>
        </w:rPr>
        <w:t> </w:t>
      </w:r>
      <w:r>
        <w:rPr>
          <w:sz w:val="22"/>
        </w:rPr>
        <w:t>para</w:t>
      </w:r>
      <w:r>
        <w:rPr>
          <w:spacing w:val="-8"/>
          <w:sz w:val="22"/>
        </w:rPr>
        <w:t> </w:t>
      </w:r>
      <w:r>
        <w:rPr>
          <w:sz w:val="22"/>
        </w:rPr>
        <w:t>la</w:t>
      </w:r>
      <w:r>
        <w:rPr>
          <w:spacing w:val="-8"/>
          <w:sz w:val="22"/>
        </w:rPr>
        <w:t> </w:t>
      </w:r>
      <w:r>
        <w:rPr>
          <w:sz w:val="22"/>
        </w:rPr>
        <w:t>planeación</w:t>
      </w:r>
      <w:r>
        <w:rPr>
          <w:spacing w:val="-9"/>
          <w:sz w:val="22"/>
        </w:rPr>
        <w:t> </w:t>
      </w:r>
      <w:r>
        <w:rPr>
          <w:sz w:val="22"/>
        </w:rPr>
        <w:t>del</w:t>
      </w:r>
      <w:r>
        <w:rPr>
          <w:spacing w:val="-8"/>
          <w:sz w:val="22"/>
        </w:rPr>
        <w:t> </w:t>
      </w:r>
      <w:r>
        <w:rPr>
          <w:spacing w:val="-2"/>
          <w:sz w:val="22"/>
        </w:rPr>
        <w:t>desarrollo;</w:t>
      </w:r>
    </w:p>
    <w:p>
      <w:pPr>
        <w:pStyle w:val="BodyText"/>
        <w:spacing w:before="121"/>
      </w:pPr>
    </w:p>
    <w:p>
      <w:pPr>
        <w:pStyle w:val="ListParagraph"/>
        <w:numPr>
          <w:ilvl w:val="1"/>
          <w:numId w:val="26"/>
        </w:numPr>
        <w:tabs>
          <w:tab w:pos="1314" w:val="left" w:leader="none"/>
          <w:tab w:pos="1316" w:val="left" w:leader="none"/>
        </w:tabs>
        <w:spacing w:line="240" w:lineRule="auto" w:before="0" w:after="0"/>
        <w:ind w:left="1316" w:right="104" w:hanging="721"/>
        <w:jc w:val="both"/>
        <w:rPr>
          <w:sz w:val="22"/>
        </w:rPr>
      </w:pPr>
      <w:r>
        <w:rPr>
          <w:sz w:val="22"/>
        </w:rPr>
        <w:t>Definir con la Secretaría de Finanzas los requerimientos que deberán producir los sistemas de información estadística y documental para la planeación y el financiamiento del desarrollo, así como, el análisis y difusión de estadísticas y estudios relativos a la demografía, economía y desarrollo social del Estado;</w:t>
      </w:r>
    </w:p>
    <w:p>
      <w:pPr>
        <w:pStyle w:val="ListParagraph"/>
        <w:numPr>
          <w:ilvl w:val="1"/>
          <w:numId w:val="26"/>
        </w:numPr>
        <w:tabs>
          <w:tab w:pos="1311" w:val="left" w:leader="none"/>
          <w:tab w:pos="1316" w:val="left" w:leader="none"/>
        </w:tabs>
        <w:spacing w:line="240" w:lineRule="auto" w:before="120" w:after="0"/>
        <w:ind w:left="1316" w:right="106" w:hanging="721"/>
        <w:jc w:val="both"/>
        <w:rPr>
          <w:sz w:val="22"/>
        </w:rPr>
      </w:pPr>
      <w:r>
        <w:rPr>
          <w:sz w:val="22"/>
        </w:rPr>
        <w:t>Coordinar</w:t>
      </w:r>
      <w:r>
        <w:rPr>
          <w:spacing w:val="-9"/>
          <w:sz w:val="22"/>
        </w:rPr>
        <w:t> </w:t>
      </w:r>
      <w:r>
        <w:rPr>
          <w:sz w:val="22"/>
        </w:rPr>
        <w:t>las</w:t>
      </w:r>
      <w:r>
        <w:rPr>
          <w:spacing w:val="-9"/>
          <w:sz w:val="22"/>
        </w:rPr>
        <w:t> </w:t>
      </w:r>
      <w:r>
        <w:rPr>
          <w:sz w:val="22"/>
        </w:rPr>
        <w:t>acciones</w:t>
      </w:r>
      <w:r>
        <w:rPr>
          <w:spacing w:val="-10"/>
          <w:sz w:val="22"/>
        </w:rPr>
        <w:t> </w:t>
      </w:r>
      <w:r>
        <w:rPr>
          <w:sz w:val="22"/>
        </w:rPr>
        <w:t>interinstitucionales</w:t>
      </w:r>
      <w:r>
        <w:rPr>
          <w:spacing w:val="-9"/>
          <w:sz w:val="22"/>
        </w:rPr>
        <w:t> </w:t>
      </w:r>
      <w:r>
        <w:rPr>
          <w:sz w:val="22"/>
        </w:rPr>
        <w:t>necesarias</w:t>
      </w:r>
      <w:r>
        <w:rPr>
          <w:spacing w:val="-9"/>
          <w:sz w:val="22"/>
        </w:rPr>
        <w:t> </w:t>
      </w:r>
      <w:r>
        <w:rPr>
          <w:sz w:val="22"/>
        </w:rPr>
        <w:t>para</w:t>
      </w:r>
      <w:r>
        <w:rPr>
          <w:spacing w:val="-12"/>
          <w:sz w:val="22"/>
        </w:rPr>
        <w:t> </w:t>
      </w:r>
      <w:r>
        <w:rPr>
          <w:sz w:val="22"/>
        </w:rPr>
        <w:t>coadyuvar</w:t>
      </w:r>
      <w:r>
        <w:rPr>
          <w:spacing w:val="-10"/>
          <w:sz w:val="22"/>
        </w:rPr>
        <w:t> </w:t>
      </w:r>
      <w:r>
        <w:rPr>
          <w:sz w:val="22"/>
        </w:rPr>
        <w:t>con</w:t>
      </w:r>
      <w:r>
        <w:rPr>
          <w:spacing w:val="-10"/>
          <w:sz w:val="22"/>
        </w:rPr>
        <w:t> </w:t>
      </w:r>
      <w:r>
        <w:rPr>
          <w:sz w:val="22"/>
        </w:rPr>
        <w:t>el</w:t>
      </w:r>
      <w:r>
        <w:rPr>
          <w:spacing w:val="-9"/>
          <w:sz w:val="22"/>
        </w:rPr>
        <w:t> </w:t>
      </w:r>
      <w:r>
        <w:rPr>
          <w:sz w:val="22"/>
        </w:rPr>
        <w:t>Ejecutivo</w:t>
      </w:r>
      <w:r>
        <w:rPr>
          <w:spacing w:val="-9"/>
          <w:sz w:val="22"/>
        </w:rPr>
        <w:t> </w:t>
      </w:r>
      <w:r>
        <w:rPr>
          <w:sz w:val="22"/>
        </w:rPr>
        <w:t>del Estado para la presentación del informe sobre el estado que guarda la administración pública estatal ante el Congreso del Estado;</w:t>
      </w:r>
    </w:p>
    <w:p>
      <w:pPr>
        <w:pStyle w:val="ListParagraph"/>
        <w:numPr>
          <w:ilvl w:val="1"/>
          <w:numId w:val="26"/>
        </w:numPr>
        <w:tabs>
          <w:tab w:pos="1314" w:val="left" w:leader="none"/>
          <w:tab w:pos="1316" w:val="left" w:leader="none"/>
        </w:tabs>
        <w:spacing w:line="240" w:lineRule="auto" w:before="119" w:after="0"/>
        <w:ind w:left="1316" w:right="106" w:hanging="721"/>
        <w:jc w:val="both"/>
        <w:rPr>
          <w:sz w:val="22"/>
        </w:rPr>
      </w:pPr>
      <w:r>
        <w:rPr>
          <w:sz w:val="22"/>
        </w:rPr>
        <w:t>Las demás que en el ámbito de su competencia le confiera directamente el Gobernador del Estado, su Reglamento Interno y demás disposiciones normativas aplicables.</w:t>
      </w:r>
    </w:p>
    <w:p>
      <w:pPr>
        <w:spacing w:before="120"/>
        <w:ind w:left="238" w:right="102"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730,</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23 de</w:t>
      </w:r>
      <w:r>
        <w:rPr>
          <w:rFonts w:ascii="Arial" w:hAnsi="Arial"/>
          <w:b/>
          <w:color w:val="000000"/>
          <w:spacing w:val="-2"/>
          <w:sz w:val="18"/>
          <w:highlight w:val="lightGray"/>
        </w:rPr>
        <w:t> </w:t>
      </w:r>
      <w:r>
        <w:rPr>
          <w:rFonts w:ascii="Arial" w:hAnsi="Arial"/>
          <w:b/>
          <w:color w:val="000000"/>
          <w:sz w:val="18"/>
          <w:highlight w:val="lightGray"/>
        </w:rPr>
        <w:t>noviembre</w:t>
      </w:r>
      <w:r>
        <w:rPr>
          <w:rFonts w:ascii="Arial" w:hAnsi="Arial"/>
          <w:b/>
          <w:color w:val="000000"/>
          <w:sz w:val="18"/>
        </w:rPr>
        <w:t> </w:t>
      </w:r>
      <w:r>
        <w:rPr>
          <w:rFonts w:ascii="Arial" w:hAnsi="Arial"/>
          <w:b/>
          <w:color w:val="000000"/>
          <w:sz w:val="18"/>
          <w:highlight w:val="lightGray"/>
        </w:rPr>
        <w:t>del 2022 y publicado en el Periódico Oficial Extra de fecha 30 de noviembre del 2022)</w:t>
      </w:r>
    </w:p>
    <w:p>
      <w:pPr>
        <w:spacing w:before="120"/>
        <w:ind w:left="238" w:right="102" w:firstLine="0"/>
        <w:jc w:val="left"/>
        <w:rPr>
          <w:rFonts w:ascii="Arial" w:hAnsi="Arial"/>
          <w:b/>
          <w:sz w:val="18"/>
        </w:rPr>
      </w:pPr>
      <w:r>
        <w:rPr>
          <w:rFonts w:ascii="Arial" w:hAnsi="Arial"/>
          <w:b/>
          <w:color w:val="000000"/>
          <w:sz w:val="18"/>
          <w:highlight w:val="lightGray"/>
        </w:rPr>
        <w:t>(Artículo reformado mediante decreto número 1451, aprobado por la LXV Legislatura del Estado el 12 de julio del</w:t>
      </w:r>
      <w:r>
        <w:rPr>
          <w:rFonts w:ascii="Arial" w:hAnsi="Arial"/>
          <w:b/>
          <w:color w:val="000000"/>
          <w:sz w:val="18"/>
        </w:rPr>
        <w:t> </w:t>
      </w:r>
      <w:r>
        <w:rPr>
          <w:rFonts w:ascii="Arial" w:hAnsi="Arial"/>
          <w:b/>
          <w:color w:val="000000"/>
          <w:sz w:val="18"/>
          <w:highlight w:val="lightGray"/>
        </w:rPr>
        <w:t>2023 y publicado en el Periódico Oficial número 30 Octava Sección, de fecha 29 de julio del 2023)</w:t>
      </w:r>
    </w:p>
    <w:p>
      <w:pPr>
        <w:spacing w:before="120"/>
        <w:ind w:left="238" w:right="102"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1720,</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31</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enero</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2024 y publicado en el Periódico Oficial Extra del 31 de enero del 2024)</w:t>
      </w:r>
    </w:p>
    <w:p>
      <w:pPr>
        <w:pStyle w:val="BodyText"/>
        <w:rPr>
          <w:rFonts w:ascii="Arial"/>
          <w:b/>
          <w:sz w:val="18"/>
        </w:rPr>
      </w:pPr>
    </w:p>
    <w:p>
      <w:pPr>
        <w:pStyle w:val="BodyText"/>
        <w:spacing w:before="80"/>
        <w:rPr>
          <w:rFonts w:ascii="Arial"/>
          <w:b/>
          <w:sz w:val="18"/>
        </w:rPr>
      </w:pPr>
    </w:p>
    <w:p>
      <w:pPr>
        <w:spacing w:line="252" w:lineRule="exact" w:before="0"/>
        <w:ind w:left="135" w:right="0" w:firstLine="0"/>
        <w:jc w:val="center"/>
        <w:rPr>
          <w:rFonts w:ascii="Arial" w:hAnsi="Arial"/>
          <w:b/>
          <w:sz w:val="22"/>
        </w:rPr>
      </w:pPr>
      <w:r>
        <w:rPr>
          <w:rFonts w:ascii="Arial" w:hAnsi="Arial"/>
          <w:b/>
          <w:sz w:val="22"/>
        </w:rPr>
        <w:t>CAPÍTULO</w:t>
      </w:r>
      <w:r>
        <w:rPr>
          <w:rFonts w:ascii="Arial" w:hAnsi="Arial"/>
          <w:b/>
          <w:spacing w:val="-11"/>
          <w:sz w:val="22"/>
        </w:rPr>
        <w:t> </w:t>
      </w:r>
      <w:r>
        <w:rPr>
          <w:rFonts w:ascii="Arial" w:hAnsi="Arial"/>
          <w:b/>
          <w:spacing w:val="-10"/>
          <w:sz w:val="22"/>
        </w:rPr>
        <w:t>V</w:t>
      </w:r>
    </w:p>
    <w:p>
      <w:pPr>
        <w:spacing w:line="252" w:lineRule="exact" w:before="0"/>
        <w:ind w:left="134" w:right="0" w:firstLine="0"/>
        <w:jc w:val="center"/>
        <w:rPr>
          <w:rFonts w:ascii="Arial" w:hAnsi="Arial"/>
          <w:b/>
          <w:sz w:val="22"/>
        </w:rPr>
      </w:pPr>
      <w:r>
        <w:rPr>
          <w:rFonts w:ascii="Arial" w:hAnsi="Arial"/>
          <w:b/>
          <w:sz w:val="22"/>
        </w:rPr>
        <w:t>DE</w:t>
      </w:r>
      <w:r>
        <w:rPr>
          <w:rFonts w:ascii="Arial" w:hAnsi="Arial"/>
          <w:b/>
          <w:spacing w:val="-7"/>
          <w:sz w:val="22"/>
        </w:rPr>
        <w:t> </w:t>
      </w:r>
      <w:r>
        <w:rPr>
          <w:rFonts w:ascii="Arial" w:hAnsi="Arial"/>
          <w:b/>
          <w:sz w:val="22"/>
        </w:rPr>
        <w:t>LOS</w:t>
      </w:r>
      <w:r>
        <w:rPr>
          <w:rFonts w:ascii="Arial" w:hAnsi="Arial"/>
          <w:b/>
          <w:spacing w:val="-7"/>
          <w:sz w:val="22"/>
        </w:rPr>
        <w:t> </w:t>
      </w:r>
      <w:r>
        <w:rPr>
          <w:rFonts w:ascii="Arial" w:hAnsi="Arial"/>
          <w:b/>
          <w:sz w:val="22"/>
        </w:rPr>
        <w:t>ÓRGANOS</w:t>
      </w:r>
      <w:r>
        <w:rPr>
          <w:rFonts w:ascii="Arial" w:hAnsi="Arial"/>
          <w:b/>
          <w:spacing w:val="-6"/>
          <w:sz w:val="22"/>
        </w:rPr>
        <w:t> </w:t>
      </w:r>
      <w:r>
        <w:rPr>
          <w:rFonts w:ascii="Arial" w:hAnsi="Arial"/>
          <w:b/>
          <w:spacing w:val="-2"/>
          <w:sz w:val="22"/>
        </w:rPr>
        <w:t>AUXILIARES</w:t>
      </w:r>
    </w:p>
    <w:p>
      <w:pPr>
        <w:pStyle w:val="BodyText"/>
        <w:spacing w:before="1"/>
        <w:rPr>
          <w:rFonts w:ascii="Arial"/>
          <w:b/>
        </w:rPr>
      </w:pPr>
    </w:p>
    <w:p>
      <w:pPr>
        <w:spacing w:before="0"/>
        <w:ind w:left="238" w:right="0" w:firstLine="0"/>
        <w:jc w:val="left"/>
        <w:rPr>
          <w:sz w:val="22"/>
        </w:rPr>
      </w:pPr>
      <w:r>
        <w:rPr>
          <w:rFonts w:ascii="Arial" w:hAnsi="Arial"/>
          <w:b/>
          <w:sz w:val="22"/>
        </w:rPr>
        <w:t>ARTÍCULO</w:t>
      </w:r>
      <w:r>
        <w:rPr>
          <w:rFonts w:ascii="Arial" w:hAnsi="Arial"/>
          <w:b/>
          <w:spacing w:val="-6"/>
          <w:sz w:val="22"/>
        </w:rPr>
        <w:t> </w:t>
      </w:r>
      <w:r>
        <w:rPr>
          <w:rFonts w:ascii="Arial" w:hAnsi="Arial"/>
          <w:b/>
          <w:sz w:val="22"/>
        </w:rPr>
        <w:t>50</w:t>
      </w:r>
      <w:r>
        <w:rPr>
          <w:sz w:val="22"/>
        </w:rPr>
        <w:t>.</w:t>
      </w:r>
      <w:r>
        <w:rPr>
          <w:spacing w:val="-6"/>
          <w:sz w:val="22"/>
        </w:rPr>
        <w:t> </w:t>
      </w:r>
      <w:r>
        <w:rPr>
          <w:sz w:val="22"/>
        </w:rPr>
        <w:t>Se</w:t>
      </w:r>
      <w:r>
        <w:rPr>
          <w:spacing w:val="-7"/>
          <w:sz w:val="22"/>
        </w:rPr>
        <w:t> </w:t>
      </w:r>
      <w:r>
        <w:rPr>
          <w:spacing w:val="-2"/>
          <w:sz w:val="22"/>
        </w:rPr>
        <w:t>deroga</w:t>
      </w:r>
    </w:p>
    <w:p>
      <w:pPr>
        <w:pStyle w:val="BodyText"/>
        <w:spacing w:before="45"/>
        <w:rPr>
          <w:sz w:val="18"/>
        </w:rPr>
      </w:pPr>
    </w:p>
    <w:p>
      <w:pPr>
        <w:spacing w:before="0"/>
        <w:ind w:left="238" w:right="102" w:firstLine="0"/>
        <w:jc w:val="left"/>
        <w:rPr>
          <w:rFonts w:ascii="Arial" w:hAnsi="Arial"/>
          <w:b/>
          <w:sz w:val="18"/>
        </w:rPr>
      </w:pPr>
      <w:r>
        <w:rPr>
          <w:rFonts w:ascii="Arial" w:hAnsi="Arial"/>
          <w:b/>
          <w:color w:val="000000"/>
          <w:sz w:val="18"/>
          <w:highlight w:val="lightGray"/>
        </w:rPr>
        <w:t>Art. 50 reformado mediante decreto número 1386, aprobado por la LXII Legislatura el</w:t>
      </w:r>
      <w:r>
        <w:rPr>
          <w:rFonts w:ascii="Arial" w:hAnsi="Arial"/>
          <w:b/>
          <w:color w:val="000000"/>
          <w:spacing w:val="18"/>
          <w:sz w:val="18"/>
          <w:highlight w:val="lightGray"/>
        </w:rPr>
        <w:t> </w:t>
      </w:r>
      <w:r>
        <w:rPr>
          <w:rFonts w:ascii="Arial" w:hAnsi="Arial"/>
          <w:b/>
          <w:color w:val="000000"/>
          <w:sz w:val="18"/>
          <w:highlight w:val="lightGray"/>
        </w:rPr>
        <w:t>31 de diciembre del 2015,</w:t>
      </w:r>
      <w:r>
        <w:rPr>
          <w:rFonts w:ascii="Arial" w:hAnsi="Arial"/>
          <w:b/>
          <w:color w:val="000000"/>
          <w:spacing w:val="40"/>
          <w:sz w:val="18"/>
        </w:rPr>
        <w:t> </w:t>
      </w:r>
      <w:r>
        <w:rPr>
          <w:rFonts w:ascii="Arial" w:hAnsi="Arial"/>
          <w:b/>
          <w:color w:val="000000"/>
          <w:sz w:val="18"/>
          <w:highlight w:val="lightGray"/>
        </w:rPr>
        <w:t>publicado en el Periódico Oficial Extra del 31 de diciembre del 2015</w:t>
      </w:r>
    </w:p>
    <w:p>
      <w:pPr>
        <w:spacing w:after="0"/>
        <w:jc w:val="left"/>
        <w:rPr>
          <w:rFonts w:ascii="Arial" w:hAnsi="Arial"/>
          <w:sz w:val="18"/>
        </w:rPr>
        <w:sectPr>
          <w:pgSz w:w="12250" w:h="15850"/>
          <w:pgMar w:header="731" w:footer="0" w:top="1960" w:bottom="280" w:left="1180" w:right="940"/>
        </w:sectPr>
      </w:pPr>
    </w:p>
    <w:p>
      <w:pPr>
        <w:pStyle w:val="BodyText"/>
        <w:spacing w:before="109"/>
        <w:rPr>
          <w:rFonts w:ascii="Arial"/>
          <w:b/>
          <w:sz w:val="18"/>
        </w:rPr>
      </w:pPr>
    </w:p>
    <w:p>
      <w:pPr>
        <w:spacing w:before="0"/>
        <w:ind w:left="238" w:right="102" w:firstLine="0"/>
        <w:jc w:val="left"/>
        <w:rPr>
          <w:rFonts w:ascii="Arial" w:hAnsi="Arial"/>
          <w:b/>
          <w:sz w:val="18"/>
        </w:rPr>
      </w:pPr>
      <w:r>
        <w:rPr>
          <w:rFonts w:ascii="Arial" w:hAnsi="Arial"/>
          <w:b/>
          <w:color w:val="000000"/>
          <w:sz w:val="18"/>
          <w:highlight w:val="lightGray"/>
        </w:rPr>
        <w:t>Art.</w:t>
      </w:r>
      <w:r>
        <w:rPr>
          <w:rFonts w:ascii="Arial" w:hAnsi="Arial"/>
          <w:b/>
          <w:color w:val="000000"/>
          <w:spacing w:val="-9"/>
          <w:sz w:val="18"/>
          <w:highlight w:val="lightGray"/>
        </w:rPr>
        <w:t> </w:t>
      </w:r>
      <w:r>
        <w:rPr>
          <w:rFonts w:ascii="Arial" w:hAnsi="Arial"/>
          <w:b/>
          <w:color w:val="000000"/>
          <w:sz w:val="18"/>
          <w:highlight w:val="lightGray"/>
        </w:rPr>
        <w:t>50</w:t>
      </w:r>
      <w:r>
        <w:rPr>
          <w:rFonts w:ascii="Arial" w:hAnsi="Arial"/>
          <w:b/>
          <w:color w:val="000000"/>
          <w:spacing w:val="-9"/>
          <w:sz w:val="18"/>
          <w:highlight w:val="lightGray"/>
        </w:rPr>
        <w:t> </w:t>
      </w:r>
      <w:r>
        <w:rPr>
          <w:rFonts w:ascii="Arial" w:hAnsi="Arial"/>
          <w:b/>
          <w:color w:val="000000"/>
          <w:sz w:val="18"/>
          <w:highlight w:val="lightGray"/>
        </w:rPr>
        <w:t>derogado</w:t>
      </w:r>
      <w:r>
        <w:rPr>
          <w:rFonts w:ascii="Arial" w:hAnsi="Arial"/>
          <w:b/>
          <w:color w:val="000000"/>
          <w:spacing w:val="-8"/>
          <w:sz w:val="18"/>
          <w:highlight w:val="lightGray"/>
        </w:rPr>
        <w:t> </w:t>
      </w:r>
      <w:r>
        <w:rPr>
          <w:rFonts w:ascii="Arial" w:hAnsi="Arial"/>
          <w:b/>
          <w:color w:val="000000"/>
          <w:sz w:val="18"/>
          <w:highlight w:val="lightGray"/>
        </w:rPr>
        <w:t>mediante</w:t>
      </w:r>
      <w:r>
        <w:rPr>
          <w:rFonts w:ascii="Arial" w:hAnsi="Arial"/>
          <w:b/>
          <w:color w:val="000000"/>
          <w:spacing w:val="-10"/>
          <w:sz w:val="18"/>
          <w:highlight w:val="lightGray"/>
        </w:rPr>
        <w:t> </w:t>
      </w:r>
      <w:r>
        <w:rPr>
          <w:rFonts w:ascii="Arial" w:hAnsi="Arial"/>
          <w:b/>
          <w:color w:val="000000"/>
          <w:sz w:val="18"/>
          <w:highlight w:val="lightGray"/>
        </w:rPr>
        <w:t>decreto</w:t>
      </w:r>
      <w:r>
        <w:rPr>
          <w:rFonts w:ascii="Arial" w:hAnsi="Arial"/>
          <w:b/>
          <w:color w:val="000000"/>
          <w:spacing w:val="-9"/>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2494,</w:t>
      </w:r>
      <w:r>
        <w:rPr>
          <w:rFonts w:ascii="Arial" w:hAnsi="Arial"/>
          <w:b/>
          <w:color w:val="000000"/>
          <w:spacing w:val="-9"/>
          <w:sz w:val="18"/>
          <w:highlight w:val="lightGray"/>
        </w:rPr>
        <w:t> </w:t>
      </w:r>
      <w:r>
        <w:rPr>
          <w:rFonts w:ascii="Arial" w:hAnsi="Arial"/>
          <w:b/>
          <w:color w:val="000000"/>
          <w:sz w:val="18"/>
          <w:highlight w:val="lightGray"/>
        </w:rPr>
        <w:t>aprobado</w:t>
      </w:r>
      <w:r>
        <w:rPr>
          <w:rFonts w:ascii="Arial" w:hAnsi="Arial"/>
          <w:b/>
          <w:color w:val="000000"/>
          <w:spacing w:val="-9"/>
          <w:sz w:val="18"/>
          <w:highlight w:val="lightGray"/>
        </w:rPr>
        <w:t> </w:t>
      </w:r>
      <w:r>
        <w:rPr>
          <w:rFonts w:ascii="Arial" w:hAnsi="Arial"/>
          <w:b/>
          <w:color w:val="000000"/>
          <w:sz w:val="18"/>
          <w:highlight w:val="lightGray"/>
        </w:rPr>
        <w:t>por</w:t>
      </w:r>
      <w:r>
        <w:rPr>
          <w:rFonts w:ascii="Arial" w:hAnsi="Arial"/>
          <w:b/>
          <w:color w:val="000000"/>
          <w:spacing w:val="-10"/>
          <w:sz w:val="18"/>
          <w:highlight w:val="lightGray"/>
        </w:rPr>
        <w:t> </w:t>
      </w:r>
      <w:r>
        <w:rPr>
          <w:rFonts w:ascii="Arial" w:hAnsi="Arial"/>
          <w:b/>
          <w:color w:val="000000"/>
          <w:sz w:val="18"/>
          <w:highlight w:val="lightGray"/>
        </w:rPr>
        <w:t>la</w:t>
      </w:r>
      <w:r>
        <w:rPr>
          <w:rFonts w:ascii="Arial" w:hAnsi="Arial"/>
          <w:b/>
          <w:color w:val="000000"/>
          <w:spacing w:val="-10"/>
          <w:sz w:val="18"/>
          <w:highlight w:val="lightGray"/>
        </w:rPr>
        <w:t> </w:t>
      </w:r>
      <w:r>
        <w:rPr>
          <w:rFonts w:ascii="Arial" w:hAnsi="Arial"/>
          <w:b/>
          <w:color w:val="000000"/>
          <w:sz w:val="18"/>
          <w:highlight w:val="lightGray"/>
        </w:rPr>
        <w:t>LXIV</w:t>
      </w:r>
      <w:r>
        <w:rPr>
          <w:rFonts w:ascii="Arial" w:hAnsi="Arial"/>
          <w:b/>
          <w:color w:val="000000"/>
          <w:spacing w:val="-9"/>
          <w:sz w:val="18"/>
          <w:highlight w:val="lightGray"/>
        </w:rPr>
        <w:t> </w:t>
      </w:r>
      <w:r>
        <w:rPr>
          <w:rFonts w:ascii="Arial" w:hAnsi="Arial"/>
          <w:b/>
          <w:color w:val="000000"/>
          <w:sz w:val="18"/>
          <w:highlight w:val="lightGray"/>
        </w:rPr>
        <w:t>Legislatura</w:t>
      </w:r>
      <w:r>
        <w:rPr>
          <w:rFonts w:ascii="Arial" w:hAnsi="Arial"/>
          <w:b/>
          <w:color w:val="000000"/>
          <w:spacing w:val="-10"/>
          <w:sz w:val="18"/>
          <w:highlight w:val="lightGray"/>
        </w:rPr>
        <w:t> </w:t>
      </w:r>
      <w:r>
        <w:rPr>
          <w:rFonts w:ascii="Arial" w:hAnsi="Arial"/>
          <w:b/>
          <w:color w:val="000000"/>
          <w:sz w:val="18"/>
          <w:highlight w:val="lightGray"/>
        </w:rPr>
        <w:t>el</w:t>
      </w:r>
      <w:r>
        <w:rPr>
          <w:rFonts w:ascii="Arial" w:hAnsi="Arial"/>
          <w:b/>
          <w:color w:val="000000"/>
          <w:spacing w:val="-9"/>
          <w:sz w:val="18"/>
          <w:highlight w:val="lightGray"/>
        </w:rPr>
        <w:t> </w:t>
      </w:r>
      <w:r>
        <w:rPr>
          <w:rFonts w:ascii="Arial" w:hAnsi="Arial"/>
          <w:b/>
          <w:color w:val="000000"/>
          <w:sz w:val="18"/>
          <w:highlight w:val="lightGray"/>
        </w:rPr>
        <w:t>14</w:t>
      </w:r>
      <w:r>
        <w:rPr>
          <w:rFonts w:ascii="Arial" w:hAnsi="Arial"/>
          <w:b/>
          <w:color w:val="000000"/>
          <w:spacing w:val="-10"/>
          <w:sz w:val="18"/>
          <w:highlight w:val="lightGray"/>
        </w:rPr>
        <w:t> </w:t>
      </w:r>
      <w:r>
        <w:rPr>
          <w:rFonts w:ascii="Arial" w:hAnsi="Arial"/>
          <w:b/>
          <w:color w:val="000000"/>
          <w:sz w:val="18"/>
          <w:highlight w:val="lightGray"/>
        </w:rPr>
        <w:t>de</w:t>
      </w:r>
      <w:r>
        <w:rPr>
          <w:rFonts w:ascii="Arial" w:hAnsi="Arial"/>
          <w:b/>
          <w:color w:val="000000"/>
          <w:spacing w:val="-9"/>
          <w:sz w:val="18"/>
          <w:highlight w:val="lightGray"/>
        </w:rPr>
        <w:t> </w:t>
      </w:r>
      <w:r>
        <w:rPr>
          <w:rFonts w:ascii="Arial" w:hAnsi="Arial"/>
          <w:b/>
          <w:color w:val="000000"/>
          <w:sz w:val="18"/>
          <w:highlight w:val="lightGray"/>
        </w:rPr>
        <w:t>abril</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9"/>
          <w:sz w:val="18"/>
          <w:highlight w:val="lightGray"/>
        </w:rPr>
        <w:t> </w:t>
      </w:r>
      <w:r>
        <w:rPr>
          <w:rFonts w:ascii="Arial" w:hAnsi="Arial"/>
          <w:b/>
          <w:color w:val="000000"/>
          <w:sz w:val="18"/>
          <w:highlight w:val="lightGray"/>
        </w:rPr>
        <w:t>2021,</w:t>
      </w:r>
      <w:r>
        <w:rPr>
          <w:rFonts w:ascii="Arial" w:hAnsi="Arial"/>
          <w:b/>
          <w:color w:val="000000"/>
          <w:spacing w:val="-9"/>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5 de mayo del 2021</w:t>
      </w:r>
    </w:p>
    <w:p>
      <w:pPr>
        <w:spacing w:before="120"/>
        <w:ind w:left="238" w:right="99"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731,</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23</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noviembre</w:t>
      </w:r>
      <w:r>
        <w:rPr>
          <w:rFonts w:ascii="Arial" w:hAnsi="Arial"/>
          <w:b/>
          <w:color w:val="000000"/>
          <w:sz w:val="18"/>
        </w:rPr>
        <w:t> </w:t>
      </w:r>
      <w:r>
        <w:rPr>
          <w:rFonts w:ascii="Arial" w:hAnsi="Arial"/>
          <w:b/>
          <w:color w:val="000000"/>
          <w:sz w:val="18"/>
          <w:highlight w:val="lightGray"/>
        </w:rPr>
        <w:t>del 2022 y publicado en el Periódico Oficial Extra de fecha 30 de noviembre del 2022)</w:t>
      </w:r>
    </w:p>
    <w:p>
      <w:pPr>
        <w:spacing w:before="120"/>
        <w:ind w:left="238" w:right="102" w:firstLine="0"/>
        <w:jc w:val="left"/>
        <w:rPr>
          <w:rFonts w:ascii="Arial" w:hAnsi="Arial"/>
          <w:b/>
          <w:sz w:val="18"/>
        </w:rPr>
      </w:pPr>
      <w:r>
        <w:rPr>
          <w:rFonts w:ascii="Arial" w:hAnsi="Arial"/>
          <w:b/>
          <w:color w:val="000000"/>
          <w:sz w:val="18"/>
          <w:highlight w:val="lightGray"/>
        </w:rPr>
        <w:t>(Artículo derogado mediante decreto número 1080, aprobado por la</w:t>
      </w:r>
      <w:r>
        <w:rPr>
          <w:rFonts w:ascii="Arial" w:hAnsi="Arial"/>
          <w:b/>
          <w:color w:val="000000"/>
          <w:spacing w:val="-1"/>
          <w:sz w:val="18"/>
          <w:highlight w:val="lightGray"/>
        </w:rPr>
        <w:t> </w:t>
      </w:r>
      <w:r>
        <w:rPr>
          <w:rFonts w:ascii="Arial" w:hAnsi="Arial"/>
          <w:b/>
          <w:color w:val="000000"/>
          <w:sz w:val="18"/>
          <w:highlight w:val="lightGray"/>
        </w:rPr>
        <w:t>LXV Legislatura</w:t>
      </w:r>
      <w:r>
        <w:rPr>
          <w:rFonts w:ascii="Arial" w:hAnsi="Arial"/>
          <w:b/>
          <w:color w:val="000000"/>
          <w:spacing w:val="-1"/>
          <w:sz w:val="18"/>
          <w:highlight w:val="lightGray"/>
        </w:rPr>
        <w:t> </w:t>
      </w:r>
      <w:r>
        <w:rPr>
          <w:rFonts w:ascii="Arial" w:hAnsi="Arial"/>
          <w:b/>
          <w:color w:val="000000"/>
          <w:sz w:val="18"/>
          <w:highlight w:val="lightGray"/>
        </w:rPr>
        <w:t>del Estado</w:t>
      </w:r>
      <w:r>
        <w:rPr>
          <w:rFonts w:ascii="Arial" w:hAnsi="Arial"/>
          <w:b/>
          <w:color w:val="000000"/>
          <w:spacing w:val="-1"/>
          <w:sz w:val="18"/>
          <w:highlight w:val="lightGray"/>
        </w:rPr>
        <w:t> </w:t>
      </w:r>
      <w:r>
        <w:rPr>
          <w:rFonts w:ascii="Arial" w:hAnsi="Arial"/>
          <w:b/>
          <w:color w:val="000000"/>
          <w:sz w:val="18"/>
          <w:highlight w:val="lightGray"/>
        </w:rPr>
        <w:t>el 22 de marzo del</w:t>
      </w:r>
      <w:r>
        <w:rPr>
          <w:rFonts w:ascii="Arial" w:hAnsi="Arial"/>
          <w:b/>
          <w:color w:val="000000"/>
          <w:sz w:val="18"/>
        </w:rPr>
        <w:t> </w:t>
      </w:r>
      <w:r>
        <w:rPr>
          <w:rFonts w:ascii="Arial" w:hAnsi="Arial"/>
          <w:b/>
          <w:color w:val="000000"/>
          <w:sz w:val="18"/>
          <w:highlight w:val="lightGray"/>
        </w:rPr>
        <w:t>2023 y publicado en el Periódico Oficial Extra de fecha 29 de marzo del 2023)</w:t>
      </w:r>
    </w:p>
    <w:p>
      <w:pPr>
        <w:pStyle w:val="BodyText"/>
        <w:spacing w:before="166"/>
        <w:rPr>
          <w:rFonts w:ascii="Arial"/>
          <w:b/>
          <w:sz w:val="18"/>
        </w:rPr>
      </w:pPr>
    </w:p>
    <w:p>
      <w:pPr>
        <w:pStyle w:val="BodyText"/>
        <w:ind w:left="238" w:right="102"/>
      </w:pPr>
      <w:r>
        <w:rPr>
          <w:rFonts w:ascii="Arial" w:hAnsi="Arial"/>
          <w:b/>
        </w:rPr>
        <w:t>ARTÍCULO</w:t>
      </w:r>
      <w:r>
        <w:rPr>
          <w:rFonts w:ascii="Arial" w:hAnsi="Arial"/>
          <w:b/>
          <w:spacing w:val="40"/>
        </w:rPr>
        <w:t> </w:t>
      </w:r>
      <w:r>
        <w:rPr>
          <w:rFonts w:ascii="Arial" w:hAnsi="Arial"/>
          <w:b/>
        </w:rPr>
        <w:t>51.</w:t>
      </w:r>
      <w:r>
        <w:rPr>
          <w:rFonts w:ascii="Arial" w:hAnsi="Arial"/>
          <w:b/>
          <w:spacing w:val="40"/>
        </w:rPr>
        <w:t> </w:t>
      </w:r>
      <w:r>
        <w:rPr/>
        <w:t>A</w:t>
      </w:r>
      <w:r>
        <w:rPr>
          <w:spacing w:val="40"/>
        </w:rPr>
        <w:t> </w:t>
      </w:r>
      <w:r>
        <w:rPr/>
        <w:t>la</w:t>
      </w:r>
      <w:r>
        <w:rPr>
          <w:spacing w:val="40"/>
        </w:rPr>
        <w:t> </w:t>
      </w:r>
      <w:r>
        <w:rPr/>
        <w:t>Coordinación</w:t>
      </w:r>
      <w:r>
        <w:rPr>
          <w:spacing w:val="40"/>
        </w:rPr>
        <w:t> </w:t>
      </w:r>
      <w:r>
        <w:rPr/>
        <w:t>de</w:t>
      </w:r>
      <w:r>
        <w:rPr>
          <w:spacing w:val="40"/>
        </w:rPr>
        <w:t> </w:t>
      </w:r>
      <w:r>
        <w:rPr/>
        <w:t>Comunicación</w:t>
      </w:r>
      <w:r>
        <w:rPr>
          <w:spacing w:val="40"/>
        </w:rPr>
        <w:t> </w:t>
      </w:r>
      <w:r>
        <w:rPr/>
        <w:t>Social,</w:t>
      </w:r>
      <w:r>
        <w:rPr>
          <w:spacing w:val="40"/>
        </w:rPr>
        <w:t> </w:t>
      </w:r>
      <w:r>
        <w:rPr/>
        <w:t>le</w:t>
      </w:r>
      <w:r>
        <w:rPr>
          <w:spacing w:val="40"/>
        </w:rPr>
        <w:t> </w:t>
      </w:r>
      <w:r>
        <w:rPr/>
        <w:t>corresponde</w:t>
      </w:r>
      <w:r>
        <w:rPr>
          <w:spacing w:val="40"/>
        </w:rPr>
        <w:t> </w:t>
      </w:r>
      <w:r>
        <w:rPr/>
        <w:t>el</w:t>
      </w:r>
      <w:r>
        <w:rPr>
          <w:spacing w:val="40"/>
        </w:rPr>
        <w:t> </w:t>
      </w:r>
      <w:r>
        <w:rPr/>
        <w:t>despacho</w:t>
      </w:r>
      <w:r>
        <w:rPr>
          <w:spacing w:val="40"/>
        </w:rPr>
        <w:t> </w:t>
      </w:r>
      <w:r>
        <w:rPr/>
        <w:t>de</w:t>
      </w:r>
      <w:r>
        <w:rPr>
          <w:spacing w:val="40"/>
        </w:rPr>
        <w:t> </w:t>
      </w:r>
      <w:r>
        <w:rPr/>
        <w:t>los siguientes asuntos:</w:t>
      </w:r>
    </w:p>
    <w:p>
      <w:pPr>
        <w:pStyle w:val="BodyText"/>
        <w:spacing w:before="121"/>
      </w:pPr>
    </w:p>
    <w:p>
      <w:pPr>
        <w:pStyle w:val="ListParagraph"/>
        <w:numPr>
          <w:ilvl w:val="0"/>
          <w:numId w:val="27"/>
        </w:numPr>
        <w:tabs>
          <w:tab w:pos="1314" w:val="left" w:leader="none"/>
          <w:tab w:pos="1316" w:val="left" w:leader="none"/>
        </w:tabs>
        <w:spacing w:line="240" w:lineRule="auto" w:before="0" w:after="0"/>
        <w:ind w:left="1316" w:right="106" w:hanging="721"/>
        <w:jc w:val="both"/>
        <w:rPr>
          <w:sz w:val="22"/>
        </w:rPr>
      </w:pPr>
      <w:r>
        <w:rPr>
          <w:sz w:val="22"/>
        </w:rPr>
        <w:t>Proponer y aplicar los programas de comunicación social del Gobierno del Estado, de conformidad con las políticas, lineamientos y demás disposiciones jurídicas aplicables;</w:t>
      </w:r>
    </w:p>
    <w:p>
      <w:pPr>
        <w:pStyle w:val="ListParagraph"/>
        <w:numPr>
          <w:ilvl w:val="0"/>
          <w:numId w:val="27"/>
        </w:numPr>
        <w:tabs>
          <w:tab w:pos="1314" w:val="left" w:leader="none"/>
          <w:tab w:pos="1316" w:val="left" w:leader="none"/>
        </w:tabs>
        <w:spacing w:line="240" w:lineRule="auto" w:before="119" w:after="0"/>
        <w:ind w:left="1316" w:right="100" w:hanging="721"/>
        <w:jc w:val="both"/>
        <w:rPr>
          <w:sz w:val="22"/>
        </w:rPr>
      </w:pPr>
      <w:r>
        <w:rPr>
          <w:sz w:val="22"/>
        </w:rPr>
        <w:t>Compilar y difundir la información sobre las actividades que en ejercicio de sus atribuciones lleven a cabo las distintas dependencias, entidades paraestatales, órganos desconcentrados, órganos auxiliares y fideicomisos públicos del poder ejecutivo del Estado, incluidas las plataformas digitales;</w:t>
      </w:r>
    </w:p>
    <w:p>
      <w:pPr>
        <w:pStyle w:val="ListParagraph"/>
        <w:numPr>
          <w:ilvl w:val="0"/>
          <w:numId w:val="27"/>
        </w:numPr>
        <w:tabs>
          <w:tab w:pos="1314" w:val="left" w:leader="none"/>
          <w:tab w:pos="1316" w:val="left" w:leader="none"/>
        </w:tabs>
        <w:spacing w:line="240" w:lineRule="auto" w:before="121" w:after="0"/>
        <w:ind w:left="1316" w:right="107" w:hanging="721"/>
        <w:jc w:val="both"/>
        <w:rPr>
          <w:sz w:val="22"/>
        </w:rPr>
      </w:pPr>
      <w:r>
        <w:rPr>
          <w:sz w:val="22"/>
        </w:rPr>
        <w:t>Coordinar, supervisar y evaluar las actividades y resultados de los órganos sectorizados a la Coordinación;</w:t>
      </w:r>
    </w:p>
    <w:p>
      <w:pPr>
        <w:pStyle w:val="ListParagraph"/>
        <w:numPr>
          <w:ilvl w:val="0"/>
          <w:numId w:val="27"/>
        </w:numPr>
        <w:tabs>
          <w:tab w:pos="1314" w:val="left" w:leader="none"/>
          <w:tab w:pos="1316" w:val="left" w:leader="none"/>
        </w:tabs>
        <w:spacing w:line="240" w:lineRule="auto" w:before="120" w:after="0"/>
        <w:ind w:left="1316" w:right="99" w:hanging="721"/>
        <w:jc w:val="both"/>
        <w:rPr>
          <w:sz w:val="22"/>
        </w:rPr>
      </w:pPr>
      <w:r>
        <w:rPr>
          <w:sz w:val="22"/>
        </w:rPr>
        <w:t>Establecer,</w:t>
      </w:r>
      <w:r>
        <w:rPr>
          <w:spacing w:val="-8"/>
          <w:sz w:val="22"/>
        </w:rPr>
        <w:t> </w:t>
      </w:r>
      <w:r>
        <w:rPr>
          <w:sz w:val="22"/>
        </w:rPr>
        <w:t>ejecutar,</w:t>
      </w:r>
      <w:r>
        <w:rPr>
          <w:spacing w:val="-7"/>
          <w:sz w:val="22"/>
        </w:rPr>
        <w:t> </w:t>
      </w:r>
      <w:r>
        <w:rPr>
          <w:sz w:val="22"/>
        </w:rPr>
        <w:t>implementar,</w:t>
      </w:r>
      <w:r>
        <w:rPr>
          <w:spacing w:val="-7"/>
          <w:sz w:val="22"/>
        </w:rPr>
        <w:t> </w:t>
      </w:r>
      <w:r>
        <w:rPr>
          <w:sz w:val="22"/>
        </w:rPr>
        <w:t>supervisar,</w:t>
      </w:r>
      <w:r>
        <w:rPr>
          <w:spacing w:val="-7"/>
          <w:sz w:val="22"/>
        </w:rPr>
        <w:t> </w:t>
      </w:r>
      <w:r>
        <w:rPr>
          <w:sz w:val="22"/>
        </w:rPr>
        <w:t>evaluar,</w:t>
      </w:r>
      <w:r>
        <w:rPr>
          <w:spacing w:val="-6"/>
          <w:sz w:val="22"/>
        </w:rPr>
        <w:t> </w:t>
      </w:r>
      <w:r>
        <w:rPr>
          <w:sz w:val="22"/>
        </w:rPr>
        <w:t>y</w:t>
      </w:r>
      <w:r>
        <w:rPr>
          <w:spacing w:val="-6"/>
          <w:sz w:val="22"/>
        </w:rPr>
        <w:t> </w:t>
      </w:r>
      <w:r>
        <w:rPr>
          <w:sz w:val="22"/>
        </w:rPr>
        <w:t>elaborar</w:t>
      </w:r>
      <w:r>
        <w:rPr>
          <w:spacing w:val="-7"/>
          <w:sz w:val="22"/>
        </w:rPr>
        <w:t> </w:t>
      </w:r>
      <w:r>
        <w:rPr>
          <w:sz w:val="22"/>
        </w:rPr>
        <w:t>todas</w:t>
      </w:r>
      <w:r>
        <w:rPr>
          <w:spacing w:val="-6"/>
          <w:sz w:val="22"/>
        </w:rPr>
        <w:t> </w:t>
      </w:r>
      <w:r>
        <w:rPr>
          <w:sz w:val="22"/>
        </w:rPr>
        <w:t>y</w:t>
      </w:r>
      <w:r>
        <w:rPr>
          <w:spacing w:val="-6"/>
          <w:sz w:val="22"/>
        </w:rPr>
        <w:t> </w:t>
      </w:r>
      <w:r>
        <w:rPr>
          <w:sz w:val="22"/>
        </w:rPr>
        <w:t>cada</w:t>
      </w:r>
      <w:r>
        <w:rPr>
          <w:spacing w:val="-6"/>
          <w:sz w:val="22"/>
        </w:rPr>
        <w:t> </w:t>
      </w:r>
      <w:r>
        <w:rPr>
          <w:sz w:val="22"/>
        </w:rPr>
        <w:t>una de</w:t>
      </w:r>
      <w:r>
        <w:rPr>
          <w:spacing w:val="-6"/>
          <w:sz w:val="22"/>
        </w:rPr>
        <w:t> </w:t>
      </w:r>
      <w:r>
        <w:rPr>
          <w:sz w:val="22"/>
        </w:rPr>
        <w:t>las acciones de manera exclusiva, referentes a la comunicación digital utilizada por Poder Ejecutivo del Estado;</w:t>
      </w:r>
    </w:p>
    <w:p>
      <w:pPr>
        <w:pStyle w:val="ListParagraph"/>
        <w:numPr>
          <w:ilvl w:val="0"/>
          <w:numId w:val="27"/>
        </w:numPr>
        <w:tabs>
          <w:tab w:pos="1313" w:val="left" w:leader="none"/>
          <w:tab w:pos="1316" w:val="left" w:leader="none"/>
        </w:tabs>
        <w:spacing w:line="240" w:lineRule="auto" w:before="120" w:after="0"/>
        <w:ind w:left="1316" w:right="102" w:hanging="721"/>
        <w:jc w:val="both"/>
        <w:rPr>
          <w:sz w:val="22"/>
        </w:rPr>
      </w:pPr>
      <w:r>
        <w:rPr>
          <w:sz w:val="22"/>
        </w:rPr>
        <w:t>Coordinar, con el apoyo de las áreas administrativas de comunicación social de las dependencias y entidades de la Administración Pública Estatal, la realización de </w:t>
      </w:r>
      <w:r>
        <w:rPr>
          <w:spacing w:val="-2"/>
          <w:sz w:val="22"/>
        </w:rPr>
        <w:t>programas</w:t>
      </w:r>
      <w:r>
        <w:rPr>
          <w:spacing w:val="-3"/>
          <w:sz w:val="22"/>
        </w:rPr>
        <w:t> </w:t>
      </w:r>
      <w:r>
        <w:rPr>
          <w:spacing w:val="-2"/>
          <w:sz w:val="22"/>
        </w:rPr>
        <w:t>o</w:t>
      </w:r>
      <w:r>
        <w:rPr>
          <w:spacing w:val="-3"/>
          <w:sz w:val="22"/>
        </w:rPr>
        <w:t> </w:t>
      </w:r>
      <w:r>
        <w:rPr>
          <w:spacing w:val="-2"/>
          <w:sz w:val="22"/>
        </w:rPr>
        <w:t>campañas específicas</w:t>
      </w:r>
      <w:r>
        <w:rPr>
          <w:spacing w:val="-3"/>
          <w:sz w:val="22"/>
        </w:rPr>
        <w:t> </w:t>
      </w:r>
      <w:r>
        <w:rPr>
          <w:spacing w:val="-2"/>
          <w:sz w:val="22"/>
        </w:rPr>
        <w:t>de</w:t>
      </w:r>
      <w:r>
        <w:rPr>
          <w:spacing w:val="-3"/>
          <w:sz w:val="22"/>
        </w:rPr>
        <w:t> </w:t>
      </w:r>
      <w:r>
        <w:rPr>
          <w:spacing w:val="-2"/>
          <w:sz w:val="22"/>
        </w:rPr>
        <w:t>comunicación</w:t>
      </w:r>
      <w:r>
        <w:rPr>
          <w:spacing w:val="-3"/>
          <w:sz w:val="22"/>
        </w:rPr>
        <w:t> </w:t>
      </w:r>
      <w:r>
        <w:rPr>
          <w:spacing w:val="-2"/>
          <w:sz w:val="22"/>
        </w:rPr>
        <w:t>social,</w:t>
      </w:r>
      <w:r>
        <w:rPr>
          <w:spacing w:val="-3"/>
          <w:sz w:val="22"/>
        </w:rPr>
        <w:t> </w:t>
      </w:r>
      <w:r>
        <w:rPr>
          <w:spacing w:val="-2"/>
          <w:sz w:val="22"/>
        </w:rPr>
        <w:t>o</w:t>
      </w:r>
      <w:r>
        <w:rPr>
          <w:spacing w:val="-3"/>
          <w:sz w:val="22"/>
        </w:rPr>
        <w:t> </w:t>
      </w:r>
      <w:r>
        <w:rPr>
          <w:spacing w:val="-2"/>
          <w:sz w:val="22"/>
        </w:rPr>
        <w:t>información</w:t>
      </w:r>
      <w:r>
        <w:rPr>
          <w:spacing w:val="-3"/>
          <w:sz w:val="22"/>
        </w:rPr>
        <w:t> </w:t>
      </w:r>
      <w:r>
        <w:rPr>
          <w:spacing w:val="-2"/>
          <w:sz w:val="22"/>
        </w:rPr>
        <w:t>gubernamental, </w:t>
      </w:r>
      <w:r>
        <w:rPr>
          <w:sz w:val="22"/>
        </w:rPr>
        <w:t>en términos de las disposiciones jurídicas aplicables, así como para la emisión de boletines y comunicados a los medios de comunicación;</w:t>
      </w:r>
    </w:p>
    <w:p>
      <w:pPr>
        <w:pStyle w:val="ListParagraph"/>
        <w:numPr>
          <w:ilvl w:val="0"/>
          <w:numId w:val="27"/>
        </w:numPr>
        <w:tabs>
          <w:tab w:pos="1314" w:val="left" w:leader="none"/>
          <w:tab w:pos="1316" w:val="left" w:leader="none"/>
        </w:tabs>
        <w:spacing w:line="240" w:lineRule="auto" w:before="120" w:after="0"/>
        <w:ind w:left="1316" w:right="100" w:hanging="721"/>
        <w:jc w:val="both"/>
        <w:rPr>
          <w:sz w:val="22"/>
        </w:rPr>
      </w:pPr>
      <w:r>
        <w:rPr>
          <w:sz w:val="22"/>
        </w:rPr>
        <w:t>Coordinar a las áreas administrativas de comunicación social de las dependencias y entidades</w:t>
      </w:r>
      <w:r>
        <w:rPr>
          <w:spacing w:val="-8"/>
          <w:sz w:val="22"/>
        </w:rPr>
        <w:t> </w:t>
      </w:r>
      <w:r>
        <w:rPr>
          <w:sz w:val="22"/>
        </w:rPr>
        <w:t>de</w:t>
      </w:r>
      <w:r>
        <w:rPr>
          <w:spacing w:val="-8"/>
          <w:sz w:val="22"/>
        </w:rPr>
        <w:t> </w:t>
      </w:r>
      <w:r>
        <w:rPr>
          <w:sz w:val="22"/>
        </w:rPr>
        <w:t>la</w:t>
      </w:r>
      <w:r>
        <w:rPr>
          <w:spacing w:val="-8"/>
          <w:sz w:val="22"/>
        </w:rPr>
        <w:t> </w:t>
      </w:r>
      <w:r>
        <w:rPr>
          <w:sz w:val="22"/>
        </w:rPr>
        <w:t>Administración</w:t>
      </w:r>
      <w:r>
        <w:rPr>
          <w:spacing w:val="-7"/>
          <w:sz w:val="22"/>
        </w:rPr>
        <w:t> </w:t>
      </w:r>
      <w:r>
        <w:rPr>
          <w:sz w:val="22"/>
        </w:rPr>
        <w:t>Pública</w:t>
      </w:r>
      <w:r>
        <w:rPr>
          <w:spacing w:val="-8"/>
          <w:sz w:val="22"/>
        </w:rPr>
        <w:t> </w:t>
      </w:r>
      <w:r>
        <w:rPr>
          <w:sz w:val="22"/>
        </w:rPr>
        <w:t>Estatal,</w:t>
      </w:r>
      <w:r>
        <w:rPr>
          <w:spacing w:val="-8"/>
          <w:sz w:val="22"/>
        </w:rPr>
        <w:t> </w:t>
      </w:r>
      <w:r>
        <w:rPr>
          <w:sz w:val="22"/>
        </w:rPr>
        <w:t>para</w:t>
      </w:r>
      <w:r>
        <w:rPr>
          <w:spacing w:val="-8"/>
          <w:sz w:val="22"/>
        </w:rPr>
        <w:t> </w:t>
      </w:r>
      <w:r>
        <w:rPr>
          <w:sz w:val="22"/>
        </w:rPr>
        <w:t>dar</w:t>
      </w:r>
      <w:r>
        <w:rPr>
          <w:spacing w:val="-8"/>
          <w:sz w:val="22"/>
        </w:rPr>
        <w:t> </w:t>
      </w:r>
      <w:r>
        <w:rPr>
          <w:sz w:val="22"/>
        </w:rPr>
        <w:t>congruencia</w:t>
      </w:r>
      <w:r>
        <w:rPr>
          <w:spacing w:val="-7"/>
          <w:sz w:val="22"/>
        </w:rPr>
        <w:t> </w:t>
      </w:r>
      <w:r>
        <w:rPr>
          <w:sz w:val="22"/>
        </w:rPr>
        <w:t>a</w:t>
      </w:r>
      <w:r>
        <w:rPr>
          <w:spacing w:val="-8"/>
          <w:sz w:val="22"/>
        </w:rPr>
        <w:t> </w:t>
      </w:r>
      <w:r>
        <w:rPr>
          <w:sz w:val="22"/>
        </w:rPr>
        <w:t>la</w:t>
      </w:r>
      <w:r>
        <w:rPr>
          <w:spacing w:val="-8"/>
          <w:sz w:val="22"/>
        </w:rPr>
        <w:t> </w:t>
      </w:r>
      <w:r>
        <w:rPr>
          <w:sz w:val="22"/>
        </w:rPr>
        <w:t>información</w:t>
      </w:r>
      <w:r>
        <w:rPr>
          <w:spacing w:val="-8"/>
          <w:sz w:val="22"/>
        </w:rPr>
        <w:t> </w:t>
      </w:r>
      <w:r>
        <w:rPr>
          <w:sz w:val="22"/>
        </w:rPr>
        <w:t>que el Gobierno del Estado difunda a la población:</w:t>
      </w:r>
    </w:p>
    <w:p>
      <w:pPr>
        <w:pStyle w:val="ListParagraph"/>
        <w:numPr>
          <w:ilvl w:val="0"/>
          <w:numId w:val="27"/>
        </w:numPr>
        <w:tabs>
          <w:tab w:pos="1316" w:val="left" w:leader="none"/>
        </w:tabs>
        <w:spacing w:line="240" w:lineRule="auto" w:before="120" w:after="0"/>
        <w:ind w:left="1316" w:right="102" w:hanging="721"/>
        <w:jc w:val="both"/>
        <w:rPr>
          <w:sz w:val="22"/>
        </w:rPr>
      </w:pPr>
      <w:r>
        <w:rPr>
          <w:sz w:val="22"/>
        </w:rPr>
        <w:t>Convocar a reuniones de trabajo a los titulares de las áreas administrativas de comunicación</w:t>
      </w:r>
      <w:r>
        <w:rPr>
          <w:spacing w:val="-16"/>
          <w:sz w:val="22"/>
        </w:rPr>
        <w:t> </w:t>
      </w:r>
      <w:r>
        <w:rPr>
          <w:sz w:val="22"/>
        </w:rPr>
        <w:t>social</w:t>
      </w:r>
      <w:r>
        <w:rPr>
          <w:spacing w:val="-15"/>
          <w:sz w:val="22"/>
        </w:rPr>
        <w:t> </w:t>
      </w:r>
      <w:r>
        <w:rPr>
          <w:sz w:val="22"/>
        </w:rPr>
        <w:t>de</w:t>
      </w:r>
      <w:r>
        <w:rPr>
          <w:spacing w:val="-15"/>
          <w:sz w:val="22"/>
        </w:rPr>
        <w:t> </w:t>
      </w:r>
      <w:r>
        <w:rPr>
          <w:sz w:val="22"/>
        </w:rPr>
        <w:t>las</w:t>
      </w:r>
      <w:r>
        <w:rPr>
          <w:spacing w:val="-16"/>
          <w:sz w:val="22"/>
        </w:rPr>
        <w:t> </w:t>
      </w:r>
      <w:r>
        <w:rPr>
          <w:sz w:val="22"/>
        </w:rPr>
        <w:t>dependencias</w:t>
      </w:r>
      <w:r>
        <w:rPr>
          <w:spacing w:val="-15"/>
          <w:sz w:val="22"/>
        </w:rPr>
        <w:t> </w:t>
      </w:r>
      <w:r>
        <w:rPr>
          <w:sz w:val="22"/>
        </w:rPr>
        <w:t>y</w:t>
      </w:r>
      <w:r>
        <w:rPr>
          <w:spacing w:val="-15"/>
          <w:sz w:val="22"/>
        </w:rPr>
        <w:t> </w:t>
      </w:r>
      <w:r>
        <w:rPr>
          <w:sz w:val="22"/>
        </w:rPr>
        <w:t>entidades</w:t>
      </w:r>
      <w:r>
        <w:rPr>
          <w:spacing w:val="-15"/>
          <w:sz w:val="22"/>
        </w:rPr>
        <w:t> </w:t>
      </w:r>
      <w:r>
        <w:rPr>
          <w:sz w:val="22"/>
        </w:rPr>
        <w:t>de</w:t>
      </w:r>
      <w:r>
        <w:rPr>
          <w:spacing w:val="-16"/>
          <w:sz w:val="22"/>
        </w:rPr>
        <w:t> </w:t>
      </w:r>
      <w:r>
        <w:rPr>
          <w:sz w:val="22"/>
        </w:rPr>
        <w:t>la</w:t>
      </w:r>
      <w:r>
        <w:rPr>
          <w:spacing w:val="-15"/>
          <w:sz w:val="22"/>
        </w:rPr>
        <w:t> </w:t>
      </w:r>
      <w:r>
        <w:rPr>
          <w:sz w:val="22"/>
        </w:rPr>
        <w:t>Administración</w:t>
      </w:r>
      <w:r>
        <w:rPr>
          <w:spacing w:val="-15"/>
          <w:sz w:val="22"/>
        </w:rPr>
        <w:t> </w:t>
      </w:r>
      <w:r>
        <w:rPr>
          <w:sz w:val="22"/>
        </w:rPr>
        <w:t>Pública</w:t>
      </w:r>
      <w:r>
        <w:rPr>
          <w:spacing w:val="-16"/>
          <w:sz w:val="22"/>
        </w:rPr>
        <w:t> </w:t>
      </w:r>
      <w:r>
        <w:rPr>
          <w:sz w:val="22"/>
        </w:rPr>
        <w:t>Estatal, con objeto de diseñar y coordinar la estrategia de información gubernamental;</w:t>
      </w:r>
    </w:p>
    <w:p>
      <w:pPr>
        <w:pStyle w:val="ListParagraph"/>
        <w:numPr>
          <w:ilvl w:val="0"/>
          <w:numId w:val="27"/>
        </w:numPr>
        <w:tabs>
          <w:tab w:pos="1316" w:val="left" w:leader="none"/>
        </w:tabs>
        <w:spacing w:line="240" w:lineRule="auto" w:before="120" w:after="0"/>
        <w:ind w:left="1316" w:right="98" w:hanging="721"/>
        <w:jc w:val="both"/>
        <w:rPr>
          <w:sz w:val="22"/>
        </w:rPr>
      </w:pPr>
      <w:r>
        <w:rPr>
          <w:sz w:val="22"/>
        </w:rPr>
        <w:t>Supervisar</w:t>
      </w:r>
      <w:r>
        <w:rPr>
          <w:spacing w:val="-4"/>
          <w:sz w:val="22"/>
        </w:rPr>
        <w:t> </w:t>
      </w:r>
      <w:r>
        <w:rPr>
          <w:sz w:val="22"/>
        </w:rPr>
        <w:t>las</w:t>
      </w:r>
      <w:r>
        <w:rPr>
          <w:spacing w:val="-3"/>
          <w:sz w:val="22"/>
        </w:rPr>
        <w:t> </w:t>
      </w:r>
      <w:r>
        <w:rPr>
          <w:sz w:val="22"/>
        </w:rPr>
        <w:t>acciones</w:t>
      </w:r>
      <w:r>
        <w:rPr>
          <w:spacing w:val="-4"/>
          <w:sz w:val="22"/>
        </w:rPr>
        <w:t> </w:t>
      </w:r>
      <w:r>
        <w:rPr>
          <w:sz w:val="22"/>
        </w:rPr>
        <w:t>para</w:t>
      </w:r>
      <w:r>
        <w:rPr>
          <w:spacing w:val="-3"/>
          <w:sz w:val="22"/>
        </w:rPr>
        <w:t> </w:t>
      </w:r>
      <w:r>
        <w:rPr>
          <w:sz w:val="22"/>
        </w:rPr>
        <w:t>la</w:t>
      </w:r>
      <w:r>
        <w:rPr>
          <w:spacing w:val="-3"/>
          <w:sz w:val="22"/>
        </w:rPr>
        <w:t> </w:t>
      </w:r>
      <w:r>
        <w:rPr>
          <w:sz w:val="22"/>
        </w:rPr>
        <w:t>ejecución</w:t>
      </w:r>
      <w:r>
        <w:rPr>
          <w:spacing w:val="-3"/>
          <w:sz w:val="22"/>
        </w:rPr>
        <w:t> </w:t>
      </w:r>
      <w:r>
        <w:rPr>
          <w:sz w:val="22"/>
        </w:rPr>
        <w:t>de</w:t>
      </w:r>
      <w:r>
        <w:rPr>
          <w:spacing w:val="-4"/>
          <w:sz w:val="22"/>
        </w:rPr>
        <w:t> </w:t>
      </w:r>
      <w:r>
        <w:rPr>
          <w:sz w:val="22"/>
        </w:rPr>
        <w:t>la</w:t>
      </w:r>
      <w:r>
        <w:rPr>
          <w:spacing w:val="-4"/>
          <w:sz w:val="22"/>
        </w:rPr>
        <w:t> </w:t>
      </w:r>
      <w:r>
        <w:rPr>
          <w:sz w:val="22"/>
        </w:rPr>
        <w:t>estrategia</w:t>
      </w:r>
      <w:r>
        <w:rPr>
          <w:spacing w:val="-3"/>
          <w:sz w:val="22"/>
        </w:rPr>
        <w:t> </w:t>
      </w:r>
      <w:r>
        <w:rPr>
          <w:sz w:val="22"/>
        </w:rPr>
        <w:t>de</w:t>
      </w:r>
      <w:r>
        <w:rPr>
          <w:spacing w:val="-3"/>
          <w:sz w:val="22"/>
        </w:rPr>
        <w:t> </w:t>
      </w:r>
      <w:r>
        <w:rPr>
          <w:sz w:val="22"/>
        </w:rPr>
        <w:t>información</w:t>
      </w:r>
      <w:r>
        <w:rPr>
          <w:spacing w:val="-3"/>
          <w:sz w:val="22"/>
        </w:rPr>
        <w:t> </w:t>
      </w:r>
      <w:r>
        <w:rPr>
          <w:sz w:val="22"/>
        </w:rPr>
        <w:t>gubernamental, a que se refiere la fracción anterior;</w:t>
      </w:r>
    </w:p>
    <w:p>
      <w:pPr>
        <w:pStyle w:val="ListParagraph"/>
        <w:numPr>
          <w:ilvl w:val="0"/>
          <w:numId w:val="27"/>
        </w:numPr>
        <w:tabs>
          <w:tab w:pos="1314" w:val="left" w:leader="none"/>
          <w:tab w:pos="1316" w:val="left" w:leader="none"/>
        </w:tabs>
        <w:spacing w:line="240" w:lineRule="auto" w:before="119" w:after="0"/>
        <w:ind w:left="1316" w:right="106" w:hanging="721"/>
        <w:jc w:val="both"/>
        <w:rPr>
          <w:sz w:val="22"/>
        </w:rPr>
      </w:pPr>
      <w:r>
        <w:rPr>
          <w:sz w:val="22"/>
        </w:rPr>
        <w:t>Informar a la opinión pública y a los medios de comunicación acerca de los asuntos competencia del Gobierno del Estado, así como difundir sus objetivos, programas y </w:t>
      </w:r>
      <w:r>
        <w:rPr>
          <w:spacing w:val="-2"/>
          <w:sz w:val="22"/>
        </w:rPr>
        <w:t>acciones;</w:t>
      </w:r>
    </w:p>
    <w:p>
      <w:pPr>
        <w:pStyle w:val="ListParagraph"/>
        <w:numPr>
          <w:ilvl w:val="0"/>
          <w:numId w:val="27"/>
        </w:numPr>
        <w:tabs>
          <w:tab w:pos="1313" w:val="left" w:leader="none"/>
          <w:tab w:pos="1316" w:val="left" w:leader="none"/>
        </w:tabs>
        <w:spacing w:line="240" w:lineRule="auto" w:before="122" w:after="0"/>
        <w:ind w:left="1316" w:right="108" w:hanging="721"/>
        <w:jc w:val="both"/>
        <w:rPr>
          <w:sz w:val="22"/>
        </w:rPr>
      </w:pPr>
      <w:r>
        <w:rPr>
          <w:sz w:val="22"/>
        </w:rPr>
        <w:t>Ampliar y, en su caso, precisar la información relacionada con los posicionamientos del Gobierno Estatal;</w:t>
      </w:r>
    </w:p>
    <w:p>
      <w:pPr>
        <w:pStyle w:val="ListParagraph"/>
        <w:numPr>
          <w:ilvl w:val="0"/>
          <w:numId w:val="27"/>
        </w:numPr>
        <w:tabs>
          <w:tab w:pos="1314" w:val="left" w:leader="none"/>
          <w:tab w:pos="1316" w:val="left" w:leader="none"/>
        </w:tabs>
        <w:spacing w:line="240" w:lineRule="auto" w:before="119" w:after="0"/>
        <w:ind w:left="1316" w:right="107" w:hanging="721"/>
        <w:jc w:val="both"/>
        <w:rPr>
          <w:sz w:val="22"/>
        </w:rPr>
      </w:pPr>
      <w:r>
        <w:rPr>
          <w:sz w:val="22"/>
        </w:rPr>
        <w:t>Coordinar y atender las relaciones del Gobierno del Estado con los medios de </w:t>
      </w:r>
      <w:r>
        <w:rPr>
          <w:spacing w:val="-2"/>
          <w:sz w:val="22"/>
        </w:rPr>
        <w:t>comunicación;</w:t>
      </w:r>
    </w:p>
    <w:p>
      <w:pPr>
        <w:spacing w:after="0" w:line="240" w:lineRule="auto"/>
        <w:jc w:val="both"/>
        <w:rPr>
          <w:sz w:val="22"/>
        </w:rPr>
        <w:sectPr>
          <w:pgSz w:w="12250" w:h="15850"/>
          <w:pgMar w:header="731" w:footer="0" w:top="1960" w:bottom="280" w:left="1180" w:right="940"/>
        </w:sectPr>
      </w:pPr>
    </w:p>
    <w:p>
      <w:pPr>
        <w:pStyle w:val="BodyText"/>
        <w:spacing w:before="63"/>
      </w:pPr>
    </w:p>
    <w:p>
      <w:pPr>
        <w:pStyle w:val="ListParagraph"/>
        <w:numPr>
          <w:ilvl w:val="0"/>
          <w:numId w:val="27"/>
        </w:numPr>
        <w:tabs>
          <w:tab w:pos="1316" w:val="left" w:leader="none"/>
        </w:tabs>
        <w:spacing w:line="240" w:lineRule="auto" w:before="0" w:after="0"/>
        <w:ind w:left="1316" w:right="103" w:hanging="721"/>
        <w:jc w:val="both"/>
        <w:rPr>
          <w:sz w:val="22"/>
        </w:rPr>
      </w:pPr>
      <w:r>
        <w:rPr>
          <w:sz w:val="22"/>
        </w:rPr>
        <w:t>Establecer relaciones interinstitucionales con las áreas de comunicación social de los sectores público, social y privado;</w:t>
      </w:r>
    </w:p>
    <w:p>
      <w:pPr>
        <w:pStyle w:val="ListParagraph"/>
        <w:numPr>
          <w:ilvl w:val="0"/>
          <w:numId w:val="27"/>
        </w:numPr>
        <w:tabs>
          <w:tab w:pos="1316" w:val="left" w:leader="none"/>
        </w:tabs>
        <w:spacing w:line="240" w:lineRule="auto" w:before="120" w:after="0"/>
        <w:ind w:left="1316" w:right="106" w:hanging="721"/>
        <w:jc w:val="both"/>
        <w:rPr>
          <w:sz w:val="22"/>
        </w:rPr>
      </w:pPr>
      <w:r>
        <w:rPr>
          <w:sz w:val="22"/>
        </w:rPr>
        <w:t>Participar en la orientación, supervisión y evaluación de los programas de comunicación social de las dependencias y entidades de la Administración Pública Estatal;</w:t>
      </w:r>
    </w:p>
    <w:p>
      <w:pPr>
        <w:pStyle w:val="ListParagraph"/>
        <w:numPr>
          <w:ilvl w:val="0"/>
          <w:numId w:val="27"/>
        </w:numPr>
        <w:tabs>
          <w:tab w:pos="1314" w:val="left" w:leader="none"/>
          <w:tab w:pos="1316" w:val="left" w:leader="none"/>
        </w:tabs>
        <w:spacing w:line="240" w:lineRule="auto" w:before="121" w:after="0"/>
        <w:ind w:left="1316" w:right="105" w:hanging="721"/>
        <w:jc w:val="both"/>
        <w:rPr>
          <w:sz w:val="22"/>
        </w:rPr>
      </w:pPr>
      <w:r>
        <w:rPr>
          <w:sz w:val="22"/>
        </w:rPr>
        <w:t>Suscribir acuerdos y convenios con los sectores público, social y privado en las materias de su competencia y disponer las acciones para su ejecución, en coordinación con las dependencias y entidades de la Administración Pública Estatal competentes;</w:t>
      </w:r>
    </w:p>
    <w:p>
      <w:pPr>
        <w:pStyle w:val="ListParagraph"/>
        <w:numPr>
          <w:ilvl w:val="0"/>
          <w:numId w:val="27"/>
        </w:numPr>
        <w:tabs>
          <w:tab w:pos="1312" w:val="left" w:leader="none"/>
          <w:tab w:pos="1316" w:val="left" w:leader="none"/>
        </w:tabs>
        <w:spacing w:line="240" w:lineRule="auto" w:before="119" w:after="0"/>
        <w:ind w:left="1316" w:right="101" w:hanging="721"/>
        <w:jc w:val="both"/>
        <w:rPr>
          <w:sz w:val="22"/>
        </w:rPr>
      </w:pPr>
      <w:r>
        <w:rPr>
          <w:sz w:val="22"/>
        </w:rPr>
        <w:t>Cubrir</w:t>
      </w:r>
      <w:r>
        <w:rPr>
          <w:spacing w:val="-11"/>
          <w:sz w:val="22"/>
        </w:rPr>
        <w:t> </w:t>
      </w:r>
      <w:r>
        <w:rPr>
          <w:sz w:val="22"/>
        </w:rPr>
        <w:t>los</w:t>
      </w:r>
      <w:r>
        <w:rPr>
          <w:spacing w:val="-11"/>
          <w:sz w:val="22"/>
        </w:rPr>
        <w:t> </w:t>
      </w:r>
      <w:r>
        <w:rPr>
          <w:sz w:val="22"/>
        </w:rPr>
        <w:t>eventos</w:t>
      </w:r>
      <w:r>
        <w:rPr>
          <w:spacing w:val="-10"/>
          <w:sz w:val="22"/>
        </w:rPr>
        <w:t> </w:t>
      </w:r>
      <w:r>
        <w:rPr>
          <w:sz w:val="22"/>
        </w:rPr>
        <w:t>institucionales</w:t>
      </w:r>
      <w:r>
        <w:rPr>
          <w:spacing w:val="-11"/>
          <w:sz w:val="22"/>
        </w:rPr>
        <w:t> </w:t>
      </w:r>
      <w:r>
        <w:rPr>
          <w:sz w:val="22"/>
        </w:rPr>
        <w:t>del</w:t>
      </w:r>
      <w:r>
        <w:rPr>
          <w:spacing w:val="-9"/>
          <w:sz w:val="22"/>
        </w:rPr>
        <w:t> </w:t>
      </w:r>
      <w:r>
        <w:rPr>
          <w:sz w:val="22"/>
        </w:rPr>
        <w:t>Gobierno</w:t>
      </w:r>
      <w:r>
        <w:rPr>
          <w:spacing w:val="-10"/>
          <w:sz w:val="22"/>
        </w:rPr>
        <w:t> </w:t>
      </w:r>
      <w:r>
        <w:rPr>
          <w:sz w:val="22"/>
        </w:rPr>
        <w:t>del</w:t>
      </w:r>
      <w:r>
        <w:rPr>
          <w:spacing w:val="-10"/>
          <w:sz w:val="22"/>
        </w:rPr>
        <w:t> </w:t>
      </w:r>
      <w:r>
        <w:rPr>
          <w:sz w:val="22"/>
        </w:rPr>
        <w:t>Estado,</w:t>
      </w:r>
      <w:r>
        <w:rPr>
          <w:spacing w:val="-12"/>
          <w:sz w:val="22"/>
        </w:rPr>
        <w:t> </w:t>
      </w:r>
      <w:r>
        <w:rPr>
          <w:sz w:val="22"/>
        </w:rPr>
        <w:t>así</w:t>
      </w:r>
      <w:r>
        <w:rPr>
          <w:spacing w:val="-12"/>
          <w:sz w:val="22"/>
        </w:rPr>
        <w:t> </w:t>
      </w:r>
      <w:r>
        <w:rPr>
          <w:sz w:val="22"/>
        </w:rPr>
        <w:t>como</w:t>
      </w:r>
      <w:r>
        <w:rPr>
          <w:spacing w:val="-11"/>
          <w:sz w:val="22"/>
        </w:rPr>
        <w:t> </w:t>
      </w:r>
      <w:r>
        <w:rPr>
          <w:sz w:val="22"/>
        </w:rPr>
        <w:t>diseñar</w:t>
      </w:r>
      <w:r>
        <w:rPr>
          <w:spacing w:val="-10"/>
          <w:sz w:val="22"/>
        </w:rPr>
        <w:t> </w:t>
      </w:r>
      <w:r>
        <w:rPr>
          <w:sz w:val="22"/>
        </w:rPr>
        <w:t>y</w:t>
      </w:r>
      <w:r>
        <w:rPr>
          <w:spacing w:val="-10"/>
          <w:sz w:val="22"/>
        </w:rPr>
        <w:t> </w:t>
      </w:r>
      <w:r>
        <w:rPr>
          <w:sz w:val="22"/>
        </w:rPr>
        <w:t>producir</w:t>
      </w:r>
      <w:r>
        <w:rPr>
          <w:spacing w:val="-11"/>
          <w:sz w:val="22"/>
        </w:rPr>
        <w:t> </w:t>
      </w:r>
      <w:r>
        <w:rPr>
          <w:sz w:val="22"/>
        </w:rPr>
        <w:t>los materiales informativos y de difusión de dichos eventos para radio, televisión y medios impresos en coordinación con las instancias competentes;</w:t>
      </w:r>
    </w:p>
    <w:p>
      <w:pPr>
        <w:pStyle w:val="ListParagraph"/>
        <w:numPr>
          <w:ilvl w:val="0"/>
          <w:numId w:val="27"/>
        </w:numPr>
        <w:tabs>
          <w:tab w:pos="1314" w:val="left" w:leader="none"/>
          <w:tab w:pos="1316" w:val="left" w:leader="none"/>
        </w:tabs>
        <w:spacing w:line="240" w:lineRule="auto" w:before="121" w:after="0"/>
        <w:ind w:left="1316" w:right="102" w:hanging="721"/>
        <w:jc w:val="both"/>
        <w:rPr>
          <w:sz w:val="22"/>
        </w:rPr>
      </w:pPr>
      <w:r>
        <w:rPr>
          <w:sz w:val="22"/>
        </w:rPr>
        <w:t>Enviar,</w:t>
      </w:r>
      <w:r>
        <w:rPr>
          <w:spacing w:val="-16"/>
          <w:sz w:val="22"/>
        </w:rPr>
        <w:t> </w:t>
      </w:r>
      <w:r>
        <w:rPr>
          <w:sz w:val="22"/>
        </w:rPr>
        <w:t>en</w:t>
      </w:r>
      <w:r>
        <w:rPr>
          <w:spacing w:val="-15"/>
          <w:sz w:val="22"/>
        </w:rPr>
        <w:t> </w:t>
      </w:r>
      <w:r>
        <w:rPr>
          <w:sz w:val="22"/>
        </w:rPr>
        <w:t>términos</w:t>
      </w:r>
      <w:r>
        <w:rPr>
          <w:spacing w:val="-15"/>
          <w:sz w:val="22"/>
        </w:rPr>
        <w:t> </w:t>
      </w:r>
      <w:r>
        <w:rPr>
          <w:sz w:val="22"/>
        </w:rPr>
        <w:t>de</w:t>
      </w:r>
      <w:r>
        <w:rPr>
          <w:spacing w:val="-16"/>
          <w:sz w:val="22"/>
        </w:rPr>
        <w:t> </w:t>
      </w:r>
      <w:r>
        <w:rPr>
          <w:sz w:val="22"/>
        </w:rPr>
        <w:t>las</w:t>
      </w:r>
      <w:r>
        <w:rPr>
          <w:spacing w:val="-15"/>
          <w:sz w:val="22"/>
        </w:rPr>
        <w:t> </w:t>
      </w:r>
      <w:r>
        <w:rPr>
          <w:sz w:val="22"/>
        </w:rPr>
        <w:t>disposiciones</w:t>
      </w:r>
      <w:r>
        <w:rPr>
          <w:spacing w:val="-15"/>
          <w:sz w:val="22"/>
        </w:rPr>
        <w:t> </w:t>
      </w:r>
      <w:r>
        <w:rPr>
          <w:sz w:val="22"/>
        </w:rPr>
        <w:t>jurídicas</w:t>
      </w:r>
      <w:r>
        <w:rPr>
          <w:spacing w:val="-15"/>
          <w:sz w:val="22"/>
        </w:rPr>
        <w:t> </w:t>
      </w:r>
      <w:r>
        <w:rPr>
          <w:sz w:val="22"/>
        </w:rPr>
        <w:t>aplicables,</w:t>
      </w:r>
      <w:r>
        <w:rPr>
          <w:spacing w:val="-16"/>
          <w:sz w:val="22"/>
        </w:rPr>
        <w:t> </w:t>
      </w:r>
      <w:r>
        <w:rPr>
          <w:sz w:val="22"/>
        </w:rPr>
        <w:t>para</w:t>
      </w:r>
      <w:r>
        <w:rPr>
          <w:spacing w:val="-15"/>
          <w:sz w:val="22"/>
        </w:rPr>
        <w:t> </w:t>
      </w:r>
      <w:r>
        <w:rPr>
          <w:sz w:val="22"/>
        </w:rPr>
        <w:t>su</w:t>
      </w:r>
      <w:r>
        <w:rPr>
          <w:spacing w:val="-15"/>
          <w:sz w:val="22"/>
        </w:rPr>
        <w:t> </w:t>
      </w:r>
      <w:r>
        <w:rPr>
          <w:sz w:val="22"/>
        </w:rPr>
        <w:t>transmisión</w:t>
      </w:r>
      <w:r>
        <w:rPr>
          <w:spacing w:val="-16"/>
          <w:sz w:val="22"/>
        </w:rPr>
        <w:t> </w:t>
      </w:r>
      <w:r>
        <w:rPr>
          <w:sz w:val="22"/>
        </w:rPr>
        <w:t>por</w:t>
      </w:r>
      <w:r>
        <w:rPr>
          <w:spacing w:val="-15"/>
          <w:sz w:val="22"/>
        </w:rPr>
        <w:t> </w:t>
      </w:r>
      <w:r>
        <w:rPr>
          <w:sz w:val="22"/>
        </w:rPr>
        <w:t>radio, televisión y publicación en medios impresos, los materiales informativos y de difusión de las</w:t>
      </w:r>
      <w:r>
        <w:rPr>
          <w:spacing w:val="-5"/>
          <w:sz w:val="22"/>
        </w:rPr>
        <w:t> </w:t>
      </w:r>
      <w:r>
        <w:rPr>
          <w:sz w:val="22"/>
        </w:rPr>
        <w:t>actividades</w:t>
      </w:r>
      <w:r>
        <w:rPr>
          <w:spacing w:val="-5"/>
          <w:sz w:val="22"/>
        </w:rPr>
        <w:t> </w:t>
      </w:r>
      <w:r>
        <w:rPr>
          <w:sz w:val="22"/>
        </w:rPr>
        <w:t>del</w:t>
      </w:r>
      <w:r>
        <w:rPr>
          <w:spacing w:val="-5"/>
          <w:sz w:val="22"/>
        </w:rPr>
        <w:t> </w:t>
      </w:r>
      <w:r>
        <w:rPr>
          <w:sz w:val="22"/>
        </w:rPr>
        <w:t>Gobierno</w:t>
      </w:r>
      <w:r>
        <w:rPr>
          <w:spacing w:val="-5"/>
          <w:sz w:val="22"/>
        </w:rPr>
        <w:t> </w:t>
      </w:r>
      <w:r>
        <w:rPr>
          <w:sz w:val="22"/>
        </w:rPr>
        <w:t>del</w:t>
      </w:r>
      <w:r>
        <w:rPr>
          <w:spacing w:val="-5"/>
          <w:sz w:val="22"/>
        </w:rPr>
        <w:t> </w:t>
      </w:r>
      <w:r>
        <w:rPr>
          <w:sz w:val="22"/>
        </w:rPr>
        <w:t>Estado,</w:t>
      </w:r>
      <w:r>
        <w:rPr>
          <w:spacing w:val="-5"/>
          <w:sz w:val="22"/>
        </w:rPr>
        <w:t> </w:t>
      </w:r>
      <w:r>
        <w:rPr>
          <w:sz w:val="22"/>
        </w:rPr>
        <w:t>en</w:t>
      </w:r>
      <w:r>
        <w:rPr>
          <w:spacing w:val="-5"/>
          <w:sz w:val="22"/>
        </w:rPr>
        <w:t> </w:t>
      </w:r>
      <w:r>
        <w:rPr>
          <w:sz w:val="22"/>
        </w:rPr>
        <w:t>coordinación</w:t>
      </w:r>
      <w:r>
        <w:rPr>
          <w:spacing w:val="-6"/>
          <w:sz w:val="22"/>
        </w:rPr>
        <w:t> </w:t>
      </w:r>
      <w:r>
        <w:rPr>
          <w:sz w:val="22"/>
        </w:rPr>
        <w:t>con</w:t>
      </w:r>
      <w:r>
        <w:rPr>
          <w:spacing w:val="-6"/>
          <w:sz w:val="22"/>
        </w:rPr>
        <w:t> </w:t>
      </w:r>
      <w:r>
        <w:rPr>
          <w:sz w:val="22"/>
        </w:rPr>
        <w:t>las</w:t>
      </w:r>
      <w:r>
        <w:rPr>
          <w:spacing w:val="-5"/>
          <w:sz w:val="22"/>
        </w:rPr>
        <w:t> </w:t>
      </w:r>
      <w:r>
        <w:rPr>
          <w:sz w:val="22"/>
        </w:rPr>
        <w:t>instancias</w:t>
      </w:r>
      <w:r>
        <w:rPr>
          <w:spacing w:val="-5"/>
          <w:sz w:val="22"/>
        </w:rPr>
        <w:t> </w:t>
      </w:r>
      <w:r>
        <w:rPr>
          <w:sz w:val="22"/>
        </w:rPr>
        <w:t>competentes;</w:t>
      </w:r>
    </w:p>
    <w:p>
      <w:pPr>
        <w:pStyle w:val="ListParagraph"/>
        <w:numPr>
          <w:ilvl w:val="0"/>
          <w:numId w:val="27"/>
        </w:numPr>
        <w:tabs>
          <w:tab w:pos="1314" w:val="left" w:leader="none"/>
          <w:tab w:pos="1316" w:val="left" w:leader="none"/>
        </w:tabs>
        <w:spacing w:line="240" w:lineRule="auto" w:before="119" w:after="0"/>
        <w:ind w:left="1316" w:right="103" w:hanging="721"/>
        <w:jc w:val="both"/>
        <w:rPr>
          <w:sz w:val="22"/>
        </w:rPr>
      </w:pPr>
      <w:r>
        <w:rPr>
          <w:sz w:val="22"/>
        </w:rPr>
        <w:t>Coordinar las entrevistas y conferencias de prensa de los servidores públicos de la Administración Pública Estatal y los Poderes del Estado;</w:t>
      </w:r>
    </w:p>
    <w:p>
      <w:pPr>
        <w:pStyle w:val="ListParagraph"/>
        <w:numPr>
          <w:ilvl w:val="0"/>
          <w:numId w:val="27"/>
        </w:numPr>
        <w:tabs>
          <w:tab w:pos="1314" w:val="left" w:leader="none"/>
          <w:tab w:pos="1316" w:val="left" w:leader="none"/>
        </w:tabs>
        <w:spacing w:line="240" w:lineRule="auto" w:before="121" w:after="0"/>
        <w:ind w:left="1316" w:right="106" w:hanging="721"/>
        <w:jc w:val="both"/>
        <w:rPr>
          <w:sz w:val="22"/>
        </w:rPr>
      </w:pPr>
      <w:r>
        <w:rPr>
          <w:sz w:val="22"/>
        </w:rPr>
        <w:t>Atender los requerimientos de información de las actividades del Gobernador que formulen los medios de comunicación del país;</w:t>
      </w:r>
    </w:p>
    <w:p>
      <w:pPr>
        <w:pStyle w:val="ListParagraph"/>
        <w:numPr>
          <w:ilvl w:val="0"/>
          <w:numId w:val="27"/>
        </w:numPr>
        <w:tabs>
          <w:tab w:pos="1314" w:val="left" w:leader="none"/>
          <w:tab w:pos="1316" w:val="left" w:leader="none"/>
        </w:tabs>
        <w:spacing w:line="240" w:lineRule="auto" w:before="119" w:after="0"/>
        <w:ind w:left="1316" w:right="106" w:hanging="721"/>
        <w:jc w:val="both"/>
        <w:rPr>
          <w:sz w:val="22"/>
        </w:rPr>
      </w:pPr>
      <w:r>
        <w:rPr>
          <w:sz w:val="22"/>
        </w:rPr>
        <w:t>Participar en reuniones del Gabinete y de los gabinetes especializados a los que se le </w:t>
      </w:r>
      <w:r>
        <w:rPr>
          <w:spacing w:val="-2"/>
          <w:sz w:val="22"/>
        </w:rPr>
        <w:t>convoque;</w:t>
      </w:r>
    </w:p>
    <w:p>
      <w:pPr>
        <w:pStyle w:val="ListParagraph"/>
        <w:numPr>
          <w:ilvl w:val="0"/>
          <w:numId w:val="27"/>
        </w:numPr>
        <w:tabs>
          <w:tab w:pos="1312" w:val="left" w:leader="none"/>
        </w:tabs>
        <w:spacing w:line="240" w:lineRule="auto" w:before="121" w:after="0"/>
        <w:ind w:left="1312" w:right="0" w:hanging="717"/>
        <w:jc w:val="both"/>
        <w:rPr>
          <w:sz w:val="22"/>
        </w:rPr>
      </w:pPr>
      <w:r>
        <w:rPr>
          <w:sz w:val="22"/>
        </w:rPr>
        <w:t>Conducir</w:t>
      </w:r>
      <w:r>
        <w:rPr>
          <w:spacing w:val="-10"/>
          <w:sz w:val="22"/>
        </w:rPr>
        <w:t> </w:t>
      </w:r>
      <w:r>
        <w:rPr>
          <w:sz w:val="22"/>
        </w:rPr>
        <w:t>la</w:t>
      </w:r>
      <w:r>
        <w:rPr>
          <w:spacing w:val="-11"/>
          <w:sz w:val="22"/>
        </w:rPr>
        <w:t> </w:t>
      </w:r>
      <w:r>
        <w:rPr>
          <w:sz w:val="22"/>
        </w:rPr>
        <w:t>política</w:t>
      </w:r>
      <w:r>
        <w:rPr>
          <w:spacing w:val="-10"/>
          <w:sz w:val="22"/>
        </w:rPr>
        <w:t> </w:t>
      </w:r>
      <w:r>
        <w:rPr>
          <w:sz w:val="22"/>
        </w:rPr>
        <w:t>de</w:t>
      </w:r>
      <w:r>
        <w:rPr>
          <w:spacing w:val="-10"/>
          <w:sz w:val="22"/>
        </w:rPr>
        <w:t> </w:t>
      </w:r>
      <w:r>
        <w:rPr>
          <w:sz w:val="22"/>
        </w:rPr>
        <w:t>identidad</w:t>
      </w:r>
      <w:r>
        <w:rPr>
          <w:spacing w:val="-10"/>
          <w:sz w:val="22"/>
        </w:rPr>
        <w:t> </w:t>
      </w:r>
      <w:r>
        <w:rPr>
          <w:sz w:val="22"/>
        </w:rPr>
        <w:t>institucional</w:t>
      </w:r>
      <w:r>
        <w:rPr>
          <w:spacing w:val="-11"/>
          <w:sz w:val="22"/>
        </w:rPr>
        <w:t> </w:t>
      </w:r>
      <w:r>
        <w:rPr>
          <w:sz w:val="22"/>
        </w:rPr>
        <w:t>de</w:t>
      </w:r>
      <w:r>
        <w:rPr>
          <w:spacing w:val="-11"/>
          <w:sz w:val="22"/>
        </w:rPr>
        <w:t> </w:t>
      </w:r>
      <w:r>
        <w:rPr>
          <w:sz w:val="22"/>
        </w:rPr>
        <w:t>la</w:t>
      </w:r>
      <w:r>
        <w:rPr>
          <w:spacing w:val="-10"/>
          <w:sz w:val="22"/>
        </w:rPr>
        <w:t> </w:t>
      </w:r>
      <w:r>
        <w:rPr>
          <w:sz w:val="22"/>
        </w:rPr>
        <w:t>Administración</w:t>
      </w:r>
      <w:r>
        <w:rPr>
          <w:spacing w:val="-11"/>
          <w:sz w:val="22"/>
        </w:rPr>
        <w:t> </w:t>
      </w:r>
      <w:r>
        <w:rPr>
          <w:sz w:val="22"/>
        </w:rPr>
        <w:t>Pública</w:t>
      </w:r>
      <w:r>
        <w:rPr>
          <w:spacing w:val="-11"/>
          <w:sz w:val="22"/>
        </w:rPr>
        <w:t> </w:t>
      </w:r>
      <w:r>
        <w:rPr>
          <w:spacing w:val="-2"/>
          <w:sz w:val="22"/>
        </w:rPr>
        <w:t>Estatal;</w:t>
      </w:r>
    </w:p>
    <w:p>
      <w:pPr>
        <w:pStyle w:val="ListParagraph"/>
        <w:numPr>
          <w:ilvl w:val="0"/>
          <w:numId w:val="27"/>
        </w:numPr>
        <w:tabs>
          <w:tab w:pos="1314" w:val="left" w:leader="none"/>
          <w:tab w:pos="1316" w:val="left" w:leader="none"/>
        </w:tabs>
        <w:spacing w:line="240" w:lineRule="auto" w:before="120" w:after="0"/>
        <w:ind w:left="1316" w:right="102" w:hanging="721"/>
        <w:jc w:val="both"/>
        <w:rPr>
          <w:sz w:val="22"/>
        </w:rPr>
      </w:pPr>
      <w:r>
        <w:rPr>
          <w:sz w:val="22"/>
        </w:rPr>
        <w:t>Dirigir, coordinar y establecer los lineamientos que rijan el diseño y la difusión de información, campañas y publicaciones sobre las actividades y funciones de dependencias, entidades paraestatales, órganos desconcentrados, órganos auxiliares y fideicomisos públicos del Poder Ejecutivo del Estado para que el contenido de sus campañas</w:t>
      </w:r>
      <w:r>
        <w:rPr>
          <w:spacing w:val="-16"/>
          <w:sz w:val="22"/>
        </w:rPr>
        <w:t> </w:t>
      </w:r>
      <w:r>
        <w:rPr>
          <w:sz w:val="22"/>
        </w:rPr>
        <w:t>y</w:t>
      </w:r>
      <w:r>
        <w:rPr>
          <w:spacing w:val="-15"/>
          <w:sz w:val="22"/>
        </w:rPr>
        <w:t> </w:t>
      </w:r>
      <w:r>
        <w:rPr>
          <w:sz w:val="22"/>
        </w:rPr>
        <w:t>publicaciones</w:t>
      </w:r>
      <w:r>
        <w:rPr>
          <w:spacing w:val="-15"/>
          <w:sz w:val="22"/>
        </w:rPr>
        <w:t> </w:t>
      </w:r>
      <w:r>
        <w:rPr>
          <w:sz w:val="22"/>
        </w:rPr>
        <w:t>sea</w:t>
      </w:r>
      <w:r>
        <w:rPr>
          <w:spacing w:val="-16"/>
          <w:sz w:val="22"/>
        </w:rPr>
        <w:t> </w:t>
      </w:r>
      <w:r>
        <w:rPr>
          <w:sz w:val="22"/>
        </w:rPr>
        <w:t>acorde</w:t>
      </w:r>
      <w:r>
        <w:rPr>
          <w:spacing w:val="-15"/>
          <w:sz w:val="22"/>
        </w:rPr>
        <w:t> </w:t>
      </w:r>
      <w:r>
        <w:rPr>
          <w:sz w:val="22"/>
        </w:rPr>
        <w:t>con</w:t>
      </w:r>
      <w:r>
        <w:rPr>
          <w:spacing w:val="-15"/>
          <w:sz w:val="22"/>
        </w:rPr>
        <w:t> </w:t>
      </w:r>
      <w:r>
        <w:rPr>
          <w:sz w:val="22"/>
        </w:rPr>
        <w:t>el</w:t>
      </w:r>
      <w:r>
        <w:rPr>
          <w:spacing w:val="-15"/>
          <w:sz w:val="22"/>
        </w:rPr>
        <w:t> </w:t>
      </w:r>
      <w:r>
        <w:rPr>
          <w:sz w:val="22"/>
        </w:rPr>
        <w:t>mensaje</w:t>
      </w:r>
      <w:r>
        <w:rPr>
          <w:spacing w:val="-16"/>
          <w:sz w:val="22"/>
        </w:rPr>
        <w:t> </w:t>
      </w:r>
      <w:r>
        <w:rPr>
          <w:sz w:val="22"/>
        </w:rPr>
        <w:t>y</w:t>
      </w:r>
      <w:r>
        <w:rPr>
          <w:spacing w:val="-15"/>
          <w:sz w:val="22"/>
        </w:rPr>
        <w:t> </w:t>
      </w:r>
      <w:r>
        <w:rPr>
          <w:sz w:val="22"/>
        </w:rPr>
        <w:t>estrategia</w:t>
      </w:r>
      <w:r>
        <w:rPr>
          <w:spacing w:val="-15"/>
          <w:sz w:val="22"/>
        </w:rPr>
        <w:t> </w:t>
      </w:r>
      <w:r>
        <w:rPr>
          <w:sz w:val="22"/>
        </w:rPr>
        <w:t>de</w:t>
      </w:r>
      <w:r>
        <w:rPr>
          <w:spacing w:val="-16"/>
          <w:sz w:val="22"/>
        </w:rPr>
        <w:t> </w:t>
      </w:r>
      <w:r>
        <w:rPr>
          <w:sz w:val="22"/>
        </w:rPr>
        <w:t>comunicación</w:t>
      </w:r>
      <w:r>
        <w:rPr>
          <w:spacing w:val="-15"/>
          <w:sz w:val="22"/>
        </w:rPr>
        <w:t> </w:t>
      </w:r>
      <w:r>
        <w:rPr>
          <w:sz w:val="22"/>
        </w:rPr>
        <w:t>social.</w:t>
      </w:r>
    </w:p>
    <w:p>
      <w:pPr>
        <w:pStyle w:val="ListParagraph"/>
        <w:numPr>
          <w:ilvl w:val="0"/>
          <w:numId w:val="27"/>
        </w:numPr>
        <w:tabs>
          <w:tab w:pos="1314" w:val="left" w:leader="none"/>
          <w:tab w:pos="1316" w:val="left" w:leader="none"/>
        </w:tabs>
        <w:spacing w:line="240" w:lineRule="auto" w:before="120" w:after="0"/>
        <w:ind w:left="1316" w:right="107" w:hanging="721"/>
        <w:jc w:val="both"/>
        <w:rPr>
          <w:sz w:val="22"/>
        </w:rPr>
      </w:pPr>
      <w:r>
        <w:rPr>
          <w:sz w:val="22"/>
        </w:rPr>
        <w:t>Coordinar las acciones y estrategias para posicionar el mensaje gubernamental, con la participación que corresponda de las demás áreas competentes, así como de las dependencias y entidades de la Administración Pública Estatal;</w:t>
      </w:r>
    </w:p>
    <w:p>
      <w:pPr>
        <w:pStyle w:val="ListParagraph"/>
        <w:numPr>
          <w:ilvl w:val="0"/>
          <w:numId w:val="27"/>
        </w:numPr>
        <w:tabs>
          <w:tab w:pos="1314" w:val="left" w:leader="none"/>
          <w:tab w:pos="1316" w:val="left" w:leader="none"/>
        </w:tabs>
        <w:spacing w:line="240" w:lineRule="auto" w:before="119" w:after="0"/>
        <w:ind w:left="1316" w:right="107" w:hanging="721"/>
        <w:jc w:val="both"/>
        <w:rPr>
          <w:sz w:val="22"/>
        </w:rPr>
      </w:pPr>
      <w:r>
        <w:rPr>
          <w:sz w:val="22"/>
        </w:rPr>
        <w:t>Supervisar el uso de la imagen institucional, así como coadyuvar en la producción y transmisión de los actos y eventos en los que participen los servidores públicos de la Administración Pública Estatal y de los Poderes del Estado;</w:t>
      </w:r>
    </w:p>
    <w:p>
      <w:pPr>
        <w:pStyle w:val="ListParagraph"/>
        <w:numPr>
          <w:ilvl w:val="0"/>
          <w:numId w:val="27"/>
        </w:numPr>
        <w:tabs>
          <w:tab w:pos="1314" w:val="left" w:leader="none"/>
          <w:tab w:pos="1316" w:val="left" w:leader="none"/>
        </w:tabs>
        <w:spacing w:line="240" w:lineRule="auto" w:before="121" w:after="0"/>
        <w:ind w:left="1316" w:right="106" w:hanging="721"/>
        <w:jc w:val="both"/>
        <w:rPr>
          <w:sz w:val="22"/>
        </w:rPr>
      </w:pPr>
      <w:r>
        <w:rPr>
          <w:sz w:val="22"/>
        </w:rPr>
        <w:t>Dirigir</w:t>
      </w:r>
      <w:r>
        <w:rPr>
          <w:spacing w:val="-15"/>
          <w:sz w:val="22"/>
        </w:rPr>
        <w:t> </w:t>
      </w:r>
      <w:r>
        <w:rPr>
          <w:sz w:val="22"/>
        </w:rPr>
        <w:t>estudios</w:t>
      </w:r>
      <w:r>
        <w:rPr>
          <w:spacing w:val="-15"/>
          <w:sz w:val="22"/>
        </w:rPr>
        <w:t> </w:t>
      </w:r>
      <w:r>
        <w:rPr>
          <w:sz w:val="22"/>
        </w:rPr>
        <w:t>de</w:t>
      </w:r>
      <w:r>
        <w:rPr>
          <w:spacing w:val="-15"/>
          <w:sz w:val="22"/>
        </w:rPr>
        <w:t> </w:t>
      </w:r>
      <w:r>
        <w:rPr>
          <w:sz w:val="22"/>
        </w:rPr>
        <w:t>evaluación</w:t>
      </w:r>
      <w:r>
        <w:rPr>
          <w:spacing w:val="-15"/>
          <w:sz w:val="22"/>
        </w:rPr>
        <w:t> </w:t>
      </w:r>
      <w:r>
        <w:rPr>
          <w:sz w:val="22"/>
        </w:rPr>
        <w:t>de</w:t>
      </w:r>
      <w:r>
        <w:rPr>
          <w:spacing w:val="-15"/>
          <w:sz w:val="22"/>
        </w:rPr>
        <w:t> </w:t>
      </w:r>
      <w:r>
        <w:rPr>
          <w:sz w:val="22"/>
        </w:rPr>
        <w:t>imagen</w:t>
      </w:r>
      <w:r>
        <w:rPr>
          <w:spacing w:val="-15"/>
          <w:sz w:val="22"/>
        </w:rPr>
        <w:t> </w:t>
      </w:r>
      <w:r>
        <w:rPr>
          <w:sz w:val="22"/>
        </w:rPr>
        <w:t>institucional</w:t>
      </w:r>
      <w:r>
        <w:rPr>
          <w:spacing w:val="-15"/>
          <w:sz w:val="22"/>
        </w:rPr>
        <w:t> </w:t>
      </w:r>
      <w:r>
        <w:rPr>
          <w:sz w:val="22"/>
        </w:rPr>
        <w:t>y</w:t>
      </w:r>
      <w:r>
        <w:rPr>
          <w:spacing w:val="-15"/>
          <w:sz w:val="22"/>
        </w:rPr>
        <w:t> </w:t>
      </w:r>
      <w:r>
        <w:rPr>
          <w:sz w:val="22"/>
        </w:rPr>
        <w:t>medición</w:t>
      </w:r>
      <w:r>
        <w:rPr>
          <w:spacing w:val="-15"/>
          <w:sz w:val="22"/>
        </w:rPr>
        <w:t> </w:t>
      </w:r>
      <w:r>
        <w:rPr>
          <w:sz w:val="22"/>
        </w:rPr>
        <w:t>de</w:t>
      </w:r>
      <w:r>
        <w:rPr>
          <w:spacing w:val="-15"/>
          <w:sz w:val="22"/>
        </w:rPr>
        <w:t> </w:t>
      </w:r>
      <w:r>
        <w:rPr>
          <w:sz w:val="22"/>
        </w:rPr>
        <w:t>la</w:t>
      </w:r>
      <w:r>
        <w:rPr>
          <w:spacing w:val="-15"/>
          <w:sz w:val="22"/>
        </w:rPr>
        <w:t> </w:t>
      </w:r>
      <w:r>
        <w:rPr>
          <w:sz w:val="22"/>
        </w:rPr>
        <w:t>opinión</w:t>
      </w:r>
      <w:r>
        <w:rPr>
          <w:spacing w:val="-15"/>
          <w:sz w:val="22"/>
        </w:rPr>
        <w:t> </w:t>
      </w:r>
      <w:r>
        <w:rPr>
          <w:sz w:val="22"/>
        </w:rPr>
        <w:t>pública</w:t>
      </w:r>
      <w:r>
        <w:rPr>
          <w:spacing w:val="-15"/>
          <w:sz w:val="22"/>
        </w:rPr>
        <w:t> </w:t>
      </w:r>
      <w:r>
        <w:rPr>
          <w:sz w:val="22"/>
        </w:rPr>
        <w:t>para generar estrategias de comunicación social que permitan difundir de forma eficiente las acciones de la administración pública estatal, y</w:t>
      </w:r>
    </w:p>
    <w:p>
      <w:pPr>
        <w:pStyle w:val="ListParagraph"/>
        <w:numPr>
          <w:ilvl w:val="0"/>
          <w:numId w:val="27"/>
        </w:numPr>
        <w:tabs>
          <w:tab w:pos="1311" w:val="left" w:leader="none"/>
          <w:tab w:pos="1316" w:val="left" w:leader="none"/>
        </w:tabs>
        <w:spacing w:line="240" w:lineRule="auto" w:before="120" w:after="0"/>
        <w:ind w:left="1316" w:right="105" w:hanging="721"/>
        <w:jc w:val="both"/>
        <w:rPr>
          <w:sz w:val="22"/>
        </w:rPr>
      </w:pPr>
      <w:r>
        <w:rPr>
          <w:sz w:val="22"/>
        </w:rPr>
        <w:t>Las que en el ámbito de su competencia le confiera el Gobernador del Estado, su reglamento interno y demás normatividad aplicable.</w:t>
      </w:r>
    </w:p>
    <w:p>
      <w:pPr>
        <w:spacing w:before="119"/>
        <w:ind w:left="238" w:right="99" w:firstLine="0"/>
        <w:jc w:val="left"/>
        <w:rPr>
          <w:rFonts w:ascii="Arial" w:hAnsi="Arial"/>
          <w:b/>
          <w:sz w:val="18"/>
        </w:rPr>
      </w:pPr>
      <w:r>
        <w:rPr>
          <w:rFonts w:ascii="Arial" w:hAnsi="Arial"/>
          <w:b/>
          <w:color w:val="000000"/>
          <w:sz w:val="18"/>
          <w:highlight w:val="lightGray"/>
        </w:rPr>
        <w:t>Art.</w:t>
      </w:r>
      <w:r>
        <w:rPr>
          <w:rFonts w:ascii="Arial" w:hAnsi="Arial"/>
          <w:b/>
          <w:color w:val="000000"/>
          <w:spacing w:val="-12"/>
          <w:sz w:val="18"/>
          <w:highlight w:val="lightGray"/>
        </w:rPr>
        <w:t> </w:t>
      </w:r>
      <w:r>
        <w:rPr>
          <w:rFonts w:ascii="Arial" w:hAnsi="Arial"/>
          <w:b/>
          <w:color w:val="000000"/>
          <w:sz w:val="18"/>
          <w:highlight w:val="lightGray"/>
        </w:rPr>
        <w:t>51</w:t>
      </w:r>
      <w:r>
        <w:rPr>
          <w:rFonts w:ascii="Arial" w:hAnsi="Arial"/>
          <w:b/>
          <w:color w:val="000000"/>
          <w:spacing w:val="-12"/>
          <w:sz w:val="18"/>
          <w:highlight w:val="lightGray"/>
        </w:rPr>
        <w:t> </w:t>
      </w:r>
      <w:r>
        <w:rPr>
          <w:rFonts w:ascii="Arial" w:hAnsi="Arial"/>
          <w:b/>
          <w:color w:val="000000"/>
          <w:sz w:val="18"/>
          <w:highlight w:val="lightGray"/>
        </w:rPr>
        <w:t>reformado</w:t>
      </w:r>
      <w:r>
        <w:rPr>
          <w:rFonts w:ascii="Arial" w:hAnsi="Arial"/>
          <w:b/>
          <w:color w:val="000000"/>
          <w:spacing w:val="-11"/>
          <w:sz w:val="18"/>
          <w:highlight w:val="lightGray"/>
        </w:rPr>
        <w:t> </w:t>
      </w:r>
      <w:r>
        <w:rPr>
          <w:rFonts w:ascii="Arial" w:hAnsi="Arial"/>
          <w:b/>
          <w:color w:val="000000"/>
          <w:sz w:val="18"/>
          <w:highlight w:val="lightGray"/>
        </w:rPr>
        <w:t>mediante</w:t>
      </w:r>
      <w:r>
        <w:rPr>
          <w:rFonts w:ascii="Arial" w:hAnsi="Arial"/>
          <w:b/>
          <w:color w:val="000000"/>
          <w:spacing w:val="-13"/>
          <w:sz w:val="18"/>
          <w:highlight w:val="lightGray"/>
        </w:rPr>
        <w:t> </w:t>
      </w:r>
      <w:r>
        <w:rPr>
          <w:rFonts w:ascii="Arial" w:hAnsi="Arial"/>
          <w:b/>
          <w:color w:val="000000"/>
          <w:sz w:val="18"/>
          <w:highlight w:val="lightGray"/>
        </w:rPr>
        <w:t>decreto</w:t>
      </w:r>
      <w:r>
        <w:rPr>
          <w:rFonts w:ascii="Arial" w:hAnsi="Arial"/>
          <w:b/>
          <w:color w:val="000000"/>
          <w:spacing w:val="-11"/>
          <w:sz w:val="18"/>
          <w:highlight w:val="lightGray"/>
        </w:rPr>
        <w:t> </w:t>
      </w:r>
      <w:r>
        <w:rPr>
          <w:rFonts w:ascii="Arial" w:hAnsi="Arial"/>
          <w:b/>
          <w:color w:val="000000"/>
          <w:sz w:val="18"/>
          <w:highlight w:val="lightGray"/>
        </w:rPr>
        <w:t>número</w:t>
      </w:r>
      <w:r>
        <w:rPr>
          <w:rFonts w:ascii="Arial" w:hAnsi="Arial"/>
          <w:b/>
          <w:color w:val="000000"/>
          <w:spacing w:val="-12"/>
          <w:sz w:val="18"/>
          <w:highlight w:val="lightGray"/>
        </w:rPr>
        <w:t> </w:t>
      </w:r>
      <w:r>
        <w:rPr>
          <w:rFonts w:ascii="Arial" w:hAnsi="Arial"/>
          <w:b/>
          <w:color w:val="000000"/>
          <w:sz w:val="18"/>
          <w:highlight w:val="lightGray"/>
        </w:rPr>
        <w:t>564,</w:t>
      </w:r>
      <w:r>
        <w:rPr>
          <w:rFonts w:ascii="Arial" w:hAnsi="Arial"/>
          <w:b/>
          <w:color w:val="000000"/>
          <w:spacing w:val="-12"/>
          <w:sz w:val="18"/>
          <w:highlight w:val="lightGray"/>
        </w:rPr>
        <w:t> </w:t>
      </w:r>
      <w:r>
        <w:rPr>
          <w:rFonts w:ascii="Arial" w:hAnsi="Arial"/>
          <w:b/>
          <w:color w:val="000000"/>
          <w:sz w:val="18"/>
          <w:highlight w:val="lightGray"/>
        </w:rPr>
        <w:t>aprobado</w:t>
      </w:r>
      <w:r>
        <w:rPr>
          <w:rFonts w:ascii="Arial" w:hAnsi="Arial"/>
          <w:b/>
          <w:color w:val="000000"/>
          <w:spacing w:val="-12"/>
          <w:sz w:val="18"/>
          <w:highlight w:val="lightGray"/>
        </w:rPr>
        <w:t> </w:t>
      </w:r>
      <w:r>
        <w:rPr>
          <w:rFonts w:ascii="Arial" w:hAnsi="Arial"/>
          <w:b/>
          <w:color w:val="000000"/>
          <w:sz w:val="18"/>
          <w:highlight w:val="lightGray"/>
        </w:rPr>
        <w:t>por</w:t>
      </w:r>
      <w:r>
        <w:rPr>
          <w:rFonts w:ascii="Arial" w:hAnsi="Arial"/>
          <w:b/>
          <w:color w:val="000000"/>
          <w:spacing w:val="-13"/>
          <w:sz w:val="18"/>
          <w:highlight w:val="lightGray"/>
        </w:rPr>
        <w:t> </w:t>
      </w:r>
      <w:r>
        <w:rPr>
          <w:rFonts w:ascii="Arial" w:hAnsi="Arial"/>
          <w:b/>
          <w:color w:val="000000"/>
          <w:sz w:val="18"/>
          <w:highlight w:val="lightGray"/>
        </w:rPr>
        <w:t>la</w:t>
      </w:r>
      <w:r>
        <w:rPr>
          <w:rFonts w:ascii="Arial" w:hAnsi="Arial"/>
          <w:b/>
          <w:color w:val="000000"/>
          <w:spacing w:val="-12"/>
          <w:sz w:val="18"/>
          <w:highlight w:val="lightGray"/>
        </w:rPr>
        <w:t> </w:t>
      </w:r>
      <w:r>
        <w:rPr>
          <w:rFonts w:ascii="Arial" w:hAnsi="Arial"/>
          <w:b/>
          <w:color w:val="000000"/>
          <w:sz w:val="18"/>
          <w:highlight w:val="lightGray"/>
        </w:rPr>
        <w:t>LXIII</w:t>
      </w:r>
      <w:r>
        <w:rPr>
          <w:rFonts w:ascii="Arial" w:hAnsi="Arial"/>
          <w:b/>
          <w:color w:val="000000"/>
          <w:spacing w:val="-13"/>
          <w:sz w:val="18"/>
          <w:highlight w:val="lightGray"/>
        </w:rPr>
        <w:t> </w:t>
      </w:r>
      <w:r>
        <w:rPr>
          <w:rFonts w:ascii="Arial" w:hAnsi="Arial"/>
          <w:b/>
          <w:color w:val="000000"/>
          <w:sz w:val="18"/>
          <w:highlight w:val="lightGray"/>
        </w:rPr>
        <w:t>Legislatura</w:t>
      </w:r>
      <w:r>
        <w:rPr>
          <w:rFonts w:ascii="Arial" w:hAnsi="Arial"/>
          <w:b/>
          <w:color w:val="000000"/>
          <w:spacing w:val="-12"/>
          <w:sz w:val="18"/>
          <w:highlight w:val="lightGray"/>
        </w:rPr>
        <w:t> </w:t>
      </w:r>
      <w:r>
        <w:rPr>
          <w:rFonts w:ascii="Arial" w:hAnsi="Arial"/>
          <w:b/>
          <w:color w:val="000000"/>
          <w:sz w:val="18"/>
          <w:highlight w:val="lightGray"/>
        </w:rPr>
        <w:t>el</w:t>
      </w:r>
      <w:r>
        <w:rPr>
          <w:rFonts w:ascii="Arial" w:hAnsi="Arial"/>
          <w:b/>
          <w:color w:val="000000"/>
          <w:spacing w:val="-13"/>
          <w:sz w:val="18"/>
          <w:highlight w:val="lightGray"/>
        </w:rPr>
        <w:t> </w:t>
      </w:r>
      <w:r>
        <w:rPr>
          <w:rFonts w:ascii="Arial" w:hAnsi="Arial"/>
          <w:b/>
          <w:color w:val="000000"/>
          <w:sz w:val="18"/>
          <w:highlight w:val="lightGray"/>
        </w:rPr>
        <w:t>25</w:t>
      </w:r>
      <w:r>
        <w:rPr>
          <w:rFonts w:ascii="Arial" w:hAnsi="Arial"/>
          <w:b/>
          <w:color w:val="000000"/>
          <w:spacing w:val="-11"/>
          <w:sz w:val="18"/>
          <w:highlight w:val="lightGray"/>
        </w:rPr>
        <w:t> </w:t>
      </w:r>
      <w:r>
        <w:rPr>
          <w:rFonts w:ascii="Arial" w:hAnsi="Arial"/>
          <w:b/>
          <w:color w:val="000000"/>
          <w:sz w:val="18"/>
          <w:highlight w:val="lightGray"/>
        </w:rPr>
        <w:t>de</w:t>
      </w:r>
      <w:r>
        <w:rPr>
          <w:rFonts w:ascii="Arial" w:hAnsi="Arial"/>
          <w:b/>
          <w:color w:val="000000"/>
          <w:spacing w:val="-12"/>
          <w:sz w:val="18"/>
          <w:highlight w:val="lightGray"/>
        </w:rPr>
        <w:t> </w:t>
      </w:r>
      <w:r>
        <w:rPr>
          <w:rFonts w:ascii="Arial" w:hAnsi="Arial"/>
          <w:b/>
          <w:color w:val="000000"/>
          <w:sz w:val="18"/>
          <w:highlight w:val="lightGray"/>
        </w:rPr>
        <w:t>enero</w:t>
      </w:r>
      <w:r>
        <w:rPr>
          <w:rFonts w:ascii="Arial" w:hAnsi="Arial"/>
          <w:b/>
          <w:color w:val="000000"/>
          <w:spacing w:val="-12"/>
          <w:sz w:val="18"/>
          <w:highlight w:val="lightGray"/>
        </w:rPr>
        <w:t> </w:t>
      </w:r>
      <w:r>
        <w:rPr>
          <w:rFonts w:ascii="Arial" w:hAnsi="Arial"/>
          <w:b/>
          <w:color w:val="000000"/>
          <w:sz w:val="18"/>
          <w:highlight w:val="lightGray"/>
        </w:rPr>
        <w:t>del</w:t>
      </w:r>
      <w:r>
        <w:rPr>
          <w:rFonts w:ascii="Arial" w:hAnsi="Arial"/>
          <w:b/>
          <w:color w:val="000000"/>
          <w:spacing w:val="-12"/>
          <w:sz w:val="18"/>
          <w:highlight w:val="lightGray"/>
        </w:rPr>
        <w:t> </w:t>
      </w:r>
      <w:r>
        <w:rPr>
          <w:rFonts w:ascii="Arial" w:hAnsi="Arial"/>
          <w:b/>
          <w:color w:val="000000"/>
          <w:sz w:val="18"/>
          <w:highlight w:val="lightGray"/>
        </w:rPr>
        <w:t>2017,</w:t>
      </w:r>
      <w:r>
        <w:rPr>
          <w:rFonts w:ascii="Arial" w:hAnsi="Arial"/>
          <w:b/>
          <w:color w:val="000000"/>
          <w:spacing w:val="-11"/>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número 4, Cuarta Sección del 28 de enero del 201</w:t>
      </w:r>
      <w:r>
        <w:rPr>
          <w:rFonts w:ascii="Arial" w:hAnsi="Arial"/>
          <w:b/>
          <w:color w:val="000000"/>
          <w:sz w:val="18"/>
        </w:rPr>
        <w:t>7</w:t>
      </w:r>
    </w:p>
    <w:p>
      <w:pPr>
        <w:pStyle w:val="BodyText"/>
        <w:spacing w:before="47"/>
        <w:rPr>
          <w:rFonts w:ascii="Arial"/>
          <w:b/>
          <w:sz w:val="18"/>
        </w:rPr>
      </w:pPr>
    </w:p>
    <w:p>
      <w:pPr>
        <w:spacing w:before="0"/>
        <w:ind w:left="238" w:right="102"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731,</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23</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noviembre</w:t>
      </w:r>
      <w:r>
        <w:rPr>
          <w:rFonts w:ascii="Arial" w:hAnsi="Arial"/>
          <w:b/>
          <w:color w:val="000000"/>
          <w:sz w:val="18"/>
        </w:rPr>
        <w:t> </w:t>
      </w:r>
      <w:r>
        <w:rPr>
          <w:rFonts w:ascii="Arial" w:hAnsi="Arial"/>
          <w:b/>
          <w:color w:val="000000"/>
          <w:sz w:val="18"/>
          <w:highlight w:val="lightGray"/>
        </w:rPr>
        <w:t>del 2022 y publicado en el Periódico Oficial Extra de fecha 30 de noviembre del 2022)</w:t>
      </w:r>
    </w:p>
    <w:p>
      <w:pPr>
        <w:spacing w:after="0"/>
        <w:jc w:val="left"/>
        <w:rPr>
          <w:rFonts w:ascii="Arial" w:hAnsi="Arial"/>
          <w:sz w:val="18"/>
        </w:rPr>
        <w:sectPr>
          <w:pgSz w:w="12250" w:h="15850"/>
          <w:pgMar w:header="731" w:footer="0" w:top="1960" w:bottom="280" w:left="1180" w:right="940"/>
        </w:sectPr>
      </w:pPr>
    </w:p>
    <w:p>
      <w:pPr>
        <w:pStyle w:val="BodyText"/>
        <w:rPr>
          <w:rFonts w:ascii="Arial"/>
          <w:b/>
        </w:rPr>
      </w:pPr>
    </w:p>
    <w:p>
      <w:pPr>
        <w:pStyle w:val="BodyText"/>
        <w:spacing w:before="63"/>
        <w:rPr>
          <w:rFonts w:ascii="Arial"/>
          <w:b/>
        </w:rPr>
      </w:pPr>
    </w:p>
    <w:p>
      <w:pPr>
        <w:pStyle w:val="BodyText"/>
        <w:ind w:left="238" w:right="102"/>
      </w:pPr>
      <w:r>
        <w:rPr>
          <w:rFonts w:ascii="Arial" w:hAnsi="Arial"/>
          <w:b/>
        </w:rPr>
        <w:t>ARTÍCULO</w:t>
      </w:r>
      <w:r>
        <w:rPr>
          <w:rFonts w:ascii="Arial" w:hAnsi="Arial"/>
          <w:b/>
          <w:spacing w:val="27"/>
        </w:rPr>
        <w:t> </w:t>
      </w:r>
      <w:r>
        <w:rPr>
          <w:rFonts w:ascii="Arial" w:hAnsi="Arial"/>
          <w:b/>
        </w:rPr>
        <w:t>52.</w:t>
      </w:r>
      <w:r>
        <w:rPr>
          <w:rFonts w:ascii="Arial" w:hAnsi="Arial"/>
          <w:b/>
          <w:spacing w:val="28"/>
        </w:rPr>
        <w:t> </w:t>
      </w:r>
      <w:r>
        <w:rPr/>
        <w:t>A</w:t>
      </w:r>
      <w:r>
        <w:rPr>
          <w:spacing w:val="26"/>
        </w:rPr>
        <w:t> </w:t>
      </w:r>
      <w:r>
        <w:rPr/>
        <w:t>la</w:t>
      </w:r>
      <w:r>
        <w:rPr>
          <w:spacing w:val="27"/>
        </w:rPr>
        <w:t> </w:t>
      </w:r>
      <w:r>
        <w:rPr/>
        <w:t>Coordinación</w:t>
      </w:r>
      <w:r>
        <w:rPr>
          <w:spacing w:val="25"/>
        </w:rPr>
        <w:t> </w:t>
      </w:r>
      <w:r>
        <w:rPr/>
        <w:t>para</w:t>
      </w:r>
      <w:r>
        <w:rPr>
          <w:spacing w:val="27"/>
        </w:rPr>
        <w:t> </w:t>
      </w:r>
      <w:r>
        <w:rPr/>
        <w:t>la</w:t>
      </w:r>
      <w:r>
        <w:rPr>
          <w:spacing w:val="27"/>
        </w:rPr>
        <w:t> </w:t>
      </w:r>
      <w:r>
        <w:rPr/>
        <w:t>Atención</w:t>
      </w:r>
      <w:r>
        <w:rPr>
          <w:spacing w:val="27"/>
        </w:rPr>
        <w:t> </w:t>
      </w:r>
      <w:r>
        <w:rPr/>
        <w:t>de</w:t>
      </w:r>
      <w:r>
        <w:rPr>
          <w:spacing w:val="27"/>
        </w:rPr>
        <w:t> </w:t>
      </w:r>
      <w:r>
        <w:rPr/>
        <w:t>los</w:t>
      </w:r>
      <w:r>
        <w:rPr>
          <w:spacing w:val="27"/>
        </w:rPr>
        <w:t> </w:t>
      </w:r>
      <w:r>
        <w:rPr/>
        <w:t>Derechos</w:t>
      </w:r>
      <w:r>
        <w:rPr>
          <w:spacing w:val="27"/>
        </w:rPr>
        <w:t> </w:t>
      </w:r>
      <w:r>
        <w:rPr/>
        <w:t>Humanos</w:t>
      </w:r>
      <w:r>
        <w:rPr>
          <w:spacing w:val="27"/>
        </w:rPr>
        <w:t> </w:t>
      </w:r>
      <w:r>
        <w:rPr/>
        <w:t>le</w:t>
      </w:r>
      <w:r>
        <w:rPr>
          <w:spacing w:val="27"/>
        </w:rPr>
        <w:t> </w:t>
      </w:r>
      <w:r>
        <w:rPr/>
        <w:t>corresponde</w:t>
      </w:r>
      <w:r>
        <w:rPr>
          <w:spacing w:val="27"/>
        </w:rPr>
        <w:t> </w:t>
      </w:r>
      <w:r>
        <w:rPr/>
        <w:t>el despacho de los siguientes asuntos:</w:t>
      </w:r>
    </w:p>
    <w:p>
      <w:pPr>
        <w:pStyle w:val="BodyText"/>
        <w:spacing w:before="120"/>
      </w:pPr>
    </w:p>
    <w:p>
      <w:pPr>
        <w:pStyle w:val="ListParagraph"/>
        <w:numPr>
          <w:ilvl w:val="0"/>
          <w:numId w:val="28"/>
        </w:numPr>
        <w:tabs>
          <w:tab w:pos="804" w:val="left" w:leader="none"/>
          <w:tab w:pos="806" w:val="left" w:leader="none"/>
        </w:tabs>
        <w:spacing w:line="240" w:lineRule="auto" w:before="1" w:after="0"/>
        <w:ind w:left="806" w:right="102" w:hanging="568"/>
        <w:jc w:val="both"/>
        <w:rPr>
          <w:sz w:val="22"/>
        </w:rPr>
      </w:pPr>
      <w:r>
        <w:rPr>
          <w:sz w:val="22"/>
        </w:rPr>
        <w:t>Coordinar acciones de difusión e interlocución con instancias internacionales y nacionales promotoras</w:t>
      </w:r>
      <w:r>
        <w:rPr>
          <w:spacing w:val="-3"/>
          <w:sz w:val="22"/>
        </w:rPr>
        <w:t> </w:t>
      </w:r>
      <w:r>
        <w:rPr>
          <w:sz w:val="22"/>
        </w:rPr>
        <w:t>y</w:t>
      </w:r>
      <w:r>
        <w:rPr>
          <w:spacing w:val="-3"/>
          <w:sz w:val="22"/>
        </w:rPr>
        <w:t> </w:t>
      </w:r>
      <w:r>
        <w:rPr>
          <w:sz w:val="22"/>
        </w:rPr>
        <w:t>protectoras</w:t>
      </w:r>
      <w:r>
        <w:rPr>
          <w:spacing w:val="-4"/>
          <w:sz w:val="22"/>
        </w:rPr>
        <w:t> </w:t>
      </w:r>
      <w:r>
        <w:rPr>
          <w:sz w:val="22"/>
        </w:rPr>
        <w:t>de</w:t>
      </w:r>
      <w:r>
        <w:rPr>
          <w:spacing w:val="-4"/>
          <w:sz w:val="22"/>
        </w:rPr>
        <w:t> </w:t>
      </w:r>
      <w:r>
        <w:rPr>
          <w:sz w:val="22"/>
        </w:rPr>
        <w:t>derechos</w:t>
      </w:r>
      <w:r>
        <w:rPr>
          <w:spacing w:val="-3"/>
          <w:sz w:val="22"/>
        </w:rPr>
        <w:t> </w:t>
      </w:r>
      <w:r>
        <w:rPr>
          <w:sz w:val="22"/>
        </w:rPr>
        <w:t>humanos,</w:t>
      </w:r>
      <w:r>
        <w:rPr>
          <w:spacing w:val="-1"/>
          <w:sz w:val="22"/>
        </w:rPr>
        <w:t> </w:t>
      </w:r>
      <w:r>
        <w:rPr>
          <w:sz w:val="22"/>
        </w:rPr>
        <w:t>así</w:t>
      </w:r>
      <w:r>
        <w:rPr>
          <w:spacing w:val="-4"/>
          <w:sz w:val="22"/>
        </w:rPr>
        <w:t> </w:t>
      </w:r>
      <w:r>
        <w:rPr>
          <w:sz w:val="22"/>
        </w:rPr>
        <w:t>como,</w:t>
      </w:r>
      <w:r>
        <w:rPr>
          <w:spacing w:val="-5"/>
          <w:sz w:val="22"/>
        </w:rPr>
        <w:t> </w:t>
      </w:r>
      <w:r>
        <w:rPr>
          <w:sz w:val="22"/>
        </w:rPr>
        <w:t>de</w:t>
      </w:r>
      <w:r>
        <w:rPr>
          <w:spacing w:val="-3"/>
          <w:sz w:val="22"/>
        </w:rPr>
        <w:t> </w:t>
      </w:r>
      <w:r>
        <w:rPr>
          <w:sz w:val="22"/>
        </w:rPr>
        <w:t>los</w:t>
      </w:r>
      <w:r>
        <w:rPr>
          <w:spacing w:val="-4"/>
          <w:sz w:val="22"/>
        </w:rPr>
        <w:t> </w:t>
      </w:r>
      <w:r>
        <w:rPr>
          <w:sz w:val="22"/>
        </w:rPr>
        <w:t>derechos</w:t>
      </w:r>
      <w:r>
        <w:rPr>
          <w:spacing w:val="-3"/>
          <w:sz w:val="22"/>
        </w:rPr>
        <w:t> </w:t>
      </w:r>
      <w:r>
        <w:rPr>
          <w:sz w:val="22"/>
        </w:rPr>
        <w:t>de</w:t>
      </w:r>
      <w:r>
        <w:rPr>
          <w:spacing w:val="-4"/>
          <w:sz w:val="22"/>
        </w:rPr>
        <w:t> </w:t>
      </w:r>
      <w:r>
        <w:rPr>
          <w:sz w:val="22"/>
        </w:rPr>
        <w:t>los</w:t>
      </w:r>
      <w:r>
        <w:rPr>
          <w:spacing w:val="-4"/>
          <w:sz w:val="22"/>
        </w:rPr>
        <w:t> </w:t>
      </w:r>
      <w:r>
        <w:rPr>
          <w:sz w:val="22"/>
        </w:rPr>
        <w:t>migrantes</w:t>
      </w:r>
      <w:r>
        <w:rPr>
          <w:spacing w:val="-3"/>
          <w:sz w:val="22"/>
        </w:rPr>
        <w:t> </w:t>
      </w:r>
      <w:r>
        <w:rPr>
          <w:sz w:val="22"/>
        </w:rPr>
        <w:t>y trabajadores oaxaqueños temporales en territorio extranjero, y las que se dedican al fortalecimiento de los sistemas de procuración y administración de justicia;</w:t>
      </w:r>
    </w:p>
    <w:p>
      <w:pPr>
        <w:pStyle w:val="ListParagraph"/>
        <w:numPr>
          <w:ilvl w:val="0"/>
          <w:numId w:val="28"/>
        </w:numPr>
        <w:tabs>
          <w:tab w:pos="804" w:val="left" w:leader="none"/>
          <w:tab w:pos="806" w:val="left" w:leader="none"/>
        </w:tabs>
        <w:spacing w:line="240" w:lineRule="auto" w:before="119" w:after="0"/>
        <w:ind w:left="806" w:right="102" w:hanging="568"/>
        <w:jc w:val="both"/>
        <w:rPr>
          <w:sz w:val="22"/>
        </w:rPr>
      </w:pPr>
      <w:r>
        <w:rPr>
          <w:sz w:val="22"/>
        </w:rPr>
        <w:t>Atender los requerimientos en tiempo y forma que le formule la Comisión Nacional de los Derechos Humanos, la Defensoría de los Derechos Humanos del Pueblo de Oaxaca y Organismos Internacionales competentes y afines, a las autoridades y servidores públicos del Poder Ejecutivo del Estado;</w:t>
      </w:r>
    </w:p>
    <w:p>
      <w:pPr>
        <w:pStyle w:val="ListParagraph"/>
        <w:numPr>
          <w:ilvl w:val="0"/>
          <w:numId w:val="28"/>
        </w:numPr>
        <w:tabs>
          <w:tab w:pos="804" w:val="left" w:leader="none"/>
          <w:tab w:pos="806" w:val="left" w:leader="none"/>
        </w:tabs>
        <w:spacing w:line="240" w:lineRule="auto" w:before="120" w:after="0"/>
        <w:ind w:left="806" w:right="102" w:hanging="568"/>
        <w:jc w:val="both"/>
        <w:rPr>
          <w:sz w:val="22"/>
        </w:rPr>
      </w:pPr>
      <w:r>
        <w:rPr>
          <w:sz w:val="22"/>
        </w:rPr>
        <w:t>Coadyuvar</w:t>
      </w:r>
      <w:r>
        <w:rPr>
          <w:spacing w:val="-16"/>
          <w:sz w:val="22"/>
        </w:rPr>
        <w:t> </w:t>
      </w:r>
      <w:r>
        <w:rPr>
          <w:sz w:val="22"/>
        </w:rPr>
        <w:t>con</w:t>
      </w:r>
      <w:r>
        <w:rPr>
          <w:spacing w:val="-15"/>
          <w:sz w:val="22"/>
        </w:rPr>
        <w:t> </w:t>
      </w:r>
      <w:r>
        <w:rPr>
          <w:sz w:val="22"/>
        </w:rPr>
        <w:t>la</w:t>
      </w:r>
      <w:r>
        <w:rPr>
          <w:spacing w:val="-15"/>
          <w:sz w:val="22"/>
        </w:rPr>
        <w:t> </w:t>
      </w:r>
      <w:r>
        <w:rPr>
          <w:sz w:val="22"/>
        </w:rPr>
        <w:t>Comisión</w:t>
      </w:r>
      <w:r>
        <w:rPr>
          <w:spacing w:val="-16"/>
          <w:sz w:val="22"/>
        </w:rPr>
        <w:t> </w:t>
      </w:r>
      <w:r>
        <w:rPr>
          <w:sz w:val="22"/>
        </w:rPr>
        <w:t>Nacional</w:t>
      </w:r>
      <w:r>
        <w:rPr>
          <w:spacing w:val="-15"/>
          <w:sz w:val="22"/>
        </w:rPr>
        <w:t> </w:t>
      </w:r>
      <w:r>
        <w:rPr>
          <w:sz w:val="22"/>
        </w:rPr>
        <w:t>de</w:t>
      </w:r>
      <w:r>
        <w:rPr>
          <w:spacing w:val="-15"/>
          <w:sz w:val="22"/>
        </w:rPr>
        <w:t> </w:t>
      </w:r>
      <w:r>
        <w:rPr>
          <w:sz w:val="22"/>
        </w:rPr>
        <w:t>los</w:t>
      </w:r>
      <w:r>
        <w:rPr>
          <w:spacing w:val="-15"/>
          <w:sz w:val="22"/>
        </w:rPr>
        <w:t> </w:t>
      </w:r>
      <w:r>
        <w:rPr>
          <w:sz w:val="22"/>
        </w:rPr>
        <w:t>Derechos</w:t>
      </w:r>
      <w:r>
        <w:rPr>
          <w:spacing w:val="-16"/>
          <w:sz w:val="22"/>
        </w:rPr>
        <w:t> </w:t>
      </w:r>
      <w:r>
        <w:rPr>
          <w:sz w:val="22"/>
        </w:rPr>
        <w:t>Humanos,</w:t>
      </w:r>
      <w:r>
        <w:rPr>
          <w:spacing w:val="25"/>
          <w:sz w:val="22"/>
        </w:rPr>
        <w:t> </w:t>
      </w:r>
      <w:r>
        <w:rPr>
          <w:sz w:val="22"/>
        </w:rPr>
        <w:t>la</w:t>
      </w:r>
      <w:r>
        <w:rPr>
          <w:spacing w:val="-16"/>
          <w:sz w:val="22"/>
        </w:rPr>
        <w:t> </w:t>
      </w:r>
      <w:r>
        <w:rPr>
          <w:sz w:val="22"/>
        </w:rPr>
        <w:t>Defensoría</w:t>
      </w:r>
      <w:r>
        <w:rPr>
          <w:spacing w:val="-15"/>
          <w:sz w:val="22"/>
        </w:rPr>
        <w:t> </w:t>
      </w:r>
      <w:r>
        <w:rPr>
          <w:sz w:val="22"/>
        </w:rPr>
        <w:t>de</w:t>
      </w:r>
      <w:r>
        <w:rPr>
          <w:spacing w:val="-15"/>
          <w:sz w:val="22"/>
        </w:rPr>
        <w:t> </w:t>
      </w:r>
      <w:r>
        <w:rPr>
          <w:sz w:val="22"/>
        </w:rPr>
        <w:t>los</w:t>
      </w:r>
      <w:r>
        <w:rPr>
          <w:spacing w:val="-16"/>
          <w:sz w:val="22"/>
        </w:rPr>
        <w:t> </w:t>
      </w:r>
      <w:r>
        <w:rPr>
          <w:sz w:val="22"/>
        </w:rPr>
        <w:t>Derechos Humanos del Pueblo de Oaxaca y organismos afines en la divulgación, promoción, conocimiento y capacitación en derechos humanos;</w:t>
      </w:r>
    </w:p>
    <w:p>
      <w:pPr>
        <w:pStyle w:val="ListParagraph"/>
        <w:numPr>
          <w:ilvl w:val="0"/>
          <w:numId w:val="28"/>
        </w:numPr>
        <w:tabs>
          <w:tab w:pos="805" w:val="left" w:leader="none"/>
        </w:tabs>
        <w:spacing w:line="240" w:lineRule="auto" w:before="121" w:after="0"/>
        <w:ind w:left="805" w:right="0" w:hanging="567"/>
        <w:jc w:val="both"/>
        <w:rPr>
          <w:sz w:val="22"/>
        </w:rPr>
      </w:pPr>
      <w:r>
        <w:rPr>
          <w:sz w:val="22"/>
        </w:rPr>
        <w:t>Promover</w:t>
      </w:r>
      <w:r>
        <w:rPr>
          <w:spacing w:val="-9"/>
          <w:sz w:val="22"/>
        </w:rPr>
        <w:t> </w:t>
      </w:r>
      <w:r>
        <w:rPr>
          <w:sz w:val="22"/>
        </w:rPr>
        <w:t>y</w:t>
      </w:r>
      <w:r>
        <w:rPr>
          <w:spacing w:val="-7"/>
          <w:sz w:val="22"/>
        </w:rPr>
        <w:t> </w:t>
      </w:r>
      <w:r>
        <w:rPr>
          <w:sz w:val="22"/>
        </w:rPr>
        <w:t>consolidar</w:t>
      </w:r>
      <w:r>
        <w:rPr>
          <w:spacing w:val="-8"/>
          <w:sz w:val="22"/>
        </w:rPr>
        <w:t> </w:t>
      </w:r>
      <w:r>
        <w:rPr>
          <w:sz w:val="22"/>
        </w:rPr>
        <w:t>acciones</w:t>
      </w:r>
      <w:r>
        <w:rPr>
          <w:spacing w:val="-8"/>
          <w:sz w:val="22"/>
        </w:rPr>
        <w:t> </w:t>
      </w:r>
      <w:r>
        <w:rPr>
          <w:sz w:val="22"/>
        </w:rPr>
        <w:t>que</w:t>
      </w:r>
      <w:r>
        <w:rPr>
          <w:spacing w:val="-8"/>
          <w:sz w:val="22"/>
        </w:rPr>
        <w:t> </w:t>
      </w:r>
      <w:r>
        <w:rPr>
          <w:sz w:val="22"/>
        </w:rPr>
        <w:t>generen</w:t>
      </w:r>
      <w:r>
        <w:rPr>
          <w:spacing w:val="-8"/>
          <w:sz w:val="22"/>
        </w:rPr>
        <w:t> </w:t>
      </w:r>
      <w:r>
        <w:rPr>
          <w:sz w:val="22"/>
        </w:rPr>
        <w:t>la</w:t>
      </w:r>
      <w:r>
        <w:rPr>
          <w:spacing w:val="-8"/>
          <w:sz w:val="22"/>
        </w:rPr>
        <w:t> </w:t>
      </w:r>
      <w:r>
        <w:rPr>
          <w:sz w:val="22"/>
        </w:rPr>
        <w:t>garantía</w:t>
      </w:r>
      <w:r>
        <w:rPr>
          <w:spacing w:val="-8"/>
          <w:sz w:val="22"/>
        </w:rPr>
        <w:t> </w:t>
      </w:r>
      <w:r>
        <w:rPr>
          <w:sz w:val="22"/>
        </w:rPr>
        <w:t>plena</w:t>
      </w:r>
      <w:r>
        <w:rPr>
          <w:spacing w:val="-8"/>
          <w:sz w:val="22"/>
        </w:rPr>
        <w:t> </w:t>
      </w:r>
      <w:r>
        <w:rPr>
          <w:sz w:val="22"/>
        </w:rPr>
        <w:t>a</w:t>
      </w:r>
      <w:r>
        <w:rPr>
          <w:spacing w:val="-7"/>
          <w:sz w:val="22"/>
        </w:rPr>
        <w:t> </w:t>
      </w:r>
      <w:r>
        <w:rPr>
          <w:sz w:val="22"/>
        </w:rPr>
        <w:t>los</w:t>
      </w:r>
      <w:r>
        <w:rPr>
          <w:spacing w:val="-8"/>
          <w:sz w:val="22"/>
        </w:rPr>
        <w:t> </w:t>
      </w:r>
      <w:r>
        <w:rPr>
          <w:sz w:val="22"/>
        </w:rPr>
        <w:t>derechos</w:t>
      </w:r>
      <w:r>
        <w:rPr>
          <w:spacing w:val="-7"/>
          <w:sz w:val="22"/>
        </w:rPr>
        <w:t> </w:t>
      </w:r>
      <w:r>
        <w:rPr>
          <w:spacing w:val="-2"/>
          <w:sz w:val="22"/>
        </w:rPr>
        <w:t>humanos;</w:t>
      </w:r>
    </w:p>
    <w:p>
      <w:pPr>
        <w:pStyle w:val="ListParagraph"/>
        <w:numPr>
          <w:ilvl w:val="0"/>
          <w:numId w:val="28"/>
        </w:numPr>
        <w:tabs>
          <w:tab w:pos="806" w:val="left" w:leader="none"/>
        </w:tabs>
        <w:spacing w:line="240" w:lineRule="auto" w:before="120" w:after="0"/>
        <w:ind w:left="806" w:right="105" w:hanging="568"/>
        <w:jc w:val="both"/>
        <w:rPr>
          <w:sz w:val="22"/>
        </w:rPr>
      </w:pPr>
      <w:r>
        <w:rPr>
          <w:sz w:val="22"/>
        </w:rPr>
        <w:t>Verificar que la organización y programación de acciones de formación, capacitación, vinculación, promoción y defensa a favor de los derechos humanos, sea conforme a los imperativos internacionales, nacionales y de acuerdo al Plan Estatal de Desarrollo, pugnando por establecer mejores estándares de protección y promoción de los mismos;</w:t>
      </w:r>
    </w:p>
    <w:p>
      <w:pPr>
        <w:pStyle w:val="ListParagraph"/>
        <w:numPr>
          <w:ilvl w:val="0"/>
          <w:numId w:val="28"/>
        </w:numPr>
        <w:tabs>
          <w:tab w:pos="806" w:val="left" w:leader="none"/>
        </w:tabs>
        <w:spacing w:line="240" w:lineRule="auto" w:before="120" w:after="0"/>
        <w:ind w:left="806" w:right="104" w:hanging="568"/>
        <w:jc w:val="both"/>
        <w:rPr>
          <w:sz w:val="22"/>
        </w:rPr>
      </w:pPr>
      <w:r>
        <w:rPr>
          <w:sz w:val="22"/>
        </w:rPr>
        <w:t>Coadyuvar</w:t>
      </w:r>
      <w:r>
        <w:rPr>
          <w:spacing w:val="-15"/>
          <w:sz w:val="22"/>
        </w:rPr>
        <w:t> </w:t>
      </w:r>
      <w:r>
        <w:rPr>
          <w:sz w:val="22"/>
        </w:rPr>
        <w:t>en</w:t>
      </w:r>
      <w:r>
        <w:rPr>
          <w:spacing w:val="-15"/>
          <w:sz w:val="22"/>
        </w:rPr>
        <w:t> </w:t>
      </w:r>
      <w:r>
        <w:rPr>
          <w:sz w:val="22"/>
        </w:rPr>
        <w:t>la</w:t>
      </w:r>
      <w:r>
        <w:rPr>
          <w:spacing w:val="-15"/>
          <w:sz w:val="22"/>
        </w:rPr>
        <w:t> </w:t>
      </w:r>
      <w:r>
        <w:rPr>
          <w:sz w:val="22"/>
        </w:rPr>
        <w:t>implementación</w:t>
      </w:r>
      <w:r>
        <w:rPr>
          <w:spacing w:val="-15"/>
          <w:sz w:val="22"/>
        </w:rPr>
        <w:t> </w:t>
      </w:r>
      <w:r>
        <w:rPr>
          <w:sz w:val="22"/>
        </w:rPr>
        <w:t>de</w:t>
      </w:r>
      <w:r>
        <w:rPr>
          <w:spacing w:val="-16"/>
          <w:sz w:val="22"/>
        </w:rPr>
        <w:t> </w:t>
      </w:r>
      <w:r>
        <w:rPr>
          <w:sz w:val="22"/>
        </w:rPr>
        <w:t>políticas</w:t>
      </w:r>
      <w:r>
        <w:rPr>
          <w:spacing w:val="-14"/>
          <w:sz w:val="22"/>
        </w:rPr>
        <w:t> </w:t>
      </w:r>
      <w:r>
        <w:rPr>
          <w:sz w:val="22"/>
        </w:rPr>
        <w:t>para</w:t>
      </w:r>
      <w:r>
        <w:rPr>
          <w:spacing w:val="-16"/>
          <w:sz w:val="22"/>
        </w:rPr>
        <w:t> </w:t>
      </w:r>
      <w:r>
        <w:rPr>
          <w:sz w:val="22"/>
        </w:rPr>
        <w:t>la</w:t>
      </w:r>
      <w:r>
        <w:rPr>
          <w:spacing w:val="-14"/>
          <w:sz w:val="22"/>
        </w:rPr>
        <w:t> </w:t>
      </w:r>
      <w:r>
        <w:rPr>
          <w:sz w:val="22"/>
        </w:rPr>
        <w:t>protección</w:t>
      </w:r>
      <w:r>
        <w:rPr>
          <w:spacing w:val="-15"/>
          <w:sz w:val="22"/>
        </w:rPr>
        <w:t> </w:t>
      </w:r>
      <w:r>
        <w:rPr>
          <w:sz w:val="22"/>
        </w:rPr>
        <w:t>y</w:t>
      </w:r>
      <w:r>
        <w:rPr>
          <w:spacing w:val="-15"/>
          <w:sz w:val="22"/>
        </w:rPr>
        <w:t> </w:t>
      </w:r>
      <w:r>
        <w:rPr>
          <w:sz w:val="22"/>
        </w:rPr>
        <w:t>mejoramiento</w:t>
      </w:r>
      <w:r>
        <w:rPr>
          <w:spacing w:val="-15"/>
          <w:sz w:val="22"/>
        </w:rPr>
        <w:t> </w:t>
      </w:r>
      <w:r>
        <w:rPr>
          <w:sz w:val="22"/>
        </w:rPr>
        <w:t>de</w:t>
      </w:r>
      <w:r>
        <w:rPr>
          <w:spacing w:val="-15"/>
          <w:sz w:val="22"/>
        </w:rPr>
        <w:t> </w:t>
      </w:r>
      <w:r>
        <w:rPr>
          <w:sz w:val="22"/>
        </w:rPr>
        <w:t>los</w:t>
      </w:r>
      <w:r>
        <w:rPr>
          <w:spacing w:val="-15"/>
          <w:sz w:val="22"/>
        </w:rPr>
        <w:t> </w:t>
      </w:r>
      <w:r>
        <w:rPr>
          <w:sz w:val="22"/>
        </w:rPr>
        <w:t>derechos </w:t>
      </w:r>
      <w:r>
        <w:rPr>
          <w:spacing w:val="-2"/>
          <w:sz w:val="22"/>
        </w:rPr>
        <w:t>humanos;</w:t>
      </w:r>
    </w:p>
    <w:p>
      <w:pPr>
        <w:pStyle w:val="ListParagraph"/>
        <w:numPr>
          <w:ilvl w:val="0"/>
          <w:numId w:val="28"/>
        </w:numPr>
        <w:tabs>
          <w:tab w:pos="806" w:val="left" w:leader="none"/>
        </w:tabs>
        <w:spacing w:line="240" w:lineRule="auto" w:before="119" w:after="0"/>
        <w:ind w:left="806" w:right="107" w:hanging="568"/>
        <w:jc w:val="both"/>
        <w:rPr>
          <w:sz w:val="22"/>
        </w:rPr>
      </w:pPr>
      <w:r>
        <w:rPr>
          <w:sz w:val="22"/>
        </w:rPr>
        <w:t>Formular programas y proponer acciones en coordinación con las dependencias competentes que impulsen el cumplimiento dentro del estado de Oaxaca, de los ordenamientos jurídicos vigentes en materia de derechos humanos;</w:t>
      </w:r>
    </w:p>
    <w:p>
      <w:pPr>
        <w:pStyle w:val="ListParagraph"/>
        <w:numPr>
          <w:ilvl w:val="0"/>
          <w:numId w:val="28"/>
        </w:numPr>
        <w:tabs>
          <w:tab w:pos="806" w:val="left" w:leader="none"/>
        </w:tabs>
        <w:spacing w:line="240" w:lineRule="auto" w:before="121" w:after="0"/>
        <w:ind w:left="806" w:right="105" w:hanging="568"/>
        <w:jc w:val="both"/>
        <w:rPr>
          <w:sz w:val="22"/>
        </w:rPr>
      </w:pPr>
      <w:r>
        <w:rPr>
          <w:sz w:val="22"/>
        </w:rPr>
        <w:t>Vigilar</w:t>
      </w:r>
      <w:r>
        <w:rPr>
          <w:spacing w:val="-12"/>
          <w:sz w:val="22"/>
        </w:rPr>
        <w:t> </w:t>
      </w:r>
      <w:r>
        <w:rPr>
          <w:sz w:val="22"/>
        </w:rPr>
        <w:t>y</w:t>
      </w:r>
      <w:r>
        <w:rPr>
          <w:spacing w:val="-12"/>
          <w:sz w:val="22"/>
        </w:rPr>
        <w:t> </w:t>
      </w:r>
      <w:r>
        <w:rPr>
          <w:sz w:val="22"/>
        </w:rPr>
        <w:t>dar</w:t>
      </w:r>
      <w:r>
        <w:rPr>
          <w:spacing w:val="-14"/>
          <w:sz w:val="22"/>
        </w:rPr>
        <w:t> </w:t>
      </w:r>
      <w:r>
        <w:rPr>
          <w:sz w:val="22"/>
        </w:rPr>
        <w:t>seguimiento</w:t>
      </w:r>
      <w:r>
        <w:rPr>
          <w:spacing w:val="-13"/>
          <w:sz w:val="22"/>
        </w:rPr>
        <w:t> </w:t>
      </w:r>
      <w:r>
        <w:rPr>
          <w:sz w:val="22"/>
        </w:rPr>
        <w:t>a</w:t>
      </w:r>
      <w:r>
        <w:rPr>
          <w:spacing w:val="-13"/>
          <w:sz w:val="22"/>
        </w:rPr>
        <w:t> </w:t>
      </w:r>
      <w:r>
        <w:rPr>
          <w:sz w:val="22"/>
        </w:rPr>
        <w:t>las</w:t>
      </w:r>
      <w:r>
        <w:rPr>
          <w:spacing w:val="-12"/>
          <w:sz w:val="22"/>
        </w:rPr>
        <w:t> </w:t>
      </w:r>
      <w:r>
        <w:rPr>
          <w:sz w:val="22"/>
        </w:rPr>
        <w:t>recomendaciones</w:t>
      </w:r>
      <w:r>
        <w:rPr>
          <w:spacing w:val="-13"/>
          <w:sz w:val="22"/>
        </w:rPr>
        <w:t> </w:t>
      </w:r>
      <w:r>
        <w:rPr>
          <w:sz w:val="22"/>
        </w:rPr>
        <w:t>emitidas</w:t>
      </w:r>
      <w:r>
        <w:rPr>
          <w:spacing w:val="-12"/>
          <w:sz w:val="22"/>
        </w:rPr>
        <w:t> </w:t>
      </w:r>
      <w:r>
        <w:rPr>
          <w:sz w:val="22"/>
        </w:rPr>
        <w:t>por</w:t>
      </w:r>
      <w:r>
        <w:rPr>
          <w:spacing w:val="-12"/>
          <w:sz w:val="22"/>
        </w:rPr>
        <w:t> </w:t>
      </w:r>
      <w:r>
        <w:rPr>
          <w:sz w:val="22"/>
        </w:rPr>
        <w:t>organismos</w:t>
      </w:r>
      <w:r>
        <w:rPr>
          <w:spacing w:val="-12"/>
          <w:sz w:val="22"/>
        </w:rPr>
        <w:t> </w:t>
      </w:r>
      <w:r>
        <w:rPr>
          <w:sz w:val="22"/>
        </w:rPr>
        <w:t>estatales,</w:t>
      </w:r>
      <w:r>
        <w:rPr>
          <w:spacing w:val="-12"/>
          <w:sz w:val="22"/>
        </w:rPr>
        <w:t> </w:t>
      </w:r>
      <w:r>
        <w:rPr>
          <w:sz w:val="22"/>
        </w:rPr>
        <w:t>nacionales e internacionales en materia de derechos humanos, al Poder Ejecutivo del Estado;</w:t>
      </w:r>
    </w:p>
    <w:p>
      <w:pPr>
        <w:pStyle w:val="ListParagraph"/>
        <w:numPr>
          <w:ilvl w:val="0"/>
          <w:numId w:val="28"/>
        </w:numPr>
        <w:tabs>
          <w:tab w:pos="806" w:val="left" w:leader="none"/>
        </w:tabs>
        <w:spacing w:line="240" w:lineRule="auto" w:before="119" w:after="0"/>
        <w:ind w:left="806" w:right="101" w:hanging="568"/>
        <w:jc w:val="both"/>
        <w:rPr>
          <w:sz w:val="22"/>
        </w:rPr>
      </w:pPr>
      <w:r>
        <w:rPr>
          <w:sz w:val="22"/>
        </w:rPr>
        <w:t>Coadyuvar en la revisión y elaboración de iniciativas de Ley que permitan armonizar el marco normativo existente en el Estado conforme a los más altos estándares de derechos humanos;</w:t>
      </w:r>
    </w:p>
    <w:p>
      <w:pPr>
        <w:pStyle w:val="ListParagraph"/>
        <w:numPr>
          <w:ilvl w:val="0"/>
          <w:numId w:val="28"/>
        </w:numPr>
        <w:tabs>
          <w:tab w:pos="806" w:val="left" w:leader="none"/>
        </w:tabs>
        <w:spacing w:line="240" w:lineRule="auto" w:before="121" w:after="0"/>
        <w:ind w:left="806" w:right="108" w:hanging="568"/>
        <w:jc w:val="both"/>
        <w:rPr>
          <w:sz w:val="22"/>
        </w:rPr>
      </w:pPr>
      <w:r>
        <w:rPr>
          <w:sz w:val="22"/>
        </w:rPr>
        <w:t>Colaborar en la elaboración, implementación y evaluación del diagnóstico y programa estatal de derechos humanos de Oaxaca;</w:t>
      </w:r>
    </w:p>
    <w:p>
      <w:pPr>
        <w:pStyle w:val="ListParagraph"/>
        <w:numPr>
          <w:ilvl w:val="0"/>
          <w:numId w:val="28"/>
        </w:numPr>
        <w:tabs>
          <w:tab w:pos="806" w:val="left" w:leader="none"/>
        </w:tabs>
        <w:spacing w:line="240" w:lineRule="auto" w:before="120" w:after="0"/>
        <w:ind w:left="806" w:right="105" w:hanging="568"/>
        <w:jc w:val="both"/>
        <w:rPr>
          <w:sz w:val="22"/>
        </w:rPr>
      </w:pPr>
      <w:r>
        <w:rPr>
          <w:sz w:val="22"/>
        </w:rPr>
        <w:t>Colaborar con instancias nacionales e internacionales para la atención, promoción y defensa de los derechos humanos en Oaxaca, a fin de robustecer las políticas públicas del Estado y atender el mejor estándar para ese efecto;</w:t>
      </w:r>
    </w:p>
    <w:p>
      <w:pPr>
        <w:pStyle w:val="ListParagraph"/>
        <w:numPr>
          <w:ilvl w:val="0"/>
          <w:numId w:val="28"/>
        </w:numPr>
        <w:tabs>
          <w:tab w:pos="806" w:val="left" w:leader="none"/>
        </w:tabs>
        <w:spacing w:line="240" w:lineRule="auto" w:before="120" w:after="0"/>
        <w:ind w:left="806" w:right="104" w:hanging="568"/>
        <w:jc w:val="both"/>
        <w:rPr>
          <w:sz w:val="22"/>
        </w:rPr>
      </w:pPr>
      <w:r>
        <w:rPr>
          <w:sz w:val="22"/>
        </w:rPr>
        <w:t>Promover y concretar convenios de colaboración de derecho humanos que el Ejecutivo suscriba, a fin de fortalecer con instancias nacionales e internacionales mejores prácticas de Estado a favor de los Derechos Humanos en Oaxaca;</w:t>
      </w:r>
    </w:p>
    <w:p>
      <w:pPr>
        <w:pStyle w:val="ListParagraph"/>
        <w:numPr>
          <w:ilvl w:val="0"/>
          <w:numId w:val="28"/>
        </w:numPr>
        <w:tabs>
          <w:tab w:pos="806" w:val="left" w:leader="none"/>
        </w:tabs>
        <w:spacing w:line="240" w:lineRule="auto" w:before="121" w:after="0"/>
        <w:ind w:left="806" w:right="99" w:hanging="568"/>
        <w:jc w:val="both"/>
        <w:rPr>
          <w:sz w:val="22"/>
        </w:rPr>
      </w:pPr>
      <w:r>
        <w:rPr>
          <w:sz w:val="22"/>
        </w:rPr>
        <w:t>Promover</w:t>
      </w:r>
      <w:r>
        <w:rPr>
          <w:spacing w:val="-3"/>
          <w:sz w:val="22"/>
        </w:rPr>
        <w:t> </w:t>
      </w:r>
      <w:r>
        <w:rPr>
          <w:sz w:val="22"/>
        </w:rPr>
        <w:t>mecanismos</w:t>
      </w:r>
      <w:r>
        <w:rPr>
          <w:spacing w:val="-3"/>
          <w:sz w:val="22"/>
        </w:rPr>
        <w:t> </w:t>
      </w:r>
      <w:r>
        <w:rPr>
          <w:sz w:val="22"/>
        </w:rPr>
        <w:t>de</w:t>
      </w:r>
      <w:r>
        <w:rPr>
          <w:spacing w:val="-2"/>
          <w:sz w:val="22"/>
        </w:rPr>
        <w:t> </w:t>
      </w:r>
      <w:r>
        <w:rPr>
          <w:sz w:val="22"/>
        </w:rPr>
        <w:t>diálogo</w:t>
      </w:r>
      <w:r>
        <w:rPr>
          <w:spacing w:val="-3"/>
          <w:sz w:val="22"/>
        </w:rPr>
        <w:t> </w:t>
      </w:r>
      <w:r>
        <w:rPr>
          <w:sz w:val="22"/>
        </w:rPr>
        <w:t>y</w:t>
      </w:r>
      <w:r>
        <w:rPr>
          <w:spacing w:val="-3"/>
          <w:sz w:val="22"/>
        </w:rPr>
        <w:t> </w:t>
      </w:r>
      <w:r>
        <w:rPr>
          <w:sz w:val="22"/>
        </w:rPr>
        <w:t>trabajo</w:t>
      </w:r>
      <w:r>
        <w:rPr>
          <w:spacing w:val="-3"/>
          <w:sz w:val="22"/>
        </w:rPr>
        <w:t> </w:t>
      </w:r>
      <w:r>
        <w:rPr>
          <w:sz w:val="22"/>
        </w:rPr>
        <w:t>coordinado</w:t>
      </w:r>
      <w:r>
        <w:rPr>
          <w:spacing w:val="-3"/>
          <w:sz w:val="22"/>
        </w:rPr>
        <w:t> </w:t>
      </w:r>
      <w:r>
        <w:rPr>
          <w:sz w:val="22"/>
        </w:rPr>
        <w:t>con</w:t>
      </w:r>
      <w:r>
        <w:rPr>
          <w:spacing w:val="-3"/>
          <w:sz w:val="22"/>
        </w:rPr>
        <w:t> </w:t>
      </w:r>
      <w:r>
        <w:rPr>
          <w:sz w:val="22"/>
        </w:rPr>
        <w:t>la</w:t>
      </w:r>
      <w:r>
        <w:rPr>
          <w:spacing w:val="-3"/>
          <w:sz w:val="22"/>
        </w:rPr>
        <w:t> </w:t>
      </w:r>
      <w:r>
        <w:rPr>
          <w:sz w:val="22"/>
        </w:rPr>
        <w:t>sociedad</w:t>
      </w:r>
      <w:r>
        <w:rPr>
          <w:spacing w:val="-3"/>
          <w:sz w:val="22"/>
        </w:rPr>
        <w:t> </w:t>
      </w:r>
      <w:r>
        <w:rPr>
          <w:sz w:val="22"/>
        </w:rPr>
        <w:t>civil tanto</w:t>
      </w:r>
      <w:r>
        <w:rPr>
          <w:spacing w:val="-3"/>
          <w:sz w:val="22"/>
        </w:rPr>
        <w:t> </w:t>
      </w:r>
      <w:r>
        <w:rPr>
          <w:sz w:val="22"/>
        </w:rPr>
        <w:t>a</w:t>
      </w:r>
      <w:r>
        <w:rPr>
          <w:spacing w:val="-3"/>
          <w:sz w:val="22"/>
        </w:rPr>
        <w:t> </w:t>
      </w:r>
      <w:r>
        <w:rPr>
          <w:sz w:val="22"/>
        </w:rPr>
        <w:t>nivel</w:t>
      </w:r>
      <w:r>
        <w:rPr>
          <w:spacing w:val="-3"/>
          <w:sz w:val="22"/>
        </w:rPr>
        <w:t> </w:t>
      </w:r>
      <w:r>
        <w:rPr>
          <w:sz w:val="22"/>
        </w:rPr>
        <w:t>local, nacional</w:t>
      </w:r>
      <w:r>
        <w:rPr>
          <w:spacing w:val="-9"/>
          <w:sz w:val="22"/>
        </w:rPr>
        <w:t> </w:t>
      </w:r>
      <w:r>
        <w:rPr>
          <w:sz w:val="22"/>
        </w:rPr>
        <w:t>e</w:t>
      </w:r>
      <w:r>
        <w:rPr>
          <w:spacing w:val="-10"/>
          <w:sz w:val="22"/>
        </w:rPr>
        <w:t> </w:t>
      </w:r>
      <w:r>
        <w:rPr>
          <w:sz w:val="22"/>
        </w:rPr>
        <w:t>internacional</w:t>
      </w:r>
      <w:r>
        <w:rPr>
          <w:spacing w:val="-11"/>
          <w:sz w:val="22"/>
        </w:rPr>
        <w:t> </w:t>
      </w:r>
      <w:r>
        <w:rPr>
          <w:sz w:val="22"/>
        </w:rPr>
        <w:t>para</w:t>
      </w:r>
      <w:r>
        <w:rPr>
          <w:spacing w:val="-9"/>
          <w:sz w:val="22"/>
        </w:rPr>
        <w:t> </w:t>
      </w:r>
      <w:r>
        <w:rPr>
          <w:sz w:val="22"/>
        </w:rPr>
        <w:t>favorecer</w:t>
      </w:r>
      <w:r>
        <w:rPr>
          <w:spacing w:val="-10"/>
          <w:sz w:val="22"/>
        </w:rPr>
        <w:t> </w:t>
      </w:r>
      <w:r>
        <w:rPr>
          <w:sz w:val="22"/>
        </w:rPr>
        <w:t>estrategias</w:t>
      </w:r>
      <w:r>
        <w:rPr>
          <w:spacing w:val="-9"/>
          <w:sz w:val="22"/>
        </w:rPr>
        <w:t> </w:t>
      </w:r>
      <w:r>
        <w:rPr>
          <w:sz w:val="22"/>
        </w:rPr>
        <w:t>conjuntas</w:t>
      </w:r>
      <w:r>
        <w:rPr>
          <w:spacing w:val="-10"/>
          <w:sz w:val="22"/>
        </w:rPr>
        <w:t> </w:t>
      </w:r>
      <w:r>
        <w:rPr>
          <w:sz w:val="22"/>
        </w:rPr>
        <w:t>a</w:t>
      </w:r>
      <w:r>
        <w:rPr>
          <w:spacing w:val="-9"/>
          <w:sz w:val="22"/>
        </w:rPr>
        <w:t> </w:t>
      </w:r>
      <w:r>
        <w:rPr>
          <w:sz w:val="22"/>
        </w:rPr>
        <w:t>favor</w:t>
      </w:r>
      <w:r>
        <w:rPr>
          <w:spacing w:val="-10"/>
          <w:sz w:val="22"/>
        </w:rPr>
        <w:t> </w:t>
      </w:r>
      <w:r>
        <w:rPr>
          <w:sz w:val="22"/>
        </w:rPr>
        <w:t>de</w:t>
      </w:r>
      <w:r>
        <w:rPr>
          <w:spacing w:val="-9"/>
          <w:sz w:val="22"/>
        </w:rPr>
        <w:t> </w:t>
      </w:r>
      <w:r>
        <w:rPr>
          <w:sz w:val="22"/>
        </w:rPr>
        <w:t>la</w:t>
      </w:r>
      <w:r>
        <w:rPr>
          <w:spacing w:val="-10"/>
          <w:sz w:val="22"/>
        </w:rPr>
        <w:t> </w:t>
      </w:r>
      <w:r>
        <w:rPr>
          <w:sz w:val="22"/>
        </w:rPr>
        <w:t>defensa</w:t>
      </w:r>
      <w:r>
        <w:rPr>
          <w:spacing w:val="-9"/>
          <w:sz w:val="22"/>
        </w:rPr>
        <w:t> </w:t>
      </w:r>
      <w:r>
        <w:rPr>
          <w:sz w:val="22"/>
        </w:rPr>
        <w:t>y</w:t>
      </w:r>
      <w:r>
        <w:rPr>
          <w:spacing w:val="-10"/>
          <w:sz w:val="22"/>
        </w:rPr>
        <w:t> </w:t>
      </w:r>
      <w:r>
        <w:rPr>
          <w:sz w:val="22"/>
        </w:rPr>
        <w:t>promoción de los derechos humanos; y</w:t>
      </w:r>
    </w:p>
    <w:p>
      <w:pPr>
        <w:spacing w:after="0" w:line="240" w:lineRule="auto"/>
        <w:jc w:val="both"/>
        <w:rPr>
          <w:sz w:val="22"/>
        </w:rPr>
        <w:sectPr>
          <w:pgSz w:w="12250" w:h="15850"/>
          <w:pgMar w:header="731" w:footer="0" w:top="1960" w:bottom="280" w:left="1180" w:right="940"/>
        </w:sectPr>
      </w:pPr>
    </w:p>
    <w:p>
      <w:pPr>
        <w:pStyle w:val="BodyText"/>
        <w:spacing w:before="63"/>
      </w:pPr>
    </w:p>
    <w:p>
      <w:pPr>
        <w:pStyle w:val="ListParagraph"/>
        <w:numPr>
          <w:ilvl w:val="0"/>
          <w:numId w:val="28"/>
        </w:numPr>
        <w:tabs>
          <w:tab w:pos="806" w:val="left" w:leader="none"/>
        </w:tabs>
        <w:spacing w:line="240" w:lineRule="auto" w:before="0" w:after="0"/>
        <w:ind w:left="806" w:right="105" w:hanging="568"/>
        <w:jc w:val="left"/>
        <w:rPr>
          <w:sz w:val="22"/>
        </w:rPr>
      </w:pPr>
      <w:r>
        <w:rPr>
          <w:sz w:val="22"/>
        </w:rPr>
        <w:t>Las demás que en el ámbito de su competencia le confiera directamente el Gobernador del</w:t>
      </w:r>
      <w:r>
        <w:rPr>
          <w:spacing w:val="40"/>
          <w:sz w:val="22"/>
        </w:rPr>
        <w:t> </w:t>
      </w:r>
      <w:r>
        <w:rPr>
          <w:sz w:val="22"/>
        </w:rPr>
        <w:t>Estado, su Reglamento Interno y demás disposiciones normativas aplicables.</w:t>
      </w:r>
    </w:p>
    <w:p>
      <w:pPr>
        <w:pStyle w:val="BodyText"/>
        <w:spacing w:before="120"/>
      </w:pPr>
    </w:p>
    <w:p>
      <w:pPr>
        <w:spacing w:before="0"/>
        <w:ind w:left="238" w:right="0" w:firstLine="0"/>
        <w:jc w:val="left"/>
        <w:rPr>
          <w:sz w:val="22"/>
        </w:rPr>
      </w:pPr>
      <w:r>
        <w:rPr>
          <w:rFonts w:ascii="Arial" w:hAnsi="Arial"/>
          <w:b/>
          <w:sz w:val="22"/>
        </w:rPr>
        <w:t>ARTÍCULO</w:t>
      </w:r>
      <w:r>
        <w:rPr>
          <w:rFonts w:ascii="Arial" w:hAnsi="Arial"/>
          <w:b/>
          <w:spacing w:val="51"/>
          <w:sz w:val="22"/>
        </w:rPr>
        <w:t> </w:t>
      </w:r>
      <w:r>
        <w:rPr>
          <w:rFonts w:ascii="Arial" w:hAnsi="Arial"/>
          <w:b/>
          <w:sz w:val="22"/>
        </w:rPr>
        <w:t>53.</w:t>
      </w:r>
      <w:r>
        <w:rPr>
          <w:rFonts w:ascii="Arial" w:hAnsi="Arial"/>
          <w:b/>
          <w:spacing w:val="-4"/>
          <w:sz w:val="22"/>
        </w:rPr>
        <w:t> </w:t>
      </w:r>
      <w:r>
        <w:rPr>
          <w:spacing w:val="-2"/>
          <w:sz w:val="22"/>
        </w:rPr>
        <w:t>Derogado.</w:t>
      </w:r>
    </w:p>
    <w:p>
      <w:pPr>
        <w:pStyle w:val="BodyText"/>
        <w:spacing w:before="119"/>
        <w:rPr>
          <w:sz w:val="18"/>
        </w:rPr>
      </w:pPr>
    </w:p>
    <w:p>
      <w:pPr>
        <w:spacing w:before="0"/>
        <w:ind w:left="238" w:right="99"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731,</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23</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noviembre</w:t>
      </w:r>
      <w:r>
        <w:rPr>
          <w:rFonts w:ascii="Arial" w:hAnsi="Arial"/>
          <w:b/>
          <w:color w:val="000000"/>
          <w:sz w:val="18"/>
        </w:rPr>
        <w:t> </w:t>
      </w:r>
      <w:r>
        <w:rPr>
          <w:rFonts w:ascii="Arial" w:hAnsi="Arial"/>
          <w:b/>
          <w:color w:val="000000"/>
          <w:sz w:val="18"/>
          <w:highlight w:val="lightGray"/>
        </w:rPr>
        <w:t>del 2022 y publicado en el Periódico Oficial Extra de fecha 30 de noviembre del 2022)</w:t>
      </w:r>
    </w:p>
    <w:p>
      <w:pPr>
        <w:spacing w:before="120"/>
        <w:ind w:left="238" w:right="102" w:firstLine="0"/>
        <w:jc w:val="left"/>
        <w:rPr>
          <w:rFonts w:ascii="Arial" w:hAnsi="Arial"/>
          <w:b/>
          <w:sz w:val="18"/>
        </w:rPr>
      </w:pPr>
      <w:r>
        <w:rPr>
          <w:rFonts w:ascii="Arial" w:hAnsi="Arial"/>
          <w:b/>
          <w:color w:val="000000"/>
          <w:sz w:val="18"/>
          <w:highlight w:val="lightGray"/>
        </w:rPr>
        <w:t>(Artículo derogado mediante decreto número 1721, aprobado por la LXV Legislatura del Estado el 31 de enero del</w:t>
      </w:r>
      <w:r>
        <w:rPr>
          <w:rFonts w:ascii="Arial" w:hAnsi="Arial"/>
          <w:b/>
          <w:color w:val="000000"/>
          <w:sz w:val="18"/>
        </w:rPr>
        <w:t> </w:t>
      </w:r>
      <w:r>
        <w:rPr>
          <w:rFonts w:ascii="Arial" w:hAnsi="Arial"/>
          <w:b/>
          <w:color w:val="000000"/>
          <w:sz w:val="18"/>
          <w:highlight w:val="lightGray"/>
        </w:rPr>
        <w:t>2024 y publicada en el Periódico Oficial Extra de fecha 31 de enero del 2024)</w:t>
      </w:r>
    </w:p>
    <w:p>
      <w:pPr>
        <w:pStyle w:val="BodyText"/>
        <w:spacing w:before="167"/>
        <w:rPr>
          <w:rFonts w:ascii="Arial"/>
          <w:b/>
          <w:sz w:val="18"/>
        </w:rPr>
      </w:pPr>
    </w:p>
    <w:p>
      <w:pPr>
        <w:spacing w:line="253" w:lineRule="exact" w:before="0"/>
        <w:ind w:left="238" w:right="0" w:firstLine="0"/>
        <w:jc w:val="left"/>
        <w:rPr>
          <w:sz w:val="22"/>
        </w:rPr>
      </w:pPr>
      <w:r>
        <w:rPr>
          <w:rFonts w:ascii="Arial" w:hAnsi="Arial"/>
          <w:b/>
          <w:sz w:val="22"/>
        </w:rPr>
        <w:t>ARTÍCULO</w:t>
      </w:r>
      <w:r>
        <w:rPr>
          <w:rFonts w:ascii="Arial" w:hAnsi="Arial"/>
          <w:b/>
          <w:spacing w:val="-7"/>
          <w:sz w:val="22"/>
        </w:rPr>
        <w:t> </w:t>
      </w:r>
      <w:r>
        <w:rPr>
          <w:rFonts w:ascii="Arial" w:hAnsi="Arial"/>
          <w:b/>
          <w:sz w:val="22"/>
        </w:rPr>
        <w:t>54</w:t>
      </w:r>
      <w:r>
        <w:rPr>
          <w:sz w:val="22"/>
        </w:rPr>
        <w:t>.</w:t>
      </w:r>
      <w:r>
        <w:rPr>
          <w:spacing w:val="-7"/>
          <w:sz w:val="22"/>
        </w:rPr>
        <w:t> </w:t>
      </w:r>
      <w:r>
        <w:rPr>
          <w:spacing w:val="-2"/>
          <w:sz w:val="22"/>
        </w:rPr>
        <w:t>Derogado.</w:t>
      </w:r>
    </w:p>
    <w:p>
      <w:pPr>
        <w:spacing w:before="0"/>
        <w:ind w:left="238" w:right="102" w:firstLine="0"/>
        <w:jc w:val="left"/>
        <w:rPr>
          <w:rFonts w:ascii="Arial" w:hAnsi="Arial"/>
          <w:b/>
          <w:sz w:val="18"/>
        </w:rPr>
      </w:pPr>
      <w:r>
        <w:rPr>
          <w:rFonts w:ascii="Arial" w:hAnsi="Arial"/>
          <w:b/>
          <w:color w:val="000000"/>
          <w:sz w:val="18"/>
          <w:highlight w:val="lightGray"/>
        </w:rPr>
        <w:t>Art.</w:t>
      </w:r>
      <w:r>
        <w:rPr>
          <w:rFonts w:ascii="Arial" w:hAnsi="Arial"/>
          <w:b/>
          <w:color w:val="000000"/>
          <w:spacing w:val="-12"/>
          <w:sz w:val="18"/>
          <w:highlight w:val="lightGray"/>
        </w:rPr>
        <w:t> </w:t>
      </w:r>
      <w:r>
        <w:rPr>
          <w:rFonts w:ascii="Arial" w:hAnsi="Arial"/>
          <w:b/>
          <w:color w:val="000000"/>
          <w:sz w:val="18"/>
          <w:highlight w:val="lightGray"/>
        </w:rPr>
        <w:t>54</w:t>
      </w:r>
      <w:r>
        <w:rPr>
          <w:rFonts w:ascii="Arial" w:hAnsi="Arial"/>
          <w:b/>
          <w:color w:val="000000"/>
          <w:spacing w:val="-12"/>
          <w:sz w:val="18"/>
          <w:highlight w:val="lightGray"/>
        </w:rPr>
        <w:t> </w:t>
      </w:r>
      <w:r>
        <w:rPr>
          <w:rFonts w:ascii="Arial" w:hAnsi="Arial"/>
          <w:b/>
          <w:color w:val="000000"/>
          <w:sz w:val="18"/>
          <w:highlight w:val="lightGray"/>
        </w:rPr>
        <w:t>reformado</w:t>
      </w:r>
      <w:r>
        <w:rPr>
          <w:rFonts w:ascii="Arial" w:hAnsi="Arial"/>
          <w:b/>
          <w:color w:val="000000"/>
          <w:spacing w:val="-11"/>
          <w:sz w:val="18"/>
          <w:highlight w:val="lightGray"/>
        </w:rPr>
        <w:t> </w:t>
      </w:r>
      <w:r>
        <w:rPr>
          <w:rFonts w:ascii="Arial" w:hAnsi="Arial"/>
          <w:b/>
          <w:color w:val="000000"/>
          <w:sz w:val="18"/>
          <w:highlight w:val="lightGray"/>
        </w:rPr>
        <w:t>mediante</w:t>
      </w:r>
      <w:r>
        <w:rPr>
          <w:rFonts w:ascii="Arial" w:hAnsi="Arial"/>
          <w:b/>
          <w:color w:val="000000"/>
          <w:spacing w:val="-13"/>
          <w:sz w:val="18"/>
          <w:highlight w:val="lightGray"/>
        </w:rPr>
        <w:t> </w:t>
      </w:r>
      <w:r>
        <w:rPr>
          <w:rFonts w:ascii="Arial" w:hAnsi="Arial"/>
          <w:b/>
          <w:color w:val="000000"/>
          <w:sz w:val="18"/>
          <w:highlight w:val="lightGray"/>
        </w:rPr>
        <w:t>decreto</w:t>
      </w:r>
      <w:r>
        <w:rPr>
          <w:rFonts w:ascii="Arial" w:hAnsi="Arial"/>
          <w:b/>
          <w:color w:val="000000"/>
          <w:spacing w:val="-11"/>
          <w:sz w:val="18"/>
          <w:highlight w:val="lightGray"/>
        </w:rPr>
        <w:t> </w:t>
      </w:r>
      <w:r>
        <w:rPr>
          <w:rFonts w:ascii="Arial" w:hAnsi="Arial"/>
          <w:b/>
          <w:color w:val="000000"/>
          <w:sz w:val="18"/>
          <w:highlight w:val="lightGray"/>
        </w:rPr>
        <w:t>número</w:t>
      </w:r>
      <w:r>
        <w:rPr>
          <w:rFonts w:ascii="Arial" w:hAnsi="Arial"/>
          <w:b/>
          <w:color w:val="000000"/>
          <w:spacing w:val="-12"/>
          <w:sz w:val="18"/>
          <w:highlight w:val="lightGray"/>
        </w:rPr>
        <w:t> </w:t>
      </w:r>
      <w:r>
        <w:rPr>
          <w:rFonts w:ascii="Arial" w:hAnsi="Arial"/>
          <w:b/>
          <w:color w:val="000000"/>
          <w:sz w:val="18"/>
          <w:highlight w:val="lightGray"/>
        </w:rPr>
        <w:t>564,</w:t>
      </w:r>
      <w:r>
        <w:rPr>
          <w:rFonts w:ascii="Arial" w:hAnsi="Arial"/>
          <w:b/>
          <w:color w:val="000000"/>
          <w:spacing w:val="-12"/>
          <w:sz w:val="18"/>
          <w:highlight w:val="lightGray"/>
        </w:rPr>
        <w:t> </w:t>
      </w:r>
      <w:r>
        <w:rPr>
          <w:rFonts w:ascii="Arial" w:hAnsi="Arial"/>
          <w:b/>
          <w:color w:val="000000"/>
          <w:sz w:val="18"/>
          <w:highlight w:val="lightGray"/>
        </w:rPr>
        <w:t>aprobado</w:t>
      </w:r>
      <w:r>
        <w:rPr>
          <w:rFonts w:ascii="Arial" w:hAnsi="Arial"/>
          <w:b/>
          <w:color w:val="000000"/>
          <w:spacing w:val="-12"/>
          <w:sz w:val="18"/>
          <w:highlight w:val="lightGray"/>
        </w:rPr>
        <w:t> </w:t>
      </w:r>
      <w:r>
        <w:rPr>
          <w:rFonts w:ascii="Arial" w:hAnsi="Arial"/>
          <w:b/>
          <w:color w:val="000000"/>
          <w:sz w:val="18"/>
          <w:highlight w:val="lightGray"/>
        </w:rPr>
        <w:t>por</w:t>
      </w:r>
      <w:r>
        <w:rPr>
          <w:rFonts w:ascii="Arial" w:hAnsi="Arial"/>
          <w:b/>
          <w:color w:val="000000"/>
          <w:spacing w:val="-13"/>
          <w:sz w:val="18"/>
          <w:highlight w:val="lightGray"/>
        </w:rPr>
        <w:t> </w:t>
      </w:r>
      <w:r>
        <w:rPr>
          <w:rFonts w:ascii="Arial" w:hAnsi="Arial"/>
          <w:b/>
          <w:color w:val="000000"/>
          <w:sz w:val="18"/>
          <w:highlight w:val="lightGray"/>
        </w:rPr>
        <w:t>la</w:t>
      </w:r>
      <w:r>
        <w:rPr>
          <w:rFonts w:ascii="Arial" w:hAnsi="Arial"/>
          <w:b/>
          <w:color w:val="000000"/>
          <w:spacing w:val="-12"/>
          <w:sz w:val="18"/>
          <w:highlight w:val="lightGray"/>
        </w:rPr>
        <w:t> </w:t>
      </w:r>
      <w:r>
        <w:rPr>
          <w:rFonts w:ascii="Arial" w:hAnsi="Arial"/>
          <w:b/>
          <w:color w:val="000000"/>
          <w:sz w:val="18"/>
          <w:highlight w:val="lightGray"/>
        </w:rPr>
        <w:t>LXIII</w:t>
      </w:r>
      <w:r>
        <w:rPr>
          <w:rFonts w:ascii="Arial" w:hAnsi="Arial"/>
          <w:b/>
          <w:color w:val="000000"/>
          <w:spacing w:val="-13"/>
          <w:sz w:val="18"/>
          <w:highlight w:val="lightGray"/>
        </w:rPr>
        <w:t> </w:t>
      </w:r>
      <w:r>
        <w:rPr>
          <w:rFonts w:ascii="Arial" w:hAnsi="Arial"/>
          <w:b/>
          <w:color w:val="000000"/>
          <w:sz w:val="18"/>
          <w:highlight w:val="lightGray"/>
        </w:rPr>
        <w:t>Legislatura</w:t>
      </w:r>
      <w:r>
        <w:rPr>
          <w:rFonts w:ascii="Arial" w:hAnsi="Arial"/>
          <w:b/>
          <w:color w:val="000000"/>
          <w:spacing w:val="-12"/>
          <w:sz w:val="18"/>
          <w:highlight w:val="lightGray"/>
        </w:rPr>
        <w:t> </w:t>
      </w:r>
      <w:r>
        <w:rPr>
          <w:rFonts w:ascii="Arial" w:hAnsi="Arial"/>
          <w:b/>
          <w:color w:val="000000"/>
          <w:sz w:val="18"/>
          <w:highlight w:val="lightGray"/>
        </w:rPr>
        <w:t>el</w:t>
      </w:r>
      <w:r>
        <w:rPr>
          <w:rFonts w:ascii="Arial" w:hAnsi="Arial"/>
          <w:b/>
          <w:color w:val="000000"/>
          <w:spacing w:val="-13"/>
          <w:sz w:val="18"/>
          <w:highlight w:val="lightGray"/>
        </w:rPr>
        <w:t> </w:t>
      </w:r>
      <w:r>
        <w:rPr>
          <w:rFonts w:ascii="Arial" w:hAnsi="Arial"/>
          <w:b/>
          <w:color w:val="000000"/>
          <w:sz w:val="18"/>
          <w:highlight w:val="lightGray"/>
        </w:rPr>
        <w:t>25</w:t>
      </w:r>
      <w:r>
        <w:rPr>
          <w:rFonts w:ascii="Arial" w:hAnsi="Arial"/>
          <w:b/>
          <w:color w:val="000000"/>
          <w:spacing w:val="-12"/>
          <w:sz w:val="18"/>
          <w:highlight w:val="lightGray"/>
        </w:rPr>
        <w:t> </w:t>
      </w:r>
      <w:r>
        <w:rPr>
          <w:rFonts w:ascii="Arial" w:hAnsi="Arial"/>
          <w:b/>
          <w:color w:val="000000"/>
          <w:sz w:val="18"/>
          <w:highlight w:val="lightGray"/>
        </w:rPr>
        <w:t>de</w:t>
      </w:r>
      <w:r>
        <w:rPr>
          <w:rFonts w:ascii="Arial" w:hAnsi="Arial"/>
          <w:b/>
          <w:color w:val="000000"/>
          <w:spacing w:val="-12"/>
          <w:sz w:val="18"/>
          <w:highlight w:val="lightGray"/>
        </w:rPr>
        <w:t> </w:t>
      </w:r>
      <w:r>
        <w:rPr>
          <w:rFonts w:ascii="Arial" w:hAnsi="Arial"/>
          <w:b/>
          <w:color w:val="000000"/>
          <w:sz w:val="18"/>
          <w:highlight w:val="lightGray"/>
        </w:rPr>
        <w:t>enero</w:t>
      </w:r>
      <w:r>
        <w:rPr>
          <w:rFonts w:ascii="Arial" w:hAnsi="Arial"/>
          <w:b/>
          <w:color w:val="000000"/>
          <w:spacing w:val="-12"/>
          <w:sz w:val="18"/>
          <w:highlight w:val="lightGray"/>
        </w:rPr>
        <w:t> </w:t>
      </w:r>
      <w:r>
        <w:rPr>
          <w:rFonts w:ascii="Arial" w:hAnsi="Arial"/>
          <w:b/>
          <w:color w:val="000000"/>
          <w:sz w:val="18"/>
          <w:highlight w:val="lightGray"/>
        </w:rPr>
        <w:t>del</w:t>
      </w:r>
      <w:r>
        <w:rPr>
          <w:rFonts w:ascii="Arial" w:hAnsi="Arial"/>
          <w:b/>
          <w:color w:val="000000"/>
          <w:spacing w:val="-12"/>
          <w:sz w:val="18"/>
          <w:highlight w:val="lightGray"/>
        </w:rPr>
        <w:t> </w:t>
      </w:r>
      <w:r>
        <w:rPr>
          <w:rFonts w:ascii="Arial" w:hAnsi="Arial"/>
          <w:b/>
          <w:color w:val="000000"/>
          <w:sz w:val="18"/>
          <w:highlight w:val="lightGray"/>
        </w:rPr>
        <w:t>2017,</w:t>
      </w:r>
      <w:r>
        <w:rPr>
          <w:rFonts w:ascii="Arial" w:hAnsi="Arial"/>
          <w:b/>
          <w:color w:val="000000"/>
          <w:spacing w:val="-11"/>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número 4, Cuarta Sección del 28 de enero del 201</w:t>
      </w:r>
      <w:r>
        <w:rPr>
          <w:rFonts w:ascii="Arial" w:hAnsi="Arial"/>
          <w:b/>
          <w:color w:val="000000"/>
          <w:sz w:val="18"/>
        </w:rPr>
        <w:t>7</w:t>
      </w:r>
    </w:p>
    <w:p>
      <w:pPr>
        <w:pStyle w:val="BodyText"/>
        <w:spacing w:before="119"/>
        <w:rPr>
          <w:rFonts w:ascii="Arial"/>
          <w:b/>
          <w:sz w:val="18"/>
        </w:rPr>
      </w:pPr>
    </w:p>
    <w:p>
      <w:pPr>
        <w:spacing w:before="0"/>
        <w:ind w:left="238" w:right="99" w:firstLine="0"/>
        <w:jc w:val="both"/>
        <w:rPr>
          <w:rFonts w:ascii="Arial" w:hAnsi="Arial"/>
          <w:b/>
          <w:sz w:val="18"/>
        </w:rPr>
      </w:pPr>
      <w:r>
        <w:rPr>
          <w:rFonts w:ascii="Arial" w:hAnsi="Arial"/>
          <w:b/>
          <w:color w:val="000000"/>
          <w:sz w:val="18"/>
          <w:highlight w:val="lightGray"/>
        </w:rPr>
        <w:t>(Artículo derogado mediante decreto número 1189, aprobado por la LXIV Legislatura del Estado el 8 de enero del</w:t>
      </w:r>
      <w:r>
        <w:rPr>
          <w:rFonts w:ascii="Arial" w:hAnsi="Arial"/>
          <w:b/>
          <w:color w:val="000000"/>
          <w:sz w:val="18"/>
        </w:rPr>
        <w:t> </w:t>
      </w:r>
      <w:r>
        <w:rPr>
          <w:rFonts w:ascii="Arial" w:hAnsi="Arial"/>
          <w:b/>
          <w:color w:val="000000"/>
          <w:sz w:val="18"/>
          <w:highlight w:val="lightGray"/>
        </w:rPr>
        <w:t>2020 y publicado en el Periódico Oficial Extra del 12 de marzo del 2020, de acuerdo a la Fe de Erratas dada en el</w:t>
      </w:r>
      <w:r>
        <w:rPr>
          <w:rFonts w:ascii="Arial" w:hAnsi="Arial"/>
          <w:b/>
          <w:color w:val="000000"/>
          <w:sz w:val="18"/>
        </w:rPr>
        <w:t> </w:t>
      </w:r>
      <w:r>
        <w:rPr>
          <w:rFonts w:ascii="Arial" w:hAnsi="Arial"/>
          <w:b/>
          <w:color w:val="000000"/>
          <w:sz w:val="18"/>
          <w:highlight w:val="lightGray"/>
        </w:rPr>
        <w:t>complejo administrativo del Poder Ejecutivo el 8 de marzo del 2020, publicada en Periódico Oficial Extra del 12 de</w:t>
      </w:r>
      <w:r>
        <w:rPr>
          <w:rFonts w:ascii="Arial" w:hAnsi="Arial"/>
          <w:b/>
          <w:color w:val="000000"/>
          <w:sz w:val="18"/>
        </w:rPr>
        <w:t> </w:t>
      </w:r>
      <w:r>
        <w:rPr>
          <w:rFonts w:ascii="Arial" w:hAnsi="Arial"/>
          <w:b/>
          <w:color w:val="000000"/>
          <w:sz w:val="18"/>
          <w:highlight w:val="lightGray"/>
        </w:rPr>
        <w:t>marzo del 2020)</w:t>
      </w:r>
    </w:p>
    <w:p>
      <w:pPr>
        <w:pStyle w:val="BodyText"/>
        <w:rPr>
          <w:rFonts w:ascii="Arial"/>
          <w:b/>
          <w:sz w:val="18"/>
        </w:rPr>
      </w:pPr>
    </w:p>
    <w:p>
      <w:pPr>
        <w:pStyle w:val="BodyText"/>
        <w:rPr>
          <w:rFonts w:ascii="Arial"/>
          <w:b/>
          <w:sz w:val="18"/>
        </w:rPr>
      </w:pPr>
    </w:p>
    <w:p>
      <w:pPr>
        <w:pStyle w:val="BodyText"/>
        <w:spacing w:before="7"/>
        <w:rPr>
          <w:rFonts w:ascii="Arial"/>
          <w:b/>
          <w:sz w:val="18"/>
        </w:rPr>
      </w:pPr>
    </w:p>
    <w:p>
      <w:pPr>
        <w:spacing w:line="253" w:lineRule="exact" w:before="0"/>
        <w:ind w:left="238" w:right="0" w:firstLine="0"/>
        <w:jc w:val="left"/>
        <w:rPr>
          <w:sz w:val="22"/>
        </w:rPr>
      </w:pPr>
      <w:r>
        <w:rPr>
          <w:rFonts w:ascii="Arial" w:hAnsi="Arial"/>
          <w:b/>
          <w:sz w:val="22"/>
        </w:rPr>
        <w:t>ARTÍCULO</w:t>
      </w:r>
      <w:r>
        <w:rPr>
          <w:rFonts w:ascii="Arial" w:hAnsi="Arial"/>
          <w:b/>
          <w:spacing w:val="-6"/>
          <w:sz w:val="22"/>
        </w:rPr>
        <w:t> </w:t>
      </w:r>
      <w:r>
        <w:rPr>
          <w:rFonts w:ascii="Arial" w:hAnsi="Arial"/>
          <w:b/>
          <w:sz w:val="22"/>
        </w:rPr>
        <w:t>54</w:t>
      </w:r>
      <w:r>
        <w:rPr>
          <w:rFonts w:ascii="Arial" w:hAnsi="Arial"/>
          <w:b/>
          <w:spacing w:val="-6"/>
          <w:sz w:val="22"/>
        </w:rPr>
        <w:t> </w:t>
      </w:r>
      <w:r>
        <w:rPr>
          <w:rFonts w:ascii="Arial" w:hAnsi="Arial"/>
          <w:b/>
          <w:sz w:val="22"/>
        </w:rPr>
        <w:t>BIS.</w:t>
      </w:r>
      <w:r>
        <w:rPr>
          <w:rFonts w:ascii="Arial" w:hAnsi="Arial"/>
          <w:b/>
          <w:spacing w:val="-6"/>
          <w:sz w:val="22"/>
        </w:rPr>
        <w:t> </w:t>
      </w:r>
      <w:r>
        <w:rPr>
          <w:spacing w:val="-2"/>
          <w:sz w:val="22"/>
        </w:rPr>
        <w:t>Derogado.</w:t>
      </w:r>
    </w:p>
    <w:p>
      <w:pPr>
        <w:spacing w:before="0"/>
        <w:ind w:left="238" w:right="102"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10"/>
          <w:sz w:val="18"/>
          <w:highlight w:val="lightGray"/>
        </w:rPr>
        <w:t> </w:t>
      </w:r>
      <w:r>
        <w:rPr>
          <w:rFonts w:ascii="Arial" w:hAnsi="Arial"/>
          <w:b/>
          <w:color w:val="000000"/>
          <w:sz w:val="18"/>
          <w:highlight w:val="lightGray"/>
        </w:rPr>
        <w:t>54</w:t>
      </w:r>
      <w:r>
        <w:rPr>
          <w:rFonts w:ascii="Arial" w:hAnsi="Arial"/>
          <w:b/>
          <w:color w:val="000000"/>
          <w:spacing w:val="-11"/>
          <w:sz w:val="18"/>
          <w:highlight w:val="lightGray"/>
        </w:rPr>
        <w:t> </w:t>
      </w:r>
      <w:r>
        <w:rPr>
          <w:rFonts w:ascii="Arial" w:hAnsi="Arial"/>
          <w:b/>
          <w:color w:val="000000"/>
          <w:sz w:val="18"/>
          <w:highlight w:val="lightGray"/>
        </w:rPr>
        <w:t>Bis</w:t>
      </w:r>
      <w:r>
        <w:rPr>
          <w:rFonts w:ascii="Arial" w:hAnsi="Arial"/>
          <w:b/>
          <w:color w:val="000000"/>
          <w:spacing w:val="-11"/>
          <w:sz w:val="18"/>
          <w:highlight w:val="lightGray"/>
        </w:rPr>
        <w:t> </w:t>
      </w:r>
      <w:r>
        <w:rPr>
          <w:rFonts w:ascii="Arial" w:hAnsi="Arial"/>
          <w:b/>
          <w:color w:val="000000"/>
          <w:sz w:val="18"/>
          <w:highlight w:val="lightGray"/>
        </w:rPr>
        <w:t>derogado</w:t>
      </w:r>
      <w:r>
        <w:rPr>
          <w:rFonts w:ascii="Arial" w:hAnsi="Arial"/>
          <w:b/>
          <w:color w:val="000000"/>
          <w:spacing w:val="-10"/>
          <w:sz w:val="18"/>
          <w:highlight w:val="lightGray"/>
        </w:rPr>
        <w:t> </w:t>
      </w:r>
      <w:r>
        <w:rPr>
          <w:rFonts w:ascii="Arial" w:hAnsi="Arial"/>
          <w:b/>
          <w:color w:val="000000"/>
          <w:sz w:val="18"/>
          <w:highlight w:val="lightGray"/>
        </w:rPr>
        <w:t>mediante</w:t>
      </w:r>
      <w:r>
        <w:rPr>
          <w:rFonts w:ascii="Arial" w:hAnsi="Arial"/>
          <w:b/>
          <w:color w:val="000000"/>
          <w:spacing w:val="-11"/>
          <w:sz w:val="18"/>
          <w:highlight w:val="lightGray"/>
        </w:rPr>
        <w:t> </w:t>
      </w:r>
      <w:r>
        <w:rPr>
          <w:rFonts w:ascii="Arial" w:hAnsi="Arial"/>
          <w:b/>
          <w:color w:val="000000"/>
          <w:sz w:val="18"/>
          <w:highlight w:val="lightGray"/>
        </w:rPr>
        <w:t>decreto</w:t>
      </w:r>
      <w:r>
        <w:rPr>
          <w:rFonts w:ascii="Arial" w:hAnsi="Arial"/>
          <w:b/>
          <w:color w:val="000000"/>
          <w:spacing w:val="-10"/>
          <w:sz w:val="18"/>
          <w:highlight w:val="lightGray"/>
        </w:rPr>
        <w:t> </w:t>
      </w:r>
      <w:r>
        <w:rPr>
          <w:rFonts w:ascii="Arial" w:hAnsi="Arial"/>
          <w:b/>
          <w:color w:val="000000"/>
          <w:sz w:val="18"/>
          <w:highlight w:val="lightGray"/>
        </w:rPr>
        <w:t>número</w:t>
      </w:r>
      <w:r>
        <w:rPr>
          <w:rFonts w:ascii="Arial" w:hAnsi="Arial"/>
          <w:b/>
          <w:color w:val="000000"/>
          <w:spacing w:val="-11"/>
          <w:sz w:val="18"/>
          <w:highlight w:val="lightGray"/>
        </w:rPr>
        <w:t> </w:t>
      </w:r>
      <w:r>
        <w:rPr>
          <w:rFonts w:ascii="Arial" w:hAnsi="Arial"/>
          <w:b/>
          <w:color w:val="000000"/>
          <w:sz w:val="18"/>
          <w:highlight w:val="lightGray"/>
        </w:rPr>
        <w:t>1396,</w:t>
      </w:r>
      <w:r>
        <w:rPr>
          <w:rFonts w:ascii="Arial" w:hAnsi="Arial"/>
          <w:b/>
          <w:color w:val="000000"/>
          <w:spacing w:val="-10"/>
          <w:sz w:val="18"/>
          <w:highlight w:val="lightGray"/>
        </w:rPr>
        <w:t> </w:t>
      </w:r>
      <w:r>
        <w:rPr>
          <w:rFonts w:ascii="Arial" w:hAnsi="Arial"/>
          <w:b/>
          <w:color w:val="000000"/>
          <w:sz w:val="18"/>
          <w:highlight w:val="lightGray"/>
        </w:rPr>
        <w:t>aprobado</w:t>
      </w:r>
      <w:r>
        <w:rPr>
          <w:rFonts w:ascii="Arial" w:hAnsi="Arial"/>
          <w:b/>
          <w:color w:val="000000"/>
          <w:spacing w:val="-11"/>
          <w:sz w:val="18"/>
          <w:highlight w:val="lightGray"/>
        </w:rPr>
        <w:t> </w:t>
      </w:r>
      <w:r>
        <w:rPr>
          <w:rFonts w:ascii="Arial" w:hAnsi="Arial"/>
          <w:b/>
          <w:color w:val="000000"/>
          <w:sz w:val="18"/>
          <w:highlight w:val="lightGray"/>
        </w:rPr>
        <w:t>por</w:t>
      </w:r>
      <w:r>
        <w:rPr>
          <w:rFonts w:ascii="Arial" w:hAnsi="Arial"/>
          <w:b/>
          <w:color w:val="000000"/>
          <w:spacing w:val="-11"/>
          <w:sz w:val="18"/>
          <w:highlight w:val="lightGray"/>
        </w:rPr>
        <w:t> </w:t>
      </w:r>
      <w:r>
        <w:rPr>
          <w:rFonts w:ascii="Arial" w:hAnsi="Arial"/>
          <w:b/>
          <w:color w:val="000000"/>
          <w:sz w:val="18"/>
          <w:highlight w:val="lightGray"/>
        </w:rPr>
        <w:t>la</w:t>
      </w:r>
      <w:r>
        <w:rPr>
          <w:rFonts w:ascii="Arial" w:hAnsi="Arial"/>
          <w:b/>
          <w:color w:val="000000"/>
          <w:spacing w:val="-11"/>
          <w:sz w:val="18"/>
          <w:highlight w:val="lightGray"/>
        </w:rPr>
        <w:t> </w:t>
      </w:r>
      <w:r>
        <w:rPr>
          <w:rFonts w:ascii="Arial" w:hAnsi="Arial"/>
          <w:b/>
          <w:color w:val="000000"/>
          <w:sz w:val="18"/>
          <w:highlight w:val="lightGray"/>
        </w:rPr>
        <w:t>LXIII</w:t>
      </w:r>
      <w:r>
        <w:rPr>
          <w:rFonts w:ascii="Arial" w:hAnsi="Arial"/>
          <w:b/>
          <w:color w:val="000000"/>
          <w:spacing w:val="-11"/>
          <w:sz w:val="18"/>
          <w:highlight w:val="lightGray"/>
        </w:rPr>
        <w:t> </w:t>
      </w:r>
      <w:r>
        <w:rPr>
          <w:rFonts w:ascii="Arial" w:hAnsi="Arial"/>
          <w:b/>
          <w:color w:val="000000"/>
          <w:sz w:val="18"/>
          <w:highlight w:val="lightGray"/>
        </w:rPr>
        <w:t>Legislatura</w:t>
      </w:r>
      <w:r>
        <w:rPr>
          <w:rFonts w:ascii="Arial" w:hAnsi="Arial"/>
          <w:b/>
          <w:color w:val="000000"/>
          <w:spacing w:val="-11"/>
          <w:sz w:val="18"/>
          <w:highlight w:val="lightGray"/>
        </w:rPr>
        <w:t> </w:t>
      </w:r>
      <w:r>
        <w:rPr>
          <w:rFonts w:ascii="Arial" w:hAnsi="Arial"/>
          <w:b/>
          <w:color w:val="000000"/>
          <w:sz w:val="18"/>
          <w:highlight w:val="lightGray"/>
        </w:rPr>
        <w:t>el</w:t>
      </w:r>
      <w:r>
        <w:rPr>
          <w:rFonts w:ascii="Arial" w:hAnsi="Arial"/>
          <w:b/>
          <w:color w:val="000000"/>
          <w:spacing w:val="-11"/>
          <w:sz w:val="18"/>
          <w:highlight w:val="lightGray"/>
        </w:rPr>
        <w:t> </w:t>
      </w:r>
      <w:r>
        <w:rPr>
          <w:rFonts w:ascii="Arial" w:hAnsi="Arial"/>
          <w:b/>
          <w:color w:val="000000"/>
          <w:sz w:val="18"/>
          <w:highlight w:val="lightGray"/>
        </w:rPr>
        <w:t>13</w:t>
      </w:r>
      <w:r>
        <w:rPr>
          <w:rFonts w:ascii="Arial" w:hAnsi="Arial"/>
          <w:b/>
          <w:color w:val="000000"/>
          <w:spacing w:val="-11"/>
          <w:sz w:val="18"/>
          <w:highlight w:val="lightGray"/>
        </w:rPr>
        <w:t> </w:t>
      </w:r>
      <w:r>
        <w:rPr>
          <w:rFonts w:ascii="Arial" w:hAnsi="Arial"/>
          <w:b/>
          <w:color w:val="000000"/>
          <w:sz w:val="18"/>
          <w:highlight w:val="lightGray"/>
        </w:rPr>
        <w:t>de</w:t>
      </w:r>
      <w:r>
        <w:rPr>
          <w:rFonts w:ascii="Arial" w:hAnsi="Arial"/>
          <w:b/>
          <w:color w:val="000000"/>
          <w:spacing w:val="-11"/>
          <w:sz w:val="18"/>
          <w:highlight w:val="lightGray"/>
        </w:rPr>
        <w:t> </w:t>
      </w:r>
      <w:r>
        <w:rPr>
          <w:rFonts w:ascii="Arial" w:hAnsi="Arial"/>
          <w:b/>
          <w:color w:val="000000"/>
          <w:sz w:val="18"/>
          <w:highlight w:val="lightGray"/>
        </w:rPr>
        <w:t>febrero</w:t>
      </w:r>
      <w:r>
        <w:rPr>
          <w:rFonts w:ascii="Arial" w:hAnsi="Arial"/>
          <w:b/>
          <w:color w:val="000000"/>
          <w:spacing w:val="-11"/>
          <w:sz w:val="18"/>
          <w:highlight w:val="lightGray"/>
        </w:rPr>
        <w:t> </w:t>
      </w:r>
      <w:r>
        <w:rPr>
          <w:rFonts w:ascii="Arial" w:hAnsi="Arial"/>
          <w:b/>
          <w:color w:val="000000"/>
          <w:sz w:val="18"/>
          <w:highlight w:val="lightGray"/>
        </w:rPr>
        <w:t>del</w:t>
      </w:r>
      <w:r>
        <w:rPr>
          <w:rFonts w:ascii="Arial" w:hAnsi="Arial"/>
          <w:b/>
          <w:color w:val="000000"/>
          <w:spacing w:val="-10"/>
          <w:sz w:val="18"/>
          <w:highlight w:val="lightGray"/>
        </w:rPr>
        <w:t> </w:t>
      </w:r>
      <w:r>
        <w:rPr>
          <w:rFonts w:ascii="Arial" w:hAnsi="Arial"/>
          <w:b/>
          <w:color w:val="000000"/>
          <w:sz w:val="18"/>
          <w:highlight w:val="lightGray"/>
        </w:rPr>
        <w:t>2018</w:t>
      </w:r>
      <w:r>
        <w:rPr>
          <w:rFonts w:ascii="Arial" w:hAnsi="Arial"/>
          <w:b/>
          <w:color w:val="000000"/>
          <w:sz w:val="18"/>
        </w:rPr>
        <w:t> </w:t>
      </w:r>
      <w:r>
        <w:rPr>
          <w:rFonts w:ascii="Arial" w:hAnsi="Arial"/>
          <w:b/>
          <w:color w:val="000000"/>
          <w:sz w:val="18"/>
          <w:highlight w:val="lightGray"/>
        </w:rPr>
        <w:t>y publicado en el Periódico Oficial Número 7 décima segunda sección el 17 de febrero del 2018)</w:t>
      </w:r>
    </w:p>
    <w:p>
      <w:pPr>
        <w:pStyle w:val="BodyText"/>
        <w:rPr>
          <w:rFonts w:ascii="Arial"/>
          <w:b/>
          <w:sz w:val="18"/>
        </w:rPr>
      </w:pPr>
    </w:p>
    <w:p>
      <w:pPr>
        <w:pStyle w:val="BodyText"/>
        <w:spacing w:before="46"/>
        <w:rPr>
          <w:rFonts w:ascii="Arial"/>
          <w:b/>
          <w:sz w:val="18"/>
        </w:rPr>
      </w:pPr>
    </w:p>
    <w:p>
      <w:pPr>
        <w:spacing w:before="0"/>
        <w:ind w:left="135"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5"/>
          <w:sz w:val="22"/>
        </w:rPr>
        <w:t>VI</w:t>
      </w:r>
    </w:p>
    <w:p>
      <w:pPr>
        <w:spacing w:before="1"/>
        <w:ind w:left="135" w:right="0" w:firstLine="0"/>
        <w:jc w:val="center"/>
        <w:rPr>
          <w:rFonts w:ascii="Arial"/>
          <w:b/>
          <w:sz w:val="22"/>
        </w:rPr>
      </w:pPr>
      <w:r>
        <w:rPr>
          <w:rFonts w:ascii="Arial"/>
          <w:b/>
          <w:sz w:val="22"/>
        </w:rPr>
        <w:t>DE</w:t>
      </w:r>
      <w:r>
        <w:rPr>
          <w:rFonts w:ascii="Arial"/>
          <w:b/>
          <w:spacing w:val="-8"/>
          <w:sz w:val="22"/>
        </w:rPr>
        <w:t> </w:t>
      </w:r>
      <w:r>
        <w:rPr>
          <w:rFonts w:ascii="Arial"/>
          <w:b/>
          <w:sz w:val="22"/>
        </w:rPr>
        <w:t>LAS</w:t>
      </w:r>
      <w:r>
        <w:rPr>
          <w:rFonts w:ascii="Arial"/>
          <w:b/>
          <w:spacing w:val="-6"/>
          <w:sz w:val="22"/>
        </w:rPr>
        <w:t> </w:t>
      </w:r>
      <w:r>
        <w:rPr>
          <w:rFonts w:ascii="Arial"/>
          <w:b/>
          <w:sz w:val="22"/>
        </w:rPr>
        <w:t>COMISIONES</w:t>
      </w:r>
      <w:r>
        <w:rPr>
          <w:rFonts w:ascii="Arial"/>
          <w:b/>
          <w:spacing w:val="-8"/>
          <w:sz w:val="22"/>
        </w:rPr>
        <w:t> </w:t>
      </w:r>
      <w:r>
        <w:rPr>
          <w:rFonts w:ascii="Arial"/>
          <w:b/>
          <w:spacing w:val="-2"/>
          <w:sz w:val="22"/>
        </w:rPr>
        <w:t>INTERSECRETARIALES</w:t>
      </w:r>
    </w:p>
    <w:p>
      <w:pPr>
        <w:pStyle w:val="BodyText"/>
        <w:spacing w:before="252"/>
        <w:rPr>
          <w:rFonts w:ascii="Arial"/>
          <w:b/>
        </w:rPr>
      </w:pPr>
    </w:p>
    <w:p>
      <w:pPr>
        <w:pStyle w:val="BodyText"/>
        <w:ind w:left="238" w:right="108"/>
        <w:jc w:val="both"/>
      </w:pPr>
      <w:r>
        <w:rPr>
          <w:rFonts w:ascii="Arial" w:hAnsi="Arial"/>
          <w:b/>
        </w:rPr>
        <w:t>ARTÍCULO 55. </w:t>
      </w:r>
      <w:r>
        <w:rPr/>
        <w:t>El Gobernador del Estado podrá constituir comisiones intersecretariales, para el despacho de asuntos en que deban intervenir varias Secretarías.</w:t>
      </w:r>
    </w:p>
    <w:p>
      <w:pPr>
        <w:pStyle w:val="BodyText"/>
        <w:spacing w:before="1"/>
      </w:pPr>
    </w:p>
    <w:p>
      <w:pPr>
        <w:pStyle w:val="BodyText"/>
        <w:ind w:left="238" w:right="110"/>
        <w:jc w:val="both"/>
      </w:pPr>
      <w:r>
        <w:rPr/>
        <w:t>Las Entidades de la Administración Pública Estatal podrán integrarse a dichas comisiones, cuando se trate de asuntos relacionados con su objeto.</w:t>
      </w:r>
    </w:p>
    <w:p>
      <w:pPr>
        <w:spacing w:before="252"/>
        <w:ind w:left="238" w:right="0" w:firstLine="0"/>
        <w:jc w:val="left"/>
        <w:rPr>
          <w:sz w:val="22"/>
        </w:rPr>
      </w:pPr>
      <w:r>
        <w:rPr>
          <w:rFonts w:ascii="Arial" w:hAnsi="Arial"/>
          <w:b/>
          <w:sz w:val="22"/>
        </w:rPr>
        <w:t>ARTÍCULO</w:t>
      </w:r>
      <w:r>
        <w:rPr>
          <w:rFonts w:ascii="Arial" w:hAnsi="Arial"/>
          <w:b/>
          <w:spacing w:val="-7"/>
          <w:sz w:val="22"/>
        </w:rPr>
        <w:t> </w:t>
      </w:r>
      <w:r>
        <w:rPr>
          <w:rFonts w:ascii="Arial" w:hAnsi="Arial"/>
          <w:b/>
          <w:sz w:val="22"/>
        </w:rPr>
        <w:t>56.</w:t>
      </w:r>
      <w:r>
        <w:rPr>
          <w:rFonts w:ascii="Arial" w:hAnsi="Arial"/>
          <w:b/>
          <w:spacing w:val="-5"/>
          <w:sz w:val="22"/>
        </w:rPr>
        <w:t> </w:t>
      </w:r>
      <w:r>
        <w:rPr>
          <w:sz w:val="22"/>
        </w:rPr>
        <w:t>Se</w:t>
      </w:r>
      <w:r>
        <w:rPr>
          <w:spacing w:val="-7"/>
          <w:sz w:val="22"/>
        </w:rPr>
        <w:t> </w:t>
      </w:r>
      <w:r>
        <w:rPr>
          <w:spacing w:val="-2"/>
          <w:sz w:val="22"/>
        </w:rPr>
        <w:t>deroga.</w:t>
      </w:r>
    </w:p>
    <w:p>
      <w:pPr>
        <w:pStyle w:val="BodyText"/>
        <w:spacing w:before="1"/>
      </w:pPr>
    </w:p>
    <w:p>
      <w:pPr>
        <w:spacing w:before="0"/>
        <w:ind w:left="238" w:right="0" w:firstLine="0"/>
        <w:jc w:val="left"/>
        <w:rPr>
          <w:sz w:val="22"/>
        </w:rPr>
      </w:pPr>
      <w:r>
        <w:rPr>
          <w:rFonts w:ascii="Arial" w:hAnsi="Arial"/>
          <w:b/>
          <w:sz w:val="22"/>
        </w:rPr>
        <w:t>ARTÍCULO</w:t>
      </w:r>
      <w:r>
        <w:rPr>
          <w:rFonts w:ascii="Arial" w:hAnsi="Arial"/>
          <w:b/>
          <w:spacing w:val="-6"/>
          <w:sz w:val="22"/>
        </w:rPr>
        <w:t> </w:t>
      </w:r>
      <w:r>
        <w:rPr>
          <w:rFonts w:ascii="Arial" w:hAnsi="Arial"/>
          <w:b/>
          <w:sz w:val="22"/>
        </w:rPr>
        <w:t>57</w:t>
      </w:r>
      <w:r>
        <w:rPr>
          <w:sz w:val="22"/>
        </w:rPr>
        <w:t>.</w:t>
      </w:r>
      <w:r>
        <w:rPr>
          <w:spacing w:val="-6"/>
          <w:sz w:val="22"/>
        </w:rPr>
        <w:t> </w:t>
      </w:r>
      <w:r>
        <w:rPr>
          <w:sz w:val="22"/>
        </w:rPr>
        <w:t>Se</w:t>
      </w:r>
      <w:r>
        <w:rPr>
          <w:spacing w:val="-7"/>
          <w:sz w:val="22"/>
        </w:rPr>
        <w:t> </w:t>
      </w:r>
      <w:r>
        <w:rPr>
          <w:spacing w:val="-2"/>
          <w:sz w:val="22"/>
        </w:rPr>
        <w:t>deroga.</w:t>
      </w:r>
    </w:p>
    <w:p>
      <w:pPr>
        <w:spacing w:before="252"/>
        <w:ind w:left="134"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5"/>
          <w:sz w:val="22"/>
        </w:rPr>
        <w:t>VII</w:t>
      </w:r>
    </w:p>
    <w:p>
      <w:pPr>
        <w:spacing w:before="1"/>
        <w:ind w:left="134" w:right="0" w:firstLine="0"/>
        <w:jc w:val="center"/>
        <w:rPr>
          <w:rFonts w:ascii="Arial"/>
          <w:b/>
          <w:sz w:val="22"/>
        </w:rPr>
      </w:pPr>
      <w:r>
        <w:rPr>
          <w:rFonts w:ascii="Arial"/>
          <w:b/>
          <w:sz w:val="22"/>
        </w:rPr>
        <w:t>DE</w:t>
      </w:r>
      <w:r>
        <w:rPr>
          <w:rFonts w:ascii="Arial"/>
          <w:b/>
          <w:spacing w:val="-9"/>
          <w:sz w:val="22"/>
        </w:rPr>
        <w:t> </w:t>
      </w:r>
      <w:r>
        <w:rPr>
          <w:rFonts w:ascii="Arial"/>
          <w:b/>
          <w:sz w:val="22"/>
        </w:rPr>
        <w:t>LOS</w:t>
      </w:r>
      <w:r>
        <w:rPr>
          <w:rFonts w:ascii="Arial"/>
          <w:b/>
          <w:spacing w:val="-7"/>
          <w:sz w:val="22"/>
        </w:rPr>
        <w:t> </w:t>
      </w:r>
      <w:r>
        <w:rPr>
          <w:rFonts w:ascii="Arial"/>
          <w:b/>
          <w:sz w:val="22"/>
        </w:rPr>
        <w:t>GABINETES</w:t>
      </w:r>
      <w:r>
        <w:rPr>
          <w:rFonts w:ascii="Arial"/>
          <w:b/>
          <w:spacing w:val="-8"/>
          <w:sz w:val="22"/>
        </w:rPr>
        <w:t> </w:t>
      </w:r>
      <w:r>
        <w:rPr>
          <w:rFonts w:ascii="Arial"/>
          <w:b/>
          <w:sz w:val="22"/>
        </w:rPr>
        <w:t>SECTORIALES</w:t>
      </w:r>
      <w:r>
        <w:rPr>
          <w:rFonts w:ascii="Arial"/>
          <w:b/>
          <w:spacing w:val="-9"/>
          <w:sz w:val="22"/>
        </w:rPr>
        <w:t> </w:t>
      </w:r>
      <w:r>
        <w:rPr>
          <w:rFonts w:ascii="Arial"/>
          <w:b/>
          <w:sz w:val="22"/>
        </w:rPr>
        <w:t>Y</w:t>
      </w:r>
      <w:r>
        <w:rPr>
          <w:rFonts w:ascii="Arial"/>
          <w:b/>
          <w:spacing w:val="-8"/>
          <w:sz w:val="22"/>
        </w:rPr>
        <w:t> </w:t>
      </w:r>
      <w:r>
        <w:rPr>
          <w:rFonts w:ascii="Arial"/>
          <w:b/>
          <w:spacing w:val="-2"/>
          <w:sz w:val="22"/>
        </w:rPr>
        <w:t>ESPECIALIZADOS</w:t>
      </w:r>
    </w:p>
    <w:p>
      <w:pPr>
        <w:pStyle w:val="BodyText"/>
        <w:rPr>
          <w:rFonts w:ascii="Arial"/>
          <w:b/>
        </w:rPr>
      </w:pPr>
    </w:p>
    <w:p>
      <w:pPr>
        <w:pStyle w:val="BodyText"/>
        <w:ind w:left="238" w:right="105"/>
        <w:jc w:val="both"/>
      </w:pPr>
      <w:r>
        <w:rPr>
          <w:rFonts w:ascii="Arial" w:hAnsi="Arial"/>
          <w:b/>
        </w:rPr>
        <w:t>ARTÍCULO</w:t>
      </w:r>
      <w:r>
        <w:rPr>
          <w:rFonts w:ascii="Arial" w:hAnsi="Arial"/>
          <w:b/>
          <w:spacing w:val="-5"/>
        </w:rPr>
        <w:t> </w:t>
      </w:r>
      <w:r>
        <w:rPr>
          <w:rFonts w:ascii="Arial" w:hAnsi="Arial"/>
          <w:b/>
        </w:rPr>
        <w:t>58.</w:t>
      </w:r>
      <w:r>
        <w:rPr>
          <w:rFonts w:ascii="Arial" w:hAnsi="Arial"/>
          <w:b/>
          <w:spacing w:val="-5"/>
        </w:rPr>
        <w:t> </w:t>
      </w:r>
      <w:r>
        <w:rPr/>
        <w:t>El</w:t>
      </w:r>
      <w:r>
        <w:rPr>
          <w:spacing w:val="-6"/>
        </w:rPr>
        <w:t> </w:t>
      </w:r>
      <w:r>
        <w:rPr/>
        <w:t>Gobernador</w:t>
      </w:r>
      <w:r>
        <w:rPr>
          <w:spacing w:val="-5"/>
        </w:rPr>
        <w:t> </w:t>
      </w:r>
      <w:r>
        <w:rPr/>
        <w:t>del</w:t>
      </w:r>
      <w:r>
        <w:rPr>
          <w:spacing w:val="-6"/>
        </w:rPr>
        <w:t> </w:t>
      </w:r>
      <w:r>
        <w:rPr/>
        <w:t>Estado</w:t>
      </w:r>
      <w:r>
        <w:rPr>
          <w:spacing w:val="-5"/>
        </w:rPr>
        <w:t> </w:t>
      </w:r>
      <w:r>
        <w:rPr/>
        <w:t>podrá</w:t>
      </w:r>
      <w:r>
        <w:rPr>
          <w:spacing w:val="-8"/>
        </w:rPr>
        <w:t> </w:t>
      </w:r>
      <w:r>
        <w:rPr/>
        <w:t>constituir</w:t>
      </w:r>
      <w:r>
        <w:rPr>
          <w:spacing w:val="-7"/>
        </w:rPr>
        <w:t> </w:t>
      </w:r>
      <w:r>
        <w:rPr/>
        <w:t>mediante</w:t>
      </w:r>
      <w:r>
        <w:rPr>
          <w:spacing w:val="-5"/>
        </w:rPr>
        <w:t> </w:t>
      </w:r>
      <w:r>
        <w:rPr/>
        <w:t>acuerdo</w:t>
      </w:r>
      <w:r>
        <w:rPr>
          <w:spacing w:val="-6"/>
        </w:rPr>
        <w:t> </w:t>
      </w:r>
      <w:r>
        <w:rPr/>
        <w:t>o</w:t>
      </w:r>
      <w:r>
        <w:rPr>
          <w:spacing w:val="-6"/>
        </w:rPr>
        <w:t> </w:t>
      </w:r>
      <w:r>
        <w:rPr/>
        <w:t>decreto</w:t>
      </w:r>
      <w:r>
        <w:rPr>
          <w:spacing w:val="-5"/>
        </w:rPr>
        <w:t> </w:t>
      </w:r>
      <w:r>
        <w:rPr/>
        <w:t>los</w:t>
      </w:r>
      <w:r>
        <w:rPr>
          <w:spacing w:val="-6"/>
        </w:rPr>
        <w:t> </w:t>
      </w:r>
      <w:r>
        <w:rPr/>
        <w:t>gabinetes sectoriales</w:t>
      </w:r>
      <w:r>
        <w:rPr>
          <w:spacing w:val="-14"/>
        </w:rPr>
        <w:t> </w:t>
      </w:r>
      <w:r>
        <w:rPr/>
        <w:t>o</w:t>
      </w:r>
      <w:r>
        <w:rPr>
          <w:spacing w:val="-15"/>
        </w:rPr>
        <w:t> </w:t>
      </w:r>
      <w:r>
        <w:rPr/>
        <w:t>especializados</w:t>
      </w:r>
      <w:r>
        <w:rPr>
          <w:spacing w:val="-14"/>
        </w:rPr>
        <w:t> </w:t>
      </w:r>
      <w:r>
        <w:rPr/>
        <w:t>que</w:t>
      </w:r>
      <w:r>
        <w:rPr>
          <w:spacing w:val="-14"/>
        </w:rPr>
        <w:t> </w:t>
      </w:r>
      <w:r>
        <w:rPr/>
        <w:t>considere</w:t>
      </w:r>
      <w:r>
        <w:rPr>
          <w:spacing w:val="-14"/>
        </w:rPr>
        <w:t> </w:t>
      </w:r>
      <w:r>
        <w:rPr/>
        <w:t>necesarios</w:t>
      </w:r>
      <w:r>
        <w:rPr>
          <w:spacing w:val="-14"/>
        </w:rPr>
        <w:t> </w:t>
      </w:r>
      <w:r>
        <w:rPr/>
        <w:t>para</w:t>
      </w:r>
      <w:r>
        <w:rPr>
          <w:spacing w:val="-15"/>
        </w:rPr>
        <w:t> </w:t>
      </w:r>
      <w:r>
        <w:rPr/>
        <w:t>el</w:t>
      </w:r>
      <w:r>
        <w:rPr>
          <w:spacing w:val="-14"/>
        </w:rPr>
        <w:t> </w:t>
      </w:r>
      <w:r>
        <w:rPr/>
        <w:t>despacho</w:t>
      </w:r>
      <w:r>
        <w:rPr>
          <w:spacing w:val="-15"/>
        </w:rPr>
        <w:t> </w:t>
      </w:r>
      <w:r>
        <w:rPr/>
        <w:t>de</w:t>
      </w:r>
      <w:r>
        <w:rPr>
          <w:spacing w:val="-14"/>
        </w:rPr>
        <w:t> </w:t>
      </w:r>
      <w:r>
        <w:rPr/>
        <w:t>los</w:t>
      </w:r>
      <w:r>
        <w:rPr>
          <w:spacing w:val="-14"/>
        </w:rPr>
        <w:t> </w:t>
      </w:r>
      <w:r>
        <w:rPr/>
        <w:t>asuntos</w:t>
      </w:r>
      <w:r>
        <w:rPr>
          <w:spacing w:val="-14"/>
        </w:rPr>
        <w:t> </w:t>
      </w:r>
      <w:r>
        <w:rPr/>
        <w:t>en</w:t>
      </w:r>
      <w:r>
        <w:rPr>
          <w:spacing w:val="-14"/>
        </w:rPr>
        <w:t> </w:t>
      </w:r>
      <w:r>
        <w:rPr/>
        <w:t>que</w:t>
      </w:r>
      <w:r>
        <w:rPr>
          <w:spacing w:val="-14"/>
        </w:rPr>
        <w:t> </w:t>
      </w:r>
      <w:r>
        <w:rPr/>
        <w:t>deban intervenir las Dependencias y Entidades.</w:t>
      </w:r>
    </w:p>
    <w:p>
      <w:pPr>
        <w:spacing w:after="0"/>
        <w:jc w:val="both"/>
        <w:sectPr>
          <w:pgSz w:w="12250" w:h="15850"/>
          <w:pgMar w:header="731" w:footer="0" w:top="1960" w:bottom="280" w:left="1180" w:right="940"/>
        </w:sectPr>
      </w:pPr>
    </w:p>
    <w:p>
      <w:pPr>
        <w:pStyle w:val="BodyText"/>
        <w:spacing w:before="63"/>
      </w:pPr>
    </w:p>
    <w:p>
      <w:pPr>
        <w:pStyle w:val="BodyText"/>
        <w:ind w:left="238" w:right="104"/>
        <w:jc w:val="both"/>
      </w:pPr>
      <w:r>
        <w:rPr/>
        <w:t>Todos los gabinetes serán presididos por el Gobernador del Estado y, en su ausencia, por el titular de</w:t>
      </w:r>
      <w:r>
        <w:rPr>
          <w:spacing w:val="-2"/>
        </w:rPr>
        <w:t> </w:t>
      </w:r>
      <w:r>
        <w:rPr/>
        <w:t>la</w:t>
      </w:r>
      <w:r>
        <w:rPr>
          <w:spacing w:val="-2"/>
        </w:rPr>
        <w:t> </w:t>
      </w:r>
      <w:r>
        <w:rPr/>
        <w:t>Dirección</w:t>
      </w:r>
      <w:r>
        <w:rPr>
          <w:spacing w:val="-2"/>
        </w:rPr>
        <w:t> </w:t>
      </w:r>
      <w:r>
        <w:rPr/>
        <w:t>General</w:t>
      </w:r>
      <w:r>
        <w:rPr>
          <w:spacing w:val="-3"/>
        </w:rPr>
        <w:t> </w:t>
      </w:r>
      <w:r>
        <w:rPr/>
        <w:t>del</w:t>
      </w:r>
      <w:r>
        <w:rPr>
          <w:spacing w:val="-2"/>
        </w:rPr>
        <w:t> </w:t>
      </w:r>
      <w:r>
        <w:rPr/>
        <w:t>Instituto</w:t>
      </w:r>
      <w:r>
        <w:rPr>
          <w:spacing w:val="-3"/>
        </w:rPr>
        <w:t> </w:t>
      </w:r>
      <w:r>
        <w:rPr/>
        <w:t>de</w:t>
      </w:r>
      <w:r>
        <w:rPr>
          <w:spacing w:val="-3"/>
        </w:rPr>
        <w:t> </w:t>
      </w:r>
      <w:r>
        <w:rPr/>
        <w:t>Planeación</w:t>
      </w:r>
      <w:r>
        <w:rPr>
          <w:spacing w:val="-3"/>
        </w:rPr>
        <w:t> </w:t>
      </w:r>
      <w:r>
        <w:rPr/>
        <w:t>para</w:t>
      </w:r>
      <w:r>
        <w:rPr>
          <w:spacing w:val="-2"/>
        </w:rPr>
        <w:t> </w:t>
      </w:r>
      <w:r>
        <w:rPr/>
        <w:t>el</w:t>
      </w:r>
      <w:r>
        <w:rPr>
          <w:spacing w:val="-2"/>
        </w:rPr>
        <w:t> </w:t>
      </w:r>
      <w:r>
        <w:rPr/>
        <w:t>Bienestar,</w:t>
      </w:r>
      <w:r>
        <w:rPr>
          <w:spacing w:val="-2"/>
        </w:rPr>
        <w:t> </w:t>
      </w:r>
      <w:r>
        <w:rPr/>
        <w:t>o</w:t>
      </w:r>
      <w:r>
        <w:rPr>
          <w:spacing w:val="-3"/>
        </w:rPr>
        <w:t> </w:t>
      </w:r>
      <w:r>
        <w:rPr/>
        <w:t>por</w:t>
      </w:r>
      <w:r>
        <w:rPr>
          <w:spacing w:val="-3"/>
        </w:rPr>
        <w:t> </w:t>
      </w:r>
      <w:r>
        <w:rPr/>
        <w:t>el</w:t>
      </w:r>
      <w:r>
        <w:rPr>
          <w:spacing w:val="-2"/>
        </w:rPr>
        <w:t> </w:t>
      </w:r>
      <w:r>
        <w:rPr/>
        <w:t>servidor</w:t>
      </w:r>
      <w:r>
        <w:rPr>
          <w:spacing w:val="-3"/>
        </w:rPr>
        <w:t> </w:t>
      </w:r>
      <w:r>
        <w:rPr/>
        <w:t>público</w:t>
      </w:r>
      <w:r>
        <w:rPr>
          <w:spacing w:val="-2"/>
        </w:rPr>
        <w:t> </w:t>
      </w:r>
      <w:r>
        <w:rPr/>
        <w:t>que</w:t>
      </w:r>
      <w:r>
        <w:rPr>
          <w:spacing w:val="-3"/>
        </w:rPr>
        <w:t> </w:t>
      </w:r>
      <w:r>
        <w:rPr/>
        <w:t>el Gobernador del Estado designe.</w:t>
      </w:r>
    </w:p>
    <w:p>
      <w:pPr>
        <w:pStyle w:val="BodyText"/>
      </w:pPr>
    </w:p>
    <w:p>
      <w:pPr>
        <w:pStyle w:val="BodyText"/>
        <w:spacing w:line="253" w:lineRule="exact" w:before="1"/>
        <w:ind w:left="238"/>
      </w:pPr>
      <w:r>
        <w:rPr>
          <w:spacing w:val="-2"/>
        </w:rPr>
        <w:t>DEROGADO.</w:t>
      </w:r>
    </w:p>
    <w:p>
      <w:pPr>
        <w:spacing w:before="0"/>
        <w:ind w:left="238" w:right="102" w:firstLine="0"/>
        <w:jc w:val="left"/>
        <w:rPr>
          <w:rFonts w:ascii="Arial" w:hAnsi="Arial"/>
          <w:b/>
          <w:sz w:val="18"/>
        </w:rPr>
      </w:pPr>
      <w:r>
        <w:rPr>
          <w:rFonts w:ascii="Arial" w:hAnsi="Arial"/>
          <w:b/>
          <w:color w:val="000000"/>
          <w:sz w:val="18"/>
          <w:highlight w:val="lightGray"/>
        </w:rPr>
        <w:t>Párrafos</w:t>
      </w:r>
      <w:r>
        <w:rPr>
          <w:rFonts w:ascii="Arial" w:hAnsi="Arial"/>
          <w:b/>
          <w:color w:val="000000"/>
          <w:spacing w:val="-5"/>
          <w:sz w:val="18"/>
          <w:highlight w:val="lightGray"/>
        </w:rPr>
        <w:t> </w:t>
      </w:r>
      <w:r>
        <w:rPr>
          <w:rFonts w:ascii="Arial" w:hAnsi="Arial"/>
          <w:b/>
          <w:color w:val="000000"/>
          <w:sz w:val="18"/>
          <w:highlight w:val="lightGray"/>
        </w:rPr>
        <w:t>segundo</w:t>
      </w:r>
      <w:r>
        <w:rPr>
          <w:rFonts w:ascii="Arial" w:hAnsi="Arial"/>
          <w:b/>
          <w:color w:val="000000"/>
          <w:spacing w:val="-5"/>
          <w:sz w:val="18"/>
          <w:highlight w:val="lightGray"/>
        </w:rPr>
        <w:t> </w:t>
      </w:r>
      <w:r>
        <w:rPr>
          <w:rFonts w:ascii="Arial" w:hAnsi="Arial"/>
          <w:b/>
          <w:color w:val="000000"/>
          <w:sz w:val="18"/>
          <w:highlight w:val="lightGray"/>
        </w:rPr>
        <w:t>y</w:t>
      </w:r>
      <w:r>
        <w:rPr>
          <w:rFonts w:ascii="Arial" w:hAnsi="Arial"/>
          <w:b/>
          <w:color w:val="000000"/>
          <w:spacing w:val="-5"/>
          <w:sz w:val="18"/>
          <w:highlight w:val="lightGray"/>
        </w:rPr>
        <w:t> </w:t>
      </w:r>
      <w:r>
        <w:rPr>
          <w:rFonts w:ascii="Arial" w:hAnsi="Arial"/>
          <w:b/>
          <w:color w:val="000000"/>
          <w:sz w:val="18"/>
          <w:highlight w:val="lightGray"/>
        </w:rPr>
        <w:t>tercero</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art.</w:t>
      </w:r>
      <w:r>
        <w:rPr>
          <w:rFonts w:ascii="Arial" w:hAnsi="Arial"/>
          <w:b/>
          <w:color w:val="000000"/>
          <w:spacing w:val="-4"/>
          <w:sz w:val="18"/>
          <w:highlight w:val="lightGray"/>
        </w:rPr>
        <w:t> </w:t>
      </w:r>
      <w:r>
        <w:rPr>
          <w:rFonts w:ascii="Arial" w:hAnsi="Arial"/>
          <w:b/>
          <w:color w:val="000000"/>
          <w:sz w:val="18"/>
          <w:highlight w:val="lightGray"/>
        </w:rPr>
        <w:t>58</w:t>
      </w:r>
      <w:r>
        <w:rPr>
          <w:rFonts w:ascii="Arial" w:hAnsi="Arial"/>
          <w:b/>
          <w:color w:val="000000"/>
          <w:spacing w:val="-5"/>
          <w:sz w:val="18"/>
          <w:highlight w:val="lightGray"/>
        </w:rPr>
        <w:t> </w:t>
      </w:r>
      <w:r>
        <w:rPr>
          <w:rFonts w:ascii="Arial" w:hAnsi="Arial"/>
          <w:b/>
          <w:color w:val="000000"/>
          <w:sz w:val="18"/>
          <w:highlight w:val="lightGray"/>
        </w:rPr>
        <w:t>reformados</w:t>
      </w:r>
      <w:r>
        <w:rPr>
          <w:rFonts w:ascii="Arial" w:hAnsi="Arial"/>
          <w:b/>
          <w:color w:val="000000"/>
          <w:spacing w:val="-5"/>
          <w:sz w:val="18"/>
          <w:highlight w:val="lightGray"/>
        </w:rPr>
        <w:t> </w:t>
      </w:r>
      <w:r>
        <w:rPr>
          <w:rFonts w:ascii="Arial" w:hAnsi="Arial"/>
          <w:b/>
          <w:color w:val="000000"/>
          <w:sz w:val="18"/>
          <w:highlight w:val="lightGray"/>
        </w:rPr>
        <w:t>mediante</w:t>
      </w:r>
      <w:r>
        <w:rPr>
          <w:rFonts w:ascii="Arial" w:hAnsi="Arial"/>
          <w:b/>
          <w:color w:val="000000"/>
          <w:spacing w:val="-4"/>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1244,</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LXII</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z w:val="18"/>
        </w:rPr>
        <w:t> </w:t>
      </w:r>
      <w:r>
        <w:rPr>
          <w:rFonts w:ascii="Arial" w:hAnsi="Arial"/>
          <w:b/>
          <w:color w:val="000000"/>
          <w:sz w:val="18"/>
          <w:highlight w:val="lightGray"/>
        </w:rPr>
        <w:t>el 9 de abril del 2015, publicado en el Periódico Oficial Extra del 22 de abril del 2015</w:t>
      </w:r>
    </w:p>
    <w:p>
      <w:pPr>
        <w:spacing w:before="119"/>
        <w:ind w:left="238" w:right="99" w:firstLine="0"/>
        <w:jc w:val="left"/>
        <w:rPr>
          <w:rFonts w:ascii="Arial" w:hAnsi="Arial"/>
          <w:b/>
          <w:sz w:val="18"/>
        </w:rPr>
      </w:pPr>
      <w:r>
        <w:rPr>
          <w:rFonts w:ascii="Arial" w:hAnsi="Arial"/>
          <w:b/>
          <w:color w:val="000000"/>
          <w:sz w:val="18"/>
          <w:highlight w:val="lightGray"/>
        </w:rPr>
        <w:t>(Párrafo</w:t>
      </w:r>
      <w:r>
        <w:rPr>
          <w:rFonts w:ascii="Arial" w:hAnsi="Arial"/>
          <w:b/>
          <w:color w:val="000000"/>
          <w:spacing w:val="-10"/>
          <w:sz w:val="18"/>
          <w:highlight w:val="lightGray"/>
        </w:rPr>
        <w:t> </w:t>
      </w:r>
      <w:r>
        <w:rPr>
          <w:rFonts w:ascii="Arial" w:hAnsi="Arial"/>
          <w:b/>
          <w:color w:val="000000"/>
          <w:sz w:val="18"/>
          <w:highlight w:val="lightGray"/>
        </w:rPr>
        <w:t>tercero</w:t>
      </w:r>
      <w:r>
        <w:rPr>
          <w:rFonts w:ascii="Arial" w:hAnsi="Arial"/>
          <w:b/>
          <w:color w:val="000000"/>
          <w:spacing w:val="-11"/>
          <w:sz w:val="18"/>
          <w:highlight w:val="lightGray"/>
        </w:rPr>
        <w:t> </w:t>
      </w:r>
      <w:r>
        <w:rPr>
          <w:rFonts w:ascii="Arial" w:hAnsi="Arial"/>
          <w:b/>
          <w:color w:val="000000"/>
          <w:sz w:val="18"/>
          <w:highlight w:val="lightGray"/>
        </w:rPr>
        <w:t>del</w:t>
      </w:r>
      <w:r>
        <w:rPr>
          <w:rFonts w:ascii="Arial" w:hAnsi="Arial"/>
          <w:b/>
          <w:color w:val="000000"/>
          <w:spacing w:val="-10"/>
          <w:sz w:val="18"/>
          <w:highlight w:val="lightGray"/>
        </w:rPr>
        <w:t> </w:t>
      </w:r>
      <w:r>
        <w:rPr>
          <w:rFonts w:ascii="Arial" w:hAnsi="Arial"/>
          <w:b/>
          <w:color w:val="000000"/>
          <w:sz w:val="18"/>
          <w:highlight w:val="lightGray"/>
        </w:rPr>
        <w:t>artículo</w:t>
      </w:r>
      <w:r>
        <w:rPr>
          <w:rFonts w:ascii="Arial" w:hAnsi="Arial"/>
          <w:b/>
          <w:color w:val="000000"/>
          <w:spacing w:val="-11"/>
          <w:sz w:val="18"/>
          <w:highlight w:val="lightGray"/>
        </w:rPr>
        <w:t> </w:t>
      </w:r>
      <w:r>
        <w:rPr>
          <w:rFonts w:ascii="Arial" w:hAnsi="Arial"/>
          <w:b/>
          <w:color w:val="000000"/>
          <w:sz w:val="18"/>
          <w:highlight w:val="lightGray"/>
        </w:rPr>
        <w:t>58</w:t>
      </w:r>
      <w:r>
        <w:rPr>
          <w:rFonts w:ascii="Arial" w:hAnsi="Arial"/>
          <w:b/>
          <w:color w:val="000000"/>
          <w:spacing w:val="-11"/>
          <w:sz w:val="18"/>
          <w:highlight w:val="lightGray"/>
        </w:rPr>
        <w:t> </w:t>
      </w:r>
      <w:r>
        <w:rPr>
          <w:rFonts w:ascii="Arial" w:hAnsi="Arial"/>
          <w:b/>
          <w:color w:val="000000"/>
          <w:sz w:val="18"/>
          <w:highlight w:val="lightGray"/>
        </w:rPr>
        <w:t>derogado</w:t>
      </w:r>
      <w:r>
        <w:rPr>
          <w:rFonts w:ascii="Arial" w:hAnsi="Arial"/>
          <w:b/>
          <w:color w:val="000000"/>
          <w:spacing w:val="-9"/>
          <w:sz w:val="18"/>
          <w:highlight w:val="lightGray"/>
        </w:rPr>
        <w:t> </w:t>
      </w:r>
      <w:r>
        <w:rPr>
          <w:rFonts w:ascii="Arial" w:hAnsi="Arial"/>
          <w:b/>
          <w:color w:val="000000"/>
          <w:sz w:val="18"/>
          <w:highlight w:val="lightGray"/>
        </w:rPr>
        <w:t>mediante</w:t>
      </w:r>
      <w:r>
        <w:rPr>
          <w:rFonts w:ascii="Arial" w:hAnsi="Arial"/>
          <w:b/>
          <w:color w:val="000000"/>
          <w:spacing w:val="-11"/>
          <w:sz w:val="18"/>
          <w:highlight w:val="lightGray"/>
        </w:rPr>
        <w:t> </w:t>
      </w:r>
      <w:r>
        <w:rPr>
          <w:rFonts w:ascii="Arial" w:hAnsi="Arial"/>
          <w:b/>
          <w:color w:val="000000"/>
          <w:sz w:val="18"/>
          <w:highlight w:val="lightGray"/>
        </w:rPr>
        <w:t>decreto</w:t>
      </w:r>
      <w:r>
        <w:rPr>
          <w:rFonts w:ascii="Arial" w:hAnsi="Arial"/>
          <w:b/>
          <w:color w:val="000000"/>
          <w:spacing w:val="-11"/>
          <w:sz w:val="18"/>
          <w:highlight w:val="lightGray"/>
        </w:rPr>
        <w:t> </w:t>
      </w:r>
      <w:r>
        <w:rPr>
          <w:rFonts w:ascii="Arial" w:hAnsi="Arial"/>
          <w:b/>
          <w:color w:val="000000"/>
          <w:sz w:val="18"/>
          <w:highlight w:val="lightGray"/>
        </w:rPr>
        <w:t>número</w:t>
      </w:r>
      <w:r>
        <w:rPr>
          <w:rFonts w:ascii="Arial" w:hAnsi="Arial"/>
          <w:b/>
          <w:color w:val="000000"/>
          <w:spacing w:val="-11"/>
          <w:sz w:val="18"/>
          <w:highlight w:val="lightGray"/>
        </w:rPr>
        <w:t> </w:t>
      </w:r>
      <w:r>
        <w:rPr>
          <w:rFonts w:ascii="Arial" w:hAnsi="Arial"/>
          <w:b/>
          <w:color w:val="000000"/>
          <w:sz w:val="18"/>
          <w:highlight w:val="lightGray"/>
        </w:rPr>
        <w:t>731,</w:t>
      </w:r>
      <w:r>
        <w:rPr>
          <w:rFonts w:ascii="Arial" w:hAnsi="Arial"/>
          <w:b/>
          <w:color w:val="000000"/>
          <w:spacing w:val="-10"/>
          <w:sz w:val="18"/>
          <w:highlight w:val="lightGray"/>
        </w:rPr>
        <w:t> </w:t>
      </w:r>
      <w:r>
        <w:rPr>
          <w:rFonts w:ascii="Arial" w:hAnsi="Arial"/>
          <w:b/>
          <w:color w:val="000000"/>
          <w:sz w:val="18"/>
          <w:highlight w:val="lightGray"/>
        </w:rPr>
        <w:t>aprobado</w:t>
      </w:r>
      <w:r>
        <w:rPr>
          <w:rFonts w:ascii="Arial" w:hAnsi="Arial"/>
          <w:b/>
          <w:color w:val="000000"/>
          <w:spacing w:val="-10"/>
          <w:sz w:val="18"/>
          <w:highlight w:val="lightGray"/>
        </w:rPr>
        <w:t> </w:t>
      </w:r>
      <w:r>
        <w:rPr>
          <w:rFonts w:ascii="Arial" w:hAnsi="Arial"/>
          <w:b/>
          <w:color w:val="000000"/>
          <w:sz w:val="18"/>
          <w:highlight w:val="lightGray"/>
        </w:rPr>
        <w:t>por</w:t>
      </w:r>
      <w:r>
        <w:rPr>
          <w:rFonts w:ascii="Arial" w:hAnsi="Arial"/>
          <w:b/>
          <w:color w:val="000000"/>
          <w:spacing w:val="-11"/>
          <w:sz w:val="18"/>
          <w:highlight w:val="lightGray"/>
        </w:rPr>
        <w:t> </w:t>
      </w:r>
      <w:r>
        <w:rPr>
          <w:rFonts w:ascii="Arial" w:hAnsi="Arial"/>
          <w:b/>
          <w:color w:val="000000"/>
          <w:sz w:val="18"/>
          <w:highlight w:val="lightGray"/>
        </w:rPr>
        <w:t>la</w:t>
      </w:r>
      <w:r>
        <w:rPr>
          <w:rFonts w:ascii="Arial" w:hAnsi="Arial"/>
          <w:b/>
          <w:color w:val="000000"/>
          <w:spacing w:val="-11"/>
          <w:sz w:val="18"/>
          <w:highlight w:val="lightGray"/>
        </w:rPr>
        <w:t> </w:t>
      </w:r>
      <w:r>
        <w:rPr>
          <w:rFonts w:ascii="Arial" w:hAnsi="Arial"/>
          <w:b/>
          <w:color w:val="000000"/>
          <w:sz w:val="18"/>
          <w:highlight w:val="lightGray"/>
        </w:rPr>
        <w:t>LXV</w:t>
      </w:r>
      <w:r>
        <w:rPr>
          <w:rFonts w:ascii="Arial" w:hAnsi="Arial"/>
          <w:b/>
          <w:color w:val="000000"/>
          <w:spacing w:val="-10"/>
          <w:sz w:val="18"/>
          <w:highlight w:val="lightGray"/>
        </w:rPr>
        <w:t> </w:t>
      </w:r>
      <w:r>
        <w:rPr>
          <w:rFonts w:ascii="Arial" w:hAnsi="Arial"/>
          <w:b/>
          <w:color w:val="000000"/>
          <w:sz w:val="18"/>
          <w:highlight w:val="lightGray"/>
        </w:rPr>
        <w:t>Legislatura</w:t>
      </w:r>
      <w:r>
        <w:rPr>
          <w:rFonts w:ascii="Arial" w:hAnsi="Arial"/>
          <w:b/>
          <w:color w:val="000000"/>
          <w:spacing w:val="-11"/>
          <w:sz w:val="18"/>
          <w:highlight w:val="lightGray"/>
        </w:rPr>
        <w:t> </w:t>
      </w:r>
      <w:r>
        <w:rPr>
          <w:rFonts w:ascii="Arial" w:hAnsi="Arial"/>
          <w:b/>
          <w:color w:val="000000"/>
          <w:sz w:val="18"/>
          <w:highlight w:val="lightGray"/>
        </w:rPr>
        <w:t>del</w:t>
      </w:r>
      <w:r>
        <w:rPr>
          <w:rFonts w:ascii="Arial" w:hAnsi="Arial"/>
          <w:b/>
          <w:color w:val="000000"/>
          <w:spacing w:val="-10"/>
          <w:sz w:val="18"/>
          <w:highlight w:val="lightGray"/>
        </w:rPr>
        <w:t> </w:t>
      </w:r>
      <w:r>
        <w:rPr>
          <w:rFonts w:ascii="Arial" w:hAnsi="Arial"/>
          <w:b/>
          <w:color w:val="000000"/>
          <w:sz w:val="18"/>
          <w:highlight w:val="lightGray"/>
        </w:rPr>
        <w:t>Estado</w:t>
      </w:r>
      <w:r>
        <w:rPr>
          <w:rFonts w:ascii="Arial" w:hAnsi="Arial"/>
          <w:b/>
          <w:color w:val="000000"/>
          <w:sz w:val="18"/>
        </w:rPr>
        <w:t> </w:t>
      </w:r>
      <w:r>
        <w:rPr>
          <w:rFonts w:ascii="Arial" w:hAnsi="Arial"/>
          <w:b/>
          <w:color w:val="000000"/>
          <w:sz w:val="18"/>
          <w:highlight w:val="lightGray"/>
        </w:rPr>
        <w:t>el 23 de noviembre del 2022 y publicado en el Periódico Oficial Extra de fecha 30 de noviembre del 2022)</w:t>
      </w:r>
    </w:p>
    <w:p>
      <w:pPr>
        <w:pStyle w:val="BodyText"/>
        <w:spacing w:before="166"/>
        <w:rPr>
          <w:rFonts w:ascii="Arial"/>
          <w:b/>
          <w:sz w:val="18"/>
        </w:rPr>
      </w:pPr>
    </w:p>
    <w:p>
      <w:pPr>
        <w:pStyle w:val="BodyText"/>
        <w:ind w:left="238" w:right="105"/>
        <w:jc w:val="both"/>
      </w:pPr>
      <w:r>
        <w:rPr/>
        <w:t>En</w:t>
      </w:r>
      <w:r>
        <w:rPr>
          <w:spacing w:val="-9"/>
        </w:rPr>
        <w:t> </w:t>
      </w:r>
      <w:r>
        <w:rPr/>
        <w:t>estos</w:t>
      </w:r>
      <w:r>
        <w:rPr>
          <w:spacing w:val="-9"/>
        </w:rPr>
        <w:t> </w:t>
      </w:r>
      <w:r>
        <w:rPr/>
        <w:t>gabinetes</w:t>
      </w:r>
      <w:r>
        <w:rPr>
          <w:spacing w:val="-9"/>
        </w:rPr>
        <w:t> </w:t>
      </w:r>
      <w:r>
        <w:rPr/>
        <w:t>podrán</w:t>
      </w:r>
      <w:r>
        <w:rPr>
          <w:spacing w:val="-9"/>
        </w:rPr>
        <w:t> </w:t>
      </w:r>
      <w:r>
        <w:rPr/>
        <w:t>participar,</w:t>
      </w:r>
      <w:r>
        <w:rPr>
          <w:spacing w:val="-9"/>
        </w:rPr>
        <w:t> </w:t>
      </w:r>
      <w:r>
        <w:rPr/>
        <w:t>a</w:t>
      </w:r>
      <w:r>
        <w:rPr>
          <w:spacing w:val="-9"/>
        </w:rPr>
        <w:t> </w:t>
      </w:r>
      <w:r>
        <w:rPr/>
        <w:t>invitación</w:t>
      </w:r>
      <w:r>
        <w:rPr>
          <w:spacing w:val="-10"/>
        </w:rPr>
        <w:t> </w:t>
      </w:r>
      <w:r>
        <w:rPr/>
        <w:t>expresa,</w:t>
      </w:r>
      <w:r>
        <w:rPr>
          <w:spacing w:val="-10"/>
        </w:rPr>
        <w:t> </w:t>
      </w:r>
      <w:r>
        <w:rPr/>
        <w:t>los</w:t>
      </w:r>
      <w:r>
        <w:rPr>
          <w:spacing w:val="-9"/>
        </w:rPr>
        <w:t> </w:t>
      </w:r>
      <w:r>
        <w:rPr/>
        <w:t>titulares</w:t>
      </w:r>
      <w:r>
        <w:rPr>
          <w:spacing w:val="-9"/>
        </w:rPr>
        <w:t> </w:t>
      </w:r>
      <w:r>
        <w:rPr/>
        <w:t>o</w:t>
      </w:r>
      <w:r>
        <w:rPr>
          <w:spacing w:val="-10"/>
        </w:rPr>
        <w:t> </w:t>
      </w:r>
      <w:r>
        <w:rPr/>
        <w:t>servidores</w:t>
      </w:r>
      <w:r>
        <w:rPr>
          <w:spacing w:val="-10"/>
        </w:rPr>
        <w:t> </w:t>
      </w:r>
      <w:r>
        <w:rPr/>
        <w:t>públicos</w:t>
      </w:r>
      <w:r>
        <w:rPr>
          <w:spacing w:val="-10"/>
        </w:rPr>
        <w:t> </w:t>
      </w:r>
      <w:r>
        <w:rPr/>
        <w:t>de</w:t>
      </w:r>
      <w:r>
        <w:rPr>
          <w:spacing w:val="-9"/>
        </w:rPr>
        <w:t> </w:t>
      </w:r>
      <w:r>
        <w:rPr/>
        <w:t>otras dependencias</w:t>
      </w:r>
      <w:r>
        <w:rPr>
          <w:spacing w:val="-5"/>
        </w:rPr>
        <w:t> </w:t>
      </w:r>
      <w:r>
        <w:rPr/>
        <w:t>o</w:t>
      </w:r>
      <w:r>
        <w:rPr>
          <w:spacing w:val="-6"/>
        </w:rPr>
        <w:t> </w:t>
      </w:r>
      <w:r>
        <w:rPr/>
        <w:t>entidades,</w:t>
      </w:r>
      <w:r>
        <w:rPr>
          <w:spacing w:val="-5"/>
        </w:rPr>
        <w:t> </w:t>
      </w:r>
      <w:r>
        <w:rPr/>
        <w:t>así</w:t>
      </w:r>
      <w:r>
        <w:rPr>
          <w:spacing w:val="-7"/>
        </w:rPr>
        <w:t> </w:t>
      </w:r>
      <w:r>
        <w:rPr/>
        <w:t>como,</w:t>
      </w:r>
      <w:r>
        <w:rPr>
          <w:spacing w:val="-6"/>
        </w:rPr>
        <w:t> </w:t>
      </w:r>
      <w:r>
        <w:rPr/>
        <w:t>los</w:t>
      </w:r>
      <w:r>
        <w:rPr>
          <w:spacing w:val="-6"/>
        </w:rPr>
        <w:t> </w:t>
      </w:r>
      <w:r>
        <w:rPr/>
        <w:t>servidores</w:t>
      </w:r>
      <w:r>
        <w:rPr>
          <w:spacing w:val="-5"/>
        </w:rPr>
        <w:t> </w:t>
      </w:r>
      <w:r>
        <w:rPr/>
        <w:t>públicos</w:t>
      </w:r>
      <w:r>
        <w:rPr>
          <w:spacing w:val="-6"/>
        </w:rPr>
        <w:t> </w:t>
      </w:r>
      <w:r>
        <w:rPr/>
        <w:t>del</w:t>
      </w:r>
      <w:r>
        <w:rPr>
          <w:spacing w:val="-6"/>
        </w:rPr>
        <w:t> </w:t>
      </w:r>
      <w:r>
        <w:rPr/>
        <w:t>orden</w:t>
      </w:r>
      <w:r>
        <w:rPr>
          <w:spacing w:val="-5"/>
        </w:rPr>
        <w:t> </w:t>
      </w:r>
      <w:r>
        <w:rPr/>
        <w:t>federal</w:t>
      </w:r>
      <w:r>
        <w:rPr>
          <w:spacing w:val="-5"/>
        </w:rPr>
        <w:t> </w:t>
      </w:r>
      <w:r>
        <w:rPr/>
        <w:t>y</w:t>
      </w:r>
      <w:r>
        <w:rPr>
          <w:spacing w:val="-6"/>
        </w:rPr>
        <w:t> </w:t>
      </w:r>
      <w:r>
        <w:rPr/>
        <w:t>municipal,</w:t>
      </w:r>
      <w:r>
        <w:rPr>
          <w:spacing w:val="-7"/>
        </w:rPr>
        <w:t> </w:t>
      </w:r>
      <w:r>
        <w:rPr/>
        <w:t>y</w:t>
      </w:r>
      <w:r>
        <w:rPr>
          <w:spacing w:val="-5"/>
        </w:rPr>
        <w:t> </w:t>
      </w:r>
      <w:r>
        <w:rPr/>
        <w:t>actores de los sectores social y privado, cuando se trate de asuntos relacionados con su objeto.</w:t>
      </w:r>
    </w:p>
    <w:p>
      <w:pPr>
        <w:pStyle w:val="BodyText"/>
        <w:spacing w:before="1"/>
      </w:pPr>
    </w:p>
    <w:p>
      <w:pPr>
        <w:pStyle w:val="BodyText"/>
        <w:ind w:left="238" w:right="101"/>
        <w:jc w:val="both"/>
      </w:pPr>
      <w:r>
        <w:rPr/>
        <w:t>Los gabinetes podrán contar con grupos de trabajo para la realización de tareas específicas en las materias de su competencia.</w:t>
      </w:r>
    </w:p>
    <w:p>
      <w:pPr>
        <w:pStyle w:val="BodyText"/>
        <w:spacing w:before="253"/>
        <w:ind w:left="238" w:right="105"/>
        <w:jc w:val="both"/>
      </w:pPr>
      <w:r>
        <w:rPr/>
        <w:t>Los</w:t>
      </w:r>
      <w:r>
        <w:rPr>
          <w:spacing w:val="-8"/>
        </w:rPr>
        <w:t> </w:t>
      </w:r>
      <w:r>
        <w:rPr/>
        <w:t>acuerdos</w:t>
      </w:r>
      <w:r>
        <w:rPr>
          <w:spacing w:val="-8"/>
        </w:rPr>
        <w:t> </w:t>
      </w:r>
      <w:r>
        <w:rPr/>
        <w:t>o</w:t>
      </w:r>
      <w:r>
        <w:rPr>
          <w:spacing w:val="-8"/>
        </w:rPr>
        <w:t> </w:t>
      </w:r>
      <w:r>
        <w:rPr/>
        <w:t>decretos</w:t>
      </w:r>
      <w:r>
        <w:rPr>
          <w:spacing w:val="-9"/>
        </w:rPr>
        <w:t> </w:t>
      </w:r>
      <w:r>
        <w:rPr/>
        <w:t>de</w:t>
      </w:r>
      <w:r>
        <w:rPr>
          <w:spacing w:val="-8"/>
        </w:rPr>
        <w:t> </w:t>
      </w:r>
      <w:r>
        <w:rPr/>
        <w:t>creación</w:t>
      </w:r>
      <w:r>
        <w:rPr>
          <w:spacing w:val="-9"/>
        </w:rPr>
        <w:t> </w:t>
      </w:r>
      <w:r>
        <w:rPr/>
        <w:t>de</w:t>
      </w:r>
      <w:r>
        <w:rPr>
          <w:spacing w:val="-8"/>
        </w:rPr>
        <w:t> </w:t>
      </w:r>
      <w:r>
        <w:rPr/>
        <w:t>los</w:t>
      </w:r>
      <w:r>
        <w:rPr>
          <w:spacing w:val="-8"/>
        </w:rPr>
        <w:t> </w:t>
      </w:r>
      <w:r>
        <w:rPr/>
        <w:t>gabinetes</w:t>
      </w:r>
      <w:r>
        <w:rPr>
          <w:spacing w:val="-8"/>
        </w:rPr>
        <w:t> </w:t>
      </w:r>
      <w:r>
        <w:rPr/>
        <w:t>establecerán</w:t>
      </w:r>
      <w:r>
        <w:rPr>
          <w:spacing w:val="-8"/>
        </w:rPr>
        <w:t> </w:t>
      </w:r>
      <w:r>
        <w:rPr/>
        <w:t>las</w:t>
      </w:r>
      <w:r>
        <w:rPr>
          <w:spacing w:val="-8"/>
        </w:rPr>
        <w:t> </w:t>
      </w:r>
      <w:r>
        <w:rPr/>
        <w:t>atribuciones</w:t>
      </w:r>
      <w:r>
        <w:rPr>
          <w:spacing w:val="-9"/>
        </w:rPr>
        <w:t> </w:t>
      </w:r>
      <w:r>
        <w:rPr/>
        <w:t>de</w:t>
      </w:r>
      <w:r>
        <w:rPr>
          <w:spacing w:val="-8"/>
        </w:rPr>
        <w:t> </w:t>
      </w:r>
      <w:r>
        <w:rPr/>
        <w:t>cada</w:t>
      </w:r>
      <w:r>
        <w:rPr>
          <w:spacing w:val="-8"/>
        </w:rPr>
        <w:t> </w:t>
      </w:r>
      <w:r>
        <w:rPr/>
        <w:t>uno,</w:t>
      </w:r>
      <w:r>
        <w:rPr>
          <w:spacing w:val="-8"/>
        </w:rPr>
        <w:t> </w:t>
      </w:r>
      <w:r>
        <w:rPr/>
        <w:t>así como los términos y condiciones en los que habrán de sesionar.</w:t>
      </w:r>
    </w:p>
    <w:p>
      <w:pPr>
        <w:spacing w:before="0"/>
        <w:ind w:left="238" w:right="102"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731, 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23</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noviembre</w:t>
      </w:r>
      <w:r>
        <w:rPr>
          <w:rFonts w:ascii="Arial" w:hAnsi="Arial"/>
          <w:b/>
          <w:color w:val="000000"/>
          <w:sz w:val="18"/>
        </w:rPr>
        <w:t> </w:t>
      </w:r>
      <w:r>
        <w:rPr>
          <w:rFonts w:ascii="Arial" w:hAnsi="Arial"/>
          <w:b/>
          <w:color w:val="000000"/>
          <w:sz w:val="18"/>
          <w:highlight w:val="lightGray"/>
        </w:rPr>
        <w:t>del 2022 y publicado en el Periódico Oficial Extra de fecha 30 de noviembre del 2022)</w:t>
      </w:r>
    </w:p>
    <w:p>
      <w:pPr>
        <w:spacing w:before="120"/>
        <w:ind w:left="238" w:right="102"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1720,</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31</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enero del</w:t>
      </w:r>
      <w:r>
        <w:rPr>
          <w:rFonts w:ascii="Arial" w:hAnsi="Arial"/>
          <w:b/>
          <w:color w:val="000000"/>
          <w:sz w:val="18"/>
        </w:rPr>
        <w:t> </w:t>
      </w:r>
      <w:r>
        <w:rPr>
          <w:rFonts w:ascii="Arial" w:hAnsi="Arial"/>
          <w:b/>
          <w:color w:val="000000"/>
          <w:sz w:val="18"/>
          <w:highlight w:val="lightGray"/>
        </w:rPr>
        <w:t>2024 y publicado en el Periódico Oficial Extra del 31 de enero del 2024)</w:t>
      </w:r>
    </w:p>
    <w:p>
      <w:pPr>
        <w:pStyle w:val="BodyText"/>
        <w:rPr>
          <w:rFonts w:ascii="Arial"/>
          <w:b/>
          <w:sz w:val="18"/>
        </w:rPr>
      </w:pPr>
    </w:p>
    <w:p>
      <w:pPr>
        <w:pStyle w:val="BodyText"/>
        <w:spacing w:before="33"/>
        <w:rPr>
          <w:rFonts w:ascii="Arial"/>
          <w:b/>
          <w:sz w:val="18"/>
        </w:rPr>
      </w:pPr>
    </w:p>
    <w:p>
      <w:pPr>
        <w:spacing w:before="0"/>
        <w:ind w:left="135" w:right="0" w:firstLine="0"/>
        <w:jc w:val="center"/>
        <w:rPr>
          <w:rFonts w:ascii="Arial" w:hAnsi="Arial"/>
          <w:b/>
          <w:sz w:val="22"/>
        </w:rPr>
      </w:pPr>
      <w:r>
        <w:rPr>
          <w:rFonts w:ascii="Arial" w:hAnsi="Arial"/>
          <w:b/>
          <w:sz w:val="22"/>
        </w:rPr>
        <w:t>TÍTULO</w:t>
      </w:r>
      <w:r>
        <w:rPr>
          <w:rFonts w:ascii="Arial" w:hAnsi="Arial"/>
          <w:b/>
          <w:spacing w:val="-9"/>
          <w:sz w:val="22"/>
        </w:rPr>
        <w:t> </w:t>
      </w:r>
      <w:r>
        <w:rPr>
          <w:rFonts w:ascii="Arial" w:hAnsi="Arial"/>
          <w:b/>
          <w:spacing w:val="-5"/>
          <w:sz w:val="22"/>
        </w:rPr>
        <w:t>III</w:t>
      </w:r>
    </w:p>
    <w:p>
      <w:pPr>
        <w:spacing w:before="0"/>
        <w:ind w:left="133" w:right="0" w:firstLine="0"/>
        <w:jc w:val="center"/>
        <w:rPr>
          <w:rFonts w:ascii="Arial" w:hAnsi="Arial"/>
          <w:b/>
          <w:sz w:val="22"/>
        </w:rPr>
      </w:pPr>
      <w:r>
        <w:rPr>
          <w:rFonts w:ascii="Arial" w:hAnsi="Arial"/>
          <w:b/>
          <w:sz w:val="22"/>
        </w:rPr>
        <w:t>DE</w:t>
      </w:r>
      <w:r>
        <w:rPr>
          <w:rFonts w:ascii="Arial" w:hAnsi="Arial"/>
          <w:b/>
          <w:spacing w:val="-10"/>
          <w:sz w:val="22"/>
        </w:rPr>
        <w:t> </w:t>
      </w:r>
      <w:r>
        <w:rPr>
          <w:rFonts w:ascii="Arial" w:hAnsi="Arial"/>
          <w:b/>
          <w:sz w:val="22"/>
        </w:rPr>
        <w:t>LA</w:t>
      </w:r>
      <w:r>
        <w:rPr>
          <w:rFonts w:ascii="Arial" w:hAnsi="Arial"/>
          <w:b/>
          <w:spacing w:val="-10"/>
          <w:sz w:val="22"/>
        </w:rPr>
        <w:t> </w:t>
      </w:r>
      <w:r>
        <w:rPr>
          <w:rFonts w:ascii="Arial" w:hAnsi="Arial"/>
          <w:b/>
          <w:sz w:val="22"/>
        </w:rPr>
        <w:t>ADMINISTRACIÓN</w:t>
      </w:r>
      <w:r>
        <w:rPr>
          <w:rFonts w:ascii="Arial" w:hAnsi="Arial"/>
          <w:b/>
          <w:spacing w:val="-9"/>
          <w:sz w:val="22"/>
        </w:rPr>
        <w:t> </w:t>
      </w:r>
      <w:r>
        <w:rPr>
          <w:rFonts w:ascii="Arial" w:hAnsi="Arial"/>
          <w:b/>
          <w:sz w:val="22"/>
        </w:rPr>
        <w:t>PÚBLICA</w:t>
      </w:r>
      <w:r>
        <w:rPr>
          <w:rFonts w:ascii="Arial" w:hAnsi="Arial"/>
          <w:b/>
          <w:spacing w:val="-10"/>
          <w:sz w:val="22"/>
        </w:rPr>
        <w:t> </w:t>
      </w:r>
      <w:r>
        <w:rPr>
          <w:rFonts w:ascii="Arial" w:hAnsi="Arial"/>
          <w:b/>
          <w:spacing w:val="-2"/>
          <w:sz w:val="22"/>
        </w:rPr>
        <w:t>PARAESTATAL</w:t>
      </w:r>
    </w:p>
    <w:p>
      <w:pPr>
        <w:pStyle w:val="BodyText"/>
        <w:rPr>
          <w:rFonts w:ascii="Arial"/>
          <w:b/>
        </w:rPr>
      </w:pPr>
    </w:p>
    <w:p>
      <w:pPr>
        <w:spacing w:line="252" w:lineRule="exact" w:before="1"/>
        <w:ind w:left="136"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10"/>
          <w:sz w:val="22"/>
        </w:rPr>
        <w:t>I</w:t>
      </w:r>
    </w:p>
    <w:p>
      <w:pPr>
        <w:spacing w:before="0"/>
        <w:ind w:left="2683" w:right="2547" w:firstLine="0"/>
        <w:jc w:val="center"/>
        <w:rPr>
          <w:rFonts w:ascii="Arial" w:hAnsi="Arial"/>
          <w:b/>
          <w:sz w:val="22"/>
        </w:rPr>
      </w:pPr>
      <w:r>
        <w:rPr>
          <w:rFonts w:ascii="Arial" w:hAnsi="Arial"/>
          <w:b/>
          <w:sz w:val="22"/>
        </w:rPr>
        <w:t>DE</w:t>
      </w:r>
      <w:r>
        <w:rPr>
          <w:rFonts w:ascii="Arial" w:hAnsi="Arial"/>
          <w:b/>
          <w:spacing w:val="-7"/>
          <w:sz w:val="22"/>
        </w:rPr>
        <w:t> </w:t>
      </w:r>
      <w:r>
        <w:rPr>
          <w:rFonts w:ascii="Arial" w:hAnsi="Arial"/>
          <w:b/>
          <w:sz w:val="22"/>
        </w:rPr>
        <w:t>LAS</w:t>
      </w:r>
      <w:r>
        <w:rPr>
          <w:rFonts w:ascii="Arial" w:hAnsi="Arial"/>
          <w:b/>
          <w:spacing w:val="-7"/>
          <w:sz w:val="22"/>
        </w:rPr>
        <w:t> </w:t>
      </w:r>
      <w:r>
        <w:rPr>
          <w:rFonts w:ascii="Arial" w:hAnsi="Arial"/>
          <w:b/>
          <w:sz w:val="22"/>
        </w:rPr>
        <w:t>ENTIDADES</w:t>
      </w:r>
      <w:r>
        <w:rPr>
          <w:rFonts w:ascii="Arial" w:hAnsi="Arial"/>
          <w:b/>
          <w:spacing w:val="-7"/>
          <w:sz w:val="22"/>
        </w:rPr>
        <w:t> </w:t>
      </w:r>
      <w:r>
        <w:rPr>
          <w:rFonts w:ascii="Arial" w:hAnsi="Arial"/>
          <w:b/>
          <w:sz w:val="22"/>
        </w:rPr>
        <w:t>DE</w:t>
      </w:r>
      <w:r>
        <w:rPr>
          <w:rFonts w:ascii="Arial" w:hAnsi="Arial"/>
          <w:b/>
          <w:spacing w:val="-7"/>
          <w:sz w:val="22"/>
        </w:rPr>
        <w:t> </w:t>
      </w:r>
      <w:r>
        <w:rPr>
          <w:rFonts w:ascii="Arial" w:hAnsi="Arial"/>
          <w:b/>
          <w:sz w:val="22"/>
        </w:rPr>
        <w:t>LA</w:t>
      </w:r>
      <w:r>
        <w:rPr>
          <w:rFonts w:ascii="Arial" w:hAnsi="Arial"/>
          <w:b/>
          <w:spacing w:val="-7"/>
          <w:sz w:val="22"/>
        </w:rPr>
        <w:t> </w:t>
      </w:r>
      <w:r>
        <w:rPr>
          <w:rFonts w:ascii="Arial" w:hAnsi="Arial"/>
          <w:b/>
          <w:sz w:val="22"/>
        </w:rPr>
        <w:t>ADMINISTRACIÓN PÚBLICA PARAESTATAL</w:t>
      </w:r>
    </w:p>
    <w:p>
      <w:pPr>
        <w:pStyle w:val="BodyText"/>
        <w:rPr>
          <w:rFonts w:ascii="Arial"/>
          <w:b/>
        </w:rPr>
      </w:pPr>
    </w:p>
    <w:p>
      <w:pPr>
        <w:pStyle w:val="BodyText"/>
        <w:ind w:left="238" w:right="100"/>
        <w:jc w:val="both"/>
      </w:pPr>
      <w:r>
        <w:rPr>
          <w:rFonts w:ascii="Arial" w:hAnsi="Arial"/>
          <w:b/>
        </w:rPr>
        <w:t>ARTÍCULO 59</w:t>
      </w:r>
      <w:r>
        <w:rPr/>
        <w:t>. La Administración Pública Paraestatal está integrada por Organismos Descentralizados, Empresas de Participación Estatal, Fideicomisos Públicos, así como, por las Entidades Auxiliares del Ejecutivo Estatal, integrándose éstas por los Consejos, Comisiones, Comités, Juntas, Patronatos y aquellas instituciones que por su naturaleza no estén comprendidas dentro</w:t>
      </w:r>
      <w:r>
        <w:rPr>
          <w:spacing w:val="-7"/>
        </w:rPr>
        <w:t> </w:t>
      </w:r>
      <w:r>
        <w:rPr/>
        <w:t>de</w:t>
      </w:r>
      <w:r>
        <w:rPr>
          <w:spacing w:val="-7"/>
        </w:rPr>
        <w:t> </w:t>
      </w:r>
      <w:r>
        <w:rPr/>
        <w:t>la</w:t>
      </w:r>
      <w:r>
        <w:rPr>
          <w:spacing w:val="-8"/>
        </w:rPr>
        <w:t> </w:t>
      </w:r>
      <w:r>
        <w:rPr/>
        <w:t>Administración</w:t>
      </w:r>
      <w:r>
        <w:rPr>
          <w:spacing w:val="-7"/>
        </w:rPr>
        <w:t> </w:t>
      </w:r>
      <w:r>
        <w:rPr/>
        <w:t>Pública</w:t>
      </w:r>
      <w:r>
        <w:rPr>
          <w:spacing w:val="-8"/>
        </w:rPr>
        <w:t> </w:t>
      </w:r>
      <w:r>
        <w:rPr/>
        <w:t>Centralizada,</w:t>
      </w:r>
      <w:r>
        <w:rPr>
          <w:spacing w:val="-7"/>
        </w:rPr>
        <w:t> </w:t>
      </w:r>
      <w:r>
        <w:rPr/>
        <w:t>a</w:t>
      </w:r>
      <w:r>
        <w:rPr>
          <w:spacing w:val="-7"/>
        </w:rPr>
        <w:t> </w:t>
      </w:r>
      <w:r>
        <w:rPr/>
        <w:t>las</w:t>
      </w:r>
      <w:r>
        <w:rPr>
          <w:spacing w:val="-8"/>
        </w:rPr>
        <w:t> </w:t>
      </w:r>
      <w:r>
        <w:rPr/>
        <w:t>que</w:t>
      </w:r>
      <w:r>
        <w:rPr>
          <w:spacing w:val="-8"/>
        </w:rPr>
        <w:t> </w:t>
      </w:r>
      <w:r>
        <w:rPr/>
        <w:t>genéricamente</w:t>
      </w:r>
      <w:r>
        <w:rPr>
          <w:spacing w:val="40"/>
        </w:rPr>
        <w:t> </w:t>
      </w:r>
      <w:r>
        <w:rPr/>
        <w:t>se</w:t>
      </w:r>
      <w:r>
        <w:rPr>
          <w:spacing w:val="-8"/>
        </w:rPr>
        <w:t> </w:t>
      </w:r>
      <w:r>
        <w:rPr/>
        <w:t>les</w:t>
      </w:r>
      <w:r>
        <w:rPr>
          <w:spacing w:val="-7"/>
        </w:rPr>
        <w:t> </w:t>
      </w:r>
      <w:r>
        <w:rPr/>
        <w:t>denominará</w:t>
      </w:r>
      <w:r>
        <w:rPr>
          <w:spacing w:val="40"/>
        </w:rPr>
        <w:t> </w:t>
      </w:r>
      <w:r>
        <w:rPr/>
        <w:t>como Entidades, estarán reguladas por la Ley de Entidades Paraestatales del Estado de Oaxaca, sus decretos de creación y reglamentos respectivos.</w:t>
      </w:r>
    </w:p>
    <w:p>
      <w:pPr>
        <w:spacing w:before="253"/>
        <w:ind w:left="134"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5"/>
          <w:sz w:val="22"/>
        </w:rPr>
        <w:t>II</w:t>
      </w:r>
    </w:p>
    <w:p>
      <w:pPr>
        <w:spacing w:before="0"/>
        <w:ind w:left="133" w:right="0" w:firstLine="0"/>
        <w:jc w:val="center"/>
        <w:rPr>
          <w:rFonts w:ascii="Arial"/>
          <w:b/>
          <w:sz w:val="22"/>
        </w:rPr>
      </w:pPr>
      <w:r>
        <w:rPr>
          <w:rFonts w:ascii="Arial"/>
          <w:b/>
          <w:sz w:val="22"/>
        </w:rPr>
        <w:t>DE</w:t>
      </w:r>
      <w:r>
        <w:rPr>
          <w:rFonts w:ascii="Arial"/>
          <w:b/>
          <w:spacing w:val="-9"/>
          <w:sz w:val="22"/>
        </w:rPr>
        <w:t> </w:t>
      </w:r>
      <w:r>
        <w:rPr>
          <w:rFonts w:ascii="Arial"/>
          <w:b/>
          <w:sz w:val="22"/>
        </w:rPr>
        <w:t>LOS</w:t>
      </w:r>
      <w:r>
        <w:rPr>
          <w:rFonts w:ascii="Arial"/>
          <w:b/>
          <w:spacing w:val="-8"/>
          <w:sz w:val="22"/>
        </w:rPr>
        <w:t> </w:t>
      </w:r>
      <w:r>
        <w:rPr>
          <w:rFonts w:ascii="Arial"/>
          <w:b/>
          <w:sz w:val="22"/>
        </w:rPr>
        <w:t>ORGANISMOS</w:t>
      </w:r>
      <w:r>
        <w:rPr>
          <w:rFonts w:ascii="Arial"/>
          <w:b/>
          <w:spacing w:val="-6"/>
          <w:sz w:val="22"/>
        </w:rPr>
        <w:t> </w:t>
      </w:r>
      <w:r>
        <w:rPr>
          <w:rFonts w:ascii="Arial"/>
          <w:b/>
          <w:spacing w:val="-2"/>
          <w:sz w:val="22"/>
        </w:rPr>
        <w:t>DESCENTRALIZADOS</w:t>
      </w:r>
    </w:p>
    <w:p>
      <w:pPr>
        <w:pStyle w:val="BodyText"/>
        <w:rPr>
          <w:rFonts w:ascii="Arial"/>
          <w:b/>
        </w:rPr>
      </w:pPr>
    </w:p>
    <w:p>
      <w:pPr>
        <w:pStyle w:val="BodyText"/>
        <w:ind w:left="238" w:right="101"/>
        <w:jc w:val="both"/>
      </w:pPr>
      <w:r>
        <w:rPr>
          <w:rFonts w:ascii="Arial" w:hAnsi="Arial"/>
          <w:b/>
        </w:rPr>
        <w:t>ARTÍCULO 60. </w:t>
      </w:r>
      <w:r>
        <w:rPr/>
        <w:t>Son organismos descentralizados los entes públicos creados por ley o decreto del congreso</w:t>
      </w:r>
      <w:r>
        <w:rPr>
          <w:spacing w:val="-3"/>
        </w:rPr>
        <w:t> </w:t>
      </w:r>
      <w:r>
        <w:rPr/>
        <w:t>del</w:t>
      </w:r>
      <w:r>
        <w:rPr>
          <w:spacing w:val="-3"/>
        </w:rPr>
        <w:t> </w:t>
      </w:r>
      <w:r>
        <w:rPr/>
        <w:t>estado</w:t>
      </w:r>
      <w:r>
        <w:rPr>
          <w:spacing w:val="-2"/>
        </w:rPr>
        <w:t> </w:t>
      </w:r>
      <w:r>
        <w:rPr/>
        <w:t>o</w:t>
      </w:r>
      <w:r>
        <w:rPr>
          <w:spacing w:val="-3"/>
        </w:rPr>
        <w:t> </w:t>
      </w:r>
      <w:r>
        <w:rPr/>
        <w:t>por decreto</w:t>
      </w:r>
      <w:r>
        <w:rPr>
          <w:spacing w:val="-2"/>
        </w:rPr>
        <w:t> </w:t>
      </w:r>
      <w:r>
        <w:rPr/>
        <w:t>del</w:t>
      </w:r>
      <w:r>
        <w:rPr>
          <w:spacing w:val="-2"/>
        </w:rPr>
        <w:t> </w:t>
      </w:r>
      <w:r>
        <w:rPr/>
        <w:t>gobernador</w:t>
      </w:r>
      <w:r>
        <w:rPr>
          <w:spacing w:val="-3"/>
        </w:rPr>
        <w:t> </w:t>
      </w:r>
      <w:r>
        <w:rPr/>
        <w:t>del</w:t>
      </w:r>
      <w:r>
        <w:rPr>
          <w:spacing w:val="-3"/>
        </w:rPr>
        <w:t> </w:t>
      </w:r>
      <w:r>
        <w:rPr/>
        <w:t>estado,</w:t>
      </w:r>
      <w:r>
        <w:rPr>
          <w:spacing w:val="-3"/>
        </w:rPr>
        <w:t> </w:t>
      </w:r>
      <w:r>
        <w:rPr/>
        <w:t>con</w:t>
      </w:r>
      <w:r>
        <w:rPr>
          <w:spacing w:val="-3"/>
        </w:rPr>
        <w:t> </w:t>
      </w:r>
      <w:r>
        <w:rPr/>
        <w:t>personalidad</w:t>
      </w:r>
      <w:r>
        <w:rPr>
          <w:spacing w:val="-2"/>
        </w:rPr>
        <w:t> </w:t>
      </w:r>
      <w:r>
        <w:rPr/>
        <w:t>jurídica</w:t>
      </w:r>
      <w:r>
        <w:rPr>
          <w:spacing w:val="-3"/>
        </w:rPr>
        <w:t> </w:t>
      </w:r>
      <w:r>
        <w:rPr/>
        <w:t>y</w:t>
      </w:r>
      <w:r>
        <w:rPr>
          <w:spacing w:val="-3"/>
        </w:rPr>
        <w:t> </w:t>
      </w:r>
      <w:r>
        <w:rPr/>
        <w:t>patrimonio propios,</w:t>
      </w:r>
      <w:r>
        <w:rPr>
          <w:spacing w:val="-12"/>
        </w:rPr>
        <w:t> </w:t>
      </w:r>
      <w:r>
        <w:rPr/>
        <w:t>cualquiera</w:t>
      </w:r>
      <w:r>
        <w:rPr>
          <w:spacing w:val="-10"/>
        </w:rPr>
        <w:t> </w:t>
      </w:r>
      <w:r>
        <w:rPr/>
        <w:t>que</w:t>
      </w:r>
      <w:r>
        <w:rPr>
          <w:spacing w:val="-12"/>
        </w:rPr>
        <w:t> </w:t>
      </w:r>
      <w:r>
        <w:rPr/>
        <w:t>sea</w:t>
      </w:r>
      <w:r>
        <w:rPr>
          <w:spacing w:val="-10"/>
        </w:rPr>
        <w:t> </w:t>
      </w:r>
      <w:r>
        <w:rPr/>
        <w:t>la</w:t>
      </w:r>
      <w:r>
        <w:rPr>
          <w:spacing w:val="-11"/>
        </w:rPr>
        <w:t> </w:t>
      </w:r>
      <w:r>
        <w:rPr/>
        <w:t>denominación</w:t>
      </w:r>
      <w:r>
        <w:rPr>
          <w:spacing w:val="-10"/>
        </w:rPr>
        <w:t> </w:t>
      </w:r>
      <w:r>
        <w:rPr/>
        <w:t>estructura</w:t>
      </w:r>
      <w:r>
        <w:rPr>
          <w:spacing w:val="-10"/>
        </w:rPr>
        <w:t> </w:t>
      </w:r>
      <w:r>
        <w:rPr/>
        <w:t>y</w:t>
      </w:r>
      <w:r>
        <w:rPr>
          <w:spacing w:val="-11"/>
        </w:rPr>
        <w:t> </w:t>
      </w:r>
      <w:r>
        <w:rPr/>
        <w:t>forma</w:t>
      </w:r>
      <w:r>
        <w:rPr>
          <w:spacing w:val="-11"/>
        </w:rPr>
        <w:t> </w:t>
      </w:r>
      <w:r>
        <w:rPr/>
        <w:t>de</w:t>
      </w:r>
      <w:r>
        <w:rPr>
          <w:spacing w:val="-10"/>
        </w:rPr>
        <w:t> </w:t>
      </w:r>
      <w:r>
        <w:rPr/>
        <w:t>organización</w:t>
      </w:r>
      <w:r>
        <w:rPr>
          <w:spacing w:val="-11"/>
        </w:rPr>
        <w:t> </w:t>
      </w:r>
      <w:r>
        <w:rPr/>
        <w:t>que</w:t>
      </w:r>
      <w:r>
        <w:rPr>
          <w:spacing w:val="-11"/>
        </w:rPr>
        <w:t> </w:t>
      </w:r>
      <w:r>
        <w:rPr/>
        <w:t>adopte,</w:t>
      </w:r>
      <w:r>
        <w:rPr>
          <w:spacing w:val="-10"/>
        </w:rPr>
        <w:t> </w:t>
      </w:r>
      <w:r>
        <w:rPr/>
        <w:t>siempre que</w:t>
      </w:r>
      <w:r>
        <w:rPr>
          <w:spacing w:val="-9"/>
        </w:rPr>
        <w:t> </w:t>
      </w:r>
      <w:r>
        <w:rPr/>
        <w:t>no</w:t>
      </w:r>
      <w:r>
        <w:rPr>
          <w:spacing w:val="-9"/>
        </w:rPr>
        <w:t> </w:t>
      </w:r>
      <w:r>
        <w:rPr/>
        <w:t>sean</w:t>
      </w:r>
      <w:r>
        <w:rPr>
          <w:spacing w:val="-10"/>
        </w:rPr>
        <w:t> </w:t>
      </w:r>
      <w:r>
        <w:rPr/>
        <w:t>sociedades,</w:t>
      </w:r>
      <w:r>
        <w:rPr>
          <w:spacing w:val="-11"/>
        </w:rPr>
        <w:t> </w:t>
      </w:r>
      <w:r>
        <w:rPr/>
        <w:t>asociaciones</w:t>
      </w:r>
      <w:r>
        <w:rPr>
          <w:spacing w:val="-9"/>
        </w:rPr>
        <w:t> </w:t>
      </w:r>
      <w:r>
        <w:rPr/>
        <w:t>o</w:t>
      </w:r>
      <w:r>
        <w:rPr>
          <w:spacing w:val="-9"/>
        </w:rPr>
        <w:t> </w:t>
      </w:r>
      <w:r>
        <w:rPr/>
        <w:t>fideicomisos</w:t>
      </w:r>
      <w:r>
        <w:rPr>
          <w:spacing w:val="-9"/>
        </w:rPr>
        <w:t> </w:t>
      </w:r>
      <w:r>
        <w:rPr/>
        <w:t>y</w:t>
      </w:r>
      <w:r>
        <w:rPr>
          <w:spacing w:val="-10"/>
        </w:rPr>
        <w:t> </w:t>
      </w:r>
      <w:r>
        <w:rPr/>
        <w:t>su</w:t>
      </w:r>
      <w:r>
        <w:rPr>
          <w:spacing w:val="-9"/>
        </w:rPr>
        <w:t> </w:t>
      </w:r>
      <w:r>
        <w:rPr/>
        <w:t>objeto</w:t>
      </w:r>
      <w:r>
        <w:rPr>
          <w:spacing w:val="-9"/>
        </w:rPr>
        <w:t> </w:t>
      </w:r>
      <w:r>
        <w:rPr/>
        <w:t>preponderante</w:t>
      </w:r>
      <w:r>
        <w:rPr>
          <w:spacing w:val="-9"/>
        </w:rPr>
        <w:t> </w:t>
      </w:r>
      <w:r>
        <w:rPr/>
        <w:t>sea</w:t>
      </w:r>
      <w:r>
        <w:rPr>
          <w:spacing w:val="-9"/>
        </w:rPr>
        <w:t> </w:t>
      </w:r>
      <w:r>
        <w:rPr/>
        <w:t>la</w:t>
      </w:r>
      <w:r>
        <w:rPr>
          <w:spacing w:val="-9"/>
        </w:rPr>
        <w:t> </w:t>
      </w:r>
      <w:r>
        <w:rPr/>
        <w:t>prestación</w:t>
      </w:r>
      <w:r>
        <w:rPr>
          <w:spacing w:val="-11"/>
        </w:rPr>
        <w:t> </w:t>
      </w:r>
      <w:r>
        <w:rPr/>
        <w:t>de un</w:t>
      </w:r>
      <w:r>
        <w:rPr>
          <w:spacing w:val="-11"/>
        </w:rPr>
        <w:t> </w:t>
      </w:r>
      <w:r>
        <w:rPr/>
        <w:t>servicio</w:t>
      </w:r>
      <w:r>
        <w:rPr>
          <w:spacing w:val="-12"/>
        </w:rPr>
        <w:t> </w:t>
      </w:r>
      <w:r>
        <w:rPr/>
        <w:t>público</w:t>
      </w:r>
      <w:r>
        <w:rPr>
          <w:spacing w:val="-12"/>
        </w:rPr>
        <w:t> </w:t>
      </w:r>
      <w:r>
        <w:rPr/>
        <w:t>o</w:t>
      </w:r>
      <w:r>
        <w:rPr>
          <w:spacing w:val="-13"/>
        </w:rPr>
        <w:t> </w:t>
      </w:r>
      <w:r>
        <w:rPr/>
        <w:t>social,</w:t>
      </w:r>
      <w:r>
        <w:rPr>
          <w:spacing w:val="-12"/>
        </w:rPr>
        <w:t> </w:t>
      </w:r>
      <w:r>
        <w:rPr/>
        <w:t>la</w:t>
      </w:r>
      <w:r>
        <w:rPr>
          <w:spacing w:val="-12"/>
        </w:rPr>
        <w:t> </w:t>
      </w:r>
      <w:r>
        <w:rPr/>
        <w:t>explotación</w:t>
      </w:r>
      <w:r>
        <w:rPr>
          <w:spacing w:val="-11"/>
        </w:rPr>
        <w:t> </w:t>
      </w:r>
      <w:r>
        <w:rPr/>
        <w:t>de</w:t>
      </w:r>
      <w:r>
        <w:rPr>
          <w:spacing w:val="-13"/>
        </w:rPr>
        <w:t> </w:t>
      </w:r>
      <w:r>
        <w:rPr/>
        <w:t>bienes</w:t>
      </w:r>
      <w:r>
        <w:rPr>
          <w:spacing w:val="-12"/>
        </w:rPr>
        <w:t> </w:t>
      </w:r>
      <w:r>
        <w:rPr/>
        <w:t>o</w:t>
      </w:r>
      <w:r>
        <w:rPr>
          <w:spacing w:val="-12"/>
        </w:rPr>
        <w:t> </w:t>
      </w:r>
      <w:r>
        <w:rPr/>
        <w:t>recursos</w:t>
      </w:r>
      <w:r>
        <w:rPr>
          <w:spacing w:val="-11"/>
        </w:rPr>
        <w:t> </w:t>
      </w:r>
      <w:r>
        <w:rPr/>
        <w:t>propiedad</w:t>
      </w:r>
      <w:r>
        <w:rPr>
          <w:spacing w:val="-14"/>
        </w:rPr>
        <w:t> </w:t>
      </w:r>
      <w:r>
        <w:rPr/>
        <w:t>del</w:t>
      </w:r>
      <w:r>
        <w:rPr>
          <w:spacing w:val="-11"/>
        </w:rPr>
        <w:t> </w:t>
      </w:r>
      <w:r>
        <w:rPr/>
        <w:t>estado,</w:t>
      </w:r>
      <w:r>
        <w:rPr>
          <w:spacing w:val="-13"/>
        </w:rPr>
        <w:t> </w:t>
      </w:r>
      <w:r>
        <w:rPr/>
        <w:t>la</w:t>
      </w:r>
      <w:r>
        <w:rPr>
          <w:spacing w:val="-12"/>
        </w:rPr>
        <w:t> </w:t>
      </w:r>
      <w:r>
        <w:rPr/>
        <w:t>investigación</w:t>
      </w:r>
    </w:p>
    <w:p>
      <w:pPr>
        <w:spacing w:after="0"/>
        <w:jc w:val="both"/>
        <w:sectPr>
          <w:pgSz w:w="12250" w:h="15850"/>
          <w:pgMar w:header="731" w:footer="0" w:top="1960" w:bottom="280" w:left="1180" w:right="940"/>
        </w:sectPr>
      </w:pPr>
    </w:p>
    <w:p>
      <w:pPr>
        <w:pStyle w:val="BodyText"/>
        <w:spacing w:before="63"/>
      </w:pPr>
    </w:p>
    <w:p>
      <w:pPr>
        <w:pStyle w:val="BodyText"/>
        <w:ind w:left="238" w:right="101"/>
        <w:jc w:val="both"/>
      </w:pPr>
      <w:r>
        <w:rPr/>
        <w:t>científica, difusión de la cultura, impartición de la educación o la obtención y aplicación de recursos para fines de asistencia o seguridad social, así como la obtención de cualquier información para prevenir conductas relativas al lavado de activos; la administración, enajenación y en general dar destino a los bienes que le sean transferidos y aquellos que tengan como fin tutelar, proteger y garantizar</w:t>
      </w:r>
      <w:r>
        <w:rPr>
          <w:spacing w:val="-16"/>
        </w:rPr>
        <w:t> </w:t>
      </w:r>
      <w:r>
        <w:rPr/>
        <w:t>un</w:t>
      </w:r>
      <w:r>
        <w:rPr>
          <w:spacing w:val="-15"/>
        </w:rPr>
        <w:t> </w:t>
      </w:r>
      <w:r>
        <w:rPr/>
        <w:t>interés</w:t>
      </w:r>
      <w:r>
        <w:rPr>
          <w:spacing w:val="-15"/>
        </w:rPr>
        <w:t> </w:t>
      </w:r>
      <w:r>
        <w:rPr/>
        <w:t>general,</w:t>
      </w:r>
      <w:r>
        <w:rPr>
          <w:spacing w:val="-16"/>
        </w:rPr>
        <w:t> </w:t>
      </w:r>
      <w:r>
        <w:rPr/>
        <w:t>en</w:t>
      </w:r>
      <w:r>
        <w:rPr>
          <w:spacing w:val="-15"/>
        </w:rPr>
        <w:t> </w:t>
      </w:r>
      <w:r>
        <w:rPr/>
        <w:t>términos</w:t>
      </w:r>
      <w:r>
        <w:rPr>
          <w:spacing w:val="-15"/>
        </w:rPr>
        <w:t> </w:t>
      </w:r>
      <w:r>
        <w:rPr/>
        <w:t>de</w:t>
      </w:r>
      <w:r>
        <w:rPr>
          <w:spacing w:val="-15"/>
        </w:rPr>
        <w:t> </w:t>
      </w:r>
      <w:r>
        <w:rPr/>
        <w:t>la</w:t>
      </w:r>
      <w:r>
        <w:rPr>
          <w:spacing w:val="-16"/>
        </w:rPr>
        <w:t> </w:t>
      </w:r>
      <w:r>
        <w:rPr/>
        <w:t>Ley</w:t>
      </w:r>
      <w:r>
        <w:rPr>
          <w:spacing w:val="-15"/>
        </w:rPr>
        <w:t> </w:t>
      </w:r>
      <w:r>
        <w:rPr/>
        <w:t>de</w:t>
      </w:r>
      <w:r>
        <w:rPr>
          <w:spacing w:val="-15"/>
        </w:rPr>
        <w:t> </w:t>
      </w:r>
      <w:r>
        <w:rPr/>
        <w:t>Entidades</w:t>
      </w:r>
      <w:r>
        <w:rPr>
          <w:spacing w:val="-16"/>
        </w:rPr>
        <w:t> </w:t>
      </w:r>
      <w:r>
        <w:rPr/>
        <w:t>Paraestatales</w:t>
      </w:r>
      <w:r>
        <w:rPr>
          <w:spacing w:val="-15"/>
        </w:rPr>
        <w:t> </w:t>
      </w:r>
      <w:r>
        <w:rPr/>
        <w:t>del</w:t>
      </w:r>
      <w:r>
        <w:rPr>
          <w:spacing w:val="-15"/>
        </w:rPr>
        <w:t> </w:t>
      </w:r>
      <w:r>
        <w:rPr/>
        <w:t>Estado</w:t>
      </w:r>
      <w:r>
        <w:rPr>
          <w:spacing w:val="-15"/>
        </w:rPr>
        <w:t> </w:t>
      </w:r>
      <w:r>
        <w:rPr/>
        <w:t>de</w:t>
      </w:r>
      <w:r>
        <w:rPr>
          <w:spacing w:val="-16"/>
        </w:rPr>
        <w:t> </w:t>
      </w:r>
      <w:r>
        <w:rPr/>
        <w:t>Oaxaca y de las demás disposiciones aplicables.</w:t>
      </w:r>
    </w:p>
    <w:p>
      <w:pPr>
        <w:spacing w:before="0"/>
        <w:ind w:left="238" w:right="99"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7"/>
          <w:sz w:val="18"/>
          <w:highlight w:val="lightGray"/>
        </w:rPr>
        <w:t> </w:t>
      </w:r>
      <w:r>
        <w:rPr>
          <w:rFonts w:ascii="Arial" w:hAnsi="Arial"/>
          <w:b/>
          <w:color w:val="000000"/>
          <w:sz w:val="18"/>
          <w:highlight w:val="lightGray"/>
        </w:rPr>
        <w:t>reformado</w:t>
      </w:r>
      <w:r>
        <w:rPr>
          <w:rFonts w:ascii="Arial" w:hAnsi="Arial"/>
          <w:b/>
          <w:color w:val="000000"/>
          <w:spacing w:val="-6"/>
          <w:sz w:val="18"/>
          <w:highlight w:val="lightGray"/>
        </w:rPr>
        <w:t> </w:t>
      </w:r>
      <w:r>
        <w:rPr>
          <w:rFonts w:ascii="Arial" w:hAnsi="Arial"/>
          <w:b/>
          <w:color w:val="000000"/>
          <w:sz w:val="18"/>
          <w:highlight w:val="lightGray"/>
        </w:rPr>
        <w:t>mediante</w:t>
      </w:r>
      <w:r>
        <w:rPr>
          <w:rFonts w:ascii="Arial" w:hAnsi="Arial"/>
          <w:b/>
          <w:color w:val="000000"/>
          <w:spacing w:val="-7"/>
          <w:sz w:val="18"/>
          <w:highlight w:val="lightGray"/>
        </w:rPr>
        <w:t> </w:t>
      </w:r>
      <w:r>
        <w:rPr>
          <w:rFonts w:ascii="Arial" w:hAnsi="Arial"/>
          <w:b/>
          <w:color w:val="000000"/>
          <w:sz w:val="18"/>
          <w:highlight w:val="lightGray"/>
        </w:rPr>
        <w:t>decreto</w:t>
      </w:r>
      <w:r>
        <w:rPr>
          <w:rFonts w:ascii="Arial" w:hAnsi="Arial"/>
          <w:b/>
          <w:color w:val="000000"/>
          <w:spacing w:val="-7"/>
          <w:sz w:val="18"/>
          <w:highlight w:val="lightGray"/>
        </w:rPr>
        <w:t> </w:t>
      </w:r>
      <w:r>
        <w:rPr>
          <w:rFonts w:ascii="Arial" w:hAnsi="Arial"/>
          <w:b/>
          <w:color w:val="000000"/>
          <w:sz w:val="18"/>
          <w:highlight w:val="lightGray"/>
        </w:rPr>
        <w:t>número</w:t>
      </w:r>
      <w:r>
        <w:rPr>
          <w:rFonts w:ascii="Arial" w:hAnsi="Arial"/>
          <w:b/>
          <w:color w:val="000000"/>
          <w:spacing w:val="-7"/>
          <w:sz w:val="18"/>
          <w:highlight w:val="lightGray"/>
        </w:rPr>
        <w:t> </w:t>
      </w:r>
      <w:r>
        <w:rPr>
          <w:rFonts w:ascii="Arial" w:hAnsi="Arial"/>
          <w:b/>
          <w:color w:val="000000"/>
          <w:sz w:val="18"/>
          <w:highlight w:val="lightGray"/>
        </w:rPr>
        <w:t>1513,</w:t>
      </w:r>
      <w:r>
        <w:rPr>
          <w:rFonts w:ascii="Arial" w:hAnsi="Arial"/>
          <w:b/>
          <w:color w:val="000000"/>
          <w:spacing w:val="-7"/>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LXV</w:t>
      </w:r>
      <w:r>
        <w:rPr>
          <w:rFonts w:ascii="Arial" w:hAnsi="Arial"/>
          <w:b/>
          <w:color w:val="000000"/>
          <w:spacing w:val="-7"/>
          <w:sz w:val="18"/>
          <w:highlight w:val="lightGray"/>
        </w:rPr>
        <w:t> </w:t>
      </w:r>
      <w:r>
        <w:rPr>
          <w:rFonts w:ascii="Arial" w:hAnsi="Arial"/>
          <w:b/>
          <w:color w:val="000000"/>
          <w:sz w:val="18"/>
          <w:highlight w:val="lightGray"/>
        </w:rPr>
        <w:t>Legislatura</w:t>
      </w:r>
      <w:r>
        <w:rPr>
          <w:rFonts w:ascii="Arial" w:hAnsi="Arial"/>
          <w:b/>
          <w:color w:val="000000"/>
          <w:spacing w:val="-7"/>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16</w:t>
      </w:r>
      <w:r>
        <w:rPr>
          <w:rFonts w:ascii="Arial" w:hAnsi="Arial"/>
          <w:b/>
          <w:color w:val="000000"/>
          <w:spacing w:val="-8"/>
          <w:sz w:val="18"/>
          <w:highlight w:val="lightGray"/>
        </w:rPr>
        <w:t> </w:t>
      </w:r>
      <w:r>
        <w:rPr>
          <w:rFonts w:ascii="Arial" w:hAnsi="Arial"/>
          <w:b/>
          <w:color w:val="000000"/>
          <w:sz w:val="18"/>
          <w:highlight w:val="lightGray"/>
        </w:rPr>
        <w:t>de</w:t>
      </w:r>
      <w:r>
        <w:rPr>
          <w:rFonts w:ascii="Arial" w:hAnsi="Arial"/>
          <w:b/>
          <w:color w:val="000000"/>
          <w:spacing w:val="-7"/>
          <w:sz w:val="18"/>
          <w:highlight w:val="lightGray"/>
        </w:rPr>
        <w:t> </w:t>
      </w:r>
      <w:r>
        <w:rPr>
          <w:rFonts w:ascii="Arial" w:hAnsi="Arial"/>
          <w:b/>
          <w:color w:val="000000"/>
          <w:sz w:val="18"/>
          <w:highlight w:val="lightGray"/>
        </w:rPr>
        <w:t>agosto</w:t>
      </w:r>
      <w:r>
        <w:rPr>
          <w:rFonts w:ascii="Arial" w:hAnsi="Arial"/>
          <w:b/>
          <w:color w:val="000000"/>
          <w:spacing w:val="-8"/>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2023 y publicado en el Periódico Oficial Extra, de fecha 17 de agosto del 2023)</w:t>
      </w:r>
    </w:p>
    <w:p>
      <w:pPr>
        <w:pStyle w:val="BodyText"/>
        <w:spacing w:before="46"/>
        <w:rPr>
          <w:rFonts w:ascii="Arial"/>
          <w:b/>
          <w:sz w:val="18"/>
        </w:rPr>
      </w:pPr>
    </w:p>
    <w:p>
      <w:pPr>
        <w:spacing w:before="0"/>
        <w:ind w:left="135"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5"/>
          <w:sz w:val="22"/>
        </w:rPr>
        <w:t>III</w:t>
      </w:r>
    </w:p>
    <w:p>
      <w:pPr>
        <w:spacing w:before="0"/>
        <w:ind w:left="134" w:right="0" w:firstLine="0"/>
        <w:jc w:val="center"/>
        <w:rPr>
          <w:rFonts w:ascii="Arial" w:hAnsi="Arial"/>
          <w:b/>
          <w:sz w:val="22"/>
        </w:rPr>
      </w:pPr>
      <w:r>
        <w:rPr>
          <w:rFonts w:ascii="Arial" w:hAnsi="Arial"/>
          <w:b/>
          <w:sz w:val="22"/>
        </w:rPr>
        <w:t>DE</w:t>
      </w:r>
      <w:r>
        <w:rPr>
          <w:rFonts w:ascii="Arial" w:hAnsi="Arial"/>
          <w:b/>
          <w:spacing w:val="-9"/>
          <w:sz w:val="22"/>
        </w:rPr>
        <w:t> </w:t>
      </w:r>
      <w:r>
        <w:rPr>
          <w:rFonts w:ascii="Arial" w:hAnsi="Arial"/>
          <w:b/>
          <w:sz w:val="22"/>
        </w:rPr>
        <w:t>LAS</w:t>
      </w:r>
      <w:r>
        <w:rPr>
          <w:rFonts w:ascii="Arial" w:hAnsi="Arial"/>
          <w:b/>
          <w:spacing w:val="-9"/>
          <w:sz w:val="22"/>
        </w:rPr>
        <w:t> </w:t>
      </w:r>
      <w:r>
        <w:rPr>
          <w:rFonts w:ascii="Arial" w:hAnsi="Arial"/>
          <w:b/>
          <w:sz w:val="22"/>
        </w:rPr>
        <w:t>EMPRESAS</w:t>
      </w:r>
      <w:r>
        <w:rPr>
          <w:rFonts w:ascii="Arial" w:hAnsi="Arial"/>
          <w:b/>
          <w:spacing w:val="-8"/>
          <w:sz w:val="22"/>
        </w:rPr>
        <w:t> </w:t>
      </w:r>
      <w:r>
        <w:rPr>
          <w:rFonts w:ascii="Arial" w:hAnsi="Arial"/>
          <w:b/>
          <w:sz w:val="22"/>
        </w:rPr>
        <w:t>DE</w:t>
      </w:r>
      <w:r>
        <w:rPr>
          <w:rFonts w:ascii="Arial" w:hAnsi="Arial"/>
          <w:b/>
          <w:spacing w:val="-9"/>
          <w:sz w:val="22"/>
        </w:rPr>
        <w:t> </w:t>
      </w:r>
      <w:r>
        <w:rPr>
          <w:rFonts w:ascii="Arial" w:hAnsi="Arial"/>
          <w:b/>
          <w:sz w:val="22"/>
        </w:rPr>
        <w:t>PARTICIPACIÓN</w:t>
      </w:r>
      <w:r>
        <w:rPr>
          <w:rFonts w:ascii="Arial" w:hAnsi="Arial"/>
          <w:b/>
          <w:spacing w:val="-9"/>
          <w:sz w:val="22"/>
        </w:rPr>
        <w:t> </w:t>
      </w:r>
      <w:r>
        <w:rPr>
          <w:rFonts w:ascii="Arial" w:hAnsi="Arial"/>
          <w:b/>
          <w:spacing w:val="-2"/>
          <w:sz w:val="22"/>
        </w:rPr>
        <w:t>ESTATAL</w:t>
      </w:r>
    </w:p>
    <w:p>
      <w:pPr>
        <w:pStyle w:val="BodyText"/>
        <w:spacing w:before="1"/>
        <w:rPr>
          <w:rFonts w:ascii="Arial"/>
          <w:b/>
        </w:rPr>
      </w:pPr>
    </w:p>
    <w:p>
      <w:pPr>
        <w:pStyle w:val="BodyText"/>
        <w:ind w:left="238" w:right="107"/>
        <w:jc w:val="both"/>
      </w:pPr>
      <w:r>
        <w:rPr>
          <w:rFonts w:ascii="Arial" w:hAnsi="Arial"/>
          <w:b/>
        </w:rPr>
        <w:t>ARTÍCULO 61. </w:t>
      </w:r>
      <w:r>
        <w:rPr/>
        <w:t>Se consideran Empresas de Participación Estatal, todas aquellas Entidades en las que el Gobierno del Estado aporte o sea propietario de un porcentaje de capital social, con autorización de la Legislatura del Estado, en términos de la Ley de Entidades Paraestatales del Estado de Oaxaca y de las demás disposiciones aplicables.</w:t>
      </w:r>
    </w:p>
    <w:p>
      <w:pPr>
        <w:pStyle w:val="BodyText"/>
      </w:pPr>
    </w:p>
    <w:p>
      <w:pPr>
        <w:spacing w:line="252" w:lineRule="exact" w:before="0"/>
        <w:ind w:left="135"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5"/>
          <w:sz w:val="22"/>
        </w:rPr>
        <w:t>IV</w:t>
      </w:r>
    </w:p>
    <w:p>
      <w:pPr>
        <w:spacing w:line="252" w:lineRule="exact" w:before="0"/>
        <w:ind w:left="134" w:right="0" w:firstLine="0"/>
        <w:jc w:val="center"/>
        <w:rPr>
          <w:rFonts w:ascii="Arial" w:hAnsi="Arial"/>
          <w:b/>
          <w:sz w:val="22"/>
        </w:rPr>
      </w:pPr>
      <w:r>
        <w:rPr>
          <w:rFonts w:ascii="Arial" w:hAnsi="Arial"/>
          <w:b/>
          <w:sz w:val="22"/>
        </w:rPr>
        <w:t>DE</w:t>
      </w:r>
      <w:r>
        <w:rPr>
          <w:rFonts w:ascii="Arial" w:hAnsi="Arial"/>
          <w:b/>
          <w:spacing w:val="-9"/>
          <w:sz w:val="22"/>
        </w:rPr>
        <w:t> </w:t>
      </w:r>
      <w:r>
        <w:rPr>
          <w:rFonts w:ascii="Arial" w:hAnsi="Arial"/>
          <w:b/>
          <w:sz w:val="22"/>
        </w:rPr>
        <w:t>LOS</w:t>
      </w:r>
      <w:r>
        <w:rPr>
          <w:rFonts w:ascii="Arial" w:hAnsi="Arial"/>
          <w:b/>
          <w:spacing w:val="-8"/>
          <w:sz w:val="22"/>
        </w:rPr>
        <w:t> </w:t>
      </w:r>
      <w:r>
        <w:rPr>
          <w:rFonts w:ascii="Arial" w:hAnsi="Arial"/>
          <w:b/>
          <w:sz w:val="22"/>
        </w:rPr>
        <w:t>FIDEICOMISOS</w:t>
      </w:r>
      <w:r>
        <w:rPr>
          <w:rFonts w:ascii="Arial" w:hAnsi="Arial"/>
          <w:b/>
          <w:spacing w:val="-8"/>
          <w:sz w:val="22"/>
        </w:rPr>
        <w:t> </w:t>
      </w:r>
      <w:r>
        <w:rPr>
          <w:rFonts w:ascii="Arial" w:hAnsi="Arial"/>
          <w:b/>
          <w:spacing w:val="-2"/>
          <w:sz w:val="22"/>
        </w:rPr>
        <w:t>PÚBLICOS</w:t>
      </w:r>
    </w:p>
    <w:p>
      <w:pPr>
        <w:pStyle w:val="BodyText"/>
        <w:rPr>
          <w:rFonts w:ascii="Arial"/>
          <w:b/>
        </w:rPr>
      </w:pPr>
    </w:p>
    <w:p>
      <w:pPr>
        <w:pStyle w:val="BodyText"/>
        <w:spacing w:before="1"/>
        <w:ind w:left="238" w:right="99"/>
        <w:jc w:val="both"/>
      </w:pPr>
      <w:r>
        <w:rPr>
          <w:rFonts w:ascii="Arial" w:hAnsi="Arial"/>
          <w:b/>
        </w:rPr>
        <w:t>ARTÍCULO</w:t>
      </w:r>
      <w:r>
        <w:rPr>
          <w:rFonts w:ascii="Arial" w:hAnsi="Arial"/>
          <w:b/>
          <w:spacing w:val="-10"/>
        </w:rPr>
        <w:t> </w:t>
      </w:r>
      <w:r>
        <w:rPr>
          <w:rFonts w:ascii="Arial" w:hAnsi="Arial"/>
          <w:b/>
        </w:rPr>
        <w:t>62.</w:t>
      </w:r>
      <w:r>
        <w:rPr>
          <w:rFonts w:ascii="Arial" w:hAnsi="Arial"/>
          <w:b/>
          <w:spacing w:val="-9"/>
        </w:rPr>
        <w:t> </w:t>
      </w:r>
      <w:r>
        <w:rPr/>
        <w:t>Son</w:t>
      </w:r>
      <w:r>
        <w:rPr>
          <w:spacing w:val="-10"/>
        </w:rPr>
        <w:t> </w:t>
      </w:r>
      <w:r>
        <w:rPr/>
        <w:t>Fideicomisos</w:t>
      </w:r>
      <w:r>
        <w:rPr>
          <w:spacing w:val="-10"/>
        </w:rPr>
        <w:t> </w:t>
      </w:r>
      <w:r>
        <w:rPr/>
        <w:t>Públicos</w:t>
      </w:r>
      <w:r>
        <w:rPr>
          <w:spacing w:val="-11"/>
        </w:rPr>
        <w:t> </w:t>
      </w:r>
      <w:r>
        <w:rPr/>
        <w:t>los</w:t>
      </w:r>
      <w:r>
        <w:rPr>
          <w:spacing w:val="-10"/>
        </w:rPr>
        <w:t> </w:t>
      </w:r>
      <w:r>
        <w:rPr/>
        <w:t>que</w:t>
      </w:r>
      <w:r>
        <w:rPr>
          <w:spacing w:val="-10"/>
        </w:rPr>
        <w:t> </w:t>
      </w:r>
      <w:r>
        <w:rPr/>
        <w:t>se</w:t>
      </w:r>
      <w:r>
        <w:rPr>
          <w:spacing w:val="-10"/>
        </w:rPr>
        <w:t> </w:t>
      </w:r>
      <w:r>
        <w:rPr/>
        <w:t>establezcan</w:t>
      </w:r>
      <w:r>
        <w:rPr>
          <w:spacing w:val="-11"/>
        </w:rPr>
        <w:t> </w:t>
      </w:r>
      <w:r>
        <w:rPr/>
        <w:t>por</w:t>
      </w:r>
      <w:r>
        <w:rPr>
          <w:spacing w:val="-10"/>
        </w:rPr>
        <w:t> </w:t>
      </w:r>
      <w:r>
        <w:rPr/>
        <w:t>la</w:t>
      </w:r>
      <w:r>
        <w:rPr>
          <w:spacing w:val="-11"/>
        </w:rPr>
        <w:t> </w:t>
      </w:r>
      <w:r>
        <w:rPr/>
        <w:t>Legislatura</w:t>
      </w:r>
      <w:r>
        <w:rPr>
          <w:spacing w:val="-11"/>
        </w:rPr>
        <w:t> </w:t>
      </w:r>
      <w:r>
        <w:rPr/>
        <w:t>del</w:t>
      </w:r>
      <w:r>
        <w:rPr>
          <w:spacing w:val="-10"/>
        </w:rPr>
        <w:t> </w:t>
      </w:r>
      <w:r>
        <w:rPr/>
        <w:t>Estado</w:t>
      </w:r>
      <w:r>
        <w:rPr>
          <w:spacing w:val="-10"/>
        </w:rPr>
        <w:t> </w:t>
      </w:r>
      <w:r>
        <w:rPr/>
        <w:t>o</w:t>
      </w:r>
      <w:r>
        <w:rPr>
          <w:spacing w:val="-12"/>
        </w:rPr>
        <w:t> </w:t>
      </w:r>
      <w:r>
        <w:rPr/>
        <w:t>por el</w:t>
      </w:r>
      <w:r>
        <w:rPr>
          <w:spacing w:val="-7"/>
        </w:rPr>
        <w:t> </w:t>
      </w:r>
      <w:r>
        <w:rPr/>
        <w:t>Titular</w:t>
      </w:r>
      <w:r>
        <w:rPr>
          <w:spacing w:val="-8"/>
        </w:rPr>
        <w:t> </w:t>
      </w:r>
      <w:r>
        <w:rPr/>
        <w:t>del</w:t>
      </w:r>
      <w:r>
        <w:rPr>
          <w:spacing w:val="-8"/>
        </w:rPr>
        <w:t> </w:t>
      </w:r>
      <w:r>
        <w:rPr/>
        <w:t>Ejecutivo</w:t>
      </w:r>
      <w:r>
        <w:rPr>
          <w:spacing w:val="-7"/>
        </w:rPr>
        <w:t> </w:t>
      </w:r>
      <w:r>
        <w:rPr/>
        <w:t>Estatal</w:t>
      </w:r>
      <w:r>
        <w:rPr>
          <w:spacing w:val="-8"/>
        </w:rPr>
        <w:t> </w:t>
      </w:r>
      <w:r>
        <w:rPr/>
        <w:t>a</w:t>
      </w:r>
      <w:r>
        <w:rPr>
          <w:spacing w:val="-7"/>
        </w:rPr>
        <w:t> </w:t>
      </w:r>
      <w:r>
        <w:rPr/>
        <w:t>través</w:t>
      </w:r>
      <w:r>
        <w:rPr>
          <w:spacing w:val="-8"/>
        </w:rPr>
        <w:t> </w:t>
      </w:r>
      <w:r>
        <w:rPr/>
        <w:t>de</w:t>
      </w:r>
      <w:r>
        <w:rPr>
          <w:spacing w:val="-7"/>
        </w:rPr>
        <w:t> </w:t>
      </w:r>
      <w:r>
        <w:rPr/>
        <w:t>decreto,</w:t>
      </w:r>
      <w:r>
        <w:rPr>
          <w:spacing w:val="-8"/>
        </w:rPr>
        <w:t> </w:t>
      </w:r>
      <w:r>
        <w:rPr/>
        <w:t>que</w:t>
      </w:r>
      <w:r>
        <w:rPr>
          <w:spacing w:val="-7"/>
        </w:rPr>
        <w:t> </w:t>
      </w:r>
      <w:r>
        <w:rPr/>
        <w:t>tengan</w:t>
      </w:r>
      <w:r>
        <w:rPr>
          <w:spacing w:val="-8"/>
        </w:rPr>
        <w:t> </w:t>
      </w:r>
      <w:r>
        <w:rPr/>
        <w:t>como</w:t>
      </w:r>
      <w:r>
        <w:rPr>
          <w:spacing w:val="-8"/>
        </w:rPr>
        <w:t> </w:t>
      </w:r>
      <w:r>
        <w:rPr/>
        <w:t>propósito</w:t>
      </w:r>
      <w:r>
        <w:rPr>
          <w:spacing w:val="-7"/>
        </w:rPr>
        <w:t> </w:t>
      </w:r>
      <w:r>
        <w:rPr/>
        <w:t>auxiliar</w:t>
      </w:r>
      <w:r>
        <w:rPr>
          <w:spacing w:val="-8"/>
        </w:rPr>
        <w:t> </w:t>
      </w:r>
      <w:r>
        <w:rPr/>
        <w:t>al</w:t>
      </w:r>
      <w:r>
        <w:rPr>
          <w:spacing w:val="-7"/>
        </w:rPr>
        <w:t> </w:t>
      </w:r>
      <w:r>
        <w:rPr/>
        <w:t>Ejecutivo</w:t>
      </w:r>
      <w:r>
        <w:rPr>
          <w:spacing w:val="-8"/>
        </w:rPr>
        <w:t> </w:t>
      </w:r>
      <w:r>
        <w:rPr/>
        <w:t>en la realización de actividades prioritarias, siendo fideicomitente único por parte del Gobierno del Estado,</w:t>
      </w:r>
      <w:r>
        <w:rPr>
          <w:spacing w:val="-1"/>
        </w:rPr>
        <w:t> </w:t>
      </w:r>
      <w:r>
        <w:rPr/>
        <w:t>la</w:t>
      </w:r>
      <w:r>
        <w:rPr>
          <w:spacing w:val="-1"/>
        </w:rPr>
        <w:t> </w:t>
      </w:r>
      <w:r>
        <w:rPr/>
        <w:t>Secretaría</w:t>
      </w:r>
      <w:r>
        <w:rPr>
          <w:spacing w:val="-1"/>
        </w:rPr>
        <w:t> </w:t>
      </w:r>
      <w:r>
        <w:rPr/>
        <w:t>de</w:t>
      </w:r>
      <w:r>
        <w:rPr>
          <w:spacing w:val="-1"/>
        </w:rPr>
        <w:t> </w:t>
      </w:r>
      <w:r>
        <w:rPr/>
        <w:t>Finanzas</w:t>
      </w:r>
      <w:r>
        <w:rPr>
          <w:spacing w:val="-1"/>
        </w:rPr>
        <w:t> </w:t>
      </w:r>
      <w:r>
        <w:rPr/>
        <w:t>en</w:t>
      </w:r>
      <w:r>
        <w:rPr>
          <w:spacing w:val="-1"/>
        </w:rPr>
        <w:t> </w:t>
      </w:r>
      <w:r>
        <w:rPr/>
        <w:t>representación</w:t>
      </w:r>
      <w:r>
        <w:rPr>
          <w:spacing w:val="-1"/>
        </w:rPr>
        <w:t> </w:t>
      </w:r>
      <w:r>
        <w:rPr/>
        <w:t>del</w:t>
      </w:r>
      <w:r>
        <w:rPr>
          <w:spacing w:val="-1"/>
        </w:rPr>
        <w:t> </w:t>
      </w:r>
      <w:r>
        <w:rPr/>
        <w:t>Titular</w:t>
      </w:r>
      <w:r>
        <w:rPr>
          <w:spacing w:val="-1"/>
        </w:rPr>
        <w:t> </w:t>
      </w:r>
      <w:r>
        <w:rPr/>
        <w:t>del</w:t>
      </w:r>
      <w:r>
        <w:rPr>
          <w:spacing w:val="-1"/>
        </w:rPr>
        <w:t> </w:t>
      </w:r>
      <w:r>
        <w:rPr/>
        <w:t>Poder</w:t>
      </w:r>
      <w:r>
        <w:rPr>
          <w:spacing w:val="-1"/>
        </w:rPr>
        <w:t> </w:t>
      </w:r>
      <w:r>
        <w:rPr/>
        <w:t>Ejecutivo</w:t>
      </w:r>
      <w:r>
        <w:rPr>
          <w:spacing w:val="-3"/>
        </w:rPr>
        <w:t> </w:t>
      </w:r>
      <w:r>
        <w:rPr/>
        <w:t>y</w:t>
      </w:r>
      <w:r>
        <w:rPr>
          <w:spacing w:val="-1"/>
        </w:rPr>
        <w:t> </w:t>
      </w:r>
      <w:r>
        <w:rPr/>
        <w:t>se</w:t>
      </w:r>
      <w:r>
        <w:rPr>
          <w:spacing w:val="-1"/>
        </w:rPr>
        <w:t> </w:t>
      </w:r>
      <w:r>
        <w:rPr/>
        <w:t>constituyan por la Administración Pública Estatal, con una estructura orgánica análoga a la de un Organismo Descentralizado, que permita considerar a la mayoría de su personal como servidores públicos del Estado y en cuyo Órgano de Gobierno participen dos o más dependencias u órganos auxiliares, correspondiendo al Ejecutivo la designación del Director, en términos de la Ley de Entidades Paraestatales del Estado de Oaxaca, Ley de Presupuesto y Responsabilidad Hacendaria y de las demás disposiciones aplicables.</w:t>
      </w:r>
    </w:p>
    <w:p>
      <w:pPr>
        <w:pStyle w:val="BodyText"/>
        <w:spacing w:before="253"/>
        <w:ind w:left="238" w:right="99"/>
        <w:jc w:val="both"/>
      </w:pPr>
      <w:r>
        <w:rPr/>
        <w:t>Los Fideicomisos Emisores de Valores a que se refiere el capítulo I de la Ley de Deuda Pública Estatal y Municipal, así como, los fideicomisos que se constituyan como mecanismos de pago y/o garantía, o ambos, de obligaciones contraídas por los entes públicos a que se refiere el artículo 3 fracciones I, III y V de la Ley de Deuda Pública Estatal y Municipal, no serán considerados Fideicomisos Públicos, ni formarán parte de la Administración Pública Paraestatal, por lo que no les es aplicable</w:t>
      </w:r>
      <w:r>
        <w:rPr>
          <w:spacing w:val="-2"/>
        </w:rPr>
        <w:t> </w:t>
      </w:r>
      <w:r>
        <w:rPr/>
        <w:t>lo previsto</w:t>
      </w:r>
      <w:r>
        <w:rPr>
          <w:spacing w:val="-2"/>
        </w:rPr>
        <w:t> </w:t>
      </w:r>
      <w:r>
        <w:rPr/>
        <w:t>por la presente Ley, ni lo</w:t>
      </w:r>
      <w:r>
        <w:rPr>
          <w:spacing w:val="-1"/>
        </w:rPr>
        <w:t> </w:t>
      </w:r>
      <w:r>
        <w:rPr/>
        <w:t>previsto por</w:t>
      </w:r>
      <w:r>
        <w:rPr>
          <w:spacing w:val="-1"/>
        </w:rPr>
        <w:t> </w:t>
      </w:r>
      <w:r>
        <w:rPr/>
        <w:t>la Ley que regula los Fideicomisos</w:t>
      </w:r>
      <w:r>
        <w:rPr>
          <w:spacing w:val="-1"/>
        </w:rPr>
        <w:t> </w:t>
      </w:r>
      <w:r>
        <w:rPr/>
        <w:t>con Participación Estatal.</w:t>
      </w:r>
    </w:p>
    <w:p>
      <w:pPr>
        <w:pStyle w:val="BodyText"/>
      </w:pPr>
    </w:p>
    <w:p>
      <w:pPr>
        <w:pStyle w:val="BodyText"/>
      </w:pPr>
    </w:p>
    <w:p>
      <w:pPr>
        <w:pStyle w:val="BodyText"/>
      </w:pPr>
    </w:p>
    <w:p>
      <w:pPr>
        <w:pStyle w:val="BodyText"/>
      </w:pPr>
    </w:p>
    <w:p>
      <w:pPr>
        <w:spacing w:before="0"/>
        <w:ind w:left="134"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10"/>
          <w:sz w:val="22"/>
        </w:rPr>
        <w:t>V</w:t>
      </w:r>
    </w:p>
    <w:p>
      <w:pPr>
        <w:spacing w:before="0"/>
        <w:ind w:left="1888" w:right="1751" w:firstLine="0"/>
        <w:jc w:val="center"/>
        <w:rPr>
          <w:rFonts w:ascii="Arial" w:hAnsi="Arial"/>
          <w:b/>
          <w:sz w:val="22"/>
        </w:rPr>
      </w:pPr>
      <w:r>
        <w:rPr>
          <w:rFonts w:ascii="Arial" w:hAnsi="Arial"/>
          <w:b/>
          <w:sz w:val="22"/>
        </w:rPr>
        <w:t>DE</w:t>
      </w:r>
      <w:r>
        <w:rPr>
          <w:rFonts w:ascii="Arial" w:hAnsi="Arial"/>
          <w:b/>
          <w:spacing w:val="-7"/>
          <w:sz w:val="22"/>
        </w:rPr>
        <w:t> </w:t>
      </w:r>
      <w:r>
        <w:rPr>
          <w:rFonts w:ascii="Arial" w:hAnsi="Arial"/>
          <w:b/>
          <w:sz w:val="22"/>
        </w:rPr>
        <w:t>LOS</w:t>
      </w:r>
      <w:r>
        <w:rPr>
          <w:rFonts w:ascii="Arial" w:hAnsi="Arial"/>
          <w:b/>
          <w:spacing w:val="-6"/>
          <w:sz w:val="22"/>
        </w:rPr>
        <w:t> </w:t>
      </w:r>
      <w:r>
        <w:rPr>
          <w:rFonts w:ascii="Arial" w:hAnsi="Arial"/>
          <w:b/>
          <w:sz w:val="22"/>
        </w:rPr>
        <w:t>CONSEJOS,</w:t>
      </w:r>
      <w:r>
        <w:rPr>
          <w:rFonts w:ascii="Arial" w:hAnsi="Arial"/>
          <w:b/>
          <w:spacing w:val="-7"/>
          <w:sz w:val="22"/>
        </w:rPr>
        <w:t> </w:t>
      </w:r>
      <w:r>
        <w:rPr>
          <w:rFonts w:ascii="Arial" w:hAnsi="Arial"/>
          <w:b/>
          <w:sz w:val="22"/>
        </w:rPr>
        <w:t>COMISIONES,</w:t>
      </w:r>
      <w:r>
        <w:rPr>
          <w:rFonts w:ascii="Arial" w:hAnsi="Arial"/>
          <w:b/>
          <w:spacing w:val="-7"/>
          <w:sz w:val="22"/>
        </w:rPr>
        <w:t> </w:t>
      </w:r>
      <w:r>
        <w:rPr>
          <w:rFonts w:ascii="Arial" w:hAnsi="Arial"/>
          <w:b/>
          <w:sz w:val="22"/>
        </w:rPr>
        <w:t>COMITÉS,</w:t>
      </w:r>
      <w:r>
        <w:rPr>
          <w:rFonts w:ascii="Arial" w:hAnsi="Arial"/>
          <w:b/>
          <w:spacing w:val="-7"/>
          <w:sz w:val="22"/>
        </w:rPr>
        <w:t> </w:t>
      </w:r>
      <w:r>
        <w:rPr>
          <w:rFonts w:ascii="Arial" w:hAnsi="Arial"/>
          <w:b/>
          <w:sz w:val="22"/>
        </w:rPr>
        <w:t>PATRONATOS Y DEMÁS INSTITUCIONES DE CARÁCTER PÚBLICO</w:t>
      </w:r>
    </w:p>
    <w:p>
      <w:pPr>
        <w:spacing w:after="0"/>
        <w:jc w:val="center"/>
        <w:rPr>
          <w:rFonts w:ascii="Arial" w:hAnsi="Arial"/>
          <w:sz w:val="22"/>
        </w:rPr>
        <w:sectPr>
          <w:pgSz w:w="12250" w:h="15850"/>
          <w:pgMar w:header="731" w:footer="0" w:top="1960" w:bottom="280" w:left="1180" w:right="940"/>
        </w:sectPr>
      </w:pPr>
    </w:p>
    <w:p>
      <w:pPr>
        <w:pStyle w:val="BodyText"/>
        <w:spacing w:before="63"/>
        <w:rPr>
          <w:rFonts w:ascii="Arial"/>
          <w:b/>
        </w:rPr>
      </w:pPr>
    </w:p>
    <w:p>
      <w:pPr>
        <w:pStyle w:val="BodyText"/>
        <w:ind w:left="238" w:right="99"/>
        <w:jc w:val="both"/>
      </w:pPr>
      <w:r>
        <w:rPr>
          <w:rFonts w:ascii="Arial" w:hAnsi="Arial"/>
          <w:b/>
        </w:rPr>
        <w:t>ARTÍCULO 63. </w:t>
      </w:r>
      <w:r>
        <w:rPr/>
        <w:t>Los Consejos, Comisiones, Comités, Juntas, Patronatos y aquellas Instituciones de carácter público que por su naturaleza no estén comprendidas dentro de la Administración Pública Centralizada,</w:t>
      </w:r>
      <w:r>
        <w:rPr>
          <w:spacing w:val="-6"/>
        </w:rPr>
        <w:t> </w:t>
      </w:r>
      <w:r>
        <w:rPr/>
        <w:t>son</w:t>
      </w:r>
      <w:r>
        <w:rPr>
          <w:spacing w:val="-6"/>
        </w:rPr>
        <w:t> </w:t>
      </w:r>
      <w:r>
        <w:rPr/>
        <w:t>órganos</w:t>
      </w:r>
      <w:r>
        <w:rPr>
          <w:spacing w:val="-6"/>
        </w:rPr>
        <w:t> </w:t>
      </w:r>
      <w:r>
        <w:rPr/>
        <w:t>colegiados,</w:t>
      </w:r>
      <w:r>
        <w:rPr>
          <w:spacing w:val="-6"/>
        </w:rPr>
        <w:t> </w:t>
      </w:r>
      <w:r>
        <w:rPr/>
        <w:t>denominados</w:t>
      </w:r>
      <w:r>
        <w:rPr>
          <w:spacing w:val="-5"/>
        </w:rPr>
        <w:t> </w:t>
      </w:r>
      <w:r>
        <w:rPr/>
        <w:t>Entidades</w:t>
      </w:r>
      <w:r>
        <w:rPr>
          <w:spacing w:val="-5"/>
        </w:rPr>
        <w:t> </w:t>
      </w:r>
      <w:r>
        <w:rPr/>
        <w:t>Auxiliares</w:t>
      </w:r>
      <w:r>
        <w:rPr>
          <w:spacing w:val="-5"/>
        </w:rPr>
        <w:t> </w:t>
      </w:r>
      <w:r>
        <w:rPr/>
        <w:t>del</w:t>
      </w:r>
      <w:r>
        <w:rPr>
          <w:spacing w:val="-5"/>
        </w:rPr>
        <w:t> </w:t>
      </w:r>
      <w:r>
        <w:rPr/>
        <w:t>Ejecutivo</w:t>
      </w:r>
      <w:r>
        <w:rPr>
          <w:spacing w:val="-6"/>
        </w:rPr>
        <w:t> </w:t>
      </w:r>
      <w:r>
        <w:rPr/>
        <w:t>Estatal,</w:t>
      </w:r>
      <w:r>
        <w:rPr>
          <w:spacing w:val="-7"/>
        </w:rPr>
        <w:t> </w:t>
      </w:r>
      <w:r>
        <w:rPr/>
        <w:t>cuyo objeto es colaborar de modo temporal o permanente en el desempeño de determinadas tareas o asuntos de la Administración Pública Estatal, o la promoción o concertación de acciones entre los diferentes niveles de gobierno.</w:t>
      </w:r>
    </w:p>
    <w:p>
      <w:pPr>
        <w:pStyle w:val="BodyText"/>
      </w:pPr>
    </w:p>
    <w:p>
      <w:pPr>
        <w:pStyle w:val="BodyText"/>
        <w:ind w:left="238" w:right="101"/>
        <w:jc w:val="both"/>
      </w:pPr>
      <w:r>
        <w:rPr/>
        <w:t>Contarán con personalidad jurídica y</w:t>
      </w:r>
      <w:r>
        <w:rPr>
          <w:spacing w:val="40"/>
        </w:rPr>
        <w:t> </w:t>
      </w:r>
      <w:r>
        <w:rPr/>
        <w:t>autonomía de gestión; podrán ser creadas por</w:t>
      </w:r>
      <w:r>
        <w:rPr>
          <w:spacing w:val="40"/>
        </w:rPr>
        <w:t> </w:t>
      </w:r>
      <w:r>
        <w:rPr/>
        <w:t>Ley o decreto de</w:t>
      </w:r>
      <w:r>
        <w:rPr>
          <w:spacing w:val="-1"/>
        </w:rPr>
        <w:t> </w:t>
      </w:r>
      <w:r>
        <w:rPr/>
        <w:t>la</w:t>
      </w:r>
      <w:r>
        <w:rPr>
          <w:spacing w:val="-1"/>
        </w:rPr>
        <w:t> </w:t>
      </w:r>
      <w:r>
        <w:rPr/>
        <w:t>Legislatura</w:t>
      </w:r>
      <w:r>
        <w:rPr>
          <w:spacing w:val="-1"/>
        </w:rPr>
        <w:t> </w:t>
      </w:r>
      <w:r>
        <w:rPr/>
        <w:t>Local</w:t>
      </w:r>
      <w:r>
        <w:rPr>
          <w:spacing w:val="-1"/>
        </w:rPr>
        <w:t> </w:t>
      </w:r>
      <w:r>
        <w:rPr/>
        <w:t>o</w:t>
      </w:r>
      <w:r>
        <w:rPr>
          <w:spacing w:val="-2"/>
        </w:rPr>
        <w:t> </w:t>
      </w:r>
      <w:r>
        <w:rPr/>
        <w:t>por</w:t>
      </w:r>
      <w:r>
        <w:rPr>
          <w:spacing w:val="-2"/>
        </w:rPr>
        <w:t> </w:t>
      </w:r>
      <w:r>
        <w:rPr/>
        <w:t>decreto</w:t>
      </w:r>
      <w:r>
        <w:rPr>
          <w:spacing w:val="-1"/>
        </w:rPr>
        <w:t> </w:t>
      </w:r>
      <w:r>
        <w:rPr/>
        <w:t>del</w:t>
      </w:r>
      <w:r>
        <w:rPr>
          <w:spacing w:val="-2"/>
        </w:rPr>
        <w:t> </w:t>
      </w:r>
      <w:r>
        <w:rPr/>
        <w:t>Gobernador</w:t>
      </w:r>
      <w:r>
        <w:rPr>
          <w:spacing w:val="-2"/>
        </w:rPr>
        <w:t> </w:t>
      </w:r>
      <w:r>
        <w:rPr/>
        <w:t>del</w:t>
      </w:r>
      <w:r>
        <w:rPr>
          <w:spacing w:val="-1"/>
        </w:rPr>
        <w:t> </w:t>
      </w:r>
      <w:r>
        <w:rPr/>
        <w:t>Estado,</w:t>
      </w:r>
      <w:r>
        <w:rPr>
          <w:spacing w:val="-2"/>
        </w:rPr>
        <w:t> </w:t>
      </w:r>
      <w:r>
        <w:rPr/>
        <w:t>siempre</w:t>
      </w:r>
      <w:r>
        <w:rPr>
          <w:spacing w:val="-2"/>
        </w:rPr>
        <w:t> </w:t>
      </w:r>
      <w:r>
        <w:rPr/>
        <w:t>y</w:t>
      </w:r>
      <w:r>
        <w:rPr>
          <w:spacing w:val="-1"/>
        </w:rPr>
        <w:t> </w:t>
      </w:r>
      <w:r>
        <w:rPr/>
        <w:t>cuando,</w:t>
      </w:r>
      <w:r>
        <w:rPr>
          <w:spacing w:val="-1"/>
        </w:rPr>
        <w:t> </w:t>
      </w:r>
      <w:r>
        <w:rPr/>
        <w:t>los</w:t>
      </w:r>
      <w:r>
        <w:rPr>
          <w:spacing w:val="-1"/>
        </w:rPr>
        <w:t> </w:t>
      </w:r>
      <w:r>
        <w:rPr/>
        <w:t>asuntos</w:t>
      </w:r>
      <w:r>
        <w:rPr>
          <w:spacing w:val="-1"/>
        </w:rPr>
        <w:t> </w:t>
      </w:r>
      <w:r>
        <w:rPr/>
        <w:t>que les corresponda desempeñar no estén expresamente conferidos a otras Entidades; sus funciones serán rectoras o directivas, de representación, consultivas y de colaboración dentro de la Administración Pública Estatal y se podrán</w:t>
      </w:r>
      <w:r>
        <w:rPr>
          <w:spacing w:val="40"/>
        </w:rPr>
        <w:t> </w:t>
      </w:r>
      <w:r>
        <w:rPr/>
        <w:t>integrar en gabinetes sectoriales o especializados.</w:t>
      </w:r>
    </w:p>
    <w:p>
      <w:pPr>
        <w:pStyle w:val="BodyText"/>
      </w:pPr>
    </w:p>
    <w:p>
      <w:pPr>
        <w:spacing w:before="0"/>
        <w:ind w:left="135" w:right="0"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5"/>
          <w:sz w:val="22"/>
        </w:rPr>
        <w:t>VI</w:t>
      </w:r>
    </w:p>
    <w:p>
      <w:pPr>
        <w:spacing w:before="0"/>
        <w:ind w:left="134" w:right="0" w:firstLine="0"/>
        <w:jc w:val="center"/>
        <w:rPr>
          <w:rFonts w:ascii="Arial" w:hAnsi="Arial"/>
          <w:b/>
          <w:sz w:val="22"/>
        </w:rPr>
      </w:pPr>
      <w:r>
        <w:rPr>
          <w:rFonts w:ascii="Arial" w:hAnsi="Arial"/>
          <w:b/>
          <w:sz w:val="22"/>
        </w:rPr>
        <w:t>DEL</w:t>
      </w:r>
      <w:r>
        <w:rPr>
          <w:rFonts w:ascii="Arial" w:hAnsi="Arial"/>
          <w:b/>
          <w:spacing w:val="-10"/>
          <w:sz w:val="22"/>
        </w:rPr>
        <w:t> </w:t>
      </w:r>
      <w:r>
        <w:rPr>
          <w:rFonts w:ascii="Arial" w:hAnsi="Arial"/>
          <w:b/>
          <w:sz w:val="22"/>
        </w:rPr>
        <w:t>DESARROLLO,</w:t>
      </w:r>
      <w:r>
        <w:rPr>
          <w:rFonts w:ascii="Arial" w:hAnsi="Arial"/>
          <w:b/>
          <w:spacing w:val="-9"/>
          <w:sz w:val="22"/>
        </w:rPr>
        <w:t> </w:t>
      </w:r>
      <w:r>
        <w:rPr>
          <w:rFonts w:ascii="Arial" w:hAnsi="Arial"/>
          <w:b/>
          <w:sz w:val="22"/>
        </w:rPr>
        <w:t>CONTROL</w:t>
      </w:r>
      <w:r>
        <w:rPr>
          <w:rFonts w:ascii="Arial" w:hAnsi="Arial"/>
          <w:b/>
          <w:spacing w:val="-9"/>
          <w:sz w:val="22"/>
        </w:rPr>
        <w:t> </w:t>
      </w:r>
      <w:r>
        <w:rPr>
          <w:rFonts w:ascii="Arial" w:hAnsi="Arial"/>
          <w:b/>
          <w:sz w:val="22"/>
        </w:rPr>
        <w:t>Y</w:t>
      </w:r>
      <w:r>
        <w:rPr>
          <w:rFonts w:ascii="Arial" w:hAnsi="Arial"/>
          <w:b/>
          <w:spacing w:val="-8"/>
          <w:sz w:val="22"/>
        </w:rPr>
        <w:t> </w:t>
      </w:r>
      <w:r>
        <w:rPr>
          <w:rFonts w:ascii="Arial" w:hAnsi="Arial"/>
          <w:b/>
          <w:spacing w:val="-2"/>
          <w:sz w:val="22"/>
        </w:rPr>
        <w:t>EVALUACIÓN</w:t>
      </w:r>
    </w:p>
    <w:p>
      <w:pPr>
        <w:pStyle w:val="BodyText"/>
        <w:spacing w:before="1"/>
        <w:rPr>
          <w:rFonts w:ascii="Arial"/>
          <w:b/>
        </w:rPr>
      </w:pPr>
    </w:p>
    <w:p>
      <w:pPr>
        <w:pStyle w:val="BodyText"/>
        <w:ind w:left="238" w:right="104"/>
        <w:jc w:val="both"/>
      </w:pPr>
      <w:r>
        <w:rPr>
          <w:rFonts w:ascii="Arial" w:hAnsi="Arial"/>
          <w:b/>
        </w:rPr>
        <w:t>ARTÍCULO 64. </w:t>
      </w:r>
      <w:r>
        <w:rPr/>
        <w:t>Las Entidades, para su desarrollo y operación, deberán sujetarse a la Ley de Entidades Paraestatales del Estado de Oaxaca, Ley Estatal de Planeación, al Plan Estatal de Desarrollo, a los programas sectoriales y regionales que deriven del mismo, a las directrices y políticas que en materia de programación y evaluación fijen en el ámbito de su competencia las Secretarías</w:t>
      </w:r>
      <w:r>
        <w:rPr>
          <w:spacing w:val="-16"/>
        </w:rPr>
        <w:t> </w:t>
      </w:r>
      <w:r>
        <w:rPr/>
        <w:t>de</w:t>
      </w:r>
      <w:r>
        <w:rPr>
          <w:spacing w:val="-15"/>
        </w:rPr>
        <w:t> </w:t>
      </w:r>
      <w:r>
        <w:rPr/>
        <w:t>Finanzas,</w:t>
      </w:r>
      <w:r>
        <w:rPr>
          <w:spacing w:val="-15"/>
        </w:rPr>
        <w:t> </w:t>
      </w:r>
      <w:r>
        <w:rPr/>
        <w:t>de</w:t>
      </w:r>
      <w:r>
        <w:rPr>
          <w:spacing w:val="-16"/>
        </w:rPr>
        <w:t> </w:t>
      </w:r>
      <w:r>
        <w:rPr/>
        <w:t>Honestidad,</w:t>
      </w:r>
      <w:r>
        <w:rPr>
          <w:spacing w:val="-15"/>
        </w:rPr>
        <w:t> </w:t>
      </w:r>
      <w:r>
        <w:rPr/>
        <w:t>Transparencia</w:t>
      </w:r>
      <w:r>
        <w:rPr>
          <w:spacing w:val="-15"/>
        </w:rPr>
        <w:t> </w:t>
      </w:r>
      <w:r>
        <w:rPr/>
        <w:t>y</w:t>
      </w:r>
      <w:r>
        <w:rPr>
          <w:spacing w:val="-15"/>
        </w:rPr>
        <w:t> </w:t>
      </w:r>
      <w:r>
        <w:rPr/>
        <w:t>Función</w:t>
      </w:r>
      <w:r>
        <w:rPr>
          <w:spacing w:val="-16"/>
        </w:rPr>
        <w:t> </w:t>
      </w:r>
      <w:r>
        <w:rPr/>
        <w:t>Pública,</w:t>
      </w:r>
      <w:r>
        <w:rPr>
          <w:spacing w:val="-15"/>
        </w:rPr>
        <w:t> </w:t>
      </w:r>
      <w:r>
        <w:rPr/>
        <w:t>del</w:t>
      </w:r>
      <w:r>
        <w:rPr>
          <w:spacing w:val="-15"/>
        </w:rPr>
        <w:t> </w:t>
      </w:r>
      <w:r>
        <w:rPr/>
        <w:t>Instituto</w:t>
      </w:r>
      <w:r>
        <w:rPr>
          <w:spacing w:val="-16"/>
        </w:rPr>
        <w:t> </w:t>
      </w:r>
      <w:r>
        <w:rPr/>
        <w:t>de</w:t>
      </w:r>
      <w:r>
        <w:rPr>
          <w:spacing w:val="-15"/>
        </w:rPr>
        <w:t> </w:t>
      </w:r>
      <w:r>
        <w:rPr/>
        <w:t>Planeación para el Bienestar y el coordinador de sector, en el ámbito de sus respectivas competencias y de las demás disposiciones aplicables.</w:t>
      </w:r>
    </w:p>
    <w:p>
      <w:pPr>
        <w:pStyle w:val="BodyText"/>
        <w:spacing w:before="119"/>
        <w:rPr>
          <w:sz w:val="18"/>
        </w:rPr>
      </w:pPr>
    </w:p>
    <w:p>
      <w:pPr>
        <w:spacing w:before="0"/>
        <w:ind w:left="238" w:right="105"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1720,</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31</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enero</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2024 y publicado en el Periódico Oficial Extra del 31 de enero del 2024)</w:t>
      </w:r>
    </w:p>
    <w:p>
      <w:pPr>
        <w:pStyle w:val="BodyText"/>
        <w:spacing w:before="166"/>
        <w:rPr>
          <w:rFonts w:ascii="Arial"/>
          <w:b/>
          <w:sz w:val="18"/>
        </w:rPr>
      </w:pPr>
    </w:p>
    <w:p>
      <w:pPr>
        <w:pStyle w:val="BodyText"/>
        <w:ind w:left="238" w:right="100"/>
        <w:jc w:val="both"/>
      </w:pPr>
      <w:r>
        <w:rPr>
          <w:rFonts w:ascii="Arial" w:hAnsi="Arial"/>
          <w:b/>
        </w:rPr>
        <w:t>ARTÍCULO</w:t>
      </w:r>
      <w:r>
        <w:rPr>
          <w:rFonts w:ascii="Arial" w:hAnsi="Arial"/>
          <w:b/>
          <w:spacing w:val="-7"/>
        </w:rPr>
        <w:t> </w:t>
      </w:r>
      <w:r>
        <w:rPr>
          <w:rFonts w:ascii="Arial" w:hAnsi="Arial"/>
          <w:b/>
        </w:rPr>
        <w:t>65</w:t>
      </w:r>
      <w:r>
        <w:rPr/>
        <w:t>.</w:t>
      </w:r>
      <w:r>
        <w:rPr>
          <w:spacing w:val="-8"/>
        </w:rPr>
        <w:t> </w:t>
      </w:r>
      <w:r>
        <w:rPr/>
        <w:t>La</w:t>
      </w:r>
      <w:r>
        <w:rPr>
          <w:spacing w:val="-8"/>
        </w:rPr>
        <w:t> </w:t>
      </w:r>
      <w:r>
        <w:rPr/>
        <w:t>Secretaría</w:t>
      </w:r>
      <w:r>
        <w:rPr>
          <w:spacing w:val="-8"/>
        </w:rPr>
        <w:t> </w:t>
      </w:r>
      <w:r>
        <w:rPr/>
        <w:t>de</w:t>
      </w:r>
      <w:r>
        <w:rPr>
          <w:spacing w:val="-7"/>
        </w:rPr>
        <w:t> </w:t>
      </w:r>
      <w:r>
        <w:rPr/>
        <w:t>Honestidad,</w:t>
      </w:r>
      <w:r>
        <w:rPr>
          <w:spacing w:val="-6"/>
        </w:rPr>
        <w:t> </w:t>
      </w:r>
      <w:r>
        <w:rPr/>
        <w:t>Transparencia</w:t>
      </w:r>
      <w:r>
        <w:rPr>
          <w:spacing w:val="-9"/>
        </w:rPr>
        <w:t> </w:t>
      </w:r>
      <w:r>
        <w:rPr/>
        <w:t>y</w:t>
      </w:r>
      <w:r>
        <w:rPr>
          <w:spacing w:val="-8"/>
        </w:rPr>
        <w:t> </w:t>
      </w:r>
      <w:r>
        <w:rPr/>
        <w:t>Función</w:t>
      </w:r>
      <w:r>
        <w:rPr>
          <w:spacing w:val="-9"/>
        </w:rPr>
        <w:t> </w:t>
      </w:r>
      <w:r>
        <w:rPr/>
        <w:t>Pública,</w:t>
      </w:r>
      <w:r>
        <w:rPr>
          <w:spacing w:val="-9"/>
        </w:rPr>
        <w:t> </w:t>
      </w:r>
      <w:r>
        <w:rPr/>
        <w:t>a</w:t>
      </w:r>
      <w:r>
        <w:rPr>
          <w:spacing w:val="-8"/>
        </w:rPr>
        <w:t> </w:t>
      </w:r>
      <w:r>
        <w:rPr/>
        <w:t>través</w:t>
      </w:r>
      <w:r>
        <w:rPr>
          <w:spacing w:val="-8"/>
        </w:rPr>
        <w:t> </w:t>
      </w:r>
      <w:r>
        <w:rPr/>
        <w:t>de</w:t>
      </w:r>
      <w:r>
        <w:rPr>
          <w:spacing w:val="-9"/>
        </w:rPr>
        <w:t> </w:t>
      </w:r>
      <w:r>
        <w:rPr/>
        <w:t>su</w:t>
      </w:r>
      <w:r>
        <w:rPr>
          <w:spacing w:val="-9"/>
        </w:rPr>
        <w:t> </w:t>
      </w:r>
      <w:r>
        <w:rPr/>
        <w:t>titular, deberá fungir como Comisario para la vigilancia y control de las Entidades, pudiendo nombrar un suplente una vez instalado el Órgano de Gobierno.</w:t>
      </w:r>
    </w:p>
    <w:p>
      <w:pPr>
        <w:pStyle w:val="BodyText"/>
        <w:spacing w:before="1"/>
      </w:pPr>
    </w:p>
    <w:p>
      <w:pPr>
        <w:pStyle w:val="BodyText"/>
        <w:ind w:left="238" w:right="106"/>
        <w:jc w:val="both"/>
      </w:pPr>
      <w:r>
        <w:rPr/>
        <w:t>La Coordinadora de Sector, a través de su titular o el suplente del mismo, mediante su participación en</w:t>
      </w:r>
      <w:r>
        <w:rPr>
          <w:spacing w:val="-5"/>
        </w:rPr>
        <w:t> </w:t>
      </w:r>
      <w:r>
        <w:rPr/>
        <w:t>los</w:t>
      </w:r>
      <w:r>
        <w:rPr>
          <w:spacing w:val="-5"/>
        </w:rPr>
        <w:t> </w:t>
      </w:r>
      <w:r>
        <w:rPr/>
        <w:t>órganos</w:t>
      </w:r>
      <w:r>
        <w:rPr>
          <w:spacing w:val="-5"/>
        </w:rPr>
        <w:t> </w:t>
      </w:r>
      <w:r>
        <w:rPr/>
        <w:t>de</w:t>
      </w:r>
      <w:r>
        <w:rPr>
          <w:spacing w:val="-5"/>
        </w:rPr>
        <w:t> </w:t>
      </w:r>
      <w:r>
        <w:rPr/>
        <w:t>gobierno</w:t>
      </w:r>
      <w:r>
        <w:rPr>
          <w:spacing w:val="-5"/>
        </w:rPr>
        <w:t> </w:t>
      </w:r>
      <w:r>
        <w:rPr/>
        <w:t>de</w:t>
      </w:r>
      <w:r>
        <w:rPr>
          <w:spacing w:val="-5"/>
        </w:rPr>
        <w:t> </w:t>
      </w:r>
      <w:r>
        <w:rPr/>
        <w:t>las</w:t>
      </w:r>
      <w:r>
        <w:rPr>
          <w:spacing w:val="-5"/>
        </w:rPr>
        <w:t> </w:t>
      </w:r>
      <w:r>
        <w:rPr/>
        <w:t>Entidades,</w:t>
      </w:r>
      <w:r>
        <w:rPr>
          <w:spacing w:val="-6"/>
        </w:rPr>
        <w:t> </w:t>
      </w:r>
      <w:r>
        <w:rPr/>
        <w:t>podrá</w:t>
      </w:r>
      <w:r>
        <w:rPr>
          <w:spacing w:val="-6"/>
        </w:rPr>
        <w:t> </w:t>
      </w:r>
      <w:r>
        <w:rPr/>
        <w:t>recomendar</w:t>
      </w:r>
      <w:r>
        <w:rPr>
          <w:spacing w:val="-5"/>
        </w:rPr>
        <w:t> </w:t>
      </w:r>
      <w:r>
        <w:rPr/>
        <w:t>las</w:t>
      </w:r>
      <w:r>
        <w:rPr>
          <w:spacing w:val="-5"/>
        </w:rPr>
        <w:t> </w:t>
      </w:r>
      <w:r>
        <w:rPr/>
        <w:t>medidas</w:t>
      </w:r>
      <w:r>
        <w:rPr>
          <w:spacing w:val="-5"/>
        </w:rPr>
        <w:t> </w:t>
      </w:r>
      <w:r>
        <w:rPr/>
        <w:t>adicionales</w:t>
      </w:r>
      <w:r>
        <w:rPr>
          <w:spacing w:val="-5"/>
        </w:rPr>
        <w:t> </w:t>
      </w:r>
      <w:r>
        <w:rPr/>
        <w:t>que</w:t>
      </w:r>
      <w:r>
        <w:rPr>
          <w:spacing w:val="-5"/>
        </w:rPr>
        <w:t> </w:t>
      </w:r>
      <w:r>
        <w:rPr/>
        <w:t>estime pertinentes, sobre las acciones tomadas en materia de control y evaluación internos.</w:t>
      </w:r>
    </w:p>
    <w:p>
      <w:pPr>
        <w:pStyle w:val="BodyText"/>
        <w:spacing w:before="45"/>
        <w:rPr>
          <w:sz w:val="18"/>
        </w:rPr>
      </w:pPr>
    </w:p>
    <w:p>
      <w:pPr>
        <w:spacing w:before="0"/>
        <w:ind w:left="238" w:right="104"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1"/>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1720,</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31</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enero</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2024 y publicado en el Periódico Oficial Extra del 31 de enero del 2024)</w:t>
      </w:r>
    </w:p>
    <w:p>
      <w:pPr>
        <w:pStyle w:val="BodyText"/>
        <w:spacing w:before="167"/>
        <w:rPr>
          <w:rFonts w:ascii="Arial"/>
          <w:b/>
          <w:sz w:val="18"/>
        </w:rPr>
      </w:pPr>
    </w:p>
    <w:p>
      <w:pPr>
        <w:spacing w:before="0"/>
        <w:ind w:left="135" w:right="0" w:firstLine="0"/>
        <w:jc w:val="center"/>
        <w:rPr>
          <w:rFonts w:ascii="Arial" w:hAnsi="Arial"/>
          <w:b/>
          <w:sz w:val="22"/>
        </w:rPr>
      </w:pPr>
      <w:r>
        <w:rPr>
          <w:rFonts w:ascii="Arial" w:hAnsi="Arial"/>
          <w:b/>
          <w:sz w:val="22"/>
        </w:rPr>
        <w:t>TÍTULO</w:t>
      </w:r>
      <w:r>
        <w:rPr>
          <w:rFonts w:ascii="Arial" w:hAnsi="Arial"/>
          <w:b/>
          <w:spacing w:val="-9"/>
          <w:sz w:val="22"/>
        </w:rPr>
        <w:t> </w:t>
      </w:r>
      <w:r>
        <w:rPr>
          <w:rFonts w:ascii="Arial" w:hAnsi="Arial"/>
          <w:b/>
          <w:spacing w:val="-5"/>
          <w:sz w:val="22"/>
        </w:rPr>
        <w:t>IV</w:t>
      </w:r>
    </w:p>
    <w:p>
      <w:pPr>
        <w:spacing w:line="480" w:lineRule="auto" w:before="1"/>
        <w:ind w:left="2681" w:right="2547" w:firstLine="0"/>
        <w:jc w:val="center"/>
        <w:rPr>
          <w:rFonts w:ascii="Arial" w:hAnsi="Arial"/>
          <w:b/>
          <w:sz w:val="22"/>
        </w:rPr>
      </w:pPr>
      <w:r>
        <w:rPr>
          <w:rFonts w:ascii="Arial" w:hAnsi="Arial"/>
          <w:b/>
          <w:sz w:val="22"/>
        </w:rPr>
        <w:t>DE</w:t>
      </w:r>
      <w:r>
        <w:rPr>
          <w:rFonts w:ascii="Arial" w:hAnsi="Arial"/>
          <w:b/>
          <w:spacing w:val="-11"/>
          <w:sz w:val="22"/>
        </w:rPr>
        <w:t> </w:t>
      </w:r>
      <w:r>
        <w:rPr>
          <w:rFonts w:ascii="Arial" w:hAnsi="Arial"/>
          <w:b/>
          <w:sz w:val="22"/>
        </w:rPr>
        <w:t>LA</w:t>
      </w:r>
      <w:r>
        <w:rPr>
          <w:rFonts w:ascii="Arial" w:hAnsi="Arial"/>
          <w:b/>
          <w:spacing w:val="-11"/>
          <w:sz w:val="22"/>
        </w:rPr>
        <w:t> </w:t>
      </w:r>
      <w:r>
        <w:rPr>
          <w:rFonts w:ascii="Arial" w:hAnsi="Arial"/>
          <w:b/>
          <w:sz w:val="22"/>
        </w:rPr>
        <w:t>PARTICIPACIÓN</w:t>
      </w:r>
      <w:r>
        <w:rPr>
          <w:rFonts w:ascii="Arial" w:hAnsi="Arial"/>
          <w:b/>
          <w:spacing w:val="-11"/>
          <w:sz w:val="22"/>
        </w:rPr>
        <w:t> </w:t>
      </w:r>
      <w:r>
        <w:rPr>
          <w:rFonts w:ascii="Arial" w:hAnsi="Arial"/>
          <w:b/>
          <w:sz w:val="22"/>
        </w:rPr>
        <w:t>CIUDADANA CAPÍTULO ÚNICO</w:t>
      </w:r>
    </w:p>
    <w:p>
      <w:pPr>
        <w:pStyle w:val="BodyText"/>
        <w:ind w:left="238" w:right="106"/>
        <w:jc w:val="both"/>
      </w:pPr>
      <w:r>
        <w:rPr>
          <w:rFonts w:ascii="Arial" w:hAnsi="Arial"/>
          <w:b/>
        </w:rPr>
        <w:t>ARTÍCULO</w:t>
      </w:r>
      <w:r>
        <w:rPr>
          <w:rFonts w:ascii="Arial" w:hAnsi="Arial"/>
          <w:b/>
          <w:spacing w:val="-7"/>
        </w:rPr>
        <w:t> </w:t>
      </w:r>
      <w:r>
        <w:rPr>
          <w:rFonts w:ascii="Arial" w:hAnsi="Arial"/>
          <w:b/>
        </w:rPr>
        <w:t>66.</w:t>
      </w:r>
      <w:r>
        <w:rPr>
          <w:rFonts w:ascii="Arial" w:hAnsi="Arial"/>
          <w:b/>
          <w:spacing w:val="-7"/>
        </w:rPr>
        <w:t> </w:t>
      </w:r>
      <w:r>
        <w:rPr/>
        <w:t>Con</w:t>
      </w:r>
      <w:r>
        <w:rPr>
          <w:spacing w:val="-8"/>
        </w:rPr>
        <w:t> </w:t>
      </w:r>
      <w:r>
        <w:rPr/>
        <w:t>el</w:t>
      </w:r>
      <w:r>
        <w:rPr>
          <w:spacing w:val="-8"/>
        </w:rPr>
        <w:t> </w:t>
      </w:r>
      <w:r>
        <w:rPr/>
        <w:t>propósito</w:t>
      </w:r>
      <w:r>
        <w:rPr>
          <w:spacing w:val="-8"/>
        </w:rPr>
        <w:t> </w:t>
      </w:r>
      <w:r>
        <w:rPr/>
        <w:t>de</w:t>
      </w:r>
      <w:r>
        <w:rPr>
          <w:spacing w:val="-8"/>
        </w:rPr>
        <w:t> </w:t>
      </w:r>
      <w:r>
        <w:rPr/>
        <w:t>fortalecer</w:t>
      </w:r>
      <w:r>
        <w:rPr>
          <w:spacing w:val="-8"/>
        </w:rPr>
        <w:t> </w:t>
      </w:r>
      <w:r>
        <w:rPr/>
        <w:t>la</w:t>
      </w:r>
      <w:r>
        <w:rPr>
          <w:spacing w:val="-9"/>
        </w:rPr>
        <w:t> </w:t>
      </w:r>
      <w:r>
        <w:rPr/>
        <w:t>Administración</w:t>
      </w:r>
      <w:r>
        <w:rPr>
          <w:spacing w:val="-8"/>
        </w:rPr>
        <w:t> </w:t>
      </w:r>
      <w:r>
        <w:rPr/>
        <w:t>Pública</w:t>
      </w:r>
      <w:r>
        <w:rPr>
          <w:spacing w:val="-8"/>
        </w:rPr>
        <w:t> </w:t>
      </w:r>
      <w:r>
        <w:rPr/>
        <w:t>Estatal,</w:t>
      </w:r>
      <w:r>
        <w:rPr>
          <w:spacing w:val="-8"/>
        </w:rPr>
        <w:t> </w:t>
      </w:r>
      <w:r>
        <w:rPr/>
        <w:t>se</w:t>
      </w:r>
      <w:r>
        <w:rPr>
          <w:spacing w:val="-8"/>
        </w:rPr>
        <w:t> </w:t>
      </w:r>
      <w:r>
        <w:rPr/>
        <w:t>establece</w:t>
      </w:r>
      <w:r>
        <w:rPr>
          <w:spacing w:val="-8"/>
        </w:rPr>
        <w:t> </w:t>
      </w:r>
      <w:r>
        <w:rPr/>
        <w:t>en</w:t>
      </w:r>
      <w:r>
        <w:rPr>
          <w:spacing w:val="-8"/>
        </w:rPr>
        <w:t> </w:t>
      </w:r>
      <w:r>
        <w:rPr/>
        <w:t>este Capítulo, la forma en que podrá vincularse la participación ciudadana con las acciones de las Dependencias y Entidades</w:t>
      </w:r>
      <w:r>
        <w:rPr>
          <w:spacing w:val="40"/>
        </w:rPr>
        <w:t> </w:t>
      </w:r>
      <w:r>
        <w:rPr/>
        <w:t>de la Administración Pública Estatal.</w:t>
      </w:r>
    </w:p>
    <w:p>
      <w:pPr>
        <w:spacing w:after="0"/>
        <w:jc w:val="both"/>
        <w:sectPr>
          <w:pgSz w:w="12250" w:h="15850"/>
          <w:pgMar w:header="731" w:footer="0" w:top="1960" w:bottom="280" w:left="1180" w:right="940"/>
        </w:sectPr>
      </w:pPr>
    </w:p>
    <w:p>
      <w:pPr>
        <w:pStyle w:val="BodyText"/>
        <w:spacing w:before="63"/>
      </w:pPr>
    </w:p>
    <w:p>
      <w:pPr>
        <w:pStyle w:val="BodyText"/>
        <w:ind w:left="238" w:right="101"/>
        <w:jc w:val="both"/>
      </w:pPr>
      <w:r>
        <w:rPr>
          <w:rFonts w:ascii="Arial" w:hAnsi="Arial"/>
          <w:b/>
        </w:rPr>
        <w:t>ARTÍCULO 67. </w:t>
      </w:r>
      <w:r>
        <w:rPr/>
        <w:t>Los Titulares de Dependencias y Entidades de la Administración Pública Estatal, podrán promover la formalización de la participación ciudadana en asuntos sustantivos de su competencia, a través de la constitución de organismos que actúen como instancias de análisis y opinión y que tengan como objeto, manifestar los intereses de la sociedad.</w:t>
      </w:r>
    </w:p>
    <w:p>
      <w:pPr>
        <w:pStyle w:val="BodyText"/>
        <w:spacing w:before="1"/>
      </w:pPr>
    </w:p>
    <w:p>
      <w:pPr>
        <w:pStyle w:val="BodyText"/>
        <w:ind w:left="238" w:right="102"/>
        <w:jc w:val="both"/>
      </w:pPr>
      <w:r>
        <w:rPr/>
        <w:t>Estos organismos podrán funcionar permanente o temporalmente y se integrarán con beneficiarios de los programas sociales y representantes de los sectores público, privado y social de la entidad, cuya actuación será en forma colegiada.</w:t>
      </w:r>
    </w:p>
    <w:p>
      <w:pPr>
        <w:pStyle w:val="BodyText"/>
        <w:spacing w:before="253"/>
        <w:ind w:left="238" w:right="98"/>
        <w:jc w:val="both"/>
      </w:pPr>
      <w:r>
        <w:rPr>
          <w:rFonts w:ascii="Arial" w:hAnsi="Arial"/>
          <w:b/>
        </w:rPr>
        <w:t>ARTÍCULO 68</w:t>
      </w:r>
      <w:r>
        <w:rPr/>
        <w:t>. Los organismos de Participación Ciudadana sólo podrán crearse o extinguirse por decreto</w:t>
      </w:r>
      <w:r>
        <w:rPr>
          <w:spacing w:val="-9"/>
        </w:rPr>
        <w:t> </w:t>
      </w:r>
      <w:r>
        <w:rPr/>
        <w:t>o</w:t>
      </w:r>
      <w:r>
        <w:rPr>
          <w:spacing w:val="-9"/>
        </w:rPr>
        <w:t> </w:t>
      </w:r>
      <w:r>
        <w:rPr/>
        <w:t>acuerdo</w:t>
      </w:r>
      <w:r>
        <w:rPr>
          <w:spacing w:val="-9"/>
        </w:rPr>
        <w:t> </w:t>
      </w:r>
      <w:r>
        <w:rPr/>
        <w:t>del</w:t>
      </w:r>
      <w:r>
        <w:rPr>
          <w:spacing w:val="-9"/>
        </w:rPr>
        <w:t> </w:t>
      </w:r>
      <w:r>
        <w:rPr/>
        <w:t>Gobernador</w:t>
      </w:r>
      <w:r>
        <w:rPr>
          <w:spacing w:val="-9"/>
        </w:rPr>
        <w:t> </w:t>
      </w:r>
      <w:r>
        <w:rPr/>
        <w:t>del</w:t>
      </w:r>
      <w:r>
        <w:rPr>
          <w:spacing w:val="-9"/>
        </w:rPr>
        <w:t> </w:t>
      </w:r>
      <w:r>
        <w:rPr/>
        <w:t>Estado</w:t>
      </w:r>
      <w:r>
        <w:rPr>
          <w:spacing w:val="-9"/>
        </w:rPr>
        <w:t> </w:t>
      </w:r>
      <w:r>
        <w:rPr/>
        <w:t>o</w:t>
      </w:r>
      <w:r>
        <w:rPr>
          <w:spacing w:val="-8"/>
        </w:rPr>
        <w:t> </w:t>
      </w:r>
      <w:r>
        <w:rPr/>
        <w:t>por</w:t>
      </w:r>
      <w:r>
        <w:rPr>
          <w:spacing w:val="-9"/>
        </w:rPr>
        <w:t> </w:t>
      </w:r>
      <w:r>
        <w:rPr/>
        <w:t>Ley,</w:t>
      </w:r>
      <w:r>
        <w:rPr>
          <w:spacing w:val="-9"/>
        </w:rPr>
        <w:t> </w:t>
      </w:r>
      <w:r>
        <w:rPr/>
        <w:t>en</w:t>
      </w:r>
      <w:r>
        <w:rPr>
          <w:spacing w:val="-8"/>
        </w:rPr>
        <w:t> </w:t>
      </w:r>
      <w:r>
        <w:rPr/>
        <w:t>el</w:t>
      </w:r>
      <w:r>
        <w:rPr>
          <w:spacing w:val="-9"/>
        </w:rPr>
        <w:t> </w:t>
      </w:r>
      <w:r>
        <w:rPr/>
        <w:t>que</w:t>
      </w:r>
      <w:r>
        <w:rPr>
          <w:spacing w:val="-9"/>
        </w:rPr>
        <w:t> </w:t>
      </w:r>
      <w:r>
        <w:rPr/>
        <w:t>se</w:t>
      </w:r>
      <w:r>
        <w:rPr>
          <w:spacing w:val="-9"/>
        </w:rPr>
        <w:t> </w:t>
      </w:r>
      <w:r>
        <w:rPr/>
        <w:t>incluirán</w:t>
      </w:r>
      <w:r>
        <w:rPr>
          <w:spacing w:val="-9"/>
        </w:rPr>
        <w:t> </w:t>
      </w:r>
      <w:r>
        <w:rPr/>
        <w:t>entre</w:t>
      </w:r>
      <w:r>
        <w:rPr>
          <w:spacing w:val="-9"/>
        </w:rPr>
        <w:t> </w:t>
      </w:r>
      <w:r>
        <w:rPr/>
        <w:t>otros</w:t>
      </w:r>
      <w:r>
        <w:rPr>
          <w:spacing w:val="-9"/>
        </w:rPr>
        <w:t> </w:t>
      </w:r>
      <w:r>
        <w:rPr/>
        <w:t>elementos, los siguientes:</w:t>
      </w:r>
    </w:p>
    <w:p>
      <w:pPr>
        <w:pStyle w:val="ListParagraph"/>
        <w:numPr>
          <w:ilvl w:val="0"/>
          <w:numId w:val="29"/>
        </w:numPr>
        <w:tabs>
          <w:tab w:pos="1654" w:val="left" w:leader="none"/>
        </w:tabs>
        <w:spacing w:line="240" w:lineRule="auto" w:before="252" w:after="0"/>
        <w:ind w:left="1654" w:right="0" w:hanging="1416"/>
        <w:jc w:val="left"/>
        <w:rPr>
          <w:sz w:val="22"/>
        </w:rPr>
      </w:pPr>
      <w:r>
        <w:rPr>
          <w:spacing w:val="-2"/>
          <w:sz w:val="22"/>
        </w:rPr>
        <w:t>Denominación;</w:t>
      </w:r>
    </w:p>
    <w:p>
      <w:pPr>
        <w:pStyle w:val="ListParagraph"/>
        <w:numPr>
          <w:ilvl w:val="0"/>
          <w:numId w:val="29"/>
        </w:numPr>
        <w:tabs>
          <w:tab w:pos="1654" w:val="left" w:leader="none"/>
        </w:tabs>
        <w:spacing w:line="240" w:lineRule="auto" w:before="0" w:after="0"/>
        <w:ind w:left="1654" w:right="0" w:hanging="1416"/>
        <w:jc w:val="left"/>
        <w:rPr>
          <w:sz w:val="22"/>
        </w:rPr>
      </w:pPr>
      <w:r>
        <w:rPr>
          <w:sz w:val="22"/>
        </w:rPr>
        <w:t>Forma</w:t>
      </w:r>
      <w:r>
        <w:rPr>
          <w:spacing w:val="-7"/>
          <w:sz w:val="22"/>
        </w:rPr>
        <w:t> </w:t>
      </w:r>
      <w:r>
        <w:rPr>
          <w:sz w:val="22"/>
        </w:rPr>
        <w:t>o</w:t>
      </w:r>
      <w:r>
        <w:rPr>
          <w:spacing w:val="-6"/>
          <w:sz w:val="22"/>
        </w:rPr>
        <w:t> </w:t>
      </w:r>
      <w:r>
        <w:rPr>
          <w:spacing w:val="-2"/>
          <w:sz w:val="22"/>
        </w:rPr>
        <w:t>estructura;</w:t>
      </w:r>
    </w:p>
    <w:p>
      <w:pPr>
        <w:pStyle w:val="ListParagraph"/>
        <w:numPr>
          <w:ilvl w:val="0"/>
          <w:numId w:val="29"/>
        </w:numPr>
        <w:tabs>
          <w:tab w:pos="1654" w:val="left" w:leader="none"/>
        </w:tabs>
        <w:spacing w:line="240" w:lineRule="auto" w:before="1" w:after="0"/>
        <w:ind w:left="1654" w:right="0" w:hanging="1416"/>
        <w:jc w:val="left"/>
        <w:rPr>
          <w:sz w:val="22"/>
        </w:rPr>
      </w:pPr>
      <w:r>
        <w:rPr>
          <w:spacing w:val="-2"/>
          <w:sz w:val="22"/>
        </w:rPr>
        <w:t>Domicilio;</w:t>
      </w:r>
    </w:p>
    <w:p>
      <w:pPr>
        <w:pStyle w:val="ListParagraph"/>
        <w:numPr>
          <w:ilvl w:val="0"/>
          <w:numId w:val="29"/>
        </w:numPr>
        <w:tabs>
          <w:tab w:pos="1654" w:val="left" w:leader="none"/>
        </w:tabs>
        <w:spacing w:line="252" w:lineRule="exact" w:before="0" w:after="0"/>
        <w:ind w:left="1654" w:right="0" w:hanging="1416"/>
        <w:jc w:val="left"/>
        <w:rPr>
          <w:sz w:val="22"/>
        </w:rPr>
      </w:pPr>
      <w:r>
        <w:rPr>
          <w:sz w:val="22"/>
        </w:rPr>
        <w:t>Objeto</w:t>
      </w:r>
      <w:r>
        <w:rPr>
          <w:spacing w:val="-8"/>
          <w:sz w:val="22"/>
        </w:rPr>
        <w:t> </w:t>
      </w:r>
      <w:r>
        <w:rPr>
          <w:sz w:val="22"/>
        </w:rPr>
        <w:t>y</w:t>
      </w:r>
      <w:r>
        <w:rPr>
          <w:spacing w:val="-6"/>
          <w:sz w:val="22"/>
        </w:rPr>
        <w:t> </w:t>
      </w:r>
      <w:r>
        <w:rPr>
          <w:sz w:val="22"/>
        </w:rPr>
        <w:t>lineamientos</w:t>
      </w:r>
      <w:r>
        <w:rPr>
          <w:spacing w:val="-6"/>
          <w:sz w:val="22"/>
        </w:rPr>
        <w:t> </w:t>
      </w:r>
      <w:r>
        <w:rPr>
          <w:sz w:val="22"/>
        </w:rPr>
        <w:t>a</w:t>
      </w:r>
      <w:r>
        <w:rPr>
          <w:spacing w:val="-7"/>
          <w:sz w:val="22"/>
        </w:rPr>
        <w:t> </w:t>
      </w:r>
      <w:r>
        <w:rPr>
          <w:sz w:val="22"/>
        </w:rPr>
        <w:t>seguir</w:t>
      </w:r>
      <w:r>
        <w:rPr>
          <w:spacing w:val="-6"/>
          <w:sz w:val="22"/>
        </w:rPr>
        <w:t> </w:t>
      </w:r>
      <w:r>
        <w:rPr>
          <w:sz w:val="22"/>
        </w:rPr>
        <w:t>conforme</w:t>
      </w:r>
      <w:r>
        <w:rPr>
          <w:spacing w:val="-7"/>
          <w:sz w:val="22"/>
        </w:rPr>
        <w:t> </w:t>
      </w:r>
      <w:r>
        <w:rPr>
          <w:sz w:val="22"/>
        </w:rPr>
        <w:t>a</w:t>
      </w:r>
      <w:r>
        <w:rPr>
          <w:spacing w:val="-6"/>
          <w:sz w:val="22"/>
        </w:rPr>
        <w:t> </w:t>
      </w:r>
      <w:r>
        <w:rPr>
          <w:sz w:val="22"/>
        </w:rPr>
        <w:t>su</w:t>
      </w:r>
      <w:r>
        <w:rPr>
          <w:spacing w:val="-7"/>
          <w:sz w:val="22"/>
        </w:rPr>
        <w:t> </w:t>
      </w:r>
      <w:r>
        <w:rPr>
          <w:spacing w:val="-2"/>
          <w:sz w:val="22"/>
        </w:rPr>
        <w:t>naturaleza;</w:t>
      </w:r>
    </w:p>
    <w:p>
      <w:pPr>
        <w:pStyle w:val="ListParagraph"/>
        <w:numPr>
          <w:ilvl w:val="0"/>
          <w:numId w:val="29"/>
        </w:numPr>
        <w:tabs>
          <w:tab w:pos="1654" w:val="left" w:leader="none"/>
        </w:tabs>
        <w:spacing w:line="252" w:lineRule="exact" w:before="0" w:after="0"/>
        <w:ind w:left="1654" w:right="0" w:hanging="1416"/>
        <w:jc w:val="left"/>
        <w:rPr>
          <w:sz w:val="22"/>
        </w:rPr>
      </w:pPr>
      <w:r>
        <w:rPr>
          <w:spacing w:val="-2"/>
          <w:sz w:val="22"/>
        </w:rPr>
        <w:t>Duración;</w:t>
      </w:r>
    </w:p>
    <w:p>
      <w:pPr>
        <w:pStyle w:val="ListParagraph"/>
        <w:numPr>
          <w:ilvl w:val="0"/>
          <w:numId w:val="29"/>
        </w:numPr>
        <w:tabs>
          <w:tab w:pos="1654" w:val="left" w:leader="none"/>
        </w:tabs>
        <w:spacing w:line="240" w:lineRule="auto" w:before="0" w:after="0"/>
        <w:ind w:left="1654" w:right="0" w:hanging="1416"/>
        <w:jc w:val="left"/>
        <w:rPr>
          <w:sz w:val="22"/>
        </w:rPr>
      </w:pPr>
      <w:r>
        <w:rPr>
          <w:spacing w:val="-2"/>
          <w:sz w:val="22"/>
        </w:rPr>
        <w:t>Integración;</w:t>
      </w:r>
    </w:p>
    <w:p>
      <w:pPr>
        <w:pStyle w:val="ListParagraph"/>
        <w:numPr>
          <w:ilvl w:val="0"/>
          <w:numId w:val="29"/>
        </w:numPr>
        <w:tabs>
          <w:tab w:pos="1654" w:val="left" w:leader="none"/>
        </w:tabs>
        <w:spacing w:line="240" w:lineRule="auto" w:before="0" w:after="0"/>
        <w:ind w:left="1654" w:right="0" w:hanging="1416"/>
        <w:jc w:val="left"/>
        <w:rPr>
          <w:sz w:val="22"/>
        </w:rPr>
      </w:pPr>
      <w:r>
        <w:rPr>
          <w:spacing w:val="-2"/>
          <w:sz w:val="22"/>
        </w:rPr>
        <w:t>Organización</w:t>
      </w:r>
      <w:r>
        <w:rPr>
          <w:spacing w:val="2"/>
          <w:sz w:val="22"/>
        </w:rPr>
        <w:t> </w:t>
      </w:r>
      <w:r>
        <w:rPr>
          <w:spacing w:val="-2"/>
          <w:sz w:val="22"/>
        </w:rPr>
        <w:t>interna,</w:t>
      </w:r>
      <w:r>
        <w:rPr>
          <w:spacing w:val="3"/>
          <w:sz w:val="22"/>
        </w:rPr>
        <w:t> </w:t>
      </w:r>
      <w:r>
        <w:rPr>
          <w:spacing w:val="-10"/>
          <w:sz w:val="22"/>
        </w:rPr>
        <w:t>y</w:t>
      </w:r>
    </w:p>
    <w:p>
      <w:pPr>
        <w:pStyle w:val="ListParagraph"/>
        <w:numPr>
          <w:ilvl w:val="0"/>
          <w:numId w:val="29"/>
        </w:numPr>
        <w:tabs>
          <w:tab w:pos="1654" w:val="left" w:leader="none"/>
        </w:tabs>
        <w:spacing w:line="240" w:lineRule="auto" w:before="1" w:after="0"/>
        <w:ind w:left="1654" w:right="0" w:hanging="1416"/>
        <w:jc w:val="left"/>
        <w:rPr>
          <w:sz w:val="22"/>
        </w:rPr>
      </w:pPr>
      <w:r>
        <w:rPr>
          <w:sz w:val="22"/>
        </w:rPr>
        <w:t>Forma</w:t>
      </w:r>
      <w:r>
        <w:rPr>
          <w:spacing w:val="-8"/>
          <w:sz w:val="22"/>
        </w:rPr>
        <w:t> </w:t>
      </w:r>
      <w:r>
        <w:rPr>
          <w:sz w:val="22"/>
        </w:rPr>
        <w:t>de</w:t>
      </w:r>
      <w:r>
        <w:rPr>
          <w:spacing w:val="-7"/>
          <w:sz w:val="22"/>
        </w:rPr>
        <w:t> </w:t>
      </w:r>
      <w:r>
        <w:rPr>
          <w:spacing w:val="-2"/>
          <w:sz w:val="22"/>
        </w:rPr>
        <w:t>sesionar.</w:t>
      </w:r>
    </w:p>
    <w:p>
      <w:pPr>
        <w:pStyle w:val="BodyText"/>
        <w:spacing w:before="252"/>
        <w:ind w:left="238" w:right="106"/>
        <w:jc w:val="both"/>
      </w:pPr>
      <w:r>
        <w:rPr>
          <w:rFonts w:ascii="Arial" w:hAnsi="Arial"/>
          <w:b/>
        </w:rPr>
        <w:t>ARTÍCULO 69. </w:t>
      </w:r>
      <w:r>
        <w:rPr/>
        <w:t>El Decreto o Acuerdo de creación de los</w:t>
      </w:r>
      <w:r>
        <w:rPr>
          <w:spacing w:val="-1"/>
        </w:rPr>
        <w:t> </w:t>
      </w:r>
      <w:r>
        <w:rPr/>
        <w:t>organismos de</w:t>
      </w:r>
      <w:r>
        <w:rPr>
          <w:spacing w:val="-1"/>
        </w:rPr>
        <w:t> </w:t>
      </w:r>
      <w:r>
        <w:rPr/>
        <w:t>participación ciudadana, se publicarán</w:t>
      </w:r>
      <w:r>
        <w:rPr>
          <w:spacing w:val="-12"/>
        </w:rPr>
        <w:t> </w:t>
      </w:r>
      <w:r>
        <w:rPr/>
        <w:t>en</w:t>
      </w:r>
      <w:r>
        <w:rPr>
          <w:spacing w:val="-12"/>
        </w:rPr>
        <w:t> </w:t>
      </w:r>
      <w:r>
        <w:rPr/>
        <w:t>el</w:t>
      </w:r>
      <w:r>
        <w:rPr>
          <w:spacing w:val="-12"/>
        </w:rPr>
        <w:t> </w:t>
      </w:r>
      <w:r>
        <w:rPr/>
        <w:t>Periódico</w:t>
      </w:r>
      <w:r>
        <w:rPr>
          <w:spacing w:val="-12"/>
        </w:rPr>
        <w:t> </w:t>
      </w:r>
      <w:r>
        <w:rPr/>
        <w:t>Oficial</w:t>
      </w:r>
      <w:r>
        <w:rPr>
          <w:spacing w:val="-12"/>
        </w:rPr>
        <w:t> </w:t>
      </w:r>
      <w:r>
        <w:rPr/>
        <w:t>del</w:t>
      </w:r>
      <w:r>
        <w:rPr>
          <w:spacing w:val="-13"/>
        </w:rPr>
        <w:t> </w:t>
      </w:r>
      <w:r>
        <w:rPr/>
        <w:t>Gobierno</w:t>
      </w:r>
      <w:r>
        <w:rPr>
          <w:spacing w:val="-12"/>
        </w:rPr>
        <w:t> </w:t>
      </w:r>
      <w:r>
        <w:rPr/>
        <w:t>del</w:t>
      </w:r>
      <w:r>
        <w:rPr>
          <w:spacing w:val="-11"/>
        </w:rPr>
        <w:t> </w:t>
      </w:r>
      <w:r>
        <w:rPr/>
        <w:t>Estado</w:t>
      </w:r>
      <w:r>
        <w:rPr>
          <w:spacing w:val="-11"/>
        </w:rPr>
        <w:t> </w:t>
      </w:r>
      <w:r>
        <w:rPr/>
        <w:t>y</w:t>
      </w:r>
      <w:r>
        <w:rPr>
          <w:spacing w:val="-12"/>
        </w:rPr>
        <w:t> </w:t>
      </w:r>
      <w:r>
        <w:rPr/>
        <w:t>deberán</w:t>
      </w:r>
      <w:r>
        <w:rPr>
          <w:spacing w:val="-12"/>
        </w:rPr>
        <w:t> </w:t>
      </w:r>
      <w:r>
        <w:rPr/>
        <w:t>contemplar</w:t>
      </w:r>
      <w:r>
        <w:rPr>
          <w:spacing w:val="-12"/>
        </w:rPr>
        <w:t> </w:t>
      </w:r>
      <w:r>
        <w:rPr/>
        <w:t>genéricamente</w:t>
      </w:r>
      <w:r>
        <w:rPr>
          <w:spacing w:val="-11"/>
        </w:rPr>
        <w:t> </w:t>
      </w:r>
      <w:r>
        <w:rPr/>
        <w:t>entre sus lineamientos a seguir, los siguientes:</w:t>
      </w:r>
    </w:p>
    <w:p>
      <w:pPr>
        <w:pStyle w:val="ListParagraph"/>
        <w:numPr>
          <w:ilvl w:val="0"/>
          <w:numId w:val="30"/>
        </w:numPr>
        <w:tabs>
          <w:tab w:pos="1654" w:val="left" w:leader="none"/>
        </w:tabs>
        <w:spacing w:line="240" w:lineRule="auto" w:before="1" w:after="0"/>
        <w:ind w:left="1654" w:right="0" w:hanging="1416"/>
        <w:jc w:val="both"/>
        <w:rPr>
          <w:sz w:val="22"/>
        </w:rPr>
      </w:pPr>
      <w:r>
        <w:rPr>
          <w:sz w:val="22"/>
        </w:rPr>
        <w:t>Ser</w:t>
      </w:r>
      <w:r>
        <w:rPr>
          <w:spacing w:val="-8"/>
          <w:sz w:val="22"/>
        </w:rPr>
        <w:t> </w:t>
      </w:r>
      <w:r>
        <w:rPr>
          <w:sz w:val="22"/>
        </w:rPr>
        <w:t>órgano</w:t>
      </w:r>
      <w:r>
        <w:rPr>
          <w:spacing w:val="-6"/>
          <w:sz w:val="22"/>
        </w:rPr>
        <w:t> </w:t>
      </w:r>
      <w:r>
        <w:rPr>
          <w:sz w:val="22"/>
        </w:rPr>
        <w:t>de</w:t>
      </w:r>
      <w:r>
        <w:rPr>
          <w:spacing w:val="-6"/>
          <w:sz w:val="22"/>
        </w:rPr>
        <w:t> </w:t>
      </w:r>
      <w:r>
        <w:rPr>
          <w:sz w:val="22"/>
        </w:rPr>
        <w:t>análisis</w:t>
      </w:r>
      <w:r>
        <w:rPr>
          <w:spacing w:val="-7"/>
          <w:sz w:val="22"/>
        </w:rPr>
        <w:t> </w:t>
      </w:r>
      <w:r>
        <w:rPr>
          <w:sz w:val="22"/>
        </w:rPr>
        <w:t>y</w:t>
      </w:r>
      <w:r>
        <w:rPr>
          <w:spacing w:val="-7"/>
          <w:sz w:val="22"/>
        </w:rPr>
        <w:t> </w:t>
      </w:r>
      <w:r>
        <w:rPr>
          <w:sz w:val="22"/>
        </w:rPr>
        <w:t>opinión</w:t>
      </w:r>
      <w:r>
        <w:rPr>
          <w:spacing w:val="-7"/>
          <w:sz w:val="22"/>
        </w:rPr>
        <w:t> </w:t>
      </w:r>
      <w:r>
        <w:rPr>
          <w:sz w:val="22"/>
        </w:rPr>
        <w:t>de</w:t>
      </w:r>
      <w:r>
        <w:rPr>
          <w:spacing w:val="-6"/>
          <w:sz w:val="22"/>
        </w:rPr>
        <w:t> </w:t>
      </w:r>
      <w:r>
        <w:rPr>
          <w:sz w:val="22"/>
        </w:rPr>
        <w:t>la</w:t>
      </w:r>
      <w:r>
        <w:rPr>
          <w:spacing w:val="-6"/>
          <w:sz w:val="22"/>
        </w:rPr>
        <w:t> </w:t>
      </w:r>
      <w:r>
        <w:rPr>
          <w:sz w:val="22"/>
        </w:rPr>
        <w:t>Administración</w:t>
      </w:r>
      <w:r>
        <w:rPr>
          <w:spacing w:val="-6"/>
          <w:sz w:val="22"/>
        </w:rPr>
        <w:t> </w:t>
      </w:r>
      <w:r>
        <w:rPr>
          <w:sz w:val="22"/>
        </w:rPr>
        <w:t>Pública</w:t>
      </w:r>
      <w:r>
        <w:rPr>
          <w:spacing w:val="-8"/>
          <w:sz w:val="22"/>
        </w:rPr>
        <w:t> </w:t>
      </w:r>
      <w:r>
        <w:rPr>
          <w:spacing w:val="-2"/>
          <w:sz w:val="22"/>
        </w:rPr>
        <w:t>Estatal;</w:t>
      </w:r>
    </w:p>
    <w:p>
      <w:pPr>
        <w:pStyle w:val="ListParagraph"/>
        <w:numPr>
          <w:ilvl w:val="0"/>
          <w:numId w:val="30"/>
        </w:numPr>
        <w:tabs>
          <w:tab w:pos="1648" w:val="left" w:leader="none"/>
          <w:tab w:pos="1654" w:val="left" w:leader="none"/>
        </w:tabs>
        <w:spacing w:line="240" w:lineRule="auto" w:before="0" w:after="0"/>
        <w:ind w:left="1648" w:right="104" w:hanging="1411"/>
        <w:jc w:val="both"/>
        <w:rPr>
          <w:sz w:val="22"/>
        </w:rPr>
      </w:pPr>
      <w:r>
        <w:rPr>
          <w:sz w:val="22"/>
        </w:rPr>
        <w:tab/>
        <w:t>Sugerir</w:t>
      </w:r>
      <w:r>
        <w:rPr>
          <w:spacing w:val="-5"/>
          <w:sz w:val="22"/>
        </w:rPr>
        <w:t> </w:t>
      </w:r>
      <w:r>
        <w:rPr>
          <w:sz w:val="22"/>
        </w:rPr>
        <w:t>programas</w:t>
      </w:r>
      <w:r>
        <w:rPr>
          <w:spacing w:val="-5"/>
          <w:sz w:val="22"/>
        </w:rPr>
        <w:t> </w:t>
      </w:r>
      <w:r>
        <w:rPr>
          <w:sz w:val="22"/>
        </w:rPr>
        <w:t>y</w:t>
      </w:r>
      <w:r>
        <w:rPr>
          <w:spacing w:val="-5"/>
          <w:sz w:val="22"/>
        </w:rPr>
        <w:t> </w:t>
      </w:r>
      <w:r>
        <w:rPr>
          <w:sz w:val="22"/>
        </w:rPr>
        <w:t>acciones</w:t>
      </w:r>
      <w:r>
        <w:rPr>
          <w:spacing w:val="-5"/>
          <w:sz w:val="22"/>
        </w:rPr>
        <w:t> </w:t>
      </w:r>
      <w:r>
        <w:rPr>
          <w:sz w:val="22"/>
        </w:rPr>
        <w:t>para</w:t>
      </w:r>
      <w:r>
        <w:rPr>
          <w:spacing w:val="-5"/>
          <w:sz w:val="22"/>
        </w:rPr>
        <w:t> </w:t>
      </w:r>
      <w:r>
        <w:rPr>
          <w:sz w:val="22"/>
        </w:rPr>
        <w:t>la</w:t>
      </w:r>
      <w:r>
        <w:rPr>
          <w:spacing w:val="-5"/>
          <w:sz w:val="22"/>
        </w:rPr>
        <w:t> </w:t>
      </w:r>
      <w:r>
        <w:rPr>
          <w:sz w:val="22"/>
        </w:rPr>
        <w:t>solución</w:t>
      </w:r>
      <w:r>
        <w:rPr>
          <w:spacing w:val="-5"/>
          <w:sz w:val="22"/>
        </w:rPr>
        <w:t> </w:t>
      </w:r>
      <w:r>
        <w:rPr>
          <w:sz w:val="22"/>
        </w:rPr>
        <w:t>de</w:t>
      </w:r>
      <w:r>
        <w:rPr>
          <w:spacing w:val="-5"/>
          <w:sz w:val="22"/>
        </w:rPr>
        <w:t> </w:t>
      </w:r>
      <w:r>
        <w:rPr>
          <w:sz w:val="22"/>
        </w:rPr>
        <w:t>problemas</w:t>
      </w:r>
      <w:r>
        <w:rPr>
          <w:spacing w:val="-5"/>
          <w:sz w:val="22"/>
        </w:rPr>
        <w:t> </w:t>
      </w:r>
      <w:r>
        <w:rPr>
          <w:sz w:val="22"/>
        </w:rPr>
        <w:t>específicos</w:t>
      </w:r>
      <w:r>
        <w:rPr>
          <w:spacing w:val="-5"/>
          <w:sz w:val="22"/>
        </w:rPr>
        <w:t> </w:t>
      </w:r>
      <w:r>
        <w:rPr>
          <w:sz w:val="22"/>
        </w:rPr>
        <w:t>que</w:t>
      </w:r>
      <w:r>
        <w:rPr>
          <w:spacing w:val="-5"/>
          <w:sz w:val="22"/>
        </w:rPr>
        <w:t> </w:t>
      </w:r>
      <w:r>
        <w:rPr>
          <w:sz w:val="22"/>
        </w:rPr>
        <w:t>enfrenta la sociedad;</w:t>
      </w:r>
    </w:p>
    <w:p>
      <w:pPr>
        <w:pStyle w:val="ListParagraph"/>
        <w:numPr>
          <w:ilvl w:val="0"/>
          <w:numId w:val="30"/>
        </w:numPr>
        <w:tabs>
          <w:tab w:pos="1648" w:val="left" w:leader="none"/>
          <w:tab w:pos="1654" w:val="left" w:leader="none"/>
        </w:tabs>
        <w:spacing w:line="240" w:lineRule="auto" w:before="0" w:after="0"/>
        <w:ind w:left="1648" w:right="109" w:hanging="1411"/>
        <w:jc w:val="both"/>
        <w:rPr>
          <w:sz w:val="22"/>
        </w:rPr>
      </w:pPr>
      <w:r>
        <w:rPr>
          <w:sz w:val="22"/>
        </w:rPr>
        <w:tab/>
        <w:t>Apoyar con creatividad y objetividad, las tareas de simplificación administrativa y de atención a las necesidades sociales;</w:t>
      </w:r>
    </w:p>
    <w:p>
      <w:pPr>
        <w:pStyle w:val="ListParagraph"/>
        <w:numPr>
          <w:ilvl w:val="0"/>
          <w:numId w:val="30"/>
        </w:numPr>
        <w:tabs>
          <w:tab w:pos="1648" w:val="left" w:leader="none"/>
          <w:tab w:pos="1654" w:val="left" w:leader="none"/>
        </w:tabs>
        <w:spacing w:line="240" w:lineRule="auto" w:before="0" w:after="0"/>
        <w:ind w:left="1648" w:right="109" w:hanging="1411"/>
        <w:jc w:val="both"/>
        <w:rPr>
          <w:sz w:val="22"/>
        </w:rPr>
      </w:pPr>
      <w:r>
        <w:rPr>
          <w:sz w:val="22"/>
        </w:rPr>
        <w:tab/>
        <w:t>Promover el bienestar, la productividad, la competitividad, el empleo, la estabilidad y el desarrollo integral de la sociedad;</w:t>
      </w:r>
    </w:p>
    <w:p>
      <w:pPr>
        <w:pStyle w:val="ListParagraph"/>
        <w:numPr>
          <w:ilvl w:val="0"/>
          <w:numId w:val="30"/>
        </w:numPr>
        <w:tabs>
          <w:tab w:pos="1648" w:val="left" w:leader="none"/>
          <w:tab w:pos="1654" w:val="left" w:leader="none"/>
        </w:tabs>
        <w:spacing w:line="240" w:lineRule="auto" w:before="0" w:after="0"/>
        <w:ind w:left="1648" w:right="106" w:hanging="1411"/>
        <w:jc w:val="both"/>
        <w:rPr>
          <w:sz w:val="22"/>
        </w:rPr>
      </w:pPr>
      <w:r>
        <w:rPr>
          <w:sz w:val="22"/>
        </w:rPr>
        <w:tab/>
        <w:t>Presentar inconformidades, quejas o denuncias por la actuación indebida de servidores públicos, que obren en perjuicio de la sociedad; y</w:t>
      </w:r>
    </w:p>
    <w:p>
      <w:pPr>
        <w:pStyle w:val="ListParagraph"/>
        <w:numPr>
          <w:ilvl w:val="0"/>
          <w:numId w:val="30"/>
        </w:numPr>
        <w:tabs>
          <w:tab w:pos="1648" w:val="left" w:leader="none"/>
          <w:tab w:pos="1654" w:val="left" w:leader="none"/>
        </w:tabs>
        <w:spacing w:line="240" w:lineRule="auto" w:before="0" w:after="0"/>
        <w:ind w:left="1648" w:right="103" w:hanging="1411"/>
        <w:jc w:val="both"/>
        <w:rPr>
          <w:sz w:val="22"/>
        </w:rPr>
      </w:pPr>
      <w:r>
        <w:rPr>
          <w:sz w:val="22"/>
        </w:rPr>
        <w:tab/>
        <w:t>Enfatizar la prevención de problemas, a través de una permanente evaluación prospectiva de la problemática estatal, e impulsar reformas necesarias a nivel estatal que</w:t>
      </w:r>
      <w:r>
        <w:rPr>
          <w:spacing w:val="-9"/>
          <w:sz w:val="22"/>
        </w:rPr>
        <w:t> </w:t>
      </w:r>
      <w:r>
        <w:rPr>
          <w:sz w:val="22"/>
        </w:rPr>
        <w:t>permitan</w:t>
      </w:r>
      <w:r>
        <w:rPr>
          <w:spacing w:val="-9"/>
          <w:sz w:val="22"/>
        </w:rPr>
        <w:t> </w:t>
      </w:r>
      <w:r>
        <w:rPr>
          <w:sz w:val="22"/>
        </w:rPr>
        <w:t>descentralizar</w:t>
      </w:r>
      <w:r>
        <w:rPr>
          <w:spacing w:val="-9"/>
          <w:sz w:val="22"/>
        </w:rPr>
        <w:t> </w:t>
      </w:r>
      <w:r>
        <w:rPr>
          <w:sz w:val="22"/>
        </w:rPr>
        <w:t>la</w:t>
      </w:r>
      <w:r>
        <w:rPr>
          <w:spacing w:val="-9"/>
          <w:sz w:val="22"/>
        </w:rPr>
        <w:t> </w:t>
      </w:r>
      <w:r>
        <w:rPr>
          <w:sz w:val="22"/>
        </w:rPr>
        <w:t>toma</w:t>
      </w:r>
      <w:r>
        <w:rPr>
          <w:spacing w:val="-10"/>
          <w:sz w:val="22"/>
        </w:rPr>
        <w:t> </w:t>
      </w:r>
      <w:r>
        <w:rPr>
          <w:sz w:val="22"/>
        </w:rPr>
        <w:t>de</w:t>
      </w:r>
      <w:r>
        <w:rPr>
          <w:spacing w:val="-9"/>
          <w:sz w:val="22"/>
        </w:rPr>
        <w:t> </w:t>
      </w:r>
      <w:r>
        <w:rPr>
          <w:sz w:val="22"/>
        </w:rPr>
        <w:t>decisiones</w:t>
      </w:r>
      <w:r>
        <w:rPr>
          <w:spacing w:val="-6"/>
          <w:sz w:val="22"/>
        </w:rPr>
        <w:t> </w:t>
      </w:r>
      <w:r>
        <w:rPr>
          <w:sz w:val="22"/>
        </w:rPr>
        <w:t>y</w:t>
      </w:r>
      <w:r>
        <w:rPr>
          <w:spacing w:val="-9"/>
          <w:sz w:val="22"/>
        </w:rPr>
        <w:t> </w:t>
      </w:r>
      <w:r>
        <w:rPr>
          <w:sz w:val="22"/>
        </w:rPr>
        <w:t>unificar</w:t>
      </w:r>
      <w:r>
        <w:rPr>
          <w:spacing w:val="-10"/>
          <w:sz w:val="22"/>
        </w:rPr>
        <w:t> </w:t>
      </w:r>
      <w:r>
        <w:rPr>
          <w:sz w:val="22"/>
        </w:rPr>
        <w:t>los</w:t>
      </w:r>
      <w:r>
        <w:rPr>
          <w:spacing w:val="-9"/>
          <w:sz w:val="22"/>
        </w:rPr>
        <w:t> </w:t>
      </w:r>
      <w:r>
        <w:rPr>
          <w:sz w:val="22"/>
        </w:rPr>
        <w:t>esfuerzos</w:t>
      </w:r>
      <w:r>
        <w:rPr>
          <w:spacing w:val="-9"/>
          <w:sz w:val="22"/>
        </w:rPr>
        <w:t> </w:t>
      </w:r>
      <w:r>
        <w:rPr>
          <w:sz w:val="22"/>
        </w:rPr>
        <w:t>de</w:t>
      </w:r>
      <w:r>
        <w:rPr>
          <w:spacing w:val="-9"/>
          <w:sz w:val="22"/>
        </w:rPr>
        <w:t> </w:t>
      </w:r>
      <w:r>
        <w:rPr>
          <w:sz w:val="22"/>
        </w:rPr>
        <w:t>todos</w:t>
      </w:r>
      <w:r>
        <w:rPr>
          <w:spacing w:val="-10"/>
          <w:sz w:val="22"/>
        </w:rPr>
        <w:t> </w:t>
      </w:r>
      <w:r>
        <w:rPr>
          <w:sz w:val="22"/>
        </w:rPr>
        <w:t>los </w:t>
      </w:r>
      <w:r>
        <w:rPr>
          <w:spacing w:val="-2"/>
          <w:sz w:val="22"/>
        </w:rPr>
        <w:t>sectores.</w:t>
      </w:r>
    </w:p>
    <w:p>
      <w:pPr>
        <w:pStyle w:val="BodyText"/>
        <w:spacing w:before="252"/>
        <w:ind w:left="238" w:right="102"/>
        <w:jc w:val="both"/>
      </w:pPr>
      <w:r>
        <w:rPr>
          <w:rFonts w:ascii="Arial" w:hAnsi="Arial"/>
          <w:b/>
        </w:rPr>
        <w:t>ARTÍCULO</w:t>
      </w:r>
      <w:r>
        <w:rPr>
          <w:rFonts w:ascii="Arial" w:hAnsi="Arial"/>
          <w:b/>
          <w:spacing w:val="-5"/>
        </w:rPr>
        <w:t> </w:t>
      </w:r>
      <w:r>
        <w:rPr>
          <w:rFonts w:ascii="Arial" w:hAnsi="Arial"/>
          <w:b/>
        </w:rPr>
        <w:t>70.</w:t>
      </w:r>
      <w:r>
        <w:rPr>
          <w:rFonts w:ascii="Arial" w:hAnsi="Arial"/>
          <w:b/>
          <w:spacing w:val="-5"/>
        </w:rPr>
        <w:t> </w:t>
      </w:r>
      <w:r>
        <w:rPr/>
        <w:t>En</w:t>
      </w:r>
      <w:r>
        <w:rPr>
          <w:spacing w:val="-6"/>
        </w:rPr>
        <w:t> </w:t>
      </w:r>
      <w:r>
        <w:rPr/>
        <w:t>las</w:t>
      </w:r>
      <w:r>
        <w:rPr>
          <w:spacing w:val="-6"/>
        </w:rPr>
        <w:t> </w:t>
      </w:r>
      <w:r>
        <w:rPr/>
        <w:t>Dependencias</w:t>
      </w:r>
      <w:r>
        <w:rPr>
          <w:spacing w:val="-6"/>
        </w:rPr>
        <w:t> </w:t>
      </w:r>
      <w:r>
        <w:rPr/>
        <w:t>y</w:t>
      </w:r>
      <w:r>
        <w:rPr>
          <w:spacing w:val="-5"/>
        </w:rPr>
        <w:t> </w:t>
      </w:r>
      <w:r>
        <w:rPr/>
        <w:t>Entidades</w:t>
      </w:r>
      <w:r>
        <w:rPr>
          <w:spacing w:val="-6"/>
        </w:rPr>
        <w:t> </w:t>
      </w:r>
      <w:r>
        <w:rPr/>
        <w:t>de</w:t>
      </w:r>
      <w:r>
        <w:rPr>
          <w:spacing w:val="-5"/>
        </w:rPr>
        <w:t> </w:t>
      </w:r>
      <w:r>
        <w:rPr/>
        <w:t>la</w:t>
      </w:r>
      <w:r>
        <w:rPr>
          <w:spacing w:val="-6"/>
        </w:rPr>
        <w:t> </w:t>
      </w:r>
      <w:r>
        <w:rPr/>
        <w:t>Administración</w:t>
      </w:r>
      <w:r>
        <w:rPr>
          <w:spacing w:val="-7"/>
        </w:rPr>
        <w:t> </w:t>
      </w:r>
      <w:r>
        <w:rPr/>
        <w:t>Publica</w:t>
      </w:r>
      <w:r>
        <w:rPr>
          <w:spacing w:val="-6"/>
        </w:rPr>
        <w:t> </w:t>
      </w:r>
      <w:r>
        <w:rPr/>
        <w:t>Estatal,</w:t>
      </w:r>
      <w:r>
        <w:rPr>
          <w:spacing w:val="-6"/>
        </w:rPr>
        <w:t> </w:t>
      </w:r>
      <w:r>
        <w:rPr/>
        <w:t>la</w:t>
      </w:r>
      <w:r>
        <w:rPr>
          <w:spacing w:val="-5"/>
        </w:rPr>
        <w:t> </w:t>
      </w:r>
      <w:r>
        <w:rPr/>
        <w:t>dirección</w:t>
      </w:r>
      <w:r>
        <w:rPr>
          <w:spacing w:val="-5"/>
        </w:rPr>
        <w:t> </w:t>
      </w:r>
      <w:r>
        <w:rPr/>
        <w:t>y coordinación de los organismos de participación ciudadana, podrán estar a cargo de un Consejo, Comisión,</w:t>
      </w:r>
      <w:r>
        <w:rPr>
          <w:spacing w:val="-10"/>
        </w:rPr>
        <w:t> </w:t>
      </w:r>
      <w:r>
        <w:rPr/>
        <w:t>Asamblea</w:t>
      </w:r>
      <w:r>
        <w:rPr>
          <w:spacing w:val="-10"/>
        </w:rPr>
        <w:t> </w:t>
      </w:r>
      <w:r>
        <w:rPr/>
        <w:t>General</w:t>
      </w:r>
      <w:r>
        <w:rPr>
          <w:spacing w:val="-10"/>
        </w:rPr>
        <w:t> </w:t>
      </w:r>
      <w:r>
        <w:rPr/>
        <w:t>o</w:t>
      </w:r>
      <w:r>
        <w:rPr>
          <w:spacing w:val="-12"/>
        </w:rPr>
        <w:t> </w:t>
      </w:r>
      <w:r>
        <w:rPr/>
        <w:t>su</w:t>
      </w:r>
      <w:r>
        <w:rPr>
          <w:spacing w:val="-10"/>
        </w:rPr>
        <w:t> </w:t>
      </w:r>
      <w:r>
        <w:rPr/>
        <w:t>equivalente,</w:t>
      </w:r>
      <w:r>
        <w:rPr>
          <w:spacing w:val="-13"/>
        </w:rPr>
        <w:t> </w:t>
      </w:r>
      <w:r>
        <w:rPr/>
        <w:t>el</w:t>
      </w:r>
      <w:r>
        <w:rPr>
          <w:spacing w:val="-10"/>
        </w:rPr>
        <w:t> </w:t>
      </w:r>
      <w:r>
        <w:rPr/>
        <w:t>cual</w:t>
      </w:r>
      <w:r>
        <w:rPr>
          <w:spacing w:val="-11"/>
        </w:rPr>
        <w:t> </w:t>
      </w:r>
      <w:r>
        <w:rPr/>
        <w:t>podrá</w:t>
      </w:r>
      <w:r>
        <w:rPr>
          <w:spacing w:val="-10"/>
        </w:rPr>
        <w:t> </w:t>
      </w:r>
      <w:r>
        <w:rPr/>
        <w:t>constituir</w:t>
      </w:r>
      <w:r>
        <w:rPr>
          <w:spacing w:val="-11"/>
        </w:rPr>
        <w:t> </w:t>
      </w:r>
      <w:r>
        <w:rPr/>
        <w:t>comités</w:t>
      </w:r>
      <w:r>
        <w:rPr>
          <w:spacing w:val="-10"/>
        </w:rPr>
        <w:t> </w:t>
      </w:r>
      <w:r>
        <w:rPr/>
        <w:t>y</w:t>
      </w:r>
      <w:r>
        <w:rPr>
          <w:spacing w:val="-11"/>
        </w:rPr>
        <w:t> </w:t>
      </w:r>
      <w:r>
        <w:rPr/>
        <w:t>subcomités</w:t>
      </w:r>
      <w:r>
        <w:rPr>
          <w:spacing w:val="-10"/>
        </w:rPr>
        <w:t> </w:t>
      </w:r>
      <w:r>
        <w:rPr/>
        <w:t>técnicos o</w:t>
      </w:r>
      <w:r>
        <w:rPr>
          <w:spacing w:val="-16"/>
        </w:rPr>
        <w:t> </w:t>
      </w:r>
      <w:r>
        <w:rPr/>
        <w:t>ejecutivos,</w:t>
      </w:r>
      <w:r>
        <w:rPr>
          <w:spacing w:val="-15"/>
        </w:rPr>
        <w:t> </w:t>
      </w:r>
      <w:r>
        <w:rPr/>
        <w:t>para</w:t>
      </w:r>
      <w:r>
        <w:rPr>
          <w:spacing w:val="-15"/>
        </w:rPr>
        <w:t> </w:t>
      </w:r>
      <w:r>
        <w:rPr/>
        <w:t>apoyar</w:t>
      </w:r>
      <w:r>
        <w:rPr>
          <w:spacing w:val="-16"/>
        </w:rPr>
        <w:t> </w:t>
      </w:r>
      <w:r>
        <w:rPr/>
        <w:t>la</w:t>
      </w:r>
      <w:r>
        <w:rPr>
          <w:spacing w:val="-15"/>
        </w:rPr>
        <w:t> </w:t>
      </w:r>
      <w:r>
        <w:rPr/>
        <w:t>supervisión</w:t>
      </w:r>
      <w:r>
        <w:rPr>
          <w:spacing w:val="-15"/>
        </w:rPr>
        <w:t> </w:t>
      </w:r>
      <w:r>
        <w:rPr/>
        <w:t>de</w:t>
      </w:r>
      <w:r>
        <w:rPr>
          <w:spacing w:val="-15"/>
        </w:rPr>
        <w:t> </w:t>
      </w:r>
      <w:r>
        <w:rPr/>
        <w:t>la</w:t>
      </w:r>
      <w:r>
        <w:rPr>
          <w:spacing w:val="-16"/>
        </w:rPr>
        <w:t> </w:t>
      </w:r>
      <w:r>
        <w:rPr/>
        <w:t>marcha</w:t>
      </w:r>
      <w:r>
        <w:rPr>
          <w:spacing w:val="-15"/>
        </w:rPr>
        <w:t> </w:t>
      </w:r>
      <w:r>
        <w:rPr/>
        <w:t>normal</w:t>
      </w:r>
      <w:r>
        <w:rPr>
          <w:spacing w:val="-15"/>
        </w:rPr>
        <w:t> </w:t>
      </w:r>
      <w:r>
        <w:rPr/>
        <w:t>del</w:t>
      </w:r>
      <w:r>
        <w:rPr>
          <w:spacing w:val="-16"/>
        </w:rPr>
        <w:t> </w:t>
      </w:r>
      <w:r>
        <w:rPr/>
        <w:t>órgano;</w:t>
      </w:r>
      <w:r>
        <w:rPr>
          <w:spacing w:val="-15"/>
        </w:rPr>
        <w:t> </w:t>
      </w:r>
      <w:r>
        <w:rPr/>
        <w:t>contando</w:t>
      </w:r>
      <w:r>
        <w:rPr>
          <w:spacing w:val="-15"/>
        </w:rPr>
        <w:t> </w:t>
      </w:r>
      <w:r>
        <w:rPr/>
        <w:t>con</w:t>
      </w:r>
      <w:r>
        <w:rPr>
          <w:spacing w:val="-15"/>
        </w:rPr>
        <w:t> </w:t>
      </w:r>
      <w:r>
        <w:rPr/>
        <w:t>una</w:t>
      </w:r>
      <w:r>
        <w:rPr>
          <w:spacing w:val="-16"/>
        </w:rPr>
        <w:t> </w:t>
      </w:r>
      <w:r>
        <w:rPr/>
        <w:t>contraloría social, la que se encargará de atender problemas de organización, vigilar el cumplimiento de los acuerdos tomados, establecer los criterios que deban orientar sus actividades, instrumentar las medidas de control necesarias para garantizar el cumplimiento de su objeto, supervisar y dar seguimiento a los programas sociales estatales.</w:t>
      </w:r>
    </w:p>
    <w:p>
      <w:pPr>
        <w:spacing w:after="0"/>
        <w:jc w:val="both"/>
        <w:sectPr>
          <w:pgSz w:w="12250" w:h="15850"/>
          <w:pgMar w:header="731" w:footer="0" w:top="1960" w:bottom="280" w:left="1180" w:right="940"/>
        </w:sectPr>
      </w:pPr>
    </w:p>
    <w:p>
      <w:pPr>
        <w:pStyle w:val="BodyText"/>
      </w:pPr>
    </w:p>
    <w:p>
      <w:pPr>
        <w:pStyle w:val="BodyText"/>
        <w:spacing w:before="63"/>
      </w:pPr>
    </w:p>
    <w:p>
      <w:pPr>
        <w:pStyle w:val="BodyText"/>
        <w:ind w:left="238" w:right="106"/>
        <w:jc w:val="both"/>
      </w:pPr>
      <w:r>
        <w:rPr>
          <w:rFonts w:ascii="Arial" w:hAnsi="Arial"/>
          <w:b/>
        </w:rPr>
        <w:t>ARTÍCULO 71. </w:t>
      </w:r>
      <w:r>
        <w:rPr/>
        <w:t>Serán representantes del sector público estatal en los organismos de participación ciudadana, aquellos que determine el Gobernador del Estado.</w:t>
      </w:r>
    </w:p>
    <w:p>
      <w:pPr>
        <w:pStyle w:val="BodyText"/>
      </w:pPr>
    </w:p>
    <w:p>
      <w:pPr>
        <w:pStyle w:val="BodyText"/>
        <w:spacing w:before="1"/>
        <w:ind w:left="238" w:right="101"/>
        <w:jc w:val="both"/>
      </w:pPr>
      <w:r>
        <w:rPr>
          <w:rFonts w:ascii="Arial" w:hAnsi="Arial"/>
          <w:b/>
        </w:rPr>
        <w:t>ARTÍCULO 72. </w:t>
      </w:r>
      <w:r>
        <w:rPr/>
        <w:t>Los representantes de los sectores privado y social que integren este tipo de organismos,</w:t>
      </w:r>
      <w:r>
        <w:rPr>
          <w:spacing w:val="-15"/>
        </w:rPr>
        <w:t> </w:t>
      </w:r>
      <w:r>
        <w:rPr/>
        <w:t>lo</w:t>
      </w:r>
      <w:r>
        <w:rPr>
          <w:spacing w:val="-14"/>
        </w:rPr>
        <w:t> </w:t>
      </w:r>
      <w:r>
        <w:rPr/>
        <w:t>harán</w:t>
      </w:r>
      <w:r>
        <w:rPr>
          <w:spacing w:val="-15"/>
        </w:rPr>
        <w:t> </w:t>
      </w:r>
      <w:r>
        <w:rPr/>
        <w:t>en</w:t>
      </w:r>
      <w:r>
        <w:rPr>
          <w:spacing w:val="-15"/>
        </w:rPr>
        <w:t> </w:t>
      </w:r>
      <w:r>
        <w:rPr/>
        <w:t>forma</w:t>
      </w:r>
      <w:r>
        <w:rPr>
          <w:spacing w:val="-14"/>
        </w:rPr>
        <w:t> </w:t>
      </w:r>
      <w:r>
        <w:rPr/>
        <w:t>honorífica,</w:t>
      </w:r>
      <w:r>
        <w:rPr>
          <w:spacing w:val="-15"/>
        </w:rPr>
        <w:t> </w:t>
      </w:r>
      <w:r>
        <w:rPr/>
        <w:t>y</w:t>
      </w:r>
      <w:r>
        <w:rPr>
          <w:spacing w:val="-14"/>
        </w:rPr>
        <w:t> </w:t>
      </w:r>
      <w:r>
        <w:rPr/>
        <w:t>en</w:t>
      </w:r>
      <w:r>
        <w:rPr>
          <w:spacing w:val="-14"/>
        </w:rPr>
        <w:t> </w:t>
      </w:r>
      <w:r>
        <w:rPr/>
        <w:t>tal</w:t>
      </w:r>
      <w:r>
        <w:rPr>
          <w:spacing w:val="-15"/>
        </w:rPr>
        <w:t> </w:t>
      </w:r>
      <w:r>
        <w:rPr/>
        <w:t>virtud,</w:t>
      </w:r>
      <w:r>
        <w:rPr>
          <w:spacing w:val="-16"/>
        </w:rPr>
        <w:t> </w:t>
      </w:r>
      <w:r>
        <w:rPr/>
        <w:t>no</w:t>
      </w:r>
      <w:r>
        <w:rPr>
          <w:spacing w:val="-13"/>
        </w:rPr>
        <w:t> </w:t>
      </w:r>
      <w:r>
        <w:rPr/>
        <w:t>podrán</w:t>
      </w:r>
      <w:r>
        <w:rPr>
          <w:spacing w:val="-14"/>
        </w:rPr>
        <w:t> </w:t>
      </w:r>
      <w:r>
        <w:rPr/>
        <w:t>ser</w:t>
      </w:r>
      <w:r>
        <w:rPr>
          <w:spacing w:val="-16"/>
        </w:rPr>
        <w:t> </w:t>
      </w:r>
      <w:r>
        <w:rPr/>
        <w:t>considerados</w:t>
      </w:r>
      <w:r>
        <w:rPr>
          <w:spacing w:val="-15"/>
        </w:rPr>
        <w:t> </w:t>
      </w:r>
      <w:r>
        <w:rPr/>
        <w:t>como</w:t>
      </w:r>
      <w:r>
        <w:rPr>
          <w:spacing w:val="-15"/>
        </w:rPr>
        <w:t> </w:t>
      </w:r>
      <w:r>
        <w:rPr/>
        <w:t>servidores públicos</w:t>
      </w:r>
      <w:r>
        <w:rPr>
          <w:spacing w:val="-2"/>
        </w:rPr>
        <w:t> </w:t>
      </w:r>
      <w:r>
        <w:rPr/>
        <w:t>en</w:t>
      </w:r>
      <w:r>
        <w:rPr>
          <w:spacing w:val="-2"/>
        </w:rPr>
        <w:t> </w:t>
      </w:r>
      <w:r>
        <w:rPr/>
        <w:t>los</w:t>
      </w:r>
      <w:r>
        <w:rPr>
          <w:spacing w:val="-1"/>
        </w:rPr>
        <w:t> </w:t>
      </w:r>
      <w:r>
        <w:rPr/>
        <w:t>términos</w:t>
      </w:r>
      <w:r>
        <w:rPr>
          <w:spacing w:val="-2"/>
        </w:rPr>
        <w:t> </w:t>
      </w:r>
      <w:r>
        <w:rPr/>
        <w:t>de</w:t>
      </w:r>
      <w:r>
        <w:rPr>
          <w:spacing w:val="-1"/>
        </w:rPr>
        <w:t> </w:t>
      </w:r>
      <w:r>
        <w:rPr/>
        <w:t>la</w:t>
      </w:r>
      <w:r>
        <w:rPr>
          <w:spacing w:val="-1"/>
        </w:rPr>
        <w:t> </w:t>
      </w:r>
      <w:r>
        <w:rPr/>
        <w:t>Ley</w:t>
      </w:r>
      <w:r>
        <w:rPr>
          <w:spacing w:val="-1"/>
        </w:rPr>
        <w:t> </w:t>
      </w:r>
      <w:r>
        <w:rPr/>
        <w:t>de</w:t>
      </w:r>
      <w:r>
        <w:rPr>
          <w:spacing w:val="-2"/>
        </w:rPr>
        <w:t> </w:t>
      </w:r>
      <w:r>
        <w:rPr/>
        <w:t>Responsabilidades</w:t>
      </w:r>
      <w:r>
        <w:rPr>
          <w:spacing w:val="-2"/>
        </w:rPr>
        <w:t> </w:t>
      </w:r>
      <w:r>
        <w:rPr/>
        <w:t>Administrativas</w:t>
      </w:r>
      <w:r>
        <w:rPr>
          <w:spacing w:val="-2"/>
        </w:rPr>
        <w:t> </w:t>
      </w:r>
      <w:r>
        <w:rPr/>
        <w:t>del</w:t>
      </w:r>
      <w:r>
        <w:rPr>
          <w:spacing w:val="-1"/>
        </w:rPr>
        <w:t> </w:t>
      </w:r>
      <w:r>
        <w:rPr/>
        <w:t>Estado</w:t>
      </w:r>
      <w:r>
        <w:rPr>
          <w:spacing w:val="-2"/>
        </w:rPr>
        <w:t> </w:t>
      </w:r>
      <w:r>
        <w:rPr/>
        <w:t>y</w:t>
      </w:r>
      <w:r>
        <w:rPr>
          <w:spacing w:val="-2"/>
        </w:rPr>
        <w:t> </w:t>
      </w:r>
      <w:r>
        <w:rPr/>
        <w:t>Municipios</w:t>
      </w:r>
      <w:r>
        <w:rPr>
          <w:spacing w:val="-1"/>
        </w:rPr>
        <w:t> </w:t>
      </w:r>
      <w:r>
        <w:rPr/>
        <w:t>de Oaxaca, y en ningún caso intervendrán en asuntos de materia política y electoral.</w:t>
      </w:r>
    </w:p>
    <w:p>
      <w:pPr>
        <w:pStyle w:val="BodyText"/>
        <w:spacing w:before="253"/>
        <w:ind w:left="238" w:right="106"/>
        <w:jc w:val="both"/>
      </w:pPr>
      <w:r>
        <w:rPr/>
        <w:t>Para los efectos del presente Título y su correspondiente Capítulo, podrá aplicarse en lo que corresponda y de manera supletoria la Ley del Consejo Consultivo del Estado, así como el Capítulo Séptimo de los Consejos Consultivos Ciudadanos, de la Ley de Participación Ciudadana para el Estado de Oaxaca en lo que corresponda y la Ley Reglamentaria del Apartado C, fracción VI, del Artículo 25 Constitucional, que expida en su momento el Congreso del Estado.</w:t>
      </w:r>
    </w:p>
    <w:p>
      <w:pPr>
        <w:spacing w:before="0"/>
        <w:ind w:left="238" w:right="106" w:firstLine="0"/>
        <w:jc w:val="both"/>
        <w:rPr>
          <w:rFonts w:ascii="Arial" w:hAnsi="Arial"/>
          <w:b/>
          <w:sz w:val="18"/>
        </w:rPr>
      </w:pPr>
      <w:r>
        <w:rPr>
          <w:rFonts w:ascii="Arial" w:hAnsi="Arial"/>
          <w:b/>
          <w:color w:val="000000"/>
          <w:sz w:val="18"/>
          <w:highlight w:val="lightGray"/>
        </w:rPr>
        <w:t>(Artículo reformado mediante decreto número 612, aprobado por la LXIV Legislatura del Estado el 10 de abril del</w:t>
      </w:r>
      <w:r>
        <w:rPr>
          <w:rFonts w:ascii="Arial" w:hAnsi="Arial"/>
          <w:b/>
          <w:color w:val="000000"/>
          <w:sz w:val="18"/>
        </w:rPr>
        <w:t> </w:t>
      </w:r>
      <w:r>
        <w:rPr>
          <w:rFonts w:ascii="Arial" w:hAnsi="Arial"/>
          <w:b/>
          <w:color w:val="000000"/>
          <w:sz w:val="18"/>
          <w:highlight w:val="lightGray"/>
        </w:rPr>
        <w:t>2019 y publicado en el Periódico Oficial Extra de fecha 15 de mayo del 2019)</w:t>
      </w:r>
    </w:p>
    <w:p>
      <w:pPr>
        <w:pStyle w:val="BodyText"/>
        <w:spacing w:before="165"/>
        <w:rPr>
          <w:rFonts w:ascii="Arial"/>
          <w:b/>
          <w:sz w:val="18"/>
        </w:rPr>
      </w:pPr>
    </w:p>
    <w:p>
      <w:pPr>
        <w:spacing w:line="252" w:lineRule="exact" w:before="1"/>
        <w:ind w:left="136" w:right="0" w:firstLine="0"/>
        <w:jc w:val="center"/>
        <w:rPr>
          <w:rFonts w:ascii="Arial" w:hAnsi="Arial"/>
          <w:b/>
          <w:sz w:val="22"/>
        </w:rPr>
      </w:pPr>
      <w:r>
        <w:rPr>
          <w:rFonts w:ascii="Arial" w:hAnsi="Arial"/>
          <w:b/>
          <w:sz w:val="22"/>
        </w:rPr>
        <w:t>TÍTULO</w:t>
      </w:r>
      <w:r>
        <w:rPr>
          <w:rFonts w:ascii="Arial" w:hAnsi="Arial"/>
          <w:b/>
          <w:spacing w:val="-9"/>
          <w:sz w:val="22"/>
        </w:rPr>
        <w:t> </w:t>
      </w:r>
      <w:r>
        <w:rPr>
          <w:rFonts w:ascii="Arial" w:hAnsi="Arial"/>
          <w:b/>
          <w:spacing w:val="-10"/>
          <w:sz w:val="22"/>
        </w:rPr>
        <w:t>V</w:t>
      </w:r>
    </w:p>
    <w:p>
      <w:pPr>
        <w:spacing w:line="252" w:lineRule="exact" w:before="0"/>
        <w:ind w:left="133" w:right="0" w:firstLine="0"/>
        <w:jc w:val="center"/>
        <w:rPr>
          <w:rFonts w:ascii="Arial" w:hAnsi="Arial"/>
          <w:b/>
          <w:sz w:val="22"/>
        </w:rPr>
      </w:pPr>
      <w:r>
        <w:rPr>
          <w:rFonts w:ascii="Arial" w:hAnsi="Arial"/>
          <w:b/>
          <w:sz w:val="22"/>
        </w:rPr>
        <w:t>DE</w:t>
      </w:r>
      <w:r>
        <w:rPr>
          <w:rFonts w:ascii="Arial" w:hAnsi="Arial"/>
          <w:b/>
          <w:spacing w:val="-10"/>
          <w:sz w:val="22"/>
        </w:rPr>
        <w:t> </w:t>
      </w:r>
      <w:r>
        <w:rPr>
          <w:rFonts w:ascii="Arial" w:hAnsi="Arial"/>
          <w:b/>
          <w:sz w:val="22"/>
        </w:rPr>
        <w:t>LA</w:t>
      </w:r>
      <w:r>
        <w:rPr>
          <w:rFonts w:ascii="Arial" w:hAnsi="Arial"/>
          <w:b/>
          <w:spacing w:val="-10"/>
          <w:sz w:val="22"/>
        </w:rPr>
        <w:t> </w:t>
      </w:r>
      <w:r>
        <w:rPr>
          <w:rFonts w:ascii="Arial" w:hAnsi="Arial"/>
          <w:b/>
          <w:sz w:val="22"/>
        </w:rPr>
        <w:t>ENTREGA-RECEPCIÓN</w:t>
      </w:r>
      <w:r>
        <w:rPr>
          <w:rFonts w:ascii="Arial" w:hAnsi="Arial"/>
          <w:b/>
          <w:spacing w:val="-10"/>
          <w:sz w:val="22"/>
        </w:rPr>
        <w:t> </w:t>
      </w:r>
      <w:r>
        <w:rPr>
          <w:rFonts w:ascii="Arial" w:hAnsi="Arial"/>
          <w:b/>
          <w:sz w:val="22"/>
        </w:rPr>
        <w:t>DE</w:t>
      </w:r>
      <w:r>
        <w:rPr>
          <w:rFonts w:ascii="Arial" w:hAnsi="Arial"/>
          <w:b/>
          <w:spacing w:val="-8"/>
          <w:sz w:val="22"/>
        </w:rPr>
        <w:t> </w:t>
      </w:r>
      <w:r>
        <w:rPr>
          <w:rFonts w:ascii="Arial" w:hAnsi="Arial"/>
          <w:b/>
          <w:sz w:val="22"/>
        </w:rPr>
        <w:t>LA</w:t>
      </w:r>
      <w:r>
        <w:rPr>
          <w:rFonts w:ascii="Arial" w:hAnsi="Arial"/>
          <w:b/>
          <w:spacing w:val="-9"/>
          <w:sz w:val="22"/>
        </w:rPr>
        <w:t> </w:t>
      </w:r>
      <w:r>
        <w:rPr>
          <w:rFonts w:ascii="Arial" w:hAnsi="Arial"/>
          <w:b/>
          <w:sz w:val="22"/>
        </w:rPr>
        <w:t>ADMINISTRACIÓN</w:t>
      </w:r>
      <w:r>
        <w:rPr>
          <w:rFonts w:ascii="Arial" w:hAnsi="Arial"/>
          <w:b/>
          <w:spacing w:val="-9"/>
          <w:sz w:val="22"/>
        </w:rPr>
        <w:t> </w:t>
      </w:r>
      <w:r>
        <w:rPr>
          <w:rFonts w:ascii="Arial" w:hAnsi="Arial"/>
          <w:b/>
          <w:spacing w:val="-2"/>
          <w:sz w:val="22"/>
        </w:rPr>
        <w:t>PÚBLICA</w:t>
      </w:r>
    </w:p>
    <w:p>
      <w:pPr>
        <w:pStyle w:val="BodyText"/>
        <w:rPr>
          <w:rFonts w:ascii="Arial"/>
          <w:b/>
        </w:rPr>
      </w:pPr>
    </w:p>
    <w:p>
      <w:pPr>
        <w:spacing w:before="1"/>
        <w:ind w:left="2580" w:right="2215" w:firstLine="1602"/>
        <w:jc w:val="left"/>
        <w:rPr>
          <w:rFonts w:ascii="Arial" w:hAnsi="Arial"/>
          <w:b/>
          <w:sz w:val="22"/>
        </w:rPr>
      </w:pPr>
      <w:r>
        <w:rPr>
          <w:rFonts w:ascii="Arial" w:hAnsi="Arial"/>
          <w:b/>
          <w:sz w:val="22"/>
        </w:rPr>
        <w:t>CAPÍTULO ÚNICO PROCEDIMIENTO</w:t>
      </w:r>
      <w:r>
        <w:rPr>
          <w:rFonts w:ascii="Arial" w:hAnsi="Arial"/>
          <w:b/>
          <w:spacing w:val="-11"/>
          <w:sz w:val="22"/>
        </w:rPr>
        <w:t> </w:t>
      </w:r>
      <w:r>
        <w:rPr>
          <w:rFonts w:ascii="Arial" w:hAnsi="Arial"/>
          <w:b/>
          <w:sz w:val="22"/>
        </w:rPr>
        <w:t>DE</w:t>
      </w:r>
      <w:r>
        <w:rPr>
          <w:rFonts w:ascii="Arial" w:hAnsi="Arial"/>
          <w:b/>
          <w:spacing w:val="-10"/>
          <w:sz w:val="22"/>
        </w:rPr>
        <w:t> </w:t>
      </w:r>
      <w:r>
        <w:rPr>
          <w:rFonts w:ascii="Arial" w:hAnsi="Arial"/>
          <w:b/>
          <w:sz w:val="22"/>
        </w:rPr>
        <w:t>LA</w:t>
      </w:r>
      <w:r>
        <w:rPr>
          <w:rFonts w:ascii="Arial" w:hAnsi="Arial"/>
          <w:b/>
          <w:spacing w:val="-11"/>
          <w:sz w:val="22"/>
        </w:rPr>
        <w:t> </w:t>
      </w:r>
      <w:r>
        <w:rPr>
          <w:rFonts w:ascii="Arial" w:hAnsi="Arial"/>
          <w:b/>
          <w:sz w:val="22"/>
        </w:rPr>
        <w:t>ENTREGA-RECEPCIÓN</w:t>
      </w:r>
    </w:p>
    <w:p>
      <w:pPr>
        <w:pStyle w:val="BodyText"/>
        <w:rPr>
          <w:rFonts w:ascii="Arial"/>
          <w:b/>
        </w:rPr>
      </w:pPr>
    </w:p>
    <w:p>
      <w:pPr>
        <w:pStyle w:val="BodyText"/>
        <w:ind w:left="238" w:right="106"/>
        <w:jc w:val="both"/>
      </w:pPr>
      <w:r>
        <w:rPr>
          <w:rFonts w:ascii="Arial" w:hAnsi="Arial"/>
          <w:b/>
        </w:rPr>
        <w:t>ARTÍCULO</w:t>
      </w:r>
      <w:r>
        <w:rPr>
          <w:rFonts w:ascii="Arial" w:hAnsi="Arial"/>
          <w:b/>
          <w:spacing w:val="-11"/>
        </w:rPr>
        <w:t> </w:t>
      </w:r>
      <w:r>
        <w:rPr>
          <w:rFonts w:ascii="Arial" w:hAnsi="Arial"/>
          <w:b/>
        </w:rPr>
        <w:t>73.</w:t>
      </w:r>
      <w:r>
        <w:rPr>
          <w:rFonts w:ascii="Arial" w:hAnsi="Arial"/>
          <w:b/>
          <w:spacing w:val="-10"/>
        </w:rPr>
        <w:t> </w:t>
      </w:r>
      <w:r>
        <w:rPr/>
        <w:t>El</w:t>
      </w:r>
      <w:r>
        <w:rPr>
          <w:spacing w:val="-12"/>
        </w:rPr>
        <w:t> </w:t>
      </w:r>
      <w:r>
        <w:rPr/>
        <w:t>año</w:t>
      </w:r>
      <w:r>
        <w:rPr>
          <w:spacing w:val="-11"/>
        </w:rPr>
        <w:t> </w:t>
      </w:r>
      <w:r>
        <w:rPr/>
        <w:t>en</w:t>
      </w:r>
      <w:r>
        <w:rPr>
          <w:spacing w:val="-12"/>
        </w:rPr>
        <w:t> </w:t>
      </w:r>
      <w:r>
        <w:rPr/>
        <w:t>que</w:t>
      </w:r>
      <w:r>
        <w:rPr>
          <w:spacing w:val="-11"/>
        </w:rPr>
        <w:t> </w:t>
      </w:r>
      <w:r>
        <w:rPr/>
        <w:t>de</w:t>
      </w:r>
      <w:r>
        <w:rPr>
          <w:spacing w:val="-11"/>
        </w:rPr>
        <w:t> </w:t>
      </w:r>
      <w:r>
        <w:rPr/>
        <w:t>conformidad</w:t>
      </w:r>
      <w:r>
        <w:rPr>
          <w:spacing w:val="-11"/>
        </w:rPr>
        <w:t> </w:t>
      </w:r>
      <w:r>
        <w:rPr/>
        <w:t>con</w:t>
      </w:r>
      <w:r>
        <w:rPr>
          <w:spacing w:val="-12"/>
        </w:rPr>
        <w:t> </w:t>
      </w:r>
      <w:r>
        <w:rPr/>
        <w:t>los</w:t>
      </w:r>
      <w:r>
        <w:rPr>
          <w:spacing w:val="-11"/>
        </w:rPr>
        <w:t> </w:t>
      </w:r>
      <w:r>
        <w:rPr/>
        <w:t>periodos</w:t>
      </w:r>
      <w:r>
        <w:rPr>
          <w:spacing w:val="-11"/>
        </w:rPr>
        <w:t> </w:t>
      </w:r>
      <w:r>
        <w:rPr/>
        <w:t>constitucionales</w:t>
      </w:r>
      <w:r>
        <w:rPr>
          <w:spacing w:val="-11"/>
        </w:rPr>
        <w:t> </w:t>
      </w:r>
      <w:r>
        <w:rPr/>
        <w:t>ocurra</w:t>
      </w:r>
      <w:r>
        <w:rPr>
          <w:spacing w:val="-12"/>
        </w:rPr>
        <w:t> </w:t>
      </w:r>
      <w:r>
        <w:rPr/>
        <w:t>la</w:t>
      </w:r>
      <w:r>
        <w:rPr>
          <w:spacing w:val="-12"/>
        </w:rPr>
        <w:t> </w:t>
      </w:r>
      <w:r>
        <w:rPr/>
        <w:t>transmisión del Poder Ejecutivo, el Gobernador del Estado determinará la fecha en que los titulares de las Dependencias y Entidades de la Administración Pública Estatal, iniciarán el proceso para elaborar los expedientes relativos a la entrega de los asuntos que se les hayan encomendado, para lo cual </w:t>
      </w:r>
      <w:r>
        <w:rPr>
          <w:spacing w:val="-2"/>
        </w:rPr>
        <w:t>deberán:</w:t>
      </w:r>
    </w:p>
    <w:p>
      <w:pPr>
        <w:pStyle w:val="BodyText"/>
        <w:spacing w:before="239"/>
      </w:pPr>
    </w:p>
    <w:p>
      <w:pPr>
        <w:pStyle w:val="ListParagraph"/>
        <w:numPr>
          <w:ilvl w:val="0"/>
          <w:numId w:val="31"/>
        </w:numPr>
        <w:tabs>
          <w:tab w:pos="948" w:val="left" w:leader="none"/>
        </w:tabs>
        <w:spacing w:line="240" w:lineRule="auto" w:before="0" w:after="0"/>
        <w:ind w:left="948" w:right="101" w:hanging="710"/>
        <w:jc w:val="both"/>
        <w:rPr>
          <w:sz w:val="22"/>
        </w:rPr>
      </w:pPr>
      <w:r>
        <w:rPr>
          <w:sz w:val="22"/>
        </w:rPr>
        <w:t>Agilizar</w:t>
      </w:r>
      <w:r>
        <w:rPr>
          <w:spacing w:val="-6"/>
          <w:sz w:val="22"/>
        </w:rPr>
        <w:t> </w:t>
      </w:r>
      <w:r>
        <w:rPr>
          <w:sz w:val="22"/>
        </w:rPr>
        <w:t>los</w:t>
      </w:r>
      <w:r>
        <w:rPr>
          <w:spacing w:val="-7"/>
          <w:sz w:val="22"/>
        </w:rPr>
        <w:t> </w:t>
      </w:r>
      <w:r>
        <w:rPr>
          <w:sz w:val="22"/>
        </w:rPr>
        <w:t>programas</w:t>
      </w:r>
      <w:r>
        <w:rPr>
          <w:spacing w:val="-6"/>
          <w:sz w:val="22"/>
        </w:rPr>
        <w:t> </w:t>
      </w:r>
      <w:r>
        <w:rPr>
          <w:sz w:val="22"/>
        </w:rPr>
        <w:t>que</w:t>
      </w:r>
      <w:r>
        <w:rPr>
          <w:spacing w:val="-5"/>
          <w:sz w:val="22"/>
        </w:rPr>
        <w:t> </w:t>
      </w:r>
      <w:r>
        <w:rPr>
          <w:sz w:val="22"/>
        </w:rPr>
        <w:t>tengan</w:t>
      </w:r>
      <w:r>
        <w:rPr>
          <w:spacing w:val="-5"/>
          <w:sz w:val="22"/>
        </w:rPr>
        <w:t> </w:t>
      </w:r>
      <w:r>
        <w:rPr>
          <w:sz w:val="22"/>
        </w:rPr>
        <w:t>fecha</w:t>
      </w:r>
      <w:r>
        <w:rPr>
          <w:spacing w:val="-5"/>
          <w:sz w:val="22"/>
        </w:rPr>
        <w:t> </w:t>
      </w:r>
      <w:r>
        <w:rPr>
          <w:sz w:val="22"/>
        </w:rPr>
        <w:t>de</w:t>
      </w:r>
      <w:r>
        <w:rPr>
          <w:spacing w:val="-3"/>
          <w:sz w:val="22"/>
        </w:rPr>
        <w:t> </w:t>
      </w:r>
      <w:r>
        <w:rPr>
          <w:sz w:val="22"/>
        </w:rPr>
        <w:t>terminación</w:t>
      </w:r>
      <w:r>
        <w:rPr>
          <w:spacing w:val="-6"/>
          <w:sz w:val="22"/>
        </w:rPr>
        <w:t> </w:t>
      </w:r>
      <w:r>
        <w:rPr>
          <w:sz w:val="22"/>
        </w:rPr>
        <w:t>anterior</w:t>
      </w:r>
      <w:r>
        <w:rPr>
          <w:spacing w:val="-6"/>
          <w:sz w:val="22"/>
        </w:rPr>
        <w:t> </w:t>
      </w:r>
      <w:r>
        <w:rPr>
          <w:sz w:val="22"/>
        </w:rPr>
        <w:t>a</w:t>
      </w:r>
      <w:r>
        <w:rPr>
          <w:spacing w:val="-6"/>
          <w:sz w:val="22"/>
        </w:rPr>
        <w:t> </w:t>
      </w:r>
      <w:r>
        <w:rPr>
          <w:sz w:val="22"/>
        </w:rPr>
        <w:t>la</w:t>
      </w:r>
      <w:r>
        <w:rPr>
          <w:spacing w:val="-6"/>
          <w:sz w:val="22"/>
        </w:rPr>
        <w:t> </w:t>
      </w:r>
      <w:r>
        <w:rPr>
          <w:sz w:val="22"/>
        </w:rPr>
        <w:t>de</w:t>
      </w:r>
      <w:r>
        <w:rPr>
          <w:spacing w:val="-7"/>
          <w:sz w:val="22"/>
        </w:rPr>
        <w:t> </w:t>
      </w:r>
      <w:r>
        <w:rPr>
          <w:sz w:val="22"/>
        </w:rPr>
        <w:t>toma</w:t>
      </w:r>
      <w:r>
        <w:rPr>
          <w:spacing w:val="-6"/>
          <w:sz w:val="22"/>
        </w:rPr>
        <w:t> </w:t>
      </w:r>
      <w:r>
        <w:rPr>
          <w:sz w:val="22"/>
        </w:rPr>
        <w:t>de</w:t>
      </w:r>
      <w:r>
        <w:rPr>
          <w:spacing w:val="-5"/>
          <w:sz w:val="22"/>
        </w:rPr>
        <w:t> </w:t>
      </w:r>
      <w:r>
        <w:rPr>
          <w:sz w:val="22"/>
        </w:rPr>
        <w:t>posesión</w:t>
      </w:r>
      <w:r>
        <w:rPr>
          <w:spacing w:val="-5"/>
          <w:sz w:val="22"/>
        </w:rPr>
        <w:t> </w:t>
      </w:r>
      <w:r>
        <w:rPr>
          <w:sz w:val="22"/>
        </w:rPr>
        <w:t>del Gobernador electo, para su oportuno cumplimiento;</w:t>
      </w:r>
    </w:p>
    <w:p>
      <w:pPr>
        <w:pStyle w:val="ListParagraph"/>
        <w:numPr>
          <w:ilvl w:val="0"/>
          <w:numId w:val="31"/>
        </w:numPr>
        <w:tabs>
          <w:tab w:pos="948" w:val="left" w:leader="none"/>
        </w:tabs>
        <w:spacing w:line="240" w:lineRule="auto" w:before="121" w:after="0"/>
        <w:ind w:left="948" w:right="99" w:hanging="710"/>
        <w:jc w:val="both"/>
        <w:rPr>
          <w:sz w:val="22"/>
        </w:rPr>
      </w:pPr>
      <w:r>
        <w:rPr>
          <w:sz w:val="22"/>
        </w:rPr>
        <w:t>Señalar</w:t>
      </w:r>
      <w:r>
        <w:rPr>
          <w:spacing w:val="-10"/>
          <w:sz w:val="22"/>
        </w:rPr>
        <w:t> </w:t>
      </w:r>
      <w:r>
        <w:rPr>
          <w:sz w:val="22"/>
        </w:rPr>
        <w:t>el</w:t>
      </w:r>
      <w:r>
        <w:rPr>
          <w:spacing w:val="-9"/>
          <w:sz w:val="22"/>
        </w:rPr>
        <w:t> </w:t>
      </w:r>
      <w:r>
        <w:rPr>
          <w:sz w:val="22"/>
        </w:rPr>
        <w:t>estado</w:t>
      </w:r>
      <w:r>
        <w:rPr>
          <w:spacing w:val="-9"/>
          <w:sz w:val="22"/>
        </w:rPr>
        <w:t> </w:t>
      </w:r>
      <w:r>
        <w:rPr>
          <w:sz w:val="22"/>
        </w:rPr>
        <w:t>que</w:t>
      </w:r>
      <w:r>
        <w:rPr>
          <w:spacing w:val="-9"/>
          <w:sz w:val="22"/>
        </w:rPr>
        <w:t> </w:t>
      </w:r>
      <w:r>
        <w:rPr>
          <w:sz w:val="22"/>
        </w:rPr>
        <w:t>guardan</w:t>
      </w:r>
      <w:r>
        <w:rPr>
          <w:spacing w:val="-9"/>
          <w:sz w:val="22"/>
        </w:rPr>
        <w:t> </w:t>
      </w:r>
      <w:r>
        <w:rPr>
          <w:sz w:val="22"/>
        </w:rPr>
        <w:t>los</w:t>
      </w:r>
      <w:r>
        <w:rPr>
          <w:spacing w:val="-9"/>
          <w:sz w:val="22"/>
        </w:rPr>
        <w:t> </w:t>
      </w:r>
      <w:r>
        <w:rPr>
          <w:sz w:val="22"/>
        </w:rPr>
        <w:t>programas</w:t>
      </w:r>
      <w:r>
        <w:rPr>
          <w:spacing w:val="-9"/>
          <w:sz w:val="22"/>
        </w:rPr>
        <w:t> </w:t>
      </w:r>
      <w:r>
        <w:rPr>
          <w:sz w:val="22"/>
        </w:rPr>
        <w:t>con</w:t>
      </w:r>
      <w:r>
        <w:rPr>
          <w:spacing w:val="-9"/>
          <w:sz w:val="22"/>
        </w:rPr>
        <w:t> </w:t>
      </w:r>
      <w:r>
        <w:rPr>
          <w:sz w:val="22"/>
        </w:rPr>
        <w:t>fecha</w:t>
      </w:r>
      <w:r>
        <w:rPr>
          <w:spacing w:val="-9"/>
          <w:sz w:val="22"/>
        </w:rPr>
        <w:t> </w:t>
      </w:r>
      <w:r>
        <w:rPr>
          <w:sz w:val="22"/>
        </w:rPr>
        <w:t>de</w:t>
      </w:r>
      <w:r>
        <w:rPr>
          <w:spacing w:val="-9"/>
          <w:sz w:val="22"/>
        </w:rPr>
        <w:t> </w:t>
      </w:r>
      <w:r>
        <w:rPr>
          <w:sz w:val="22"/>
        </w:rPr>
        <w:t>terminación</w:t>
      </w:r>
      <w:r>
        <w:rPr>
          <w:spacing w:val="-9"/>
          <w:sz w:val="22"/>
        </w:rPr>
        <w:t> </w:t>
      </w:r>
      <w:r>
        <w:rPr>
          <w:sz w:val="22"/>
        </w:rPr>
        <w:t>posterior</w:t>
      </w:r>
      <w:r>
        <w:rPr>
          <w:spacing w:val="-9"/>
          <w:sz w:val="22"/>
        </w:rPr>
        <w:t> </w:t>
      </w:r>
      <w:r>
        <w:rPr>
          <w:sz w:val="22"/>
        </w:rPr>
        <w:t>a</w:t>
      </w:r>
      <w:r>
        <w:rPr>
          <w:spacing w:val="-9"/>
          <w:sz w:val="22"/>
        </w:rPr>
        <w:t> </w:t>
      </w:r>
      <w:r>
        <w:rPr>
          <w:sz w:val="22"/>
        </w:rPr>
        <w:t>la</w:t>
      </w:r>
      <w:r>
        <w:rPr>
          <w:spacing w:val="-9"/>
          <w:sz w:val="22"/>
        </w:rPr>
        <w:t> </w:t>
      </w:r>
      <w:r>
        <w:rPr>
          <w:sz w:val="22"/>
        </w:rPr>
        <w:t>toma</w:t>
      </w:r>
      <w:r>
        <w:rPr>
          <w:spacing w:val="-9"/>
          <w:sz w:val="22"/>
        </w:rPr>
        <w:t> </w:t>
      </w:r>
      <w:r>
        <w:rPr>
          <w:sz w:val="22"/>
        </w:rPr>
        <w:t>de posesión</w:t>
      </w:r>
      <w:r>
        <w:rPr>
          <w:spacing w:val="-12"/>
          <w:sz w:val="22"/>
        </w:rPr>
        <w:t> </w:t>
      </w:r>
      <w:r>
        <w:rPr>
          <w:sz w:val="22"/>
        </w:rPr>
        <w:t>del</w:t>
      </w:r>
      <w:r>
        <w:rPr>
          <w:spacing w:val="-11"/>
          <w:sz w:val="22"/>
        </w:rPr>
        <w:t> </w:t>
      </w:r>
      <w:r>
        <w:rPr>
          <w:sz w:val="22"/>
        </w:rPr>
        <w:t>Gobernador</w:t>
      </w:r>
      <w:r>
        <w:rPr>
          <w:spacing w:val="-11"/>
          <w:sz w:val="22"/>
        </w:rPr>
        <w:t> </w:t>
      </w:r>
      <w:r>
        <w:rPr>
          <w:sz w:val="22"/>
        </w:rPr>
        <w:t>Electo,</w:t>
      </w:r>
      <w:r>
        <w:rPr>
          <w:spacing w:val="-11"/>
          <w:sz w:val="22"/>
        </w:rPr>
        <w:t> </w:t>
      </w:r>
      <w:r>
        <w:rPr>
          <w:sz w:val="22"/>
        </w:rPr>
        <w:t>así</w:t>
      </w:r>
      <w:r>
        <w:rPr>
          <w:spacing w:val="-12"/>
          <w:sz w:val="22"/>
        </w:rPr>
        <w:t> </w:t>
      </w:r>
      <w:r>
        <w:rPr>
          <w:sz w:val="22"/>
        </w:rPr>
        <w:t>como</w:t>
      </w:r>
      <w:r>
        <w:rPr>
          <w:spacing w:val="-11"/>
          <w:sz w:val="22"/>
        </w:rPr>
        <w:t> </w:t>
      </w:r>
      <w:r>
        <w:rPr>
          <w:sz w:val="22"/>
        </w:rPr>
        <w:t>sus</w:t>
      </w:r>
      <w:r>
        <w:rPr>
          <w:spacing w:val="-10"/>
          <w:sz w:val="22"/>
        </w:rPr>
        <w:t> </w:t>
      </w:r>
      <w:r>
        <w:rPr>
          <w:sz w:val="22"/>
        </w:rPr>
        <w:t>antecedentes,</w:t>
      </w:r>
      <w:r>
        <w:rPr>
          <w:spacing w:val="-7"/>
          <w:sz w:val="22"/>
        </w:rPr>
        <w:t> </w:t>
      </w:r>
      <w:r>
        <w:rPr>
          <w:sz w:val="22"/>
        </w:rPr>
        <w:t>procedimientos</w:t>
      </w:r>
      <w:r>
        <w:rPr>
          <w:spacing w:val="-10"/>
          <w:sz w:val="22"/>
        </w:rPr>
        <w:t> </w:t>
      </w:r>
      <w:r>
        <w:rPr>
          <w:sz w:val="22"/>
        </w:rPr>
        <w:t>a</w:t>
      </w:r>
      <w:r>
        <w:rPr>
          <w:spacing w:val="-12"/>
          <w:sz w:val="22"/>
        </w:rPr>
        <w:t> </w:t>
      </w:r>
      <w:r>
        <w:rPr>
          <w:sz w:val="22"/>
        </w:rPr>
        <w:t>seguir</w:t>
      </w:r>
      <w:r>
        <w:rPr>
          <w:spacing w:val="-11"/>
          <w:sz w:val="22"/>
        </w:rPr>
        <w:t> </w:t>
      </w:r>
      <w:r>
        <w:rPr>
          <w:sz w:val="22"/>
        </w:rPr>
        <w:t>y</w:t>
      </w:r>
      <w:r>
        <w:rPr>
          <w:spacing w:val="-10"/>
          <w:sz w:val="22"/>
        </w:rPr>
        <w:t> </w:t>
      </w:r>
      <w:r>
        <w:rPr>
          <w:sz w:val="22"/>
        </w:rPr>
        <w:t>en</w:t>
      </w:r>
      <w:r>
        <w:rPr>
          <w:spacing w:val="-11"/>
          <w:sz w:val="22"/>
        </w:rPr>
        <w:t> </w:t>
      </w:r>
      <w:r>
        <w:rPr>
          <w:sz w:val="22"/>
        </w:rPr>
        <w:t>su caso, los motivos por los que se encuentre retrasado su avance, el estado financiero y los anexos que correspondan;</w:t>
      </w:r>
    </w:p>
    <w:p>
      <w:pPr>
        <w:pStyle w:val="ListParagraph"/>
        <w:numPr>
          <w:ilvl w:val="0"/>
          <w:numId w:val="31"/>
        </w:numPr>
        <w:tabs>
          <w:tab w:pos="946" w:val="left" w:leader="none"/>
        </w:tabs>
        <w:spacing w:line="240" w:lineRule="auto" w:before="120" w:after="0"/>
        <w:ind w:left="946" w:right="0" w:hanging="708"/>
        <w:jc w:val="both"/>
        <w:rPr>
          <w:sz w:val="22"/>
        </w:rPr>
      </w:pPr>
      <w:r>
        <w:rPr>
          <w:sz w:val="22"/>
        </w:rPr>
        <w:t>Ordenar</w:t>
      </w:r>
      <w:r>
        <w:rPr>
          <w:spacing w:val="-8"/>
          <w:sz w:val="22"/>
        </w:rPr>
        <w:t> </w:t>
      </w:r>
      <w:r>
        <w:rPr>
          <w:sz w:val="22"/>
        </w:rPr>
        <w:t>y</w:t>
      </w:r>
      <w:r>
        <w:rPr>
          <w:spacing w:val="-6"/>
          <w:sz w:val="22"/>
        </w:rPr>
        <w:t> </w:t>
      </w:r>
      <w:r>
        <w:rPr>
          <w:sz w:val="22"/>
        </w:rPr>
        <w:t>actualizar</w:t>
      </w:r>
      <w:r>
        <w:rPr>
          <w:spacing w:val="-8"/>
          <w:sz w:val="22"/>
        </w:rPr>
        <w:t> </w:t>
      </w:r>
      <w:r>
        <w:rPr>
          <w:sz w:val="22"/>
        </w:rPr>
        <w:t>el</w:t>
      </w:r>
      <w:r>
        <w:rPr>
          <w:spacing w:val="-7"/>
          <w:sz w:val="22"/>
        </w:rPr>
        <w:t> </w:t>
      </w:r>
      <w:r>
        <w:rPr>
          <w:sz w:val="22"/>
        </w:rPr>
        <w:t>inventario</w:t>
      </w:r>
      <w:r>
        <w:rPr>
          <w:spacing w:val="-7"/>
          <w:sz w:val="22"/>
        </w:rPr>
        <w:t> </w:t>
      </w:r>
      <w:r>
        <w:rPr>
          <w:sz w:val="22"/>
        </w:rPr>
        <w:t>de</w:t>
      </w:r>
      <w:r>
        <w:rPr>
          <w:spacing w:val="-8"/>
          <w:sz w:val="22"/>
        </w:rPr>
        <w:t> </w:t>
      </w:r>
      <w:r>
        <w:rPr>
          <w:sz w:val="22"/>
        </w:rPr>
        <w:t>bienes</w:t>
      </w:r>
      <w:r>
        <w:rPr>
          <w:spacing w:val="-6"/>
          <w:sz w:val="22"/>
        </w:rPr>
        <w:t> </w:t>
      </w:r>
      <w:r>
        <w:rPr>
          <w:sz w:val="22"/>
        </w:rPr>
        <w:t>a</w:t>
      </w:r>
      <w:r>
        <w:rPr>
          <w:spacing w:val="-7"/>
          <w:sz w:val="22"/>
        </w:rPr>
        <w:t> </w:t>
      </w:r>
      <w:r>
        <w:rPr>
          <w:sz w:val="22"/>
        </w:rPr>
        <w:t>su</w:t>
      </w:r>
      <w:r>
        <w:rPr>
          <w:spacing w:val="-8"/>
          <w:sz w:val="22"/>
        </w:rPr>
        <w:t> </w:t>
      </w:r>
      <w:r>
        <w:rPr>
          <w:spacing w:val="-2"/>
          <w:sz w:val="22"/>
        </w:rPr>
        <w:t>cuidado;</w:t>
      </w:r>
    </w:p>
    <w:p>
      <w:pPr>
        <w:pStyle w:val="ListParagraph"/>
        <w:numPr>
          <w:ilvl w:val="0"/>
          <w:numId w:val="31"/>
        </w:numPr>
        <w:tabs>
          <w:tab w:pos="948" w:val="left" w:leader="none"/>
        </w:tabs>
        <w:spacing w:line="240" w:lineRule="auto" w:before="119" w:after="0"/>
        <w:ind w:left="948" w:right="104" w:hanging="710"/>
        <w:jc w:val="both"/>
        <w:rPr>
          <w:sz w:val="22"/>
        </w:rPr>
      </w:pPr>
      <w:r>
        <w:rPr>
          <w:sz w:val="22"/>
        </w:rPr>
        <w:t>Vigilar que las normas y trámites de las Dependencias y Entidades a su cargo se sigan aplicando las primeras y</w:t>
      </w:r>
      <w:r>
        <w:rPr>
          <w:spacing w:val="40"/>
          <w:sz w:val="22"/>
        </w:rPr>
        <w:t> </w:t>
      </w:r>
      <w:r>
        <w:rPr>
          <w:sz w:val="22"/>
        </w:rPr>
        <w:t>realizando los segundos; y</w:t>
      </w:r>
    </w:p>
    <w:p>
      <w:pPr>
        <w:pStyle w:val="ListParagraph"/>
        <w:numPr>
          <w:ilvl w:val="0"/>
          <w:numId w:val="30"/>
        </w:numPr>
        <w:tabs>
          <w:tab w:pos="947" w:val="left" w:leader="none"/>
        </w:tabs>
        <w:spacing w:line="240" w:lineRule="auto" w:before="121" w:after="0"/>
        <w:ind w:left="947" w:right="0" w:hanging="709"/>
        <w:jc w:val="both"/>
        <w:rPr>
          <w:sz w:val="22"/>
        </w:rPr>
      </w:pPr>
      <w:r>
        <w:rPr>
          <w:sz w:val="22"/>
        </w:rPr>
        <w:t>Formular</w:t>
      </w:r>
      <w:r>
        <w:rPr>
          <w:spacing w:val="-11"/>
          <w:sz w:val="22"/>
        </w:rPr>
        <w:t> </w:t>
      </w:r>
      <w:r>
        <w:rPr>
          <w:sz w:val="22"/>
        </w:rPr>
        <w:t>las</w:t>
      </w:r>
      <w:r>
        <w:rPr>
          <w:spacing w:val="-9"/>
          <w:sz w:val="22"/>
        </w:rPr>
        <w:t> </w:t>
      </w:r>
      <w:r>
        <w:rPr>
          <w:sz w:val="22"/>
        </w:rPr>
        <w:t>actas</w:t>
      </w:r>
      <w:r>
        <w:rPr>
          <w:spacing w:val="-9"/>
          <w:sz w:val="22"/>
        </w:rPr>
        <w:t> </w:t>
      </w:r>
      <w:r>
        <w:rPr>
          <w:sz w:val="22"/>
        </w:rPr>
        <w:t>de</w:t>
      </w:r>
      <w:r>
        <w:rPr>
          <w:spacing w:val="-9"/>
          <w:sz w:val="22"/>
        </w:rPr>
        <w:t> </w:t>
      </w:r>
      <w:r>
        <w:rPr>
          <w:sz w:val="22"/>
        </w:rPr>
        <w:t>Entrega-</w:t>
      </w:r>
      <w:r>
        <w:rPr>
          <w:spacing w:val="-2"/>
          <w:sz w:val="22"/>
        </w:rPr>
        <w:t>Recepción.</w:t>
      </w:r>
    </w:p>
    <w:p>
      <w:pPr>
        <w:pStyle w:val="BodyText"/>
        <w:spacing w:before="119"/>
      </w:pPr>
    </w:p>
    <w:p>
      <w:pPr>
        <w:pStyle w:val="BodyText"/>
        <w:spacing w:before="1"/>
        <w:ind w:left="238" w:right="103"/>
        <w:jc w:val="both"/>
      </w:pPr>
      <w:r>
        <w:rPr>
          <w:rFonts w:ascii="Arial" w:hAnsi="Arial"/>
          <w:b/>
        </w:rPr>
        <w:t>ARTÍCULO 74. </w:t>
      </w:r>
      <w:r>
        <w:rPr/>
        <w:t>El Gobernador del Estado emitirá el reglamento que contendrá las normas y procedimientos a que se sujetará la Entrega-Recepción de las Dependencias y Entidades de la Administración Pública Estatal.</w:t>
      </w:r>
    </w:p>
    <w:p>
      <w:pPr>
        <w:spacing w:after="0"/>
        <w:jc w:val="both"/>
        <w:sectPr>
          <w:pgSz w:w="12250" w:h="15850"/>
          <w:pgMar w:header="731" w:footer="0" w:top="1960" w:bottom="280" w:left="1180" w:right="940"/>
        </w:sectPr>
      </w:pPr>
    </w:p>
    <w:p>
      <w:pPr>
        <w:pStyle w:val="BodyText"/>
        <w:spacing w:before="63"/>
      </w:pPr>
    </w:p>
    <w:p>
      <w:pPr>
        <w:pStyle w:val="BodyText"/>
        <w:ind w:left="238" w:right="103"/>
        <w:jc w:val="both"/>
      </w:pPr>
      <w:r>
        <w:rPr>
          <w:rFonts w:ascii="Arial" w:hAnsi="Arial"/>
          <w:b/>
        </w:rPr>
        <w:t>ARTÍCULO 75. </w:t>
      </w:r>
      <w:r>
        <w:rPr/>
        <w:t>Los servidores públicos al momento de terminar con su encomienda, deberán entregar</w:t>
      </w:r>
      <w:r>
        <w:rPr>
          <w:spacing w:val="-14"/>
        </w:rPr>
        <w:t> </w:t>
      </w:r>
      <w:r>
        <w:rPr/>
        <w:t>la</w:t>
      </w:r>
      <w:r>
        <w:rPr>
          <w:spacing w:val="-14"/>
        </w:rPr>
        <w:t> </w:t>
      </w:r>
      <w:r>
        <w:rPr/>
        <w:t>Dependencia</w:t>
      </w:r>
      <w:r>
        <w:rPr>
          <w:spacing w:val="-14"/>
        </w:rPr>
        <w:t> </w:t>
      </w:r>
      <w:r>
        <w:rPr/>
        <w:t>o</w:t>
      </w:r>
      <w:r>
        <w:rPr>
          <w:spacing w:val="-14"/>
        </w:rPr>
        <w:t> </w:t>
      </w:r>
      <w:r>
        <w:rPr/>
        <w:t>Entidad,</w:t>
      </w:r>
      <w:r>
        <w:rPr>
          <w:spacing w:val="-13"/>
        </w:rPr>
        <w:t> </w:t>
      </w:r>
      <w:r>
        <w:rPr/>
        <w:t>a</w:t>
      </w:r>
      <w:r>
        <w:rPr>
          <w:spacing w:val="-14"/>
        </w:rPr>
        <w:t> </w:t>
      </w:r>
      <w:r>
        <w:rPr/>
        <w:t>su</w:t>
      </w:r>
      <w:r>
        <w:rPr>
          <w:spacing w:val="-14"/>
        </w:rPr>
        <w:t> </w:t>
      </w:r>
      <w:r>
        <w:rPr/>
        <w:t>cargo,</w:t>
      </w:r>
      <w:r>
        <w:rPr>
          <w:spacing w:val="-14"/>
        </w:rPr>
        <w:t> </w:t>
      </w:r>
      <w:r>
        <w:rPr/>
        <w:t>mediante</w:t>
      </w:r>
      <w:r>
        <w:rPr>
          <w:spacing w:val="-14"/>
        </w:rPr>
        <w:t> </w:t>
      </w:r>
      <w:r>
        <w:rPr/>
        <w:t>Acta</w:t>
      </w:r>
      <w:r>
        <w:rPr>
          <w:spacing w:val="-14"/>
        </w:rPr>
        <w:t> </w:t>
      </w:r>
      <w:r>
        <w:rPr/>
        <w:t>de</w:t>
      </w:r>
      <w:r>
        <w:rPr>
          <w:spacing w:val="-14"/>
        </w:rPr>
        <w:t> </w:t>
      </w:r>
      <w:r>
        <w:rPr/>
        <w:t>Entrega-Recepción,</w:t>
      </w:r>
      <w:r>
        <w:rPr>
          <w:spacing w:val="-14"/>
        </w:rPr>
        <w:t> </w:t>
      </w:r>
      <w:r>
        <w:rPr/>
        <w:t>en</w:t>
      </w:r>
      <w:r>
        <w:rPr>
          <w:spacing w:val="-14"/>
        </w:rPr>
        <w:t> </w:t>
      </w:r>
      <w:r>
        <w:rPr/>
        <w:t>los</w:t>
      </w:r>
      <w:r>
        <w:rPr>
          <w:spacing w:val="-14"/>
        </w:rPr>
        <w:t> </w:t>
      </w:r>
      <w:r>
        <w:rPr/>
        <w:t>términos de la normatividad aplicable;</w:t>
      </w:r>
    </w:p>
    <w:p>
      <w:pPr>
        <w:pStyle w:val="BodyText"/>
      </w:pPr>
    </w:p>
    <w:p>
      <w:pPr>
        <w:pStyle w:val="BodyText"/>
        <w:spacing w:before="1"/>
        <w:ind w:left="238" w:right="107"/>
        <w:jc w:val="both"/>
      </w:pPr>
      <w:r>
        <w:rPr>
          <w:rFonts w:ascii="Arial" w:hAnsi="Arial"/>
          <w:b/>
        </w:rPr>
        <w:t>ARTÍCULO 76. </w:t>
      </w:r>
      <w:r>
        <w:rPr/>
        <w:t>Los titulares de las Dependencias y Entidades, por acuerdo del Gobernador del Estado, informarán al Gobernador electo o a quienes éste designe, sobre el estado de los asuntos que tengan encomendados, realizando con ellos las reuniones de trabajo que se requieran.</w:t>
      </w:r>
    </w:p>
    <w:p>
      <w:pPr>
        <w:pStyle w:val="BodyText"/>
        <w:spacing w:before="252"/>
        <w:ind w:left="238" w:right="110"/>
        <w:jc w:val="both"/>
      </w:pPr>
      <w:r>
        <w:rPr>
          <w:rFonts w:ascii="Arial" w:hAnsi="Arial"/>
          <w:b/>
        </w:rPr>
        <w:t>ARTÍCULO 77</w:t>
      </w:r>
      <w:r>
        <w:rPr/>
        <w:t>. Las disposiciones del presente capítulo, también serán aplicables para el caso de que, por cualquier causa, ocurra relevo del cargo de Gobernador del Estado.</w:t>
      </w:r>
    </w:p>
    <w:p>
      <w:pPr>
        <w:pStyle w:val="BodyText"/>
        <w:spacing w:before="121"/>
      </w:pPr>
    </w:p>
    <w:p>
      <w:pPr>
        <w:spacing w:before="0"/>
        <w:ind w:left="135" w:right="0" w:firstLine="0"/>
        <w:jc w:val="center"/>
        <w:rPr>
          <w:rFonts w:ascii="Arial"/>
          <w:b/>
          <w:sz w:val="22"/>
        </w:rPr>
      </w:pPr>
      <w:r>
        <w:rPr>
          <w:rFonts w:ascii="Arial"/>
          <w:b/>
          <w:sz w:val="22"/>
        </w:rPr>
        <w:t>T</w:t>
      </w:r>
      <w:r>
        <w:rPr>
          <w:rFonts w:ascii="Arial"/>
          <w:b/>
          <w:spacing w:val="-1"/>
          <w:sz w:val="22"/>
        </w:rPr>
        <w:t> </w:t>
      </w:r>
      <w:r>
        <w:rPr>
          <w:rFonts w:ascii="Arial"/>
          <w:b/>
          <w:sz w:val="22"/>
        </w:rPr>
        <w:t>R</w:t>
      </w:r>
      <w:r>
        <w:rPr>
          <w:rFonts w:ascii="Arial"/>
          <w:b/>
          <w:spacing w:val="-2"/>
          <w:sz w:val="22"/>
        </w:rPr>
        <w:t> </w:t>
      </w:r>
      <w:r>
        <w:rPr>
          <w:rFonts w:ascii="Arial"/>
          <w:b/>
          <w:sz w:val="22"/>
        </w:rPr>
        <w:t>A</w:t>
      </w:r>
      <w:r>
        <w:rPr>
          <w:rFonts w:ascii="Arial"/>
          <w:b/>
          <w:spacing w:val="-3"/>
          <w:sz w:val="22"/>
        </w:rPr>
        <w:t> </w:t>
      </w:r>
      <w:r>
        <w:rPr>
          <w:rFonts w:ascii="Arial"/>
          <w:b/>
          <w:sz w:val="22"/>
        </w:rPr>
        <w:t>N</w:t>
      </w:r>
      <w:r>
        <w:rPr>
          <w:rFonts w:ascii="Arial"/>
          <w:b/>
          <w:spacing w:val="-2"/>
          <w:sz w:val="22"/>
        </w:rPr>
        <w:t> </w:t>
      </w:r>
      <w:r>
        <w:rPr>
          <w:rFonts w:ascii="Arial"/>
          <w:b/>
          <w:sz w:val="22"/>
        </w:rPr>
        <w:t>S</w:t>
      </w:r>
      <w:r>
        <w:rPr>
          <w:rFonts w:ascii="Arial"/>
          <w:b/>
          <w:spacing w:val="-2"/>
          <w:sz w:val="22"/>
        </w:rPr>
        <w:t> </w:t>
      </w:r>
      <w:r>
        <w:rPr>
          <w:rFonts w:ascii="Arial"/>
          <w:b/>
          <w:sz w:val="22"/>
        </w:rPr>
        <w:t>I</w:t>
      </w:r>
      <w:r>
        <w:rPr>
          <w:rFonts w:ascii="Arial"/>
          <w:b/>
          <w:spacing w:val="-3"/>
          <w:sz w:val="22"/>
        </w:rPr>
        <w:t> </w:t>
      </w:r>
      <w:r>
        <w:rPr>
          <w:rFonts w:ascii="Arial"/>
          <w:b/>
          <w:sz w:val="22"/>
        </w:rPr>
        <w:t>T O</w:t>
      </w:r>
      <w:r>
        <w:rPr>
          <w:rFonts w:ascii="Arial"/>
          <w:b/>
          <w:spacing w:val="-3"/>
          <w:sz w:val="22"/>
        </w:rPr>
        <w:t> </w:t>
      </w:r>
      <w:r>
        <w:rPr>
          <w:rFonts w:ascii="Arial"/>
          <w:b/>
          <w:sz w:val="22"/>
        </w:rPr>
        <w:t>R</w:t>
      </w:r>
      <w:r>
        <w:rPr>
          <w:rFonts w:ascii="Arial"/>
          <w:b/>
          <w:spacing w:val="-2"/>
          <w:sz w:val="22"/>
        </w:rPr>
        <w:t> </w:t>
      </w:r>
      <w:r>
        <w:rPr>
          <w:rFonts w:ascii="Arial"/>
          <w:b/>
          <w:sz w:val="22"/>
        </w:rPr>
        <w:t>I</w:t>
      </w:r>
      <w:r>
        <w:rPr>
          <w:rFonts w:ascii="Arial"/>
          <w:b/>
          <w:spacing w:val="-2"/>
          <w:sz w:val="22"/>
        </w:rPr>
        <w:t> </w:t>
      </w:r>
      <w:r>
        <w:rPr>
          <w:rFonts w:ascii="Arial"/>
          <w:b/>
          <w:sz w:val="22"/>
        </w:rPr>
        <w:t>O</w:t>
      </w:r>
      <w:r>
        <w:rPr>
          <w:rFonts w:ascii="Arial"/>
          <w:b/>
          <w:spacing w:val="-3"/>
          <w:sz w:val="22"/>
        </w:rPr>
        <w:t> </w:t>
      </w:r>
      <w:r>
        <w:rPr>
          <w:rFonts w:ascii="Arial"/>
          <w:b/>
          <w:spacing w:val="-5"/>
          <w:sz w:val="22"/>
        </w:rPr>
        <w:t>S:</w:t>
      </w:r>
    </w:p>
    <w:p>
      <w:pPr>
        <w:pStyle w:val="BodyText"/>
        <w:spacing w:before="119"/>
        <w:ind w:left="238" w:right="109"/>
        <w:jc w:val="both"/>
      </w:pPr>
      <w:r>
        <w:rPr>
          <w:rFonts w:ascii="Arial" w:hAnsi="Arial"/>
          <w:b/>
        </w:rPr>
        <w:t>PRIMERO.-</w:t>
      </w:r>
      <w:r>
        <w:rPr>
          <w:rFonts w:ascii="Arial" w:hAnsi="Arial"/>
          <w:b/>
          <w:spacing w:val="80"/>
        </w:rPr>
        <w:t> </w:t>
      </w:r>
      <w:r>
        <w:rPr/>
        <w:t>La presente ley entrará en vigor el día de su publicación en el Periódico Oficial del Gobierno del Estado.</w:t>
      </w:r>
    </w:p>
    <w:p>
      <w:pPr>
        <w:pStyle w:val="BodyText"/>
        <w:spacing w:before="120"/>
        <w:ind w:left="238"/>
        <w:jc w:val="both"/>
      </w:pPr>
      <w:r>
        <w:rPr>
          <w:rFonts w:ascii="Arial"/>
          <w:b/>
        </w:rPr>
        <w:t>SEGUNDO.-</w:t>
      </w:r>
      <w:r>
        <w:rPr>
          <w:rFonts w:ascii="Arial"/>
          <w:b/>
          <w:spacing w:val="55"/>
          <w:w w:val="150"/>
        </w:rPr>
        <w:t> </w:t>
      </w:r>
      <w:r>
        <w:rPr/>
        <w:t>Se</w:t>
      </w:r>
      <w:r>
        <w:rPr>
          <w:spacing w:val="-8"/>
        </w:rPr>
        <w:t> </w:t>
      </w:r>
      <w:r>
        <w:rPr/>
        <w:t>derogan</w:t>
      </w:r>
      <w:r>
        <w:rPr>
          <w:spacing w:val="-8"/>
        </w:rPr>
        <w:t> </w:t>
      </w:r>
      <w:r>
        <w:rPr/>
        <w:t>las</w:t>
      </w:r>
      <w:r>
        <w:rPr>
          <w:spacing w:val="-8"/>
        </w:rPr>
        <w:t> </w:t>
      </w:r>
      <w:r>
        <w:rPr/>
        <w:t>disposiciones</w:t>
      </w:r>
      <w:r>
        <w:rPr>
          <w:spacing w:val="-7"/>
        </w:rPr>
        <w:t> </w:t>
      </w:r>
      <w:r>
        <w:rPr/>
        <w:t>que</w:t>
      </w:r>
      <w:r>
        <w:rPr>
          <w:spacing w:val="-8"/>
        </w:rPr>
        <w:t> </w:t>
      </w:r>
      <w:r>
        <w:rPr/>
        <w:t>se</w:t>
      </w:r>
      <w:r>
        <w:rPr>
          <w:spacing w:val="-8"/>
        </w:rPr>
        <w:t> </w:t>
      </w:r>
      <w:r>
        <w:rPr/>
        <w:t>opongan</w:t>
      </w:r>
      <w:r>
        <w:rPr>
          <w:spacing w:val="-8"/>
        </w:rPr>
        <w:t> </w:t>
      </w:r>
      <w:r>
        <w:rPr/>
        <w:t>al</w:t>
      </w:r>
      <w:r>
        <w:rPr>
          <w:spacing w:val="-9"/>
        </w:rPr>
        <w:t> </w:t>
      </w:r>
      <w:r>
        <w:rPr/>
        <w:t>presente</w:t>
      </w:r>
      <w:r>
        <w:rPr>
          <w:spacing w:val="-7"/>
        </w:rPr>
        <w:t> </w:t>
      </w:r>
      <w:r>
        <w:rPr>
          <w:spacing w:val="-2"/>
        </w:rPr>
        <w:t>decreto.</w:t>
      </w:r>
    </w:p>
    <w:p>
      <w:pPr>
        <w:pStyle w:val="BodyText"/>
        <w:spacing w:before="121"/>
        <w:ind w:left="238" w:right="100" w:firstLine="61"/>
        <w:jc w:val="both"/>
      </w:pPr>
      <w:r>
        <w:rPr>
          <w:rFonts w:ascii="Arial" w:hAnsi="Arial"/>
          <w:b/>
        </w:rPr>
        <w:t>TERCERO.-</w:t>
      </w:r>
      <w:r>
        <w:rPr>
          <w:rFonts w:ascii="Arial" w:hAnsi="Arial"/>
          <w:b/>
          <w:spacing w:val="40"/>
        </w:rPr>
        <w:t> </w:t>
      </w:r>
      <w:r>
        <w:rPr/>
        <w:t>En todos los casos en que por la aplicación de esta ley se modifique la estructura orgánica de la dependencia de adscripción de los trabajadores de base, sus correspondientes derechos</w:t>
      </w:r>
      <w:r>
        <w:rPr>
          <w:spacing w:val="-5"/>
        </w:rPr>
        <w:t> </w:t>
      </w:r>
      <w:r>
        <w:rPr/>
        <w:t>laborales</w:t>
      </w:r>
      <w:r>
        <w:rPr>
          <w:spacing w:val="-5"/>
        </w:rPr>
        <w:t> </w:t>
      </w:r>
      <w:r>
        <w:rPr/>
        <w:t>serán</w:t>
      </w:r>
      <w:r>
        <w:rPr>
          <w:spacing w:val="-5"/>
        </w:rPr>
        <w:t> </w:t>
      </w:r>
      <w:r>
        <w:rPr/>
        <w:t>respetados</w:t>
      </w:r>
      <w:r>
        <w:rPr>
          <w:spacing w:val="-5"/>
        </w:rPr>
        <w:t> </w:t>
      </w:r>
      <w:r>
        <w:rPr/>
        <w:t>en</w:t>
      </w:r>
      <w:r>
        <w:rPr>
          <w:spacing w:val="-5"/>
        </w:rPr>
        <w:t> </w:t>
      </w:r>
      <w:r>
        <w:rPr/>
        <w:t>términos</w:t>
      </w:r>
      <w:r>
        <w:rPr>
          <w:spacing w:val="-5"/>
        </w:rPr>
        <w:t> </w:t>
      </w:r>
      <w:r>
        <w:rPr/>
        <w:t>de</w:t>
      </w:r>
      <w:r>
        <w:rPr>
          <w:spacing w:val="-5"/>
        </w:rPr>
        <w:t> </w:t>
      </w:r>
      <w:r>
        <w:rPr/>
        <w:t>la</w:t>
      </w:r>
      <w:r>
        <w:rPr>
          <w:spacing w:val="-5"/>
        </w:rPr>
        <w:t> </w:t>
      </w:r>
      <w:r>
        <w:rPr/>
        <w:t>Ley</w:t>
      </w:r>
      <w:r>
        <w:rPr>
          <w:spacing w:val="-6"/>
        </w:rPr>
        <w:t> </w:t>
      </w:r>
      <w:r>
        <w:rPr/>
        <w:t>del</w:t>
      </w:r>
      <w:r>
        <w:rPr>
          <w:spacing w:val="-5"/>
        </w:rPr>
        <w:t> </w:t>
      </w:r>
      <w:r>
        <w:rPr/>
        <w:t>Servicio</w:t>
      </w:r>
      <w:r>
        <w:rPr>
          <w:spacing w:val="-5"/>
        </w:rPr>
        <w:t> </w:t>
      </w:r>
      <w:r>
        <w:rPr/>
        <w:t>Civil</w:t>
      </w:r>
      <w:r>
        <w:rPr>
          <w:spacing w:val="-5"/>
        </w:rPr>
        <w:t> </w:t>
      </w:r>
      <w:r>
        <w:rPr/>
        <w:t>para</w:t>
      </w:r>
      <w:r>
        <w:rPr>
          <w:spacing w:val="-6"/>
        </w:rPr>
        <w:t> </w:t>
      </w:r>
      <w:r>
        <w:rPr/>
        <w:t>los</w:t>
      </w:r>
      <w:r>
        <w:rPr>
          <w:spacing w:val="-5"/>
        </w:rPr>
        <w:t> </w:t>
      </w:r>
      <w:r>
        <w:rPr/>
        <w:t>Empleados</w:t>
      </w:r>
      <w:r>
        <w:rPr>
          <w:spacing w:val="-5"/>
        </w:rPr>
        <w:t> </w:t>
      </w:r>
      <w:r>
        <w:rPr/>
        <w:t>del Gobierno del Estado y demás leyes aplicables.</w:t>
      </w:r>
    </w:p>
    <w:p>
      <w:pPr>
        <w:pStyle w:val="BodyText"/>
        <w:spacing w:before="120"/>
        <w:ind w:left="238" w:right="102"/>
        <w:jc w:val="both"/>
      </w:pPr>
      <w:r>
        <w:rPr>
          <w:rFonts w:ascii="Arial" w:hAnsi="Arial"/>
          <w:b/>
        </w:rPr>
        <w:t>CUARTO.-</w:t>
      </w:r>
      <w:r>
        <w:rPr>
          <w:rFonts w:ascii="Arial" w:hAnsi="Arial"/>
          <w:b/>
          <w:spacing w:val="80"/>
          <w:w w:val="150"/>
        </w:rPr>
        <w:t> </w:t>
      </w:r>
      <w:r>
        <w:rPr/>
        <w:t>Cuando una unidad administrativa se transfiera de una dependencia a otra, se hará incluyendo los recursos humanos, financieros y materiales que venía utilizando para la atención de los asuntos a su cargo, debiendo intervenir en el ámbito de sus competencias, las Secretarías de Finanzas, la Secretaría de Administración</w:t>
      </w:r>
      <w:r>
        <w:rPr>
          <w:spacing w:val="40"/>
        </w:rPr>
        <w:t> </w:t>
      </w:r>
      <w:r>
        <w:rPr/>
        <w:t>y la Secretaría de la Contraloría y Transparencia </w:t>
      </w:r>
      <w:r>
        <w:rPr>
          <w:spacing w:val="-2"/>
        </w:rPr>
        <w:t>Gubernamental.</w:t>
      </w:r>
    </w:p>
    <w:p>
      <w:pPr>
        <w:pStyle w:val="BodyText"/>
        <w:spacing w:before="120"/>
        <w:ind w:left="238" w:right="100"/>
        <w:jc w:val="both"/>
      </w:pPr>
      <w:r>
        <w:rPr>
          <w:rFonts w:ascii="Arial" w:hAnsi="Arial"/>
          <w:b/>
        </w:rPr>
        <w:t>QUINTO</w:t>
      </w:r>
      <w:r>
        <w:rPr/>
        <w:t>.- Se faculta a la Secretaría de Finanzas y a la de Administración, en el ámbito de sus respectivas facultades, para realizar las adecuaciones programáticas y presupuestales que deriven de las modificaciones a esta Ley.</w:t>
      </w:r>
    </w:p>
    <w:p>
      <w:pPr>
        <w:pStyle w:val="BodyText"/>
        <w:spacing w:before="120"/>
        <w:ind w:left="238"/>
        <w:jc w:val="both"/>
      </w:pPr>
      <w:r>
        <w:rPr>
          <w:rFonts w:ascii="Arial"/>
          <w:b/>
        </w:rPr>
        <w:t>SEXTO.-</w:t>
      </w:r>
      <w:r>
        <w:rPr>
          <w:rFonts w:ascii="Arial"/>
          <w:b/>
          <w:spacing w:val="-10"/>
        </w:rPr>
        <w:t> </w:t>
      </w:r>
      <w:r>
        <w:rPr/>
        <w:t>Cuando</w:t>
      </w:r>
      <w:r>
        <w:rPr>
          <w:spacing w:val="-10"/>
        </w:rPr>
        <w:t> </w:t>
      </w:r>
      <w:r>
        <w:rPr/>
        <w:t>en</w:t>
      </w:r>
      <w:r>
        <w:rPr>
          <w:spacing w:val="-10"/>
        </w:rPr>
        <w:t> </w:t>
      </w:r>
      <w:r>
        <w:rPr/>
        <w:t>diversas</w:t>
      </w:r>
      <w:r>
        <w:rPr>
          <w:spacing w:val="-9"/>
        </w:rPr>
        <w:t> </w:t>
      </w:r>
      <w:r>
        <w:rPr/>
        <w:t>disposiciones</w:t>
      </w:r>
      <w:r>
        <w:rPr>
          <w:spacing w:val="-10"/>
        </w:rPr>
        <w:t> </w:t>
      </w:r>
      <w:r>
        <w:rPr/>
        <w:t>legales,</w:t>
      </w:r>
      <w:r>
        <w:rPr>
          <w:spacing w:val="-10"/>
        </w:rPr>
        <w:t> </w:t>
      </w:r>
      <w:r>
        <w:rPr/>
        <w:t>se</w:t>
      </w:r>
      <w:r>
        <w:rPr>
          <w:spacing w:val="-10"/>
        </w:rPr>
        <w:t> </w:t>
      </w:r>
      <w:r>
        <w:rPr/>
        <w:t>haga</w:t>
      </w:r>
      <w:r>
        <w:rPr>
          <w:spacing w:val="-10"/>
        </w:rPr>
        <w:t> </w:t>
      </w:r>
      <w:r>
        <w:rPr/>
        <w:t>referencia</w:t>
      </w:r>
      <w:r>
        <w:rPr>
          <w:spacing w:val="-10"/>
        </w:rPr>
        <w:t> </w:t>
      </w:r>
      <w:r>
        <w:rPr>
          <w:spacing w:val="-5"/>
        </w:rPr>
        <w:t>a:</w:t>
      </w:r>
    </w:p>
    <w:p>
      <w:pPr>
        <w:pStyle w:val="BodyText"/>
        <w:spacing w:before="119"/>
        <w:ind w:left="238" w:right="105"/>
        <w:jc w:val="both"/>
      </w:pPr>
      <w:r>
        <w:rPr/>
        <w:t>La Coordinación General de Delegaciones de Gobierno, se entenderá que se refiere a la Coordinación</w:t>
      </w:r>
      <w:r>
        <w:rPr>
          <w:spacing w:val="40"/>
        </w:rPr>
        <w:t> </w:t>
      </w:r>
      <w:r>
        <w:rPr/>
        <w:t>General de Módulos de Desarrollo Sustentable;</w:t>
      </w:r>
    </w:p>
    <w:p>
      <w:pPr>
        <w:pStyle w:val="BodyText"/>
        <w:spacing w:before="121"/>
        <w:ind w:left="238" w:right="106"/>
        <w:jc w:val="both"/>
      </w:pPr>
      <w:r>
        <w:rPr/>
        <w:t>La</w:t>
      </w:r>
      <w:r>
        <w:rPr>
          <w:spacing w:val="-2"/>
        </w:rPr>
        <w:t> </w:t>
      </w:r>
      <w:r>
        <w:rPr/>
        <w:t>Coordinación</w:t>
      </w:r>
      <w:r>
        <w:rPr>
          <w:spacing w:val="-2"/>
        </w:rPr>
        <w:t> </w:t>
      </w:r>
      <w:r>
        <w:rPr/>
        <w:t>General</w:t>
      </w:r>
      <w:r>
        <w:rPr>
          <w:spacing w:val="-2"/>
        </w:rPr>
        <w:t> </w:t>
      </w:r>
      <w:r>
        <w:rPr/>
        <w:t>del</w:t>
      </w:r>
      <w:r>
        <w:rPr>
          <w:spacing w:val="-3"/>
        </w:rPr>
        <w:t> </w:t>
      </w:r>
      <w:r>
        <w:rPr/>
        <w:t>Comité</w:t>
      </w:r>
      <w:r>
        <w:rPr>
          <w:spacing w:val="-2"/>
        </w:rPr>
        <w:t> </w:t>
      </w:r>
      <w:r>
        <w:rPr/>
        <w:t>de</w:t>
      </w:r>
      <w:r>
        <w:rPr>
          <w:spacing w:val="-2"/>
        </w:rPr>
        <w:t> </w:t>
      </w:r>
      <w:r>
        <w:rPr/>
        <w:t>Planeación</w:t>
      </w:r>
      <w:r>
        <w:rPr>
          <w:spacing w:val="-2"/>
        </w:rPr>
        <w:t> </w:t>
      </w:r>
      <w:r>
        <w:rPr/>
        <w:t>para</w:t>
      </w:r>
      <w:r>
        <w:rPr>
          <w:spacing w:val="-2"/>
        </w:rPr>
        <w:t> </w:t>
      </w:r>
      <w:r>
        <w:rPr/>
        <w:t>el</w:t>
      </w:r>
      <w:r>
        <w:rPr>
          <w:spacing w:val="-3"/>
        </w:rPr>
        <w:t> </w:t>
      </w:r>
      <w:r>
        <w:rPr/>
        <w:t>Desarrollo</w:t>
      </w:r>
      <w:r>
        <w:rPr>
          <w:spacing w:val="-4"/>
        </w:rPr>
        <w:t> </w:t>
      </w:r>
      <w:r>
        <w:rPr/>
        <w:t>de</w:t>
      </w:r>
      <w:r>
        <w:rPr>
          <w:spacing w:val="-4"/>
        </w:rPr>
        <w:t> </w:t>
      </w:r>
      <w:r>
        <w:rPr/>
        <w:t>Oaxaca,</w:t>
      </w:r>
      <w:r>
        <w:rPr>
          <w:spacing w:val="-2"/>
        </w:rPr>
        <w:t> </w:t>
      </w:r>
      <w:r>
        <w:rPr/>
        <w:t>se</w:t>
      </w:r>
      <w:r>
        <w:rPr>
          <w:spacing w:val="-4"/>
        </w:rPr>
        <w:t> </w:t>
      </w:r>
      <w:r>
        <w:rPr/>
        <w:t>entenderá</w:t>
      </w:r>
      <w:r>
        <w:rPr>
          <w:spacing w:val="-2"/>
        </w:rPr>
        <w:t> </w:t>
      </w:r>
      <w:r>
        <w:rPr/>
        <w:t>que se refiere a la</w:t>
      </w:r>
      <w:r>
        <w:rPr>
          <w:spacing w:val="40"/>
        </w:rPr>
        <w:t> </w:t>
      </w:r>
      <w:r>
        <w:rPr/>
        <w:t>Secretaría de Finanzas, en lo que corresponde a las atribuciones en materia de planeación, programación y presupuestación; y se entenderá que se refiere a la Coordinación</w:t>
      </w:r>
      <w:r>
        <w:rPr>
          <w:spacing w:val="40"/>
        </w:rPr>
        <w:t> </w:t>
      </w:r>
      <w:r>
        <w:rPr/>
        <w:t>de Módulos</w:t>
      </w:r>
      <w:r>
        <w:rPr>
          <w:spacing w:val="40"/>
        </w:rPr>
        <w:t> </w:t>
      </w:r>
      <w:r>
        <w:rPr/>
        <w:t>de Desarrollo Sustentable en lo que respecta a las atribuciones de Desarrollo Social;</w:t>
      </w:r>
    </w:p>
    <w:p>
      <w:pPr>
        <w:pStyle w:val="BodyText"/>
        <w:spacing w:before="119"/>
        <w:ind w:left="238" w:right="110"/>
        <w:jc w:val="both"/>
      </w:pPr>
      <w:r>
        <w:rPr/>
        <w:t>La Secretaría de Obras Públicas, se entenderá que se refiere a la Secretaría de las Infraestructuras y el Ordenamiento Territorial Sustentable;</w:t>
      </w:r>
    </w:p>
    <w:p>
      <w:pPr>
        <w:pStyle w:val="BodyText"/>
        <w:spacing w:before="121"/>
        <w:ind w:left="238" w:right="110"/>
        <w:jc w:val="both"/>
      </w:pPr>
      <w:r>
        <w:rPr/>
        <w:t>La Secretaría de Cultura, se entenderá que se refiere a la Secretaría de las Culturas y Artes de </w:t>
      </w:r>
      <w:r>
        <w:rPr>
          <w:spacing w:val="-2"/>
        </w:rPr>
        <w:t>Oaxaca;</w:t>
      </w:r>
    </w:p>
    <w:p>
      <w:pPr>
        <w:pStyle w:val="BodyText"/>
        <w:spacing w:before="120"/>
        <w:ind w:left="238" w:right="108"/>
        <w:jc w:val="both"/>
      </w:pPr>
      <w:r>
        <w:rPr/>
        <w:t>La</w:t>
      </w:r>
      <w:r>
        <w:rPr>
          <w:spacing w:val="-1"/>
        </w:rPr>
        <w:t> </w:t>
      </w:r>
      <w:r>
        <w:rPr/>
        <w:t>Secretaría</w:t>
      </w:r>
      <w:r>
        <w:rPr>
          <w:spacing w:val="-1"/>
        </w:rPr>
        <w:t> </w:t>
      </w:r>
      <w:r>
        <w:rPr/>
        <w:t>de</w:t>
      </w:r>
      <w:r>
        <w:rPr>
          <w:spacing w:val="-1"/>
        </w:rPr>
        <w:t> </w:t>
      </w:r>
      <w:r>
        <w:rPr/>
        <w:t>Turismo</w:t>
      </w:r>
      <w:r>
        <w:rPr>
          <w:spacing w:val="-1"/>
        </w:rPr>
        <w:t> </w:t>
      </w:r>
      <w:r>
        <w:rPr/>
        <w:t>y</w:t>
      </w:r>
      <w:r>
        <w:rPr>
          <w:spacing w:val="-1"/>
        </w:rPr>
        <w:t> </w:t>
      </w:r>
      <w:r>
        <w:rPr/>
        <w:t>la</w:t>
      </w:r>
      <w:r>
        <w:rPr>
          <w:spacing w:val="-1"/>
        </w:rPr>
        <w:t> </w:t>
      </w:r>
      <w:r>
        <w:rPr/>
        <w:t>Secretaría</w:t>
      </w:r>
      <w:r>
        <w:rPr>
          <w:spacing w:val="-1"/>
        </w:rPr>
        <w:t> </w:t>
      </w:r>
      <w:r>
        <w:rPr/>
        <w:t>de</w:t>
      </w:r>
      <w:r>
        <w:rPr>
          <w:spacing w:val="-1"/>
        </w:rPr>
        <w:t> </w:t>
      </w:r>
      <w:r>
        <w:rPr/>
        <w:t>Economía,</w:t>
      </w:r>
      <w:r>
        <w:rPr>
          <w:spacing w:val="-1"/>
        </w:rPr>
        <w:t> </w:t>
      </w:r>
      <w:r>
        <w:rPr/>
        <w:t>se</w:t>
      </w:r>
      <w:r>
        <w:rPr>
          <w:spacing w:val="-1"/>
        </w:rPr>
        <w:t> </w:t>
      </w:r>
      <w:r>
        <w:rPr/>
        <w:t>entenderá</w:t>
      </w:r>
      <w:r>
        <w:rPr>
          <w:spacing w:val="-1"/>
        </w:rPr>
        <w:t> </w:t>
      </w:r>
      <w:r>
        <w:rPr/>
        <w:t>que</w:t>
      </w:r>
      <w:r>
        <w:rPr>
          <w:spacing w:val="-1"/>
        </w:rPr>
        <w:t> </w:t>
      </w:r>
      <w:r>
        <w:rPr/>
        <w:t>se</w:t>
      </w:r>
      <w:r>
        <w:rPr>
          <w:spacing w:val="-1"/>
        </w:rPr>
        <w:t> </w:t>
      </w:r>
      <w:r>
        <w:rPr/>
        <w:t>refieren</w:t>
      </w:r>
      <w:r>
        <w:rPr>
          <w:spacing w:val="-1"/>
        </w:rPr>
        <w:t> </w:t>
      </w:r>
      <w:r>
        <w:rPr/>
        <w:t>a</w:t>
      </w:r>
      <w:r>
        <w:rPr>
          <w:spacing w:val="-1"/>
        </w:rPr>
        <w:t> </w:t>
      </w:r>
      <w:r>
        <w:rPr/>
        <w:t>la</w:t>
      </w:r>
      <w:r>
        <w:rPr>
          <w:spacing w:val="-1"/>
        </w:rPr>
        <w:t> </w:t>
      </w:r>
      <w:r>
        <w:rPr/>
        <w:t>Secretaría de Turismo y Desarrollo Económico;</w:t>
      </w:r>
    </w:p>
    <w:p>
      <w:pPr>
        <w:spacing w:after="0"/>
        <w:jc w:val="both"/>
        <w:sectPr>
          <w:pgSz w:w="12250" w:h="15850"/>
          <w:pgMar w:header="731" w:footer="0" w:top="1960" w:bottom="280" w:left="1180" w:right="940"/>
        </w:sectPr>
      </w:pPr>
    </w:p>
    <w:p>
      <w:pPr>
        <w:pStyle w:val="BodyText"/>
        <w:spacing w:before="63"/>
      </w:pPr>
    </w:p>
    <w:p>
      <w:pPr>
        <w:pStyle w:val="BodyText"/>
        <w:ind w:left="238" w:right="110"/>
        <w:jc w:val="both"/>
      </w:pPr>
      <w:r>
        <w:rPr/>
        <w:t>La Secretaría de Desarrollo Rural, se entenderá que se refiere a la Secretaría de Desarrollo Agropecuario, Forestal y Pesca.</w:t>
      </w:r>
    </w:p>
    <w:p>
      <w:pPr>
        <w:pStyle w:val="BodyText"/>
        <w:spacing w:before="120"/>
        <w:ind w:left="238" w:right="106"/>
        <w:jc w:val="both"/>
      </w:pPr>
      <w:r>
        <w:rPr/>
        <w:t>La Secretaría de la Contraloría, se entenderá que se refiere a la Secretaría de la Contraloría y Transparencia Gubernamental;</w:t>
      </w:r>
    </w:p>
    <w:p>
      <w:pPr>
        <w:pStyle w:val="BodyText"/>
        <w:spacing w:before="121"/>
        <w:ind w:left="238" w:right="104"/>
        <w:jc w:val="both"/>
      </w:pPr>
      <w:r>
        <w:rPr/>
        <w:t>El</w:t>
      </w:r>
      <w:r>
        <w:rPr>
          <w:spacing w:val="-1"/>
        </w:rPr>
        <w:t> </w:t>
      </w:r>
      <w:r>
        <w:rPr/>
        <w:t>mismo</w:t>
      </w:r>
      <w:r>
        <w:rPr>
          <w:spacing w:val="-1"/>
        </w:rPr>
        <w:t> </w:t>
      </w:r>
      <w:r>
        <w:rPr/>
        <w:t>criterio</w:t>
      </w:r>
      <w:r>
        <w:rPr>
          <w:spacing w:val="-1"/>
        </w:rPr>
        <w:t> </w:t>
      </w:r>
      <w:r>
        <w:rPr/>
        <w:t>se</w:t>
      </w:r>
      <w:r>
        <w:rPr>
          <w:spacing w:val="-1"/>
        </w:rPr>
        <w:t> </w:t>
      </w:r>
      <w:r>
        <w:rPr/>
        <w:t>aplicará</w:t>
      </w:r>
      <w:r>
        <w:rPr>
          <w:spacing w:val="-1"/>
        </w:rPr>
        <w:t> </w:t>
      </w:r>
      <w:r>
        <w:rPr/>
        <w:t>para</w:t>
      </w:r>
      <w:r>
        <w:rPr>
          <w:spacing w:val="-1"/>
        </w:rPr>
        <w:t> </w:t>
      </w:r>
      <w:r>
        <w:rPr/>
        <w:t>los</w:t>
      </w:r>
      <w:r>
        <w:rPr>
          <w:spacing w:val="-1"/>
        </w:rPr>
        <w:t> </w:t>
      </w:r>
      <w:r>
        <w:rPr/>
        <w:t>titulares</w:t>
      </w:r>
      <w:r>
        <w:rPr>
          <w:spacing w:val="-1"/>
        </w:rPr>
        <w:t> </w:t>
      </w:r>
      <w:r>
        <w:rPr/>
        <w:t>de</w:t>
      </w:r>
      <w:r>
        <w:rPr>
          <w:spacing w:val="-1"/>
        </w:rPr>
        <w:t> </w:t>
      </w:r>
      <w:r>
        <w:rPr/>
        <w:t>dichas</w:t>
      </w:r>
      <w:r>
        <w:rPr>
          <w:spacing w:val="-1"/>
        </w:rPr>
        <w:t> </w:t>
      </w:r>
      <w:r>
        <w:rPr/>
        <w:t>dependencias.</w:t>
      </w:r>
      <w:r>
        <w:rPr>
          <w:spacing w:val="-2"/>
        </w:rPr>
        <w:t> </w:t>
      </w:r>
      <w:r>
        <w:rPr/>
        <w:t>Las</w:t>
      </w:r>
      <w:r>
        <w:rPr>
          <w:spacing w:val="-1"/>
        </w:rPr>
        <w:t> </w:t>
      </w:r>
      <w:r>
        <w:rPr/>
        <w:t>obligaciones</w:t>
      </w:r>
      <w:r>
        <w:rPr>
          <w:spacing w:val="-1"/>
        </w:rPr>
        <w:t> </w:t>
      </w:r>
      <w:r>
        <w:rPr/>
        <w:t>y</w:t>
      </w:r>
      <w:r>
        <w:rPr>
          <w:spacing w:val="-1"/>
        </w:rPr>
        <w:t> </w:t>
      </w:r>
      <w:r>
        <w:rPr/>
        <w:t>derechos derivados</w:t>
      </w:r>
      <w:r>
        <w:rPr>
          <w:spacing w:val="-4"/>
        </w:rPr>
        <w:t> </w:t>
      </w:r>
      <w:r>
        <w:rPr/>
        <w:t>de</w:t>
      </w:r>
      <w:r>
        <w:rPr>
          <w:spacing w:val="-4"/>
        </w:rPr>
        <w:t> </w:t>
      </w:r>
      <w:r>
        <w:rPr/>
        <w:t>contratos,</w:t>
      </w:r>
      <w:r>
        <w:rPr>
          <w:spacing w:val="-6"/>
        </w:rPr>
        <w:t> </w:t>
      </w:r>
      <w:r>
        <w:rPr/>
        <w:t>convenios</w:t>
      </w:r>
      <w:r>
        <w:rPr>
          <w:spacing w:val="-5"/>
        </w:rPr>
        <w:t> </w:t>
      </w:r>
      <w:r>
        <w:rPr/>
        <w:t>o</w:t>
      </w:r>
      <w:r>
        <w:rPr>
          <w:spacing w:val="-3"/>
        </w:rPr>
        <w:t> </w:t>
      </w:r>
      <w:r>
        <w:rPr/>
        <w:t>cualquier</w:t>
      </w:r>
      <w:r>
        <w:rPr>
          <w:spacing w:val="-4"/>
        </w:rPr>
        <w:t> </w:t>
      </w:r>
      <w:r>
        <w:rPr/>
        <w:t>otro</w:t>
      </w:r>
      <w:r>
        <w:rPr>
          <w:spacing w:val="-4"/>
        </w:rPr>
        <w:t> </w:t>
      </w:r>
      <w:r>
        <w:rPr/>
        <w:t>instrumento</w:t>
      </w:r>
      <w:r>
        <w:rPr>
          <w:spacing w:val="-4"/>
        </w:rPr>
        <w:t> </w:t>
      </w:r>
      <w:r>
        <w:rPr/>
        <w:t>legal</w:t>
      </w:r>
      <w:r>
        <w:rPr>
          <w:spacing w:val="-4"/>
        </w:rPr>
        <w:t> </w:t>
      </w:r>
      <w:r>
        <w:rPr/>
        <w:t>o</w:t>
      </w:r>
      <w:r>
        <w:rPr>
          <w:spacing w:val="-4"/>
        </w:rPr>
        <w:t> </w:t>
      </w:r>
      <w:r>
        <w:rPr/>
        <w:t>administrativo</w:t>
      </w:r>
      <w:r>
        <w:rPr>
          <w:spacing w:val="-6"/>
        </w:rPr>
        <w:t> </w:t>
      </w:r>
      <w:r>
        <w:rPr/>
        <w:t>suscrito</w:t>
      </w:r>
      <w:r>
        <w:rPr>
          <w:spacing w:val="-4"/>
        </w:rPr>
        <w:t> </w:t>
      </w:r>
      <w:r>
        <w:rPr/>
        <w:t>por</w:t>
      </w:r>
      <w:r>
        <w:rPr>
          <w:spacing w:val="-5"/>
        </w:rPr>
        <w:t> </w:t>
      </w:r>
      <w:r>
        <w:rPr/>
        <w:t>las dependencias que por virtud de esta ley cambian de denominación y sector, se entenderán subrogadas y contraídas por su correlativa.</w:t>
      </w:r>
    </w:p>
    <w:p>
      <w:pPr>
        <w:pStyle w:val="BodyText"/>
        <w:spacing w:before="119"/>
        <w:ind w:left="238" w:right="104"/>
        <w:jc w:val="both"/>
      </w:pPr>
      <w:r>
        <w:rPr>
          <w:rFonts w:ascii="Arial" w:hAnsi="Arial"/>
          <w:b/>
        </w:rPr>
        <w:t>SÉPTIMO.- </w:t>
      </w:r>
      <w:r>
        <w:rPr/>
        <w:t>El Congreso del Estado contará con un término de noventa</w:t>
      </w:r>
      <w:r>
        <w:rPr>
          <w:spacing w:val="40"/>
        </w:rPr>
        <w:t> </w:t>
      </w:r>
      <w:r>
        <w:rPr/>
        <w:t>días para realizar las reformas a las leyes estatales que resulten pertinentes, para el cumplimiento de la presente ley.</w:t>
      </w:r>
    </w:p>
    <w:p>
      <w:pPr>
        <w:pStyle w:val="BodyText"/>
        <w:spacing w:before="241"/>
      </w:pPr>
    </w:p>
    <w:p>
      <w:pPr>
        <w:pStyle w:val="BodyText"/>
        <w:ind w:left="238"/>
        <w:jc w:val="both"/>
      </w:pPr>
      <w:r>
        <w:rPr/>
        <w:t>Lo</w:t>
      </w:r>
      <w:r>
        <w:rPr>
          <w:spacing w:val="-5"/>
        </w:rPr>
        <w:t> </w:t>
      </w:r>
      <w:r>
        <w:rPr/>
        <w:t>tendrá</w:t>
      </w:r>
      <w:r>
        <w:rPr>
          <w:spacing w:val="-6"/>
        </w:rPr>
        <w:t> </w:t>
      </w:r>
      <w:r>
        <w:rPr/>
        <w:t>entendido</w:t>
      </w:r>
      <w:r>
        <w:rPr>
          <w:spacing w:val="-5"/>
        </w:rPr>
        <w:t> </w:t>
      </w:r>
      <w:r>
        <w:rPr/>
        <w:t>el</w:t>
      </w:r>
      <w:r>
        <w:rPr>
          <w:spacing w:val="-6"/>
        </w:rPr>
        <w:t> </w:t>
      </w:r>
      <w:r>
        <w:rPr/>
        <w:t>Gobernador</w:t>
      </w:r>
      <w:r>
        <w:rPr>
          <w:spacing w:val="-5"/>
        </w:rPr>
        <w:t> </w:t>
      </w:r>
      <w:r>
        <w:rPr/>
        <w:t>del</w:t>
      </w:r>
      <w:r>
        <w:rPr>
          <w:spacing w:val="-5"/>
        </w:rPr>
        <w:t> </w:t>
      </w:r>
      <w:r>
        <w:rPr/>
        <w:t>Estado</w:t>
      </w:r>
      <w:r>
        <w:rPr>
          <w:spacing w:val="-6"/>
        </w:rPr>
        <w:t> </w:t>
      </w:r>
      <w:r>
        <w:rPr/>
        <w:t>y</w:t>
      </w:r>
      <w:r>
        <w:rPr>
          <w:spacing w:val="-5"/>
        </w:rPr>
        <w:t> </w:t>
      </w:r>
      <w:r>
        <w:rPr/>
        <w:t>hará</w:t>
      </w:r>
      <w:r>
        <w:rPr>
          <w:spacing w:val="-5"/>
        </w:rPr>
        <w:t> </w:t>
      </w:r>
      <w:r>
        <w:rPr/>
        <w:t>que</w:t>
      </w:r>
      <w:r>
        <w:rPr>
          <w:spacing w:val="-5"/>
        </w:rPr>
        <w:t> </w:t>
      </w:r>
      <w:r>
        <w:rPr/>
        <w:t>se</w:t>
      </w:r>
      <w:r>
        <w:rPr>
          <w:spacing w:val="-5"/>
        </w:rPr>
        <w:t> </w:t>
      </w:r>
      <w:r>
        <w:rPr/>
        <w:t>publique</w:t>
      </w:r>
      <w:r>
        <w:rPr>
          <w:spacing w:val="-5"/>
        </w:rPr>
        <w:t> </w:t>
      </w:r>
      <w:r>
        <w:rPr/>
        <w:t>y</w:t>
      </w:r>
      <w:r>
        <w:rPr>
          <w:spacing w:val="-5"/>
        </w:rPr>
        <w:t> </w:t>
      </w:r>
      <w:r>
        <w:rPr/>
        <w:t>se</w:t>
      </w:r>
      <w:r>
        <w:rPr>
          <w:spacing w:val="-5"/>
        </w:rPr>
        <w:t> </w:t>
      </w:r>
      <w:r>
        <w:rPr>
          <w:spacing w:val="-2"/>
        </w:rPr>
        <w:t>cumpla.</w:t>
      </w:r>
    </w:p>
    <w:p>
      <w:pPr>
        <w:pStyle w:val="BodyText"/>
        <w:spacing w:before="239"/>
      </w:pPr>
    </w:p>
    <w:p>
      <w:pPr>
        <w:pStyle w:val="BodyText"/>
        <w:ind w:left="238"/>
        <w:jc w:val="both"/>
      </w:pPr>
      <w:r>
        <w:rPr/>
        <w:t>DADO</w:t>
      </w:r>
      <w:r>
        <w:rPr>
          <w:spacing w:val="-16"/>
        </w:rPr>
        <w:t> </w:t>
      </w:r>
      <w:r>
        <w:rPr/>
        <w:t>EN</w:t>
      </w:r>
      <w:r>
        <w:rPr>
          <w:spacing w:val="-15"/>
        </w:rPr>
        <w:t> </w:t>
      </w:r>
      <w:r>
        <w:rPr/>
        <w:t>EL</w:t>
      </w:r>
      <w:r>
        <w:rPr>
          <w:spacing w:val="-15"/>
        </w:rPr>
        <w:t> </w:t>
      </w:r>
      <w:r>
        <w:rPr/>
        <w:t>SALON</w:t>
      </w:r>
      <w:r>
        <w:rPr>
          <w:spacing w:val="-16"/>
        </w:rPr>
        <w:t> </w:t>
      </w:r>
      <w:r>
        <w:rPr/>
        <w:t>DE</w:t>
      </w:r>
      <w:r>
        <w:rPr>
          <w:spacing w:val="-15"/>
        </w:rPr>
        <w:t> </w:t>
      </w:r>
      <w:r>
        <w:rPr/>
        <w:t>SESIONES</w:t>
      </w:r>
      <w:r>
        <w:rPr>
          <w:spacing w:val="9"/>
        </w:rPr>
        <w:t> </w:t>
      </w:r>
      <w:r>
        <w:rPr/>
        <w:t>DEL</w:t>
      </w:r>
      <w:r>
        <w:rPr>
          <w:spacing w:val="26"/>
        </w:rPr>
        <w:t> </w:t>
      </w:r>
      <w:r>
        <w:rPr/>
        <w:t>H.</w:t>
      </w:r>
      <w:r>
        <w:rPr>
          <w:spacing w:val="-15"/>
        </w:rPr>
        <w:t> </w:t>
      </w:r>
      <w:r>
        <w:rPr/>
        <w:t>CONGRESO</w:t>
      </w:r>
      <w:r>
        <w:rPr>
          <w:spacing w:val="28"/>
        </w:rPr>
        <w:t> </w:t>
      </w:r>
      <w:r>
        <w:rPr/>
        <w:t>DEL</w:t>
      </w:r>
      <w:r>
        <w:rPr>
          <w:spacing w:val="27"/>
        </w:rPr>
        <w:t> </w:t>
      </w:r>
      <w:r>
        <w:rPr/>
        <w:t>ESTADO.-</w:t>
      </w:r>
      <w:r>
        <w:rPr>
          <w:spacing w:val="-15"/>
        </w:rPr>
        <w:t> </w:t>
      </w:r>
      <w:r>
        <w:rPr/>
        <w:t>San</w:t>
      </w:r>
      <w:r>
        <w:rPr>
          <w:spacing w:val="-16"/>
        </w:rPr>
        <w:t> </w:t>
      </w:r>
      <w:r>
        <w:rPr/>
        <w:t>Raymundo</w:t>
      </w:r>
      <w:r>
        <w:rPr>
          <w:spacing w:val="-15"/>
        </w:rPr>
        <w:t> </w:t>
      </w:r>
      <w:r>
        <w:rPr>
          <w:spacing w:val="-2"/>
        </w:rPr>
        <w:t>Jalpan,</w:t>
      </w:r>
    </w:p>
    <w:p>
      <w:pPr>
        <w:pStyle w:val="BodyText"/>
        <w:ind w:left="238"/>
        <w:jc w:val="both"/>
      </w:pPr>
      <w:r>
        <w:rPr/>
        <w:t>Centro,</w:t>
      </w:r>
      <w:r>
        <w:rPr>
          <w:spacing w:val="-7"/>
        </w:rPr>
        <w:t> </w:t>
      </w:r>
      <w:r>
        <w:rPr/>
        <w:t>Oax.,</w:t>
      </w:r>
      <w:r>
        <w:rPr>
          <w:spacing w:val="-7"/>
        </w:rPr>
        <w:t> </w:t>
      </w:r>
      <w:r>
        <w:rPr/>
        <w:t>29</w:t>
      </w:r>
      <w:r>
        <w:rPr>
          <w:spacing w:val="-6"/>
        </w:rPr>
        <w:t> </w:t>
      </w:r>
      <w:r>
        <w:rPr/>
        <w:t>de</w:t>
      </w:r>
      <w:r>
        <w:rPr>
          <w:spacing w:val="-6"/>
        </w:rPr>
        <w:t> </w:t>
      </w:r>
      <w:r>
        <w:rPr/>
        <w:t>noviembre</w:t>
      </w:r>
      <w:r>
        <w:rPr>
          <w:spacing w:val="-7"/>
        </w:rPr>
        <w:t> </w:t>
      </w:r>
      <w:r>
        <w:rPr/>
        <w:t>de</w:t>
      </w:r>
      <w:r>
        <w:rPr>
          <w:spacing w:val="-7"/>
        </w:rPr>
        <w:t> </w:t>
      </w:r>
      <w:r>
        <w:rPr>
          <w:spacing w:val="-2"/>
        </w:rPr>
        <w:t>2010.</w:t>
      </w:r>
    </w:p>
    <w:p>
      <w:pPr>
        <w:pStyle w:val="BodyText"/>
        <w:spacing w:before="241"/>
      </w:pPr>
    </w:p>
    <w:p>
      <w:pPr>
        <w:spacing w:line="355" w:lineRule="auto" w:before="0"/>
        <w:ind w:left="238" w:right="4893" w:firstLine="0"/>
        <w:jc w:val="left"/>
        <w:rPr>
          <w:rFonts w:ascii="Arial"/>
          <w:b/>
          <w:sz w:val="22"/>
        </w:rPr>
      </w:pPr>
      <w:r>
        <w:rPr>
          <w:rFonts w:ascii="Arial"/>
          <w:b/>
          <w:sz w:val="22"/>
        </w:rPr>
        <w:t>DIP.</w:t>
      </w:r>
      <w:r>
        <w:rPr>
          <w:rFonts w:ascii="Arial"/>
          <w:b/>
          <w:spacing w:val="-11"/>
          <w:sz w:val="22"/>
        </w:rPr>
        <w:t> </w:t>
      </w:r>
      <w:r>
        <w:rPr>
          <w:rFonts w:ascii="Arial"/>
          <w:b/>
          <w:sz w:val="22"/>
        </w:rPr>
        <w:t>EUFROSINA</w:t>
      </w:r>
      <w:r>
        <w:rPr>
          <w:rFonts w:ascii="Arial"/>
          <w:b/>
          <w:spacing w:val="-11"/>
          <w:sz w:val="22"/>
        </w:rPr>
        <w:t> </w:t>
      </w:r>
      <w:r>
        <w:rPr>
          <w:rFonts w:ascii="Arial"/>
          <w:b/>
          <w:sz w:val="22"/>
        </w:rPr>
        <w:t>CRUZ</w:t>
      </w:r>
      <w:r>
        <w:rPr>
          <w:rFonts w:ascii="Arial"/>
          <w:b/>
          <w:spacing w:val="-11"/>
          <w:sz w:val="22"/>
        </w:rPr>
        <w:t> </w:t>
      </w:r>
      <w:r>
        <w:rPr>
          <w:rFonts w:ascii="Arial"/>
          <w:b/>
          <w:sz w:val="22"/>
        </w:rPr>
        <w:t>MENDOZA </w:t>
      </w:r>
      <w:r>
        <w:rPr>
          <w:rFonts w:ascii="Arial"/>
          <w:b/>
          <w:spacing w:val="-2"/>
          <w:sz w:val="22"/>
        </w:rPr>
        <w:t>PRESIDENTA.</w:t>
      </w:r>
    </w:p>
    <w:p>
      <w:pPr>
        <w:spacing w:line="355" w:lineRule="auto" w:before="0"/>
        <w:ind w:left="238" w:right="4893" w:firstLine="0"/>
        <w:jc w:val="left"/>
        <w:rPr>
          <w:rFonts w:ascii="Arial" w:hAnsi="Arial"/>
          <w:b/>
          <w:sz w:val="22"/>
        </w:rPr>
      </w:pPr>
      <w:r>
        <w:rPr>
          <w:rFonts w:ascii="Arial" w:hAnsi="Arial"/>
          <w:b/>
          <w:sz w:val="22"/>
        </w:rPr>
        <w:t>DIP.</w:t>
      </w:r>
      <w:r>
        <w:rPr>
          <w:rFonts w:ascii="Arial" w:hAnsi="Arial"/>
          <w:b/>
          <w:spacing w:val="-9"/>
          <w:sz w:val="22"/>
        </w:rPr>
        <w:t> </w:t>
      </w:r>
      <w:r>
        <w:rPr>
          <w:rFonts w:ascii="Arial" w:hAnsi="Arial"/>
          <w:b/>
          <w:sz w:val="22"/>
        </w:rPr>
        <w:t>ZORY</w:t>
      </w:r>
      <w:r>
        <w:rPr>
          <w:rFonts w:ascii="Arial" w:hAnsi="Arial"/>
          <w:b/>
          <w:spacing w:val="-7"/>
          <w:sz w:val="22"/>
        </w:rPr>
        <w:t> </w:t>
      </w:r>
      <w:r>
        <w:rPr>
          <w:rFonts w:ascii="Arial" w:hAnsi="Arial"/>
          <w:b/>
          <w:sz w:val="22"/>
        </w:rPr>
        <w:t>MARYSTEL</w:t>
      </w:r>
      <w:r>
        <w:rPr>
          <w:rFonts w:ascii="Arial" w:hAnsi="Arial"/>
          <w:b/>
          <w:spacing w:val="-9"/>
          <w:sz w:val="22"/>
        </w:rPr>
        <w:t> </w:t>
      </w:r>
      <w:r>
        <w:rPr>
          <w:rFonts w:ascii="Arial" w:hAnsi="Arial"/>
          <w:b/>
          <w:sz w:val="22"/>
        </w:rPr>
        <w:t>ZIGA</w:t>
      </w:r>
      <w:r>
        <w:rPr>
          <w:rFonts w:ascii="Arial" w:hAnsi="Arial"/>
          <w:b/>
          <w:spacing w:val="-9"/>
          <w:sz w:val="22"/>
        </w:rPr>
        <w:t> </w:t>
      </w:r>
      <w:r>
        <w:rPr>
          <w:rFonts w:ascii="Arial" w:hAnsi="Arial"/>
          <w:b/>
          <w:sz w:val="22"/>
        </w:rPr>
        <w:t>MARTÍNEZ </w:t>
      </w:r>
      <w:r>
        <w:rPr>
          <w:rFonts w:ascii="Arial" w:hAnsi="Arial"/>
          <w:b/>
          <w:spacing w:val="-2"/>
          <w:sz w:val="22"/>
        </w:rPr>
        <w:t>SECRETARIA.</w:t>
      </w:r>
    </w:p>
    <w:p>
      <w:pPr>
        <w:spacing w:line="355" w:lineRule="auto" w:before="0"/>
        <w:ind w:left="238" w:right="4893" w:firstLine="0"/>
        <w:jc w:val="left"/>
        <w:rPr>
          <w:rFonts w:ascii="Arial" w:hAnsi="Arial"/>
          <w:b/>
          <w:sz w:val="22"/>
        </w:rPr>
      </w:pPr>
      <w:r>
        <w:rPr>
          <w:rFonts w:ascii="Arial" w:hAnsi="Arial"/>
          <w:b/>
          <w:sz w:val="22"/>
        </w:rPr>
        <w:t>DIP.</w:t>
      </w:r>
      <w:r>
        <w:rPr>
          <w:rFonts w:ascii="Arial" w:hAnsi="Arial"/>
          <w:b/>
          <w:spacing w:val="-10"/>
          <w:sz w:val="22"/>
        </w:rPr>
        <w:t> </w:t>
      </w:r>
      <w:r>
        <w:rPr>
          <w:rFonts w:ascii="Arial" w:hAnsi="Arial"/>
          <w:b/>
          <w:sz w:val="22"/>
        </w:rPr>
        <w:t>ANGELA</w:t>
      </w:r>
      <w:r>
        <w:rPr>
          <w:rFonts w:ascii="Arial" w:hAnsi="Arial"/>
          <w:b/>
          <w:spacing w:val="-11"/>
          <w:sz w:val="22"/>
        </w:rPr>
        <w:t> </w:t>
      </w:r>
      <w:r>
        <w:rPr>
          <w:rFonts w:ascii="Arial" w:hAnsi="Arial"/>
          <w:b/>
          <w:sz w:val="22"/>
        </w:rPr>
        <w:t>HERNÁNDEZ</w:t>
      </w:r>
      <w:r>
        <w:rPr>
          <w:rFonts w:ascii="Arial" w:hAnsi="Arial"/>
          <w:b/>
          <w:spacing w:val="-11"/>
          <w:sz w:val="22"/>
        </w:rPr>
        <w:t> </w:t>
      </w:r>
      <w:r>
        <w:rPr>
          <w:rFonts w:ascii="Arial" w:hAnsi="Arial"/>
          <w:b/>
          <w:sz w:val="22"/>
        </w:rPr>
        <w:t>SOLÍS </w:t>
      </w:r>
      <w:r>
        <w:rPr>
          <w:rFonts w:ascii="Arial" w:hAnsi="Arial"/>
          <w:b/>
          <w:spacing w:val="-2"/>
          <w:sz w:val="22"/>
        </w:rPr>
        <w:t>SECRETARIA.</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72"/>
        <w:rPr>
          <w:rFonts w:ascii="Arial"/>
          <w:b/>
        </w:rPr>
      </w:pPr>
    </w:p>
    <w:p>
      <w:pPr>
        <w:spacing w:before="0"/>
        <w:ind w:left="4697" w:right="0" w:firstLine="0"/>
        <w:jc w:val="left"/>
        <w:rPr>
          <w:rFonts w:ascii="Times New Roman"/>
          <w:b/>
          <w:sz w:val="24"/>
        </w:rPr>
      </w:pPr>
      <w:r>
        <w:rPr>
          <w:rFonts w:ascii="Times New Roman"/>
          <w:b/>
          <w:sz w:val="24"/>
        </w:rPr>
        <w:t>N.</w:t>
      </w:r>
      <w:r>
        <w:rPr>
          <w:rFonts w:ascii="Times New Roman"/>
          <w:b/>
          <w:spacing w:val="-3"/>
          <w:sz w:val="24"/>
        </w:rPr>
        <w:t> </w:t>
      </w:r>
      <w:r>
        <w:rPr>
          <w:rFonts w:ascii="Times New Roman"/>
          <w:b/>
          <w:sz w:val="24"/>
        </w:rPr>
        <w:t>del</w:t>
      </w:r>
      <w:r>
        <w:rPr>
          <w:rFonts w:ascii="Times New Roman"/>
          <w:b/>
          <w:spacing w:val="-4"/>
          <w:sz w:val="24"/>
        </w:rPr>
        <w:t> </w:t>
      </w:r>
      <w:r>
        <w:rPr>
          <w:rFonts w:ascii="Times New Roman"/>
          <w:b/>
          <w:spacing w:val="-5"/>
          <w:sz w:val="24"/>
        </w:rPr>
        <w:t>E.</w:t>
      </w:r>
    </w:p>
    <w:p>
      <w:pPr>
        <w:pStyle w:val="BodyText"/>
        <w:spacing w:before="264"/>
        <w:rPr>
          <w:rFonts w:ascii="Times New Roman"/>
          <w:b/>
          <w:sz w:val="24"/>
        </w:rPr>
      </w:pPr>
    </w:p>
    <w:p>
      <w:pPr>
        <w:spacing w:before="0"/>
        <w:ind w:left="134" w:right="0" w:firstLine="0"/>
        <w:jc w:val="center"/>
        <w:rPr>
          <w:rFonts w:ascii="Times New Roman"/>
          <w:b/>
          <w:sz w:val="24"/>
        </w:rPr>
      </w:pPr>
      <w:r>
        <w:rPr>
          <w:rFonts w:ascii="Times New Roman"/>
          <w:b/>
          <w:spacing w:val="-8"/>
          <w:sz w:val="24"/>
        </w:rPr>
        <w:t>TRANSITORIOS</w:t>
      </w:r>
      <w:r>
        <w:rPr>
          <w:rFonts w:ascii="Times New Roman"/>
          <w:b/>
          <w:spacing w:val="-6"/>
          <w:sz w:val="24"/>
        </w:rPr>
        <w:t> </w:t>
      </w:r>
      <w:r>
        <w:rPr>
          <w:rFonts w:ascii="Times New Roman"/>
          <w:b/>
          <w:spacing w:val="-8"/>
          <w:sz w:val="24"/>
        </w:rPr>
        <w:t>DE</w:t>
      </w:r>
      <w:r>
        <w:rPr>
          <w:rFonts w:ascii="Times New Roman"/>
          <w:b/>
          <w:spacing w:val="-5"/>
          <w:sz w:val="24"/>
        </w:rPr>
        <w:t> </w:t>
      </w:r>
      <w:r>
        <w:rPr>
          <w:rFonts w:ascii="Times New Roman"/>
          <w:b/>
          <w:spacing w:val="-8"/>
          <w:sz w:val="24"/>
        </w:rPr>
        <w:t>LOS</w:t>
      </w:r>
      <w:r>
        <w:rPr>
          <w:rFonts w:ascii="Times New Roman"/>
          <w:b/>
          <w:spacing w:val="-6"/>
          <w:sz w:val="24"/>
        </w:rPr>
        <w:t> </w:t>
      </w:r>
      <w:r>
        <w:rPr>
          <w:rFonts w:ascii="Times New Roman"/>
          <w:b/>
          <w:spacing w:val="-8"/>
          <w:sz w:val="24"/>
        </w:rPr>
        <w:t>DECRETOS</w:t>
      </w:r>
      <w:r>
        <w:rPr>
          <w:rFonts w:ascii="Times New Roman"/>
          <w:b/>
          <w:spacing w:val="-5"/>
          <w:sz w:val="24"/>
        </w:rPr>
        <w:t> </w:t>
      </w:r>
      <w:r>
        <w:rPr>
          <w:rFonts w:ascii="Times New Roman"/>
          <w:b/>
          <w:spacing w:val="-8"/>
          <w:sz w:val="24"/>
        </w:rPr>
        <w:t>DE</w:t>
      </w:r>
      <w:r>
        <w:rPr>
          <w:rFonts w:ascii="Times New Roman"/>
          <w:b/>
          <w:spacing w:val="-5"/>
          <w:sz w:val="24"/>
        </w:rPr>
        <w:t> </w:t>
      </w:r>
      <w:r>
        <w:rPr>
          <w:rFonts w:ascii="Times New Roman"/>
          <w:b/>
          <w:spacing w:val="-8"/>
          <w:sz w:val="24"/>
        </w:rPr>
        <w:t>REFORMA</w:t>
      </w:r>
    </w:p>
    <w:p>
      <w:pPr>
        <w:pStyle w:val="BodyText"/>
        <w:spacing w:before="257"/>
        <w:rPr>
          <w:rFonts w:ascii="Times New Roman"/>
          <w:b/>
          <w:sz w:val="24"/>
        </w:rPr>
      </w:pPr>
    </w:p>
    <w:p>
      <w:pPr>
        <w:spacing w:before="1"/>
        <w:ind w:left="135" w:right="0" w:firstLine="0"/>
        <w:jc w:val="center"/>
        <w:rPr>
          <w:rFonts w:ascii="Arial"/>
          <w:b/>
          <w:sz w:val="22"/>
        </w:rPr>
      </w:pPr>
      <w:r>
        <w:rPr>
          <w:rFonts w:ascii="Arial"/>
          <w:b/>
          <w:sz w:val="22"/>
        </w:rPr>
        <w:t>DECRETO</w:t>
      </w:r>
      <w:r>
        <w:rPr>
          <w:rFonts w:ascii="Arial"/>
          <w:b/>
          <w:spacing w:val="-8"/>
          <w:sz w:val="22"/>
        </w:rPr>
        <w:t> </w:t>
      </w:r>
      <w:r>
        <w:rPr>
          <w:rFonts w:ascii="Arial"/>
          <w:b/>
          <w:sz w:val="22"/>
        </w:rPr>
        <w:t>No.</w:t>
      </w:r>
      <w:r>
        <w:rPr>
          <w:rFonts w:ascii="Arial"/>
          <w:b/>
          <w:spacing w:val="-8"/>
          <w:sz w:val="22"/>
        </w:rPr>
        <w:t> </w:t>
      </w:r>
      <w:r>
        <w:rPr>
          <w:rFonts w:ascii="Arial"/>
          <w:b/>
          <w:spacing w:val="-4"/>
          <w:sz w:val="22"/>
        </w:rPr>
        <w:t>1073</w:t>
      </w:r>
    </w:p>
    <w:p>
      <w:pPr>
        <w:spacing w:after="0"/>
        <w:jc w:val="center"/>
        <w:rPr>
          <w:rFonts w:ascii="Arial"/>
          <w:sz w:val="22"/>
        </w:rPr>
        <w:sectPr>
          <w:pgSz w:w="12250" w:h="15850"/>
          <w:pgMar w:header="731" w:footer="0" w:top="1960" w:bottom="280" w:left="1180" w:right="940"/>
        </w:sectPr>
      </w:pPr>
    </w:p>
    <w:p>
      <w:pPr>
        <w:pStyle w:val="BodyText"/>
        <w:spacing w:before="64"/>
        <w:rPr>
          <w:rFonts w:ascii="Arial"/>
          <w:b/>
        </w:rPr>
      </w:pPr>
    </w:p>
    <w:p>
      <w:pPr>
        <w:spacing w:line="352" w:lineRule="auto" w:before="0"/>
        <w:ind w:left="3349" w:right="2716" w:firstLine="68"/>
        <w:jc w:val="left"/>
        <w:rPr>
          <w:rFonts w:ascii="Arial"/>
          <w:b/>
          <w:sz w:val="22"/>
        </w:rPr>
      </w:pPr>
      <w:r>
        <w:rPr>
          <w:rFonts w:ascii="Arial"/>
          <w:b/>
          <w:sz w:val="22"/>
        </w:rPr>
        <w:t>Aprobado el 7 de marzo del 2012 Publicado</w:t>
      </w:r>
      <w:r>
        <w:rPr>
          <w:rFonts w:ascii="Arial"/>
          <w:b/>
          <w:spacing w:val="-6"/>
          <w:sz w:val="22"/>
        </w:rPr>
        <w:t> </w:t>
      </w:r>
      <w:r>
        <w:rPr>
          <w:rFonts w:ascii="Arial"/>
          <w:b/>
          <w:sz w:val="22"/>
        </w:rPr>
        <w:t>el</w:t>
      </w:r>
      <w:r>
        <w:rPr>
          <w:rFonts w:ascii="Arial"/>
          <w:b/>
          <w:spacing w:val="-6"/>
          <w:sz w:val="22"/>
        </w:rPr>
        <w:t> </w:t>
      </w:r>
      <w:r>
        <w:rPr>
          <w:rFonts w:ascii="Arial"/>
          <w:b/>
          <w:sz w:val="22"/>
        </w:rPr>
        <w:t>10</w:t>
      </w:r>
      <w:r>
        <w:rPr>
          <w:rFonts w:ascii="Arial"/>
          <w:b/>
          <w:spacing w:val="-5"/>
          <w:sz w:val="22"/>
        </w:rPr>
        <w:t> </w:t>
      </w:r>
      <w:r>
        <w:rPr>
          <w:rFonts w:ascii="Arial"/>
          <w:b/>
          <w:sz w:val="22"/>
        </w:rPr>
        <w:t>de</w:t>
      </w:r>
      <w:r>
        <w:rPr>
          <w:rFonts w:ascii="Arial"/>
          <w:b/>
          <w:spacing w:val="-5"/>
          <w:sz w:val="22"/>
        </w:rPr>
        <w:t> </w:t>
      </w:r>
      <w:r>
        <w:rPr>
          <w:rFonts w:ascii="Arial"/>
          <w:b/>
          <w:sz w:val="22"/>
        </w:rPr>
        <w:t>marzo</w:t>
      </w:r>
      <w:r>
        <w:rPr>
          <w:rFonts w:ascii="Arial"/>
          <w:b/>
          <w:spacing w:val="-5"/>
          <w:sz w:val="22"/>
        </w:rPr>
        <w:t> </w:t>
      </w:r>
      <w:r>
        <w:rPr>
          <w:rFonts w:ascii="Arial"/>
          <w:b/>
          <w:sz w:val="22"/>
        </w:rPr>
        <w:t>del</w:t>
      </w:r>
      <w:r>
        <w:rPr>
          <w:rFonts w:ascii="Arial"/>
          <w:b/>
          <w:spacing w:val="-5"/>
          <w:sz w:val="22"/>
        </w:rPr>
        <w:t> </w:t>
      </w:r>
      <w:r>
        <w:rPr>
          <w:rFonts w:ascii="Arial"/>
          <w:b/>
          <w:sz w:val="22"/>
        </w:rPr>
        <w:t>2012</w:t>
      </w:r>
    </w:p>
    <w:p>
      <w:pPr>
        <w:spacing w:before="1"/>
        <w:ind w:left="3570" w:right="0" w:firstLine="0"/>
        <w:jc w:val="left"/>
        <w:rPr>
          <w:rFonts w:ascii="Arial" w:hAnsi="Arial"/>
          <w:b/>
          <w:sz w:val="22"/>
        </w:rPr>
      </w:pPr>
      <w:r>
        <w:rPr>
          <w:rFonts w:ascii="Arial" w:hAnsi="Arial"/>
          <w:b/>
          <w:sz w:val="22"/>
        </w:rPr>
        <w:t>P.O.</w:t>
      </w:r>
      <w:r>
        <w:rPr>
          <w:rFonts w:ascii="Arial" w:hAnsi="Arial"/>
          <w:b/>
          <w:spacing w:val="-7"/>
          <w:sz w:val="22"/>
        </w:rPr>
        <w:t> </w:t>
      </w:r>
      <w:r>
        <w:rPr>
          <w:rFonts w:ascii="Arial" w:hAnsi="Arial"/>
          <w:b/>
          <w:sz w:val="22"/>
        </w:rPr>
        <w:t>No.</w:t>
      </w:r>
      <w:r>
        <w:rPr>
          <w:rFonts w:ascii="Arial" w:hAnsi="Arial"/>
          <w:b/>
          <w:spacing w:val="-6"/>
          <w:sz w:val="22"/>
        </w:rPr>
        <w:t> </w:t>
      </w:r>
      <w:r>
        <w:rPr>
          <w:rFonts w:ascii="Arial" w:hAnsi="Arial"/>
          <w:b/>
          <w:sz w:val="22"/>
        </w:rPr>
        <w:t>10,</w:t>
      </w:r>
      <w:r>
        <w:rPr>
          <w:rFonts w:ascii="Arial" w:hAnsi="Arial"/>
          <w:b/>
          <w:spacing w:val="-5"/>
          <w:sz w:val="22"/>
        </w:rPr>
        <w:t> </w:t>
      </w:r>
      <w:r>
        <w:rPr>
          <w:rFonts w:ascii="Arial" w:hAnsi="Arial"/>
          <w:b/>
          <w:sz w:val="22"/>
        </w:rPr>
        <w:t>Segunda</w:t>
      </w:r>
      <w:r>
        <w:rPr>
          <w:rFonts w:ascii="Arial" w:hAnsi="Arial"/>
          <w:b/>
          <w:spacing w:val="-6"/>
          <w:sz w:val="22"/>
        </w:rPr>
        <w:t> </w:t>
      </w:r>
      <w:r>
        <w:rPr>
          <w:rFonts w:ascii="Arial" w:hAnsi="Arial"/>
          <w:b/>
          <w:spacing w:val="-2"/>
          <w:sz w:val="22"/>
        </w:rPr>
        <w:t>Sección</w:t>
      </w:r>
    </w:p>
    <w:p>
      <w:pPr>
        <w:spacing w:before="121"/>
        <w:ind w:left="238" w:right="0" w:firstLine="0"/>
        <w:jc w:val="both"/>
        <w:rPr>
          <w:sz w:val="22"/>
        </w:rPr>
      </w:pPr>
      <w:r>
        <w:rPr>
          <w:rFonts w:ascii="Arial" w:hAnsi="Arial"/>
          <w:b/>
          <w:sz w:val="22"/>
        </w:rPr>
        <w:t>ARTÍCULO</w:t>
      </w:r>
      <w:r>
        <w:rPr>
          <w:rFonts w:ascii="Arial" w:hAnsi="Arial"/>
          <w:b/>
          <w:spacing w:val="-1"/>
          <w:sz w:val="22"/>
        </w:rPr>
        <w:t> </w:t>
      </w:r>
      <w:r>
        <w:rPr>
          <w:rFonts w:ascii="Arial" w:hAnsi="Arial"/>
          <w:b/>
          <w:sz w:val="22"/>
        </w:rPr>
        <w:t>ÚNICO</w:t>
      </w:r>
      <w:r>
        <w:rPr>
          <w:sz w:val="22"/>
        </w:rPr>
        <w:t>.-</w:t>
      </w:r>
      <w:r>
        <w:rPr>
          <w:spacing w:val="-1"/>
          <w:sz w:val="22"/>
        </w:rPr>
        <w:t> </w:t>
      </w:r>
      <w:r>
        <w:rPr>
          <w:sz w:val="22"/>
        </w:rPr>
        <w:t>Se</w:t>
      </w:r>
      <w:r>
        <w:rPr>
          <w:spacing w:val="1"/>
          <w:sz w:val="22"/>
        </w:rPr>
        <w:t> </w:t>
      </w:r>
      <w:r>
        <w:rPr>
          <w:rFonts w:ascii="Arial" w:hAnsi="Arial"/>
          <w:b/>
          <w:sz w:val="22"/>
        </w:rPr>
        <w:t>REFORMAN</w:t>
      </w:r>
      <w:r>
        <w:rPr>
          <w:rFonts w:ascii="Arial" w:hAnsi="Arial"/>
          <w:b/>
          <w:spacing w:val="-1"/>
          <w:sz w:val="22"/>
        </w:rPr>
        <w:t> </w:t>
      </w:r>
      <w:r>
        <w:rPr>
          <w:sz w:val="22"/>
        </w:rPr>
        <w:t>los artículos 1,</w:t>
      </w:r>
      <w:r>
        <w:rPr>
          <w:spacing w:val="-1"/>
          <w:sz w:val="22"/>
        </w:rPr>
        <w:t> </w:t>
      </w:r>
      <w:r>
        <w:rPr>
          <w:sz w:val="22"/>
        </w:rPr>
        <w:t>2,</w:t>
      </w:r>
      <w:r>
        <w:rPr>
          <w:spacing w:val="-2"/>
          <w:sz w:val="22"/>
        </w:rPr>
        <w:t> </w:t>
      </w:r>
      <w:r>
        <w:rPr>
          <w:sz w:val="22"/>
        </w:rPr>
        <w:t>3,</w:t>
      </w:r>
      <w:r>
        <w:rPr>
          <w:spacing w:val="-1"/>
          <w:sz w:val="22"/>
        </w:rPr>
        <w:t> </w:t>
      </w:r>
      <w:r>
        <w:rPr>
          <w:sz w:val="22"/>
        </w:rPr>
        <w:t>4,</w:t>
      </w:r>
      <w:r>
        <w:rPr>
          <w:spacing w:val="-2"/>
          <w:sz w:val="22"/>
        </w:rPr>
        <w:t> </w:t>
      </w:r>
      <w:r>
        <w:rPr>
          <w:sz w:val="22"/>
        </w:rPr>
        <w:t>5,</w:t>
      </w:r>
      <w:r>
        <w:rPr>
          <w:spacing w:val="-1"/>
          <w:sz w:val="22"/>
        </w:rPr>
        <w:t> </w:t>
      </w:r>
      <w:r>
        <w:rPr>
          <w:sz w:val="22"/>
        </w:rPr>
        <w:t>6</w:t>
      </w:r>
      <w:r>
        <w:rPr>
          <w:spacing w:val="-1"/>
          <w:sz w:val="22"/>
        </w:rPr>
        <w:t> </w:t>
      </w:r>
      <w:r>
        <w:rPr>
          <w:sz w:val="22"/>
        </w:rPr>
        <w:t>,7, 8,</w:t>
      </w:r>
      <w:r>
        <w:rPr>
          <w:spacing w:val="-1"/>
          <w:sz w:val="22"/>
        </w:rPr>
        <w:t> </w:t>
      </w:r>
      <w:r>
        <w:rPr>
          <w:sz w:val="22"/>
        </w:rPr>
        <w:t>9,</w:t>
      </w:r>
      <w:r>
        <w:rPr>
          <w:spacing w:val="-1"/>
          <w:sz w:val="22"/>
        </w:rPr>
        <w:t> </w:t>
      </w:r>
      <w:r>
        <w:rPr>
          <w:sz w:val="22"/>
        </w:rPr>
        <w:t>10,</w:t>
      </w:r>
      <w:r>
        <w:rPr>
          <w:spacing w:val="-1"/>
          <w:sz w:val="22"/>
        </w:rPr>
        <w:t> </w:t>
      </w:r>
      <w:r>
        <w:rPr>
          <w:sz w:val="22"/>
        </w:rPr>
        <w:t>11,</w:t>
      </w:r>
      <w:r>
        <w:rPr>
          <w:spacing w:val="-1"/>
          <w:sz w:val="22"/>
        </w:rPr>
        <w:t> </w:t>
      </w:r>
      <w:r>
        <w:rPr>
          <w:sz w:val="22"/>
        </w:rPr>
        <w:t>12,</w:t>
      </w:r>
      <w:r>
        <w:rPr>
          <w:spacing w:val="-1"/>
          <w:sz w:val="22"/>
        </w:rPr>
        <w:t> </w:t>
      </w:r>
      <w:r>
        <w:rPr>
          <w:sz w:val="22"/>
        </w:rPr>
        <w:t>13,</w:t>
      </w:r>
      <w:r>
        <w:rPr>
          <w:spacing w:val="-2"/>
          <w:sz w:val="22"/>
        </w:rPr>
        <w:t> </w:t>
      </w:r>
      <w:r>
        <w:rPr>
          <w:sz w:val="22"/>
        </w:rPr>
        <w:t>14,</w:t>
      </w:r>
      <w:r>
        <w:rPr>
          <w:spacing w:val="-1"/>
          <w:sz w:val="22"/>
        </w:rPr>
        <w:t> </w:t>
      </w:r>
      <w:r>
        <w:rPr>
          <w:sz w:val="22"/>
        </w:rPr>
        <w:t>15,</w:t>
      </w:r>
      <w:r>
        <w:rPr>
          <w:spacing w:val="-2"/>
          <w:sz w:val="22"/>
        </w:rPr>
        <w:t> </w:t>
      </w:r>
      <w:r>
        <w:rPr>
          <w:spacing w:val="-5"/>
          <w:sz w:val="22"/>
        </w:rPr>
        <w:t>16,</w:t>
      </w:r>
    </w:p>
    <w:p>
      <w:pPr>
        <w:pStyle w:val="BodyText"/>
        <w:ind w:left="238"/>
        <w:jc w:val="both"/>
      </w:pPr>
      <w:r>
        <w:rPr/>
        <w:t>17,</w:t>
      </w:r>
      <w:r>
        <w:rPr>
          <w:spacing w:val="-4"/>
        </w:rPr>
        <w:t> </w:t>
      </w:r>
      <w:r>
        <w:rPr/>
        <w:t>18,</w:t>
      </w:r>
      <w:r>
        <w:rPr>
          <w:spacing w:val="-4"/>
        </w:rPr>
        <w:t> </w:t>
      </w:r>
      <w:r>
        <w:rPr/>
        <w:t>19,</w:t>
      </w:r>
      <w:r>
        <w:rPr>
          <w:spacing w:val="-4"/>
        </w:rPr>
        <w:t> </w:t>
      </w:r>
      <w:r>
        <w:rPr/>
        <w:t>20,</w:t>
      </w:r>
      <w:r>
        <w:rPr>
          <w:spacing w:val="-4"/>
        </w:rPr>
        <w:t> </w:t>
      </w:r>
      <w:r>
        <w:rPr/>
        <w:t>21,</w:t>
      </w:r>
      <w:r>
        <w:rPr>
          <w:spacing w:val="-4"/>
        </w:rPr>
        <w:t> </w:t>
      </w:r>
      <w:r>
        <w:rPr/>
        <w:t>22,</w:t>
      </w:r>
      <w:r>
        <w:rPr>
          <w:spacing w:val="-4"/>
        </w:rPr>
        <w:t> </w:t>
      </w:r>
      <w:r>
        <w:rPr/>
        <w:t>23,</w:t>
      </w:r>
      <w:r>
        <w:rPr>
          <w:spacing w:val="-4"/>
        </w:rPr>
        <w:t> </w:t>
      </w:r>
      <w:r>
        <w:rPr/>
        <w:t>24,</w:t>
      </w:r>
      <w:r>
        <w:rPr>
          <w:spacing w:val="-4"/>
        </w:rPr>
        <w:t> </w:t>
      </w:r>
      <w:r>
        <w:rPr/>
        <w:t>25,</w:t>
      </w:r>
      <w:r>
        <w:rPr>
          <w:spacing w:val="-4"/>
        </w:rPr>
        <w:t> </w:t>
      </w:r>
      <w:r>
        <w:rPr/>
        <w:t>26,</w:t>
      </w:r>
      <w:r>
        <w:rPr>
          <w:spacing w:val="-6"/>
        </w:rPr>
        <w:t> </w:t>
      </w:r>
      <w:r>
        <w:rPr/>
        <w:t>27,</w:t>
      </w:r>
      <w:r>
        <w:rPr>
          <w:spacing w:val="-3"/>
        </w:rPr>
        <w:t> </w:t>
      </w:r>
      <w:r>
        <w:rPr/>
        <w:t>28,</w:t>
      </w:r>
      <w:r>
        <w:rPr>
          <w:spacing w:val="-4"/>
        </w:rPr>
        <w:t> </w:t>
      </w:r>
      <w:r>
        <w:rPr/>
        <w:t>29,</w:t>
      </w:r>
      <w:r>
        <w:rPr>
          <w:spacing w:val="-5"/>
        </w:rPr>
        <w:t> </w:t>
      </w:r>
      <w:r>
        <w:rPr/>
        <w:t>30,</w:t>
      </w:r>
      <w:r>
        <w:rPr>
          <w:spacing w:val="-3"/>
        </w:rPr>
        <w:t> </w:t>
      </w:r>
      <w:r>
        <w:rPr/>
        <w:t>31,</w:t>
      </w:r>
      <w:r>
        <w:rPr>
          <w:spacing w:val="-4"/>
        </w:rPr>
        <w:t> </w:t>
      </w:r>
      <w:r>
        <w:rPr/>
        <w:t>32,</w:t>
      </w:r>
      <w:r>
        <w:rPr>
          <w:spacing w:val="-4"/>
        </w:rPr>
        <w:t> </w:t>
      </w:r>
      <w:r>
        <w:rPr/>
        <w:t>33,</w:t>
      </w:r>
      <w:r>
        <w:rPr>
          <w:spacing w:val="-4"/>
        </w:rPr>
        <w:t> </w:t>
      </w:r>
      <w:r>
        <w:rPr/>
        <w:t>34,</w:t>
      </w:r>
      <w:r>
        <w:rPr>
          <w:spacing w:val="-4"/>
        </w:rPr>
        <w:t> </w:t>
      </w:r>
      <w:r>
        <w:rPr/>
        <w:t>35,36,</w:t>
      </w:r>
      <w:r>
        <w:rPr>
          <w:spacing w:val="-4"/>
        </w:rPr>
        <w:t> </w:t>
      </w:r>
      <w:r>
        <w:rPr/>
        <w:t>37,</w:t>
      </w:r>
      <w:r>
        <w:rPr>
          <w:spacing w:val="-4"/>
        </w:rPr>
        <w:t> </w:t>
      </w:r>
      <w:r>
        <w:rPr/>
        <w:t>38,</w:t>
      </w:r>
      <w:r>
        <w:rPr>
          <w:spacing w:val="-4"/>
        </w:rPr>
        <w:t> </w:t>
      </w:r>
      <w:r>
        <w:rPr/>
        <w:t>39,</w:t>
      </w:r>
      <w:r>
        <w:rPr>
          <w:spacing w:val="-4"/>
        </w:rPr>
        <w:t> </w:t>
      </w:r>
      <w:r>
        <w:rPr/>
        <w:t>40,</w:t>
      </w:r>
      <w:r>
        <w:rPr>
          <w:spacing w:val="-4"/>
        </w:rPr>
        <w:t> </w:t>
      </w:r>
      <w:r>
        <w:rPr/>
        <w:t>41,</w:t>
      </w:r>
      <w:r>
        <w:rPr>
          <w:spacing w:val="-3"/>
        </w:rPr>
        <w:t> </w:t>
      </w:r>
      <w:r>
        <w:rPr/>
        <w:t>42,</w:t>
      </w:r>
      <w:r>
        <w:rPr>
          <w:spacing w:val="-5"/>
        </w:rPr>
        <w:t> 43,</w:t>
      </w:r>
    </w:p>
    <w:p>
      <w:pPr>
        <w:pStyle w:val="BodyText"/>
        <w:ind w:left="238" w:right="100"/>
        <w:jc w:val="both"/>
      </w:pPr>
      <w:r>
        <w:rPr/>
        <w:t>44, 45, 46, 47, 48, 49, 50, 51, 52, 53, 54 y la denominación del CAPÍTULO II; DE LAS DEPENDENCIAS, CAPÍTULO III; PROCURADURÍA GENERAL DE JUSTICIA DEL ESTADO y CAPÍTULO IV; DE LA CONSEJERÍA JURÍDICA DEL ESTADO del TÍTULO II.</w:t>
      </w:r>
      <w:r>
        <w:rPr>
          <w:spacing w:val="40"/>
        </w:rPr>
        <w:t> </w:t>
      </w:r>
      <w:r>
        <w:rPr/>
        <w:t>Se ADICIONAN Los artículos 55, 56, 57, 58, 59, 60, 61, 62, 63, 64, 65, 66, 67, 68, 69, 70, 71, 72, 73, 74, 75, 76, 77 y el CAPÍTULO V; DE LOS ÓRGANOS AUXILIARES, el CAPÍTULO VI, DE LAS COMISIONES INTERSECRETARIALES Y COMITÉ ESTATAL DE PLANEACIÓN PARA EL DESARROLLO DE OAXACA</w:t>
      </w:r>
      <w:r>
        <w:rPr>
          <w:spacing w:val="-13"/>
        </w:rPr>
        <w:t> </w:t>
      </w:r>
      <w:r>
        <w:rPr/>
        <w:t>y</w:t>
      </w:r>
      <w:r>
        <w:rPr>
          <w:spacing w:val="-12"/>
        </w:rPr>
        <w:t> </w:t>
      </w:r>
      <w:r>
        <w:rPr/>
        <w:t>el</w:t>
      </w:r>
      <w:r>
        <w:rPr>
          <w:spacing w:val="-13"/>
        </w:rPr>
        <w:t> </w:t>
      </w:r>
      <w:r>
        <w:rPr/>
        <w:t>CAPÍTULO</w:t>
      </w:r>
      <w:r>
        <w:rPr>
          <w:spacing w:val="-13"/>
        </w:rPr>
        <w:t> </w:t>
      </w:r>
      <w:r>
        <w:rPr/>
        <w:t>VII;</w:t>
      </w:r>
      <w:r>
        <w:rPr>
          <w:spacing w:val="-13"/>
        </w:rPr>
        <w:t> </w:t>
      </w:r>
      <w:r>
        <w:rPr/>
        <w:t>DE</w:t>
      </w:r>
      <w:r>
        <w:rPr>
          <w:spacing w:val="-13"/>
        </w:rPr>
        <w:t> </w:t>
      </w:r>
      <w:r>
        <w:rPr/>
        <w:t>LOS</w:t>
      </w:r>
      <w:r>
        <w:rPr>
          <w:spacing w:val="-13"/>
        </w:rPr>
        <w:t> </w:t>
      </w:r>
      <w:r>
        <w:rPr/>
        <w:t>GABINETES</w:t>
      </w:r>
      <w:r>
        <w:rPr>
          <w:spacing w:val="-13"/>
        </w:rPr>
        <w:t> </w:t>
      </w:r>
      <w:r>
        <w:rPr/>
        <w:t>SECTORIALES</w:t>
      </w:r>
      <w:r>
        <w:rPr>
          <w:spacing w:val="-13"/>
        </w:rPr>
        <w:t> </w:t>
      </w:r>
      <w:r>
        <w:rPr/>
        <w:t>Y</w:t>
      </w:r>
      <w:r>
        <w:rPr>
          <w:spacing w:val="-13"/>
        </w:rPr>
        <w:t> </w:t>
      </w:r>
      <w:r>
        <w:rPr/>
        <w:t>ESPECIALIZADOS</w:t>
      </w:r>
      <w:r>
        <w:rPr>
          <w:spacing w:val="-13"/>
        </w:rPr>
        <w:t> </w:t>
      </w:r>
      <w:r>
        <w:rPr/>
        <w:t>al</w:t>
      </w:r>
      <w:r>
        <w:rPr>
          <w:spacing w:val="-13"/>
        </w:rPr>
        <w:t> </w:t>
      </w:r>
      <w:r>
        <w:rPr/>
        <w:t>TÍTULO II; EL CAPÍTULO I; DE LAS ENTIDADES DE LA ADMINISTRACIÓN PÚBLICA PARAESTATAL, el CAPÍTULO II; DE LOS ORGANISMOS DESCENTRALIZADOS, el CAPÍTULO III DE LAS EMPRESAS DE PARTICIPACIÓN ESTATAL, el CAPÍTULO VI; DE LOS FIDEICOMISOS PÚBLICOS, el CAPÍTULO V; DE LOS CONSEJOS, COMISIONES, COMITÉS, PATRONATOS Y DEMÁS INSTITUCIONES DE CARÁCTER PÚBLICO y el CAPÍTULO VI; DEL DESARROLLO, CONTROL</w:t>
      </w:r>
      <w:r>
        <w:rPr>
          <w:spacing w:val="-16"/>
        </w:rPr>
        <w:t> </w:t>
      </w:r>
      <w:r>
        <w:rPr/>
        <w:t>Y</w:t>
      </w:r>
      <w:r>
        <w:rPr>
          <w:spacing w:val="-15"/>
        </w:rPr>
        <w:t> </w:t>
      </w:r>
      <w:r>
        <w:rPr/>
        <w:t>EVALUACIÓN</w:t>
      </w:r>
      <w:r>
        <w:rPr>
          <w:spacing w:val="-15"/>
        </w:rPr>
        <w:t> </w:t>
      </w:r>
      <w:r>
        <w:rPr/>
        <w:t>al</w:t>
      </w:r>
      <w:r>
        <w:rPr>
          <w:spacing w:val="-16"/>
        </w:rPr>
        <w:t> </w:t>
      </w:r>
      <w:r>
        <w:rPr/>
        <w:t>TÍTULO</w:t>
      </w:r>
      <w:r>
        <w:rPr>
          <w:spacing w:val="-15"/>
        </w:rPr>
        <w:t> </w:t>
      </w:r>
      <w:r>
        <w:rPr/>
        <w:t>III.</w:t>
      </w:r>
      <w:r>
        <w:rPr>
          <w:spacing w:val="20"/>
        </w:rPr>
        <w:t> </w:t>
      </w:r>
      <w:r>
        <w:rPr/>
        <w:t>Se</w:t>
      </w:r>
      <w:r>
        <w:rPr>
          <w:spacing w:val="-14"/>
        </w:rPr>
        <w:t> </w:t>
      </w:r>
      <w:r>
        <w:rPr>
          <w:rFonts w:ascii="Arial" w:hAnsi="Arial"/>
          <w:b/>
        </w:rPr>
        <w:t>ADICIONAN</w:t>
      </w:r>
      <w:r>
        <w:rPr>
          <w:rFonts w:ascii="Arial" w:hAnsi="Arial"/>
          <w:b/>
          <w:spacing w:val="-16"/>
        </w:rPr>
        <w:t> </w:t>
      </w:r>
      <w:r>
        <w:rPr/>
        <w:t>los</w:t>
      </w:r>
      <w:r>
        <w:rPr>
          <w:spacing w:val="-15"/>
        </w:rPr>
        <w:t> </w:t>
      </w:r>
      <w:r>
        <w:rPr/>
        <w:t>TÍTULOS</w:t>
      </w:r>
      <w:r>
        <w:rPr>
          <w:spacing w:val="-15"/>
        </w:rPr>
        <w:t> </w:t>
      </w:r>
      <w:r>
        <w:rPr/>
        <w:t>IV;</w:t>
      </w:r>
      <w:r>
        <w:rPr>
          <w:spacing w:val="-16"/>
        </w:rPr>
        <w:t> </w:t>
      </w:r>
      <w:r>
        <w:rPr/>
        <w:t>DE</w:t>
      </w:r>
      <w:r>
        <w:rPr>
          <w:spacing w:val="-15"/>
        </w:rPr>
        <w:t> </w:t>
      </w:r>
      <w:r>
        <w:rPr/>
        <w:t>LA</w:t>
      </w:r>
      <w:r>
        <w:rPr>
          <w:spacing w:val="-15"/>
        </w:rPr>
        <w:t> </w:t>
      </w:r>
      <w:r>
        <w:rPr/>
        <w:t>PARTICIPACIÓN CIUDADANA</w:t>
      </w:r>
      <w:r>
        <w:rPr>
          <w:spacing w:val="46"/>
        </w:rPr>
        <w:t> </w:t>
      </w:r>
      <w:r>
        <w:rPr/>
        <w:t>con</w:t>
      </w:r>
      <w:r>
        <w:rPr>
          <w:spacing w:val="47"/>
        </w:rPr>
        <w:t> </w:t>
      </w:r>
      <w:r>
        <w:rPr/>
        <w:t>un</w:t>
      </w:r>
      <w:r>
        <w:rPr>
          <w:spacing w:val="48"/>
        </w:rPr>
        <w:t> </w:t>
      </w:r>
      <w:r>
        <w:rPr/>
        <w:t>CAPÍTULO</w:t>
      </w:r>
      <w:r>
        <w:rPr>
          <w:spacing w:val="47"/>
        </w:rPr>
        <w:t> </w:t>
      </w:r>
      <w:r>
        <w:rPr/>
        <w:t>ÚNICO</w:t>
      </w:r>
      <w:r>
        <w:rPr>
          <w:spacing w:val="47"/>
        </w:rPr>
        <w:t> </w:t>
      </w:r>
      <w:r>
        <w:rPr/>
        <w:t>y</w:t>
      </w:r>
      <w:r>
        <w:rPr>
          <w:spacing w:val="47"/>
        </w:rPr>
        <w:t> </w:t>
      </w:r>
      <w:r>
        <w:rPr/>
        <w:t>TÍTULO</w:t>
      </w:r>
      <w:r>
        <w:rPr>
          <w:spacing w:val="47"/>
        </w:rPr>
        <w:t> </w:t>
      </w:r>
      <w:r>
        <w:rPr/>
        <w:t>V;</w:t>
      </w:r>
      <w:r>
        <w:rPr>
          <w:spacing w:val="47"/>
        </w:rPr>
        <w:t> </w:t>
      </w:r>
      <w:r>
        <w:rPr/>
        <w:t>DE</w:t>
      </w:r>
      <w:r>
        <w:rPr>
          <w:spacing w:val="47"/>
        </w:rPr>
        <w:t> </w:t>
      </w:r>
      <w:r>
        <w:rPr/>
        <w:t>LA</w:t>
      </w:r>
      <w:r>
        <w:rPr>
          <w:spacing w:val="47"/>
        </w:rPr>
        <w:t> </w:t>
      </w:r>
      <w:r>
        <w:rPr/>
        <w:t>ENTREGA-RECEPCIÓN</w:t>
      </w:r>
      <w:r>
        <w:rPr>
          <w:spacing w:val="49"/>
        </w:rPr>
        <w:t> </w:t>
      </w:r>
      <w:r>
        <w:rPr/>
        <w:t>DE</w:t>
      </w:r>
      <w:r>
        <w:rPr>
          <w:spacing w:val="46"/>
        </w:rPr>
        <w:t> </w:t>
      </w:r>
      <w:r>
        <w:rPr>
          <w:spacing w:val="-5"/>
        </w:rPr>
        <w:t>LA</w:t>
      </w:r>
    </w:p>
    <w:p>
      <w:pPr>
        <w:pStyle w:val="BodyText"/>
        <w:ind w:left="238" w:right="106"/>
        <w:jc w:val="both"/>
      </w:pPr>
      <w:r>
        <w:rPr/>
        <w:t>ADMINISTRACIÓN PÚBLICA,</w:t>
      </w:r>
      <w:r>
        <w:rPr>
          <w:spacing w:val="40"/>
        </w:rPr>
        <w:t> </w:t>
      </w:r>
      <w:r>
        <w:rPr/>
        <w:t>con un CAPÍTULO ÚNICO con la denominación PROCEDIMIENTO DE LA ENTREGA-RECEPCIÓN, todos de la LEY ORGÁNICA DEL PODER EJECUTIVO DEL ESTADO DE OAXACA.</w:t>
      </w:r>
    </w:p>
    <w:p>
      <w:pPr>
        <w:spacing w:before="119"/>
        <w:ind w:left="135" w:right="0" w:firstLine="0"/>
        <w:jc w:val="center"/>
        <w:rPr>
          <w:rFonts w:ascii="Arial"/>
          <w:b/>
          <w:sz w:val="22"/>
        </w:rPr>
      </w:pPr>
      <w:r>
        <w:rPr>
          <w:rFonts w:ascii="Arial"/>
          <w:b/>
          <w:sz w:val="22"/>
        </w:rPr>
        <w:t>T</w:t>
      </w:r>
      <w:r>
        <w:rPr>
          <w:rFonts w:ascii="Arial"/>
          <w:b/>
          <w:spacing w:val="-1"/>
          <w:sz w:val="22"/>
        </w:rPr>
        <w:t> </w:t>
      </w:r>
      <w:r>
        <w:rPr>
          <w:rFonts w:ascii="Arial"/>
          <w:b/>
          <w:sz w:val="22"/>
        </w:rPr>
        <w:t>R</w:t>
      </w:r>
      <w:r>
        <w:rPr>
          <w:rFonts w:ascii="Arial"/>
          <w:b/>
          <w:spacing w:val="-2"/>
          <w:sz w:val="22"/>
        </w:rPr>
        <w:t> </w:t>
      </w:r>
      <w:r>
        <w:rPr>
          <w:rFonts w:ascii="Arial"/>
          <w:b/>
          <w:sz w:val="22"/>
        </w:rPr>
        <w:t>A</w:t>
      </w:r>
      <w:r>
        <w:rPr>
          <w:rFonts w:ascii="Arial"/>
          <w:b/>
          <w:spacing w:val="-3"/>
          <w:sz w:val="22"/>
        </w:rPr>
        <w:t> </w:t>
      </w:r>
      <w:r>
        <w:rPr>
          <w:rFonts w:ascii="Arial"/>
          <w:b/>
          <w:sz w:val="22"/>
        </w:rPr>
        <w:t>N</w:t>
      </w:r>
      <w:r>
        <w:rPr>
          <w:rFonts w:ascii="Arial"/>
          <w:b/>
          <w:spacing w:val="-2"/>
          <w:sz w:val="22"/>
        </w:rPr>
        <w:t> </w:t>
      </w:r>
      <w:r>
        <w:rPr>
          <w:rFonts w:ascii="Arial"/>
          <w:b/>
          <w:sz w:val="22"/>
        </w:rPr>
        <w:t>S</w:t>
      </w:r>
      <w:r>
        <w:rPr>
          <w:rFonts w:ascii="Arial"/>
          <w:b/>
          <w:spacing w:val="-2"/>
          <w:sz w:val="22"/>
        </w:rPr>
        <w:t> </w:t>
      </w:r>
      <w:r>
        <w:rPr>
          <w:rFonts w:ascii="Arial"/>
          <w:b/>
          <w:sz w:val="22"/>
        </w:rPr>
        <w:t>I</w:t>
      </w:r>
      <w:r>
        <w:rPr>
          <w:rFonts w:ascii="Arial"/>
          <w:b/>
          <w:spacing w:val="-3"/>
          <w:sz w:val="22"/>
        </w:rPr>
        <w:t> </w:t>
      </w:r>
      <w:r>
        <w:rPr>
          <w:rFonts w:ascii="Arial"/>
          <w:b/>
          <w:sz w:val="22"/>
        </w:rPr>
        <w:t>T O</w:t>
      </w:r>
      <w:r>
        <w:rPr>
          <w:rFonts w:ascii="Arial"/>
          <w:b/>
          <w:spacing w:val="-3"/>
          <w:sz w:val="22"/>
        </w:rPr>
        <w:t> </w:t>
      </w:r>
      <w:r>
        <w:rPr>
          <w:rFonts w:ascii="Arial"/>
          <w:b/>
          <w:sz w:val="22"/>
        </w:rPr>
        <w:t>R</w:t>
      </w:r>
      <w:r>
        <w:rPr>
          <w:rFonts w:ascii="Arial"/>
          <w:b/>
          <w:spacing w:val="-2"/>
          <w:sz w:val="22"/>
        </w:rPr>
        <w:t> </w:t>
      </w:r>
      <w:r>
        <w:rPr>
          <w:rFonts w:ascii="Arial"/>
          <w:b/>
          <w:sz w:val="22"/>
        </w:rPr>
        <w:t>I</w:t>
      </w:r>
      <w:r>
        <w:rPr>
          <w:rFonts w:ascii="Arial"/>
          <w:b/>
          <w:spacing w:val="-2"/>
          <w:sz w:val="22"/>
        </w:rPr>
        <w:t> </w:t>
      </w:r>
      <w:r>
        <w:rPr>
          <w:rFonts w:ascii="Arial"/>
          <w:b/>
          <w:sz w:val="22"/>
        </w:rPr>
        <w:t>O</w:t>
      </w:r>
      <w:r>
        <w:rPr>
          <w:rFonts w:ascii="Arial"/>
          <w:b/>
          <w:spacing w:val="-3"/>
          <w:sz w:val="22"/>
        </w:rPr>
        <w:t> </w:t>
      </w:r>
      <w:r>
        <w:rPr>
          <w:rFonts w:ascii="Arial"/>
          <w:b/>
          <w:sz w:val="22"/>
        </w:rPr>
        <w:t>S</w:t>
      </w:r>
      <w:r>
        <w:rPr>
          <w:rFonts w:ascii="Arial"/>
          <w:b/>
          <w:spacing w:val="-2"/>
          <w:sz w:val="22"/>
        </w:rPr>
        <w:t> </w:t>
      </w:r>
      <w:r>
        <w:rPr>
          <w:rFonts w:ascii="Arial"/>
          <w:b/>
          <w:spacing w:val="-10"/>
          <w:sz w:val="22"/>
        </w:rPr>
        <w:t>:</w:t>
      </w:r>
    </w:p>
    <w:p>
      <w:pPr>
        <w:pStyle w:val="BodyText"/>
        <w:spacing w:before="1"/>
        <w:rPr>
          <w:rFonts w:ascii="Arial"/>
          <w:b/>
        </w:rPr>
      </w:pPr>
    </w:p>
    <w:p>
      <w:pPr>
        <w:pStyle w:val="BodyText"/>
        <w:ind w:left="238" w:right="105"/>
        <w:jc w:val="both"/>
      </w:pPr>
      <w:r>
        <w:rPr>
          <w:rFonts w:ascii="Arial" w:hAnsi="Arial"/>
          <w:b/>
        </w:rPr>
        <w:t>PRIMERO. </w:t>
      </w:r>
      <w:r>
        <w:rPr/>
        <w:t>El presente Decreto entrará en vigor al día siguiente de su publicación en el Periódico Oficial del Gobierno del Estado.</w:t>
      </w:r>
    </w:p>
    <w:p>
      <w:pPr>
        <w:pStyle w:val="BodyText"/>
        <w:spacing w:before="252"/>
        <w:ind w:left="238" w:right="103"/>
        <w:jc w:val="both"/>
      </w:pPr>
      <w:r>
        <w:rPr>
          <w:rFonts w:ascii="Arial" w:hAnsi="Arial"/>
          <w:b/>
        </w:rPr>
        <w:t>SEGUNDO</w:t>
      </w:r>
      <w:r>
        <w:rPr/>
        <w:t>.</w:t>
      </w:r>
      <w:r>
        <w:rPr>
          <w:spacing w:val="-3"/>
        </w:rPr>
        <w:t> </w:t>
      </w:r>
      <w:r>
        <w:rPr/>
        <w:t>Los</w:t>
      </w:r>
      <w:r>
        <w:rPr>
          <w:spacing w:val="-5"/>
        </w:rPr>
        <w:t> </w:t>
      </w:r>
      <w:r>
        <w:rPr/>
        <w:t>actos</w:t>
      </w:r>
      <w:r>
        <w:rPr>
          <w:spacing w:val="-5"/>
        </w:rPr>
        <w:t> </w:t>
      </w:r>
      <w:r>
        <w:rPr/>
        <w:t>jurídicos</w:t>
      </w:r>
      <w:r>
        <w:rPr>
          <w:spacing w:val="-5"/>
        </w:rPr>
        <w:t> </w:t>
      </w:r>
      <w:r>
        <w:rPr/>
        <w:t>y</w:t>
      </w:r>
      <w:r>
        <w:rPr>
          <w:spacing w:val="-5"/>
        </w:rPr>
        <w:t> </w:t>
      </w:r>
      <w:r>
        <w:rPr/>
        <w:t>administrativos</w:t>
      </w:r>
      <w:r>
        <w:rPr>
          <w:spacing w:val="-4"/>
        </w:rPr>
        <w:t> </w:t>
      </w:r>
      <w:r>
        <w:rPr/>
        <w:t>suscritos</w:t>
      </w:r>
      <w:r>
        <w:rPr>
          <w:spacing w:val="-5"/>
        </w:rPr>
        <w:t> </w:t>
      </w:r>
      <w:r>
        <w:rPr/>
        <w:t>por</w:t>
      </w:r>
      <w:r>
        <w:rPr>
          <w:spacing w:val="-4"/>
        </w:rPr>
        <w:t> </w:t>
      </w:r>
      <w:r>
        <w:rPr/>
        <w:t>el</w:t>
      </w:r>
      <w:r>
        <w:rPr>
          <w:spacing w:val="-4"/>
        </w:rPr>
        <w:t> </w:t>
      </w:r>
      <w:r>
        <w:rPr/>
        <w:t>COPLADE</w:t>
      </w:r>
      <w:r>
        <w:rPr>
          <w:spacing w:val="-5"/>
        </w:rPr>
        <w:t> </w:t>
      </w:r>
      <w:r>
        <w:rPr/>
        <w:t>se</w:t>
      </w:r>
      <w:r>
        <w:rPr>
          <w:spacing w:val="-4"/>
        </w:rPr>
        <w:t> </w:t>
      </w:r>
      <w:r>
        <w:rPr/>
        <w:t>refieren</w:t>
      </w:r>
      <w:r>
        <w:rPr>
          <w:spacing w:val="-4"/>
        </w:rPr>
        <w:t> </w:t>
      </w:r>
      <w:r>
        <w:rPr/>
        <w:t>al</w:t>
      </w:r>
      <w:r>
        <w:rPr>
          <w:spacing w:val="-4"/>
        </w:rPr>
        <w:t> </w:t>
      </w:r>
      <w:r>
        <w:rPr/>
        <w:t>Comité</w:t>
      </w:r>
      <w:r>
        <w:rPr>
          <w:spacing w:val="-4"/>
        </w:rPr>
        <w:t> </w:t>
      </w:r>
      <w:r>
        <w:rPr/>
        <w:t>de Planeación para el Desarrollo del Estado de Oaxaca.</w:t>
      </w:r>
      <w:r>
        <w:rPr>
          <w:spacing w:val="40"/>
        </w:rPr>
        <w:t> </w:t>
      </w:r>
      <w:r>
        <w:rPr/>
        <w:t>La Coordinación General del COPLADE se refiere a la Secretaría de Finanzas, en su área de planeación, programación y presupuesto.</w:t>
      </w:r>
    </w:p>
    <w:p>
      <w:pPr>
        <w:pStyle w:val="BodyText"/>
        <w:spacing w:before="1"/>
      </w:pPr>
    </w:p>
    <w:p>
      <w:pPr>
        <w:pStyle w:val="BodyText"/>
        <w:ind w:left="238" w:right="100"/>
        <w:jc w:val="both"/>
      </w:pPr>
      <w:r>
        <w:rPr/>
        <w:t>Los actos jurídicos y administrativos suscritos en lo que corresponde a las atribuciones del Coordinador de dicho Comité, se entenderá que se refieren al Secretario de Finanzas y en lo que corresponde a las del Secretario Técnico, al Subsecretario que corresponda en la estructura de la Secretaría de Finanzas; Secretaría y Subsecretaría a quienes se deberán transferir los recursos materiales y financieros con que</w:t>
      </w:r>
      <w:r>
        <w:rPr>
          <w:spacing w:val="40"/>
        </w:rPr>
        <w:t> </w:t>
      </w:r>
      <w:r>
        <w:rPr/>
        <w:t>operaba el COMITÉ ESTATAL DE PLANEACIÓN PARA EL DESARROLLO DE OAXACA, que se instaló por Acta de fecha doce de enero de dos mil once, que por</w:t>
      </w:r>
      <w:r>
        <w:rPr>
          <w:spacing w:val="-4"/>
        </w:rPr>
        <w:t> </w:t>
      </w:r>
      <w:r>
        <w:rPr/>
        <w:t>este</w:t>
      </w:r>
      <w:r>
        <w:rPr>
          <w:spacing w:val="-5"/>
        </w:rPr>
        <w:t> </w:t>
      </w:r>
      <w:r>
        <w:rPr/>
        <w:t>Artículo</w:t>
      </w:r>
      <w:r>
        <w:rPr>
          <w:spacing w:val="-4"/>
        </w:rPr>
        <w:t> </w:t>
      </w:r>
      <w:r>
        <w:rPr/>
        <w:t>transitorio</w:t>
      </w:r>
      <w:r>
        <w:rPr>
          <w:spacing w:val="-4"/>
        </w:rPr>
        <w:t> </w:t>
      </w:r>
      <w:r>
        <w:rPr/>
        <w:t>debe</w:t>
      </w:r>
      <w:r>
        <w:rPr>
          <w:spacing w:val="-6"/>
        </w:rPr>
        <w:t> </w:t>
      </w:r>
      <w:r>
        <w:rPr/>
        <w:t>perfeccionar</w:t>
      </w:r>
      <w:r>
        <w:rPr>
          <w:spacing w:val="-2"/>
        </w:rPr>
        <w:t> </w:t>
      </w:r>
      <w:r>
        <w:rPr/>
        <w:t>su</w:t>
      </w:r>
      <w:r>
        <w:rPr>
          <w:spacing w:val="-5"/>
        </w:rPr>
        <w:t> </w:t>
      </w:r>
      <w:r>
        <w:rPr/>
        <w:t>integración</w:t>
      </w:r>
      <w:r>
        <w:rPr>
          <w:spacing w:val="-5"/>
        </w:rPr>
        <w:t> </w:t>
      </w:r>
      <w:r>
        <w:rPr/>
        <w:t>conforme</w:t>
      </w:r>
      <w:r>
        <w:rPr>
          <w:spacing w:val="-5"/>
        </w:rPr>
        <w:t> </w:t>
      </w:r>
      <w:r>
        <w:rPr/>
        <w:t>a</w:t>
      </w:r>
      <w:r>
        <w:rPr>
          <w:spacing w:val="-4"/>
        </w:rPr>
        <w:t> </w:t>
      </w:r>
      <w:r>
        <w:rPr/>
        <w:t>lo</w:t>
      </w:r>
      <w:r>
        <w:rPr>
          <w:spacing w:val="-4"/>
        </w:rPr>
        <w:t> </w:t>
      </w:r>
      <w:r>
        <w:rPr/>
        <w:t>ordenado</w:t>
      </w:r>
      <w:r>
        <w:rPr>
          <w:spacing w:val="-5"/>
        </w:rPr>
        <w:t> </w:t>
      </w:r>
      <w:r>
        <w:rPr/>
        <w:t>en</w:t>
      </w:r>
      <w:r>
        <w:rPr>
          <w:spacing w:val="-4"/>
        </w:rPr>
        <w:t> </w:t>
      </w:r>
      <w:r>
        <w:rPr/>
        <w:t>el</w:t>
      </w:r>
      <w:r>
        <w:rPr>
          <w:spacing w:val="-6"/>
        </w:rPr>
        <w:t> </w:t>
      </w:r>
      <w:r>
        <w:rPr/>
        <w:t>capítulo</w:t>
      </w:r>
      <w:r>
        <w:rPr>
          <w:spacing w:val="-6"/>
        </w:rPr>
        <w:t> </w:t>
      </w:r>
      <w:r>
        <w:rPr/>
        <w:t>y artículos que lo regulan en esta Ley.</w:t>
      </w:r>
    </w:p>
    <w:p>
      <w:pPr>
        <w:pStyle w:val="BodyText"/>
      </w:pPr>
    </w:p>
    <w:p>
      <w:pPr>
        <w:pStyle w:val="BodyText"/>
        <w:ind w:left="238" w:right="101"/>
        <w:jc w:val="both"/>
      </w:pPr>
      <w:r>
        <w:rPr/>
        <w:t>El Comité Estatal de Planeación para el Desarrollo de Oaxaca, deberá expedir su Reglamento Interior,</w:t>
      </w:r>
      <w:r>
        <w:rPr>
          <w:spacing w:val="-16"/>
        </w:rPr>
        <w:t> </w:t>
      </w:r>
      <w:r>
        <w:rPr/>
        <w:t>los</w:t>
      </w:r>
      <w:r>
        <w:rPr>
          <w:spacing w:val="-15"/>
        </w:rPr>
        <w:t> </w:t>
      </w:r>
      <w:r>
        <w:rPr/>
        <w:t>manuales</w:t>
      </w:r>
      <w:r>
        <w:rPr>
          <w:spacing w:val="-15"/>
        </w:rPr>
        <w:t> </w:t>
      </w:r>
      <w:r>
        <w:rPr/>
        <w:t>de</w:t>
      </w:r>
      <w:r>
        <w:rPr>
          <w:spacing w:val="-16"/>
        </w:rPr>
        <w:t> </w:t>
      </w:r>
      <w:r>
        <w:rPr/>
        <w:t>organización</w:t>
      </w:r>
      <w:r>
        <w:rPr>
          <w:spacing w:val="-15"/>
        </w:rPr>
        <w:t> </w:t>
      </w:r>
      <w:r>
        <w:rPr/>
        <w:t>y</w:t>
      </w:r>
      <w:r>
        <w:rPr>
          <w:spacing w:val="-15"/>
        </w:rPr>
        <w:t> </w:t>
      </w:r>
      <w:r>
        <w:rPr/>
        <w:t>procedimientos,</w:t>
      </w:r>
      <w:r>
        <w:rPr>
          <w:spacing w:val="-15"/>
        </w:rPr>
        <w:t> </w:t>
      </w:r>
      <w:r>
        <w:rPr/>
        <w:t>dentro</w:t>
      </w:r>
      <w:r>
        <w:rPr>
          <w:spacing w:val="-16"/>
        </w:rPr>
        <w:t> </w:t>
      </w:r>
      <w:r>
        <w:rPr/>
        <w:t>de</w:t>
      </w:r>
      <w:r>
        <w:rPr>
          <w:spacing w:val="-15"/>
        </w:rPr>
        <w:t> </w:t>
      </w:r>
      <w:r>
        <w:rPr/>
        <w:t>los</w:t>
      </w:r>
      <w:r>
        <w:rPr>
          <w:spacing w:val="-15"/>
        </w:rPr>
        <w:t> </w:t>
      </w:r>
      <w:r>
        <w:rPr/>
        <w:t>noventa</w:t>
      </w:r>
      <w:r>
        <w:rPr>
          <w:spacing w:val="-16"/>
        </w:rPr>
        <w:t> </w:t>
      </w:r>
      <w:r>
        <w:rPr/>
        <w:t>días</w:t>
      </w:r>
      <w:r>
        <w:rPr>
          <w:spacing w:val="-15"/>
        </w:rPr>
        <w:t> </w:t>
      </w:r>
      <w:r>
        <w:rPr/>
        <w:t>hábiles</w:t>
      </w:r>
      <w:r>
        <w:rPr>
          <w:spacing w:val="-15"/>
        </w:rPr>
        <w:t> </w:t>
      </w:r>
      <w:r>
        <w:rPr/>
        <w:t>siguientes a la entrada en vigencia de la presente Ley.</w:t>
      </w:r>
    </w:p>
    <w:p>
      <w:pPr>
        <w:pStyle w:val="BodyText"/>
      </w:pPr>
    </w:p>
    <w:p>
      <w:pPr>
        <w:pStyle w:val="BodyText"/>
        <w:ind w:left="238" w:right="100"/>
        <w:jc w:val="both"/>
      </w:pPr>
      <w:r>
        <w:rPr/>
        <w:t>Por lo que respecta a las atribuciones de Desarrollo Social, los actos jurídicos y administrativos suscritos por la Coordinación General de Módulos de Desarrollo Sustentable, se entenderá que se</w:t>
      </w:r>
    </w:p>
    <w:p>
      <w:pPr>
        <w:spacing w:after="0"/>
        <w:jc w:val="both"/>
        <w:sectPr>
          <w:pgSz w:w="12250" w:h="15850"/>
          <w:pgMar w:header="731" w:footer="0" w:top="1960" w:bottom="280" w:left="1180" w:right="940"/>
        </w:sectPr>
      </w:pPr>
    </w:p>
    <w:p>
      <w:pPr>
        <w:pStyle w:val="BodyText"/>
        <w:spacing w:before="63"/>
      </w:pPr>
    </w:p>
    <w:p>
      <w:pPr>
        <w:pStyle w:val="BodyText"/>
        <w:ind w:left="238" w:right="100"/>
        <w:jc w:val="both"/>
      </w:pPr>
      <w:r>
        <w:rPr/>
        <w:t>refieren a la Secretaría de Desarrollo Social y Humano, a quien se transferirán los recursos materiales, financieros</w:t>
      </w:r>
      <w:r>
        <w:rPr>
          <w:spacing w:val="-1"/>
        </w:rPr>
        <w:t> </w:t>
      </w:r>
      <w:r>
        <w:rPr/>
        <w:t>y</w:t>
      </w:r>
      <w:r>
        <w:rPr>
          <w:spacing w:val="-1"/>
        </w:rPr>
        <w:t> </w:t>
      </w:r>
      <w:r>
        <w:rPr/>
        <w:t>humanos con los que venía operando la Coordinación General de Módulos de</w:t>
      </w:r>
      <w:r>
        <w:rPr>
          <w:spacing w:val="-11"/>
        </w:rPr>
        <w:t> </w:t>
      </w:r>
      <w:r>
        <w:rPr/>
        <w:t>Desarrollo</w:t>
      </w:r>
      <w:r>
        <w:rPr>
          <w:spacing w:val="-12"/>
        </w:rPr>
        <w:t> </w:t>
      </w:r>
      <w:r>
        <w:rPr/>
        <w:t>Sustentable</w:t>
      </w:r>
      <w:r>
        <w:rPr>
          <w:spacing w:val="-12"/>
        </w:rPr>
        <w:t> </w:t>
      </w:r>
      <w:r>
        <w:rPr/>
        <w:t>que</w:t>
      </w:r>
      <w:r>
        <w:rPr>
          <w:spacing w:val="-11"/>
        </w:rPr>
        <w:t> </w:t>
      </w:r>
      <w:r>
        <w:rPr/>
        <w:t>por</w:t>
      </w:r>
      <w:r>
        <w:rPr>
          <w:spacing w:val="-12"/>
        </w:rPr>
        <w:t> </w:t>
      </w:r>
      <w:r>
        <w:rPr/>
        <w:t>esta</w:t>
      </w:r>
      <w:r>
        <w:rPr>
          <w:spacing w:val="-12"/>
        </w:rPr>
        <w:t> </w:t>
      </w:r>
      <w:r>
        <w:rPr/>
        <w:t>Ley</w:t>
      </w:r>
      <w:r>
        <w:rPr>
          <w:spacing w:val="-12"/>
        </w:rPr>
        <w:t> </w:t>
      </w:r>
      <w:r>
        <w:rPr/>
        <w:t>cambia</w:t>
      </w:r>
      <w:r>
        <w:rPr>
          <w:spacing w:val="-8"/>
        </w:rPr>
        <w:t> </w:t>
      </w:r>
      <w:r>
        <w:rPr/>
        <w:t>de</w:t>
      </w:r>
      <w:r>
        <w:rPr>
          <w:spacing w:val="-11"/>
        </w:rPr>
        <w:t> </w:t>
      </w:r>
      <w:r>
        <w:rPr/>
        <w:t>denominación</w:t>
      </w:r>
      <w:r>
        <w:rPr>
          <w:spacing w:val="-13"/>
        </w:rPr>
        <w:t> </w:t>
      </w:r>
      <w:r>
        <w:rPr/>
        <w:t>a</w:t>
      </w:r>
      <w:r>
        <w:rPr>
          <w:spacing w:val="-12"/>
        </w:rPr>
        <w:t> </w:t>
      </w:r>
      <w:r>
        <w:rPr/>
        <w:t>Módulos</w:t>
      </w:r>
      <w:r>
        <w:rPr>
          <w:spacing w:val="-11"/>
        </w:rPr>
        <w:t> </w:t>
      </w:r>
      <w:r>
        <w:rPr/>
        <w:t>de</w:t>
      </w:r>
      <w:r>
        <w:rPr>
          <w:spacing w:val="-12"/>
        </w:rPr>
        <w:t> </w:t>
      </w:r>
      <w:r>
        <w:rPr/>
        <w:t>Desarrollo</w:t>
      </w:r>
      <w:r>
        <w:rPr>
          <w:spacing w:val="-12"/>
        </w:rPr>
        <w:t> </w:t>
      </w:r>
      <w:r>
        <w:rPr/>
        <w:t>Social.</w:t>
      </w:r>
    </w:p>
    <w:p>
      <w:pPr>
        <w:pStyle w:val="BodyText"/>
      </w:pPr>
    </w:p>
    <w:p>
      <w:pPr>
        <w:pStyle w:val="BodyText"/>
        <w:spacing w:before="1"/>
        <w:ind w:left="238" w:right="109"/>
        <w:jc w:val="both"/>
      </w:pPr>
      <w:r>
        <w:rPr/>
        <w:t>Atento a lo anterior, se faculta a las Secretarías de Administración, Finanzas, y de la Contraloría y Transparencia Gubernamental, para que realicen todos los trámites necesarios para cumplir con el presente transitorio.</w:t>
      </w:r>
    </w:p>
    <w:p>
      <w:pPr>
        <w:pStyle w:val="BodyText"/>
        <w:spacing w:before="252"/>
        <w:ind w:left="238"/>
        <w:jc w:val="both"/>
      </w:pPr>
      <w:r>
        <w:rPr/>
        <w:t>Cuando</w:t>
      </w:r>
      <w:r>
        <w:rPr>
          <w:spacing w:val="-10"/>
        </w:rPr>
        <w:t> </w:t>
      </w:r>
      <w:r>
        <w:rPr/>
        <w:t>en</w:t>
      </w:r>
      <w:r>
        <w:rPr>
          <w:spacing w:val="-10"/>
        </w:rPr>
        <w:t> </w:t>
      </w:r>
      <w:r>
        <w:rPr/>
        <w:t>diversas</w:t>
      </w:r>
      <w:r>
        <w:rPr>
          <w:spacing w:val="-10"/>
        </w:rPr>
        <w:t> </w:t>
      </w:r>
      <w:r>
        <w:rPr/>
        <w:t>disposiciones</w:t>
      </w:r>
      <w:r>
        <w:rPr>
          <w:spacing w:val="-10"/>
        </w:rPr>
        <w:t> </w:t>
      </w:r>
      <w:r>
        <w:rPr/>
        <w:t>legales,</w:t>
      </w:r>
      <w:r>
        <w:rPr>
          <w:spacing w:val="-11"/>
        </w:rPr>
        <w:t> </w:t>
      </w:r>
      <w:r>
        <w:rPr/>
        <w:t>se</w:t>
      </w:r>
      <w:r>
        <w:rPr>
          <w:spacing w:val="-10"/>
        </w:rPr>
        <w:t> </w:t>
      </w:r>
      <w:r>
        <w:rPr/>
        <w:t>haga</w:t>
      </w:r>
      <w:r>
        <w:rPr>
          <w:spacing w:val="-11"/>
        </w:rPr>
        <w:t> </w:t>
      </w:r>
      <w:r>
        <w:rPr/>
        <w:t>referencia</w:t>
      </w:r>
      <w:r>
        <w:rPr>
          <w:spacing w:val="-11"/>
        </w:rPr>
        <w:t> </w:t>
      </w:r>
      <w:r>
        <w:rPr>
          <w:spacing w:val="-5"/>
        </w:rPr>
        <w:t>a:</w:t>
      </w:r>
    </w:p>
    <w:p>
      <w:pPr>
        <w:pStyle w:val="BodyText"/>
        <w:spacing w:before="1"/>
      </w:pPr>
    </w:p>
    <w:p>
      <w:pPr>
        <w:pStyle w:val="BodyText"/>
        <w:ind w:left="238" w:right="103"/>
        <w:jc w:val="both"/>
      </w:pPr>
      <w:r>
        <w:rPr/>
        <w:t>La Coordinación General de Módulos de Desarrollo Sustentable, se entenderá que se refieren a la Secretaría</w:t>
      </w:r>
      <w:r>
        <w:rPr>
          <w:spacing w:val="-14"/>
        </w:rPr>
        <w:t> </w:t>
      </w:r>
      <w:r>
        <w:rPr/>
        <w:t>de</w:t>
      </w:r>
      <w:r>
        <w:rPr>
          <w:spacing w:val="-14"/>
        </w:rPr>
        <w:t> </w:t>
      </w:r>
      <w:r>
        <w:rPr/>
        <w:t>Desarrollo</w:t>
      </w:r>
      <w:r>
        <w:rPr>
          <w:spacing w:val="-16"/>
        </w:rPr>
        <w:t> </w:t>
      </w:r>
      <w:r>
        <w:rPr/>
        <w:t>Social</w:t>
      </w:r>
      <w:r>
        <w:rPr>
          <w:spacing w:val="-14"/>
        </w:rPr>
        <w:t> </w:t>
      </w:r>
      <w:r>
        <w:rPr/>
        <w:t>y</w:t>
      </w:r>
      <w:r>
        <w:rPr>
          <w:spacing w:val="-14"/>
        </w:rPr>
        <w:t> </w:t>
      </w:r>
      <w:r>
        <w:rPr/>
        <w:t>Humano,</w:t>
      </w:r>
      <w:r>
        <w:rPr>
          <w:spacing w:val="-14"/>
        </w:rPr>
        <w:t> </w:t>
      </w:r>
      <w:r>
        <w:rPr/>
        <w:t>a</w:t>
      </w:r>
      <w:r>
        <w:rPr>
          <w:spacing w:val="-14"/>
        </w:rPr>
        <w:t> </w:t>
      </w:r>
      <w:r>
        <w:rPr/>
        <w:t>quien</w:t>
      </w:r>
      <w:r>
        <w:rPr>
          <w:spacing w:val="-14"/>
        </w:rPr>
        <w:t> </w:t>
      </w:r>
      <w:r>
        <w:rPr/>
        <w:t>se</w:t>
      </w:r>
      <w:r>
        <w:rPr>
          <w:spacing w:val="-15"/>
        </w:rPr>
        <w:t> </w:t>
      </w:r>
      <w:r>
        <w:rPr/>
        <w:t>transferirán</w:t>
      </w:r>
      <w:r>
        <w:rPr>
          <w:spacing w:val="-14"/>
        </w:rPr>
        <w:t> </w:t>
      </w:r>
      <w:r>
        <w:rPr/>
        <w:t>los</w:t>
      </w:r>
      <w:r>
        <w:rPr>
          <w:spacing w:val="-11"/>
        </w:rPr>
        <w:t> </w:t>
      </w:r>
      <w:r>
        <w:rPr/>
        <w:t>recursos</w:t>
      </w:r>
      <w:r>
        <w:rPr>
          <w:spacing w:val="-15"/>
        </w:rPr>
        <w:t> </w:t>
      </w:r>
      <w:r>
        <w:rPr/>
        <w:t>materiales,</w:t>
      </w:r>
      <w:r>
        <w:rPr>
          <w:spacing w:val="-15"/>
        </w:rPr>
        <w:t> </w:t>
      </w:r>
      <w:r>
        <w:rPr/>
        <w:t>financieros y humanos con los que venía operando la Coordinación General de Módulos de Desarrollo Sustentable que por esta Ley cambia de denominación a Módulos de Desarrollo Social.</w:t>
      </w:r>
    </w:p>
    <w:p>
      <w:pPr>
        <w:pStyle w:val="BodyText"/>
        <w:spacing w:before="253"/>
        <w:ind w:left="238" w:right="103"/>
        <w:jc w:val="both"/>
      </w:pPr>
      <w:r>
        <w:rPr/>
        <w:t>La Coordinación General de Transporte del Estado de Oaxaca y todos los recursos materiales, financieros y humanos que por decreto venía ejerciendo se deberán transferir a la Secretaría de Vialidad y Transporte que por esta Ley se crea; por lo que se faculta a las Secretarías de Administración, Finanzas, y de la Contraloría y Transparencia Gubernamental, para que realicen todos los trámites necesarios para cumplir con el presente transitorio.</w:t>
      </w:r>
    </w:p>
    <w:p>
      <w:pPr>
        <w:pStyle w:val="BodyText"/>
      </w:pPr>
    </w:p>
    <w:p>
      <w:pPr>
        <w:pStyle w:val="BodyText"/>
        <w:ind w:left="238" w:right="99"/>
        <w:jc w:val="both"/>
      </w:pPr>
      <w:r>
        <w:rPr/>
        <w:t>Los</w:t>
      </w:r>
      <w:r>
        <w:rPr>
          <w:spacing w:val="-6"/>
        </w:rPr>
        <w:t> </w:t>
      </w:r>
      <w:r>
        <w:rPr/>
        <w:t>módulos</w:t>
      </w:r>
      <w:r>
        <w:rPr>
          <w:spacing w:val="-6"/>
        </w:rPr>
        <w:t> </w:t>
      </w:r>
      <w:r>
        <w:rPr/>
        <w:t>de</w:t>
      </w:r>
      <w:r>
        <w:rPr>
          <w:spacing w:val="-6"/>
        </w:rPr>
        <w:t> </w:t>
      </w:r>
      <w:r>
        <w:rPr/>
        <w:t>maquinaria</w:t>
      </w:r>
      <w:r>
        <w:rPr>
          <w:spacing w:val="-7"/>
        </w:rPr>
        <w:t> </w:t>
      </w:r>
      <w:r>
        <w:rPr/>
        <w:t>que</w:t>
      </w:r>
      <w:r>
        <w:rPr>
          <w:spacing w:val="-6"/>
        </w:rPr>
        <w:t> </w:t>
      </w:r>
      <w:r>
        <w:rPr/>
        <w:t>por</w:t>
      </w:r>
      <w:r>
        <w:rPr>
          <w:spacing w:val="-8"/>
        </w:rPr>
        <w:t> </w:t>
      </w:r>
      <w:r>
        <w:rPr/>
        <w:t>estructura</w:t>
      </w:r>
      <w:r>
        <w:rPr>
          <w:spacing w:val="-6"/>
        </w:rPr>
        <w:t> </w:t>
      </w:r>
      <w:r>
        <w:rPr/>
        <w:t>pertenecen</w:t>
      </w:r>
      <w:r>
        <w:rPr>
          <w:spacing w:val="-6"/>
        </w:rPr>
        <w:t> </w:t>
      </w:r>
      <w:r>
        <w:rPr/>
        <w:t>a</w:t>
      </w:r>
      <w:r>
        <w:rPr>
          <w:spacing w:val="-8"/>
        </w:rPr>
        <w:t> </w:t>
      </w:r>
      <w:r>
        <w:rPr/>
        <w:t>la</w:t>
      </w:r>
      <w:r>
        <w:rPr>
          <w:spacing w:val="-7"/>
        </w:rPr>
        <w:t> </w:t>
      </w:r>
      <w:r>
        <w:rPr/>
        <w:t>Coordinación</w:t>
      </w:r>
      <w:r>
        <w:rPr>
          <w:spacing w:val="-6"/>
        </w:rPr>
        <w:t> </w:t>
      </w:r>
      <w:r>
        <w:rPr/>
        <w:t>General</w:t>
      </w:r>
      <w:r>
        <w:rPr>
          <w:spacing w:val="-7"/>
        </w:rPr>
        <w:t> </w:t>
      </w:r>
      <w:r>
        <w:rPr/>
        <w:t>de</w:t>
      </w:r>
      <w:r>
        <w:rPr>
          <w:spacing w:val="-6"/>
        </w:rPr>
        <w:t> </w:t>
      </w:r>
      <w:r>
        <w:rPr/>
        <w:t>Módulos</w:t>
      </w:r>
      <w:r>
        <w:rPr>
          <w:spacing w:val="-6"/>
        </w:rPr>
        <w:t> </w:t>
      </w:r>
      <w:r>
        <w:rPr/>
        <w:t>de Desarrollo Sustentable, que por esta Ley cambia de denominación a Módulos de Atención Social, pasan</w:t>
      </w:r>
      <w:r>
        <w:rPr>
          <w:spacing w:val="-7"/>
        </w:rPr>
        <w:t> </w:t>
      </w:r>
      <w:r>
        <w:rPr/>
        <w:t>a</w:t>
      </w:r>
      <w:r>
        <w:rPr>
          <w:spacing w:val="-8"/>
        </w:rPr>
        <w:t> </w:t>
      </w:r>
      <w:r>
        <w:rPr/>
        <w:t>formar</w:t>
      </w:r>
      <w:r>
        <w:rPr>
          <w:spacing w:val="-7"/>
        </w:rPr>
        <w:t> </w:t>
      </w:r>
      <w:r>
        <w:rPr/>
        <w:t>parte</w:t>
      </w:r>
      <w:r>
        <w:rPr>
          <w:spacing w:val="-7"/>
        </w:rPr>
        <w:t> </w:t>
      </w:r>
      <w:r>
        <w:rPr/>
        <w:t>de</w:t>
      </w:r>
      <w:r>
        <w:rPr>
          <w:spacing w:val="-7"/>
        </w:rPr>
        <w:t> </w:t>
      </w:r>
      <w:r>
        <w:rPr/>
        <w:t>la</w:t>
      </w:r>
      <w:r>
        <w:rPr>
          <w:spacing w:val="-7"/>
        </w:rPr>
        <w:t> </w:t>
      </w:r>
      <w:r>
        <w:rPr/>
        <w:t>estructura</w:t>
      </w:r>
      <w:r>
        <w:rPr>
          <w:spacing w:val="-7"/>
        </w:rPr>
        <w:t> </w:t>
      </w:r>
      <w:r>
        <w:rPr/>
        <w:t>de</w:t>
      </w:r>
      <w:r>
        <w:rPr>
          <w:spacing w:val="-7"/>
        </w:rPr>
        <w:t> </w:t>
      </w:r>
      <w:r>
        <w:rPr/>
        <w:t>Caminos</w:t>
      </w:r>
      <w:r>
        <w:rPr>
          <w:spacing w:val="-7"/>
        </w:rPr>
        <w:t> </w:t>
      </w:r>
      <w:r>
        <w:rPr/>
        <w:t>y</w:t>
      </w:r>
      <w:r>
        <w:rPr>
          <w:spacing w:val="-8"/>
        </w:rPr>
        <w:t> </w:t>
      </w:r>
      <w:r>
        <w:rPr/>
        <w:t>Aeropistas</w:t>
      </w:r>
      <w:r>
        <w:rPr>
          <w:spacing w:val="-7"/>
        </w:rPr>
        <w:t> </w:t>
      </w:r>
      <w:r>
        <w:rPr/>
        <w:t>de</w:t>
      </w:r>
      <w:r>
        <w:rPr>
          <w:spacing w:val="-7"/>
        </w:rPr>
        <w:t> </w:t>
      </w:r>
      <w:r>
        <w:rPr/>
        <w:t>Oaxaca,</w:t>
      </w:r>
      <w:r>
        <w:rPr>
          <w:spacing w:val="-7"/>
        </w:rPr>
        <w:t> </w:t>
      </w:r>
      <w:r>
        <w:rPr/>
        <w:t>por</w:t>
      </w:r>
      <w:r>
        <w:rPr>
          <w:spacing w:val="-8"/>
        </w:rPr>
        <w:t> </w:t>
      </w:r>
      <w:r>
        <w:rPr/>
        <w:t>lo</w:t>
      </w:r>
      <w:r>
        <w:rPr>
          <w:spacing w:val="-7"/>
        </w:rPr>
        <w:t> </w:t>
      </w:r>
      <w:r>
        <w:rPr/>
        <w:t>que</w:t>
      </w:r>
      <w:r>
        <w:rPr>
          <w:spacing w:val="-8"/>
        </w:rPr>
        <w:t> </w:t>
      </w:r>
      <w:r>
        <w:rPr/>
        <w:t>se</w:t>
      </w:r>
      <w:r>
        <w:rPr>
          <w:spacing w:val="-7"/>
        </w:rPr>
        <w:t> </w:t>
      </w:r>
      <w:r>
        <w:rPr/>
        <w:t>faculta</w:t>
      </w:r>
      <w:r>
        <w:rPr>
          <w:spacing w:val="-9"/>
        </w:rPr>
        <w:t> </w:t>
      </w:r>
      <w:r>
        <w:rPr/>
        <w:t>a</w:t>
      </w:r>
      <w:r>
        <w:rPr>
          <w:spacing w:val="-3"/>
        </w:rPr>
        <w:t> </w:t>
      </w:r>
      <w:r>
        <w:rPr/>
        <w:t>las Secretarías de Administración, Finanzas y de la Contraloría y Transparencia Gubernamental, para que realicen todos los trámites necesarios para cumplir con el presente ordenamiento.</w:t>
      </w:r>
    </w:p>
    <w:p>
      <w:pPr>
        <w:pStyle w:val="BodyText"/>
        <w:spacing w:before="252"/>
        <w:ind w:left="238" w:right="102"/>
        <w:jc w:val="both"/>
      </w:pPr>
      <w:r>
        <w:rPr/>
        <w:t>La Coordinación General de Comunicación Social del Poder Ejecutivo del Gobierno del Estado, adscrita</w:t>
      </w:r>
      <w:r>
        <w:rPr>
          <w:spacing w:val="-7"/>
        </w:rPr>
        <w:t> </w:t>
      </w:r>
      <w:r>
        <w:rPr/>
        <w:t>a</w:t>
      </w:r>
      <w:r>
        <w:rPr>
          <w:spacing w:val="-8"/>
        </w:rPr>
        <w:t> </w:t>
      </w:r>
      <w:r>
        <w:rPr/>
        <w:t>la</w:t>
      </w:r>
      <w:r>
        <w:rPr>
          <w:spacing w:val="-8"/>
        </w:rPr>
        <w:t> </w:t>
      </w:r>
      <w:r>
        <w:rPr/>
        <w:t>Gubernatura</w:t>
      </w:r>
      <w:r>
        <w:rPr>
          <w:spacing w:val="-7"/>
        </w:rPr>
        <w:t> </w:t>
      </w:r>
      <w:r>
        <w:rPr/>
        <w:t>y</w:t>
      </w:r>
      <w:r>
        <w:rPr>
          <w:spacing w:val="40"/>
        </w:rPr>
        <w:t> </w:t>
      </w:r>
      <w:r>
        <w:rPr/>
        <w:t>los</w:t>
      </w:r>
      <w:r>
        <w:rPr>
          <w:spacing w:val="-7"/>
        </w:rPr>
        <w:t> </w:t>
      </w:r>
      <w:r>
        <w:rPr/>
        <w:t>recursos</w:t>
      </w:r>
      <w:r>
        <w:rPr>
          <w:spacing w:val="-7"/>
        </w:rPr>
        <w:t> </w:t>
      </w:r>
      <w:r>
        <w:rPr/>
        <w:t>materiales,</w:t>
      </w:r>
      <w:r>
        <w:rPr>
          <w:spacing w:val="-7"/>
        </w:rPr>
        <w:t> </w:t>
      </w:r>
      <w:r>
        <w:rPr/>
        <w:t>financieros</w:t>
      </w:r>
      <w:r>
        <w:rPr>
          <w:spacing w:val="-7"/>
        </w:rPr>
        <w:t> </w:t>
      </w:r>
      <w:r>
        <w:rPr/>
        <w:t>y</w:t>
      </w:r>
      <w:r>
        <w:rPr>
          <w:spacing w:val="-7"/>
        </w:rPr>
        <w:t> </w:t>
      </w:r>
      <w:r>
        <w:rPr/>
        <w:t>humanos</w:t>
      </w:r>
      <w:r>
        <w:rPr>
          <w:spacing w:val="-7"/>
        </w:rPr>
        <w:t> </w:t>
      </w:r>
      <w:r>
        <w:rPr/>
        <w:t>con</w:t>
      </w:r>
      <w:r>
        <w:rPr>
          <w:spacing w:val="-7"/>
        </w:rPr>
        <w:t> </w:t>
      </w:r>
      <w:r>
        <w:rPr/>
        <w:t>que</w:t>
      </w:r>
      <w:r>
        <w:rPr>
          <w:spacing w:val="-9"/>
        </w:rPr>
        <w:t> </w:t>
      </w:r>
      <w:r>
        <w:rPr/>
        <w:t>venía</w:t>
      </w:r>
      <w:r>
        <w:rPr>
          <w:spacing w:val="-7"/>
        </w:rPr>
        <w:t> </w:t>
      </w:r>
      <w:r>
        <w:rPr/>
        <w:t>operando, se transfieren al área de Comunicación Social de la Jefatura de la Gubernatura, facultándose a las Secretarías de la Contraloría y Transparencia Gubernamental, Administración y Finanzas, para que lleven</w:t>
      </w:r>
      <w:r>
        <w:rPr>
          <w:spacing w:val="-2"/>
        </w:rPr>
        <w:t> </w:t>
      </w:r>
      <w:r>
        <w:rPr/>
        <w:t>a</w:t>
      </w:r>
      <w:r>
        <w:rPr>
          <w:spacing w:val="-3"/>
        </w:rPr>
        <w:t> </w:t>
      </w:r>
      <w:r>
        <w:rPr/>
        <w:t>cabo</w:t>
      </w:r>
      <w:r>
        <w:rPr>
          <w:spacing w:val="-3"/>
        </w:rPr>
        <w:t> </w:t>
      </w:r>
      <w:r>
        <w:rPr/>
        <w:t>los</w:t>
      </w:r>
      <w:r>
        <w:rPr>
          <w:spacing w:val="-2"/>
        </w:rPr>
        <w:t> </w:t>
      </w:r>
      <w:r>
        <w:rPr/>
        <w:t>actos</w:t>
      </w:r>
      <w:r>
        <w:rPr>
          <w:spacing w:val="-1"/>
        </w:rPr>
        <w:t> </w:t>
      </w:r>
      <w:r>
        <w:rPr/>
        <w:t>necesarios</w:t>
      </w:r>
      <w:r>
        <w:rPr>
          <w:spacing w:val="-4"/>
        </w:rPr>
        <w:t> </w:t>
      </w:r>
      <w:r>
        <w:rPr/>
        <w:t>para</w:t>
      </w:r>
      <w:r>
        <w:rPr>
          <w:spacing w:val="-3"/>
        </w:rPr>
        <w:t> </w:t>
      </w:r>
      <w:r>
        <w:rPr/>
        <w:t>la</w:t>
      </w:r>
      <w:r>
        <w:rPr>
          <w:spacing w:val="-3"/>
        </w:rPr>
        <w:t> </w:t>
      </w:r>
      <w:r>
        <w:rPr/>
        <w:t>extinción</w:t>
      </w:r>
      <w:r>
        <w:rPr>
          <w:spacing w:val="-2"/>
        </w:rPr>
        <w:t> </w:t>
      </w:r>
      <w:r>
        <w:rPr/>
        <w:t>y</w:t>
      </w:r>
      <w:r>
        <w:rPr>
          <w:spacing w:val="-3"/>
        </w:rPr>
        <w:t> </w:t>
      </w:r>
      <w:r>
        <w:rPr/>
        <w:t>la</w:t>
      </w:r>
      <w:r>
        <w:rPr>
          <w:spacing w:val="-3"/>
        </w:rPr>
        <w:t> </w:t>
      </w:r>
      <w:r>
        <w:rPr/>
        <w:t>transferencia,</w:t>
      </w:r>
      <w:r>
        <w:rPr>
          <w:spacing w:val="-3"/>
        </w:rPr>
        <w:t> </w:t>
      </w:r>
      <w:r>
        <w:rPr/>
        <w:t>ordenados</w:t>
      </w:r>
      <w:r>
        <w:rPr>
          <w:spacing w:val="-2"/>
        </w:rPr>
        <w:t> </w:t>
      </w:r>
      <w:r>
        <w:rPr/>
        <w:t>en</w:t>
      </w:r>
      <w:r>
        <w:rPr>
          <w:spacing w:val="-3"/>
        </w:rPr>
        <w:t> </w:t>
      </w:r>
      <w:r>
        <w:rPr/>
        <w:t>este</w:t>
      </w:r>
      <w:r>
        <w:rPr>
          <w:spacing w:val="-3"/>
        </w:rPr>
        <w:t> </w:t>
      </w:r>
      <w:r>
        <w:rPr/>
        <w:t>transitorio, de igual manera los actos jurídicos y administrativos realizados por la Coordinación General de Comunicación Social del Poder Ejecutivo del Gobierno del Estado, se entenderán que se refieren a la Jefatura de la Gubernatura.</w:t>
      </w:r>
    </w:p>
    <w:p>
      <w:pPr>
        <w:pStyle w:val="BodyText"/>
        <w:spacing w:before="1"/>
      </w:pPr>
    </w:p>
    <w:p>
      <w:pPr>
        <w:pStyle w:val="BodyText"/>
        <w:ind w:left="238" w:right="105"/>
        <w:jc w:val="both"/>
      </w:pPr>
      <w:r>
        <w:rPr/>
        <w:t>Los Talleres Gráficos del Gobierno del Estado, el Periódico Oficial del Gobierno del Estado, la Dirección General de Notarías y el Archivo General de Notarías, se transfieren a la Consejería Jurídica del Gobierno del Estado, por esta razón los actos jurídicos y administrativos suscritos por estas</w:t>
      </w:r>
      <w:r>
        <w:rPr>
          <w:spacing w:val="-1"/>
        </w:rPr>
        <w:t> </w:t>
      </w:r>
      <w:r>
        <w:rPr/>
        <w:t>unidades</w:t>
      </w:r>
      <w:r>
        <w:rPr>
          <w:spacing w:val="-1"/>
        </w:rPr>
        <w:t> </w:t>
      </w:r>
      <w:r>
        <w:rPr/>
        <w:t>administrativas</w:t>
      </w:r>
      <w:r>
        <w:rPr>
          <w:spacing w:val="-1"/>
        </w:rPr>
        <w:t> </w:t>
      </w:r>
      <w:r>
        <w:rPr/>
        <w:t>adscritas</w:t>
      </w:r>
      <w:r>
        <w:rPr>
          <w:spacing w:val="-1"/>
        </w:rPr>
        <w:t> </w:t>
      </w:r>
      <w:r>
        <w:rPr/>
        <w:t>a</w:t>
      </w:r>
      <w:r>
        <w:rPr>
          <w:spacing w:val="-1"/>
        </w:rPr>
        <w:t> </w:t>
      </w:r>
      <w:r>
        <w:rPr/>
        <w:t>la</w:t>
      </w:r>
      <w:r>
        <w:rPr>
          <w:spacing w:val="-1"/>
        </w:rPr>
        <w:t> </w:t>
      </w:r>
      <w:r>
        <w:rPr/>
        <w:t>Secretaría</w:t>
      </w:r>
      <w:r>
        <w:rPr>
          <w:spacing w:val="-1"/>
        </w:rPr>
        <w:t> </w:t>
      </w:r>
      <w:r>
        <w:rPr/>
        <w:t>General</w:t>
      </w:r>
      <w:r>
        <w:rPr>
          <w:spacing w:val="-1"/>
        </w:rPr>
        <w:t> </w:t>
      </w:r>
      <w:r>
        <w:rPr/>
        <w:t>de</w:t>
      </w:r>
      <w:r>
        <w:rPr>
          <w:spacing w:val="-1"/>
        </w:rPr>
        <w:t> </w:t>
      </w:r>
      <w:r>
        <w:rPr/>
        <w:t>Gobierno,</w:t>
      </w:r>
      <w:r>
        <w:rPr>
          <w:spacing w:val="-1"/>
        </w:rPr>
        <w:t> </w:t>
      </w:r>
      <w:r>
        <w:rPr/>
        <w:t>en</w:t>
      </w:r>
      <w:r>
        <w:rPr>
          <w:spacing w:val="-1"/>
        </w:rPr>
        <w:t> </w:t>
      </w:r>
      <w:r>
        <w:rPr/>
        <w:t>lo</w:t>
      </w:r>
      <w:r>
        <w:rPr>
          <w:spacing w:val="-1"/>
        </w:rPr>
        <w:t> </w:t>
      </w:r>
      <w:r>
        <w:rPr/>
        <w:t>subsecuente</w:t>
      </w:r>
      <w:r>
        <w:rPr>
          <w:spacing w:val="-1"/>
        </w:rPr>
        <w:t> </w:t>
      </w:r>
      <w:r>
        <w:rPr/>
        <w:t>se entenderán que se refieren a los Talleres Gráficos del Gobierno del Estado, el Periódico Oficial del Gobierno</w:t>
      </w:r>
      <w:r>
        <w:rPr>
          <w:spacing w:val="-7"/>
        </w:rPr>
        <w:t> </w:t>
      </w:r>
      <w:r>
        <w:rPr/>
        <w:t>del</w:t>
      </w:r>
      <w:r>
        <w:rPr>
          <w:spacing w:val="-6"/>
        </w:rPr>
        <w:t> </w:t>
      </w:r>
      <w:r>
        <w:rPr/>
        <w:t>Estado,</w:t>
      </w:r>
      <w:r>
        <w:rPr>
          <w:spacing w:val="-8"/>
        </w:rPr>
        <w:t> </w:t>
      </w:r>
      <w:r>
        <w:rPr/>
        <w:t>la</w:t>
      </w:r>
      <w:r>
        <w:rPr>
          <w:spacing w:val="-8"/>
        </w:rPr>
        <w:t> </w:t>
      </w:r>
      <w:r>
        <w:rPr/>
        <w:t>Dirección</w:t>
      </w:r>
      <w:r>
        <w:rPr>
          <w:spacing w:val="-7"/>
        </w:rPr>
        <w:t> </w:t>
      </w:r>
      <w:r>
        <w:rPr/>
        <w:t>General</w:t>
      </w:r>
      <w:r>
        <w:rPr>
          <w:spacing w:val="-6"/>
        </w:rPr>
        <w:t> </w:t>
      </w:r>
      <w:r>
        <w:rPr/>
        <w:t>de</w:t>
      </w:r>
      <w:r>
        <w:rPr>
          <w:spacing w:val="-6"/>
        </w:rPr>
        <w:t> </w:t>
      </w:r>
      <w:r>
        <w:rPr/>
        <w:t>Notarías</w:t>
      </w:r>
      <w:r>
        <w:rPr>
          <w:spacing w:val="-6"/>
        </w:rPr>
        <w:t> </w:t>
      </w:r>
      <w:r>
        <w:rPr/>
        <w:t>y</w:t>
      </w:r>
      <w:r>
        <w:rPr>
          <w:spacing w:val="-8"/>
        </w:rPr>
        <w:t> </w:t>
      </w:r>
      <w:r>
        <w:rPr/>
        <w:t>el</w:t>
      </w:r>
      <w:r>
        <w:rPr>
          <w:spacing w:val="-8"/>
        </w:rPr>
        <w:t> </w:t>
      </w:r>
      <w:r>
        <w:rPr/>
        <w:t>Archivo</w:t>
      </w:r>
      <w:r>
        <w:rPr>
          <w:spacing w:val="-7"/>
        </w:rPr>
        <w:t> </w:t>
      </w:r>
      <w:r>
        <w:rPr/>
        <w:t>General</w:t>
      </w:r>
      <w:r>
        <w:rPr>
          <w:spacing w:val="-7"/>
        </w:rPr>
        <w:t> </w:t>
      </w:r>
      <w:r>
        <w:rPr/>
        <w:t>de</w:t>
      </w:r>
      <w:r>
        <w:rPr>
          <w:spacing w:val="-6"/>
        </w:rPr>
        <w:t> </w:t>
      </w:r>
      <w:r>
        <w:rPr/>
        <w:t>Notarías,</w:t>
      </w:r>
      <w:r>
        <w:rPr>
          <w:spacing w:val="-7"/>
        </w:rPr>
        <w:t> </w:t>
      </w:r>
      <w:r>
        <w:rPr/>
        <w:t>dentro</w:t>
      </w:r>
      <w:r>
        <w:rPr>
          <w:spacing w:val="-8"/>
        </w:rPr>
        <w:t> </w:t>
      </w:r>
      <w:r>
        <w:rPr/>
        <w:t>de</w:t>
      </w:r>
      <w:r>
        <w:rPr>
          <w:spacing w:val="-6"/>
        </w:rPr>
        <w:t> </w:t>
      </w:r>
      <w:r>
        <w:rPr/>
        <w:t>la estructura de la Consejería Jurídica del Gobierno del Estado.</w:t>
      </w:r>
    </w:p>
    <w:p>
      <w:pPr>
        <w:pStyle w:val="BodyText"/>
        <w:spacing w:before="253"/>
        <w:ind w:left="238" w:right="103"/>
        <w:jc w:val="both"/>
      </w:pPr>
      <w:r>
        <w:rPr/>
        <w:t>Por</w:t>
      </w:r>
      <w:r>
        <w:rPr>
          <w:spacing w:val="-4"/>
        </w:rPr>
        <w:t> </w:t>
      </w:r>
      <w:r>
        <w:rPr/>
        <w:t>lo</w:t>
      </w:r>
      <w:r>
        <w:rPr>
          <w:spacing w:val="-4"/>
        </w:rPr>
        <w:t> </w:t>
      </w:r>
      <w:r>
        <w:rPr/>
        <w:t>que</w:t>
      </w:r>
      <w:r>
        <w:rPr>
          <w:spacing w:val="-4"/>
        </w:rPr>
        <w:t> </w:t>
      </w:r>
      <w:r>
        <w:rPr/>
        <w:t>todos</w:t>
      </w:r>
      <w:r>
        <w:rPr>
          <w:spacing w:val="-4"/>
        </w:rPr>
        <w:t> </w:t>
      </w:r>
      <w:r>
        <w:rPr/>
        <w:t>los</w:t>
      </w:r>
      <w:r>
        <w:rPr>
          <w:spacing w:val="-4"/>
        </w:rPr>
        <w:t> </w:t>
      </w:r>
      <w:r>
        <w:rPr/>
        <w:t>recursos</w:t>
      </w:r>
      <w:r>
        <w:rPr>
          <w:spacing w:val="-4"/>
        </w:rPr>
        <w:t> </w:t>
      </w:r>
      <w:r>
        <w:rPr/>
        <w:t>materiales,</w:t>
      </w:r>
      <w:r>
        <w:rPr>
          <w:spacing w:val="-1"/>
        </w:rPr>
        <w:t> </w:t>
      </w:r>
      <w:r>
        <w:rPr/>
        <w:t>financieros</w:t>
      </w:r>
      <w:r>
        <w:rPr>
          <w:spacing w:val="-4"/>
        </w:rPr>
        <w:t> </w:t>
      </w:r>
      <w:r>
        <w:rPr/>
        <w:t>y</w:t>
      </w:r>
      <w:r>
        <w:rPr>
          <w:spacing w:val="-4"/>
        </w:rPr>
        <w:t> </w:t>
      </w:r>
      <w:r>
        <w:rPr/>
        <w:t>humanos</w:t>
      </w:r>
      <w:r>
        <w:rPr>
          <w:spacing w:val="-4"/>
        </w:rPr>
        <w:t> </w:t>
      </w:r>
      <w:r>
        <w:rPr/>
        <w:t>con</w:t>
      </w:r>
      <w:r>
        <w:rPr>
          <w:spacing w:val="-4"/>
        </w:rPr>
        <w:t> </w:t>
      </w:r>
      <w:r>
        <w:rPr/>
        <w:t>que</w:t>
      </w:r>
      <w:r>
        <w:rPr>
          <w:spacing w:val="-5"/>
        </w:rPr>
        <w:t> </w:t>
      </w:r>
      <w:r>
        <w:rPr/>
        <w:t>venían</w:t>
      </w:r>
      <w:r>
        <w:rPr>
          <w:spacing w:val="-4"/>
        </w:rPr>
        <w:t> </w:t>
      </w:r>
      <w:r>
        <w:rPr/>
        <w:t>operando</w:t>
      </w:r>
      <w:r>
        <w:rPr>
          <w:spacing w:val="-4"/>
        </w:rPr>
        <w:t> </w:t>
      </w:r>
      <w:r>
        <w:rPr/>
        <w:t>dentro</w:t>
      </w:r>
      <w:r>
        <w:rPr>
          <w:spacing w:val="-4"/>
        </w:rPr>
        <w:t> </w:t>
      </w:r>
      <w:r>
        <w:rPr/>
        <w:t>de la</w:t>
      </w:r>
      <w:r>
        <w:rPr>
          <w:spacing w:val="-1"/>
        </w:rPr>
        <w:t> </w:t>
      </w:r>
      <w:r>
        <w:rPr/>
        <w:t>estructura</w:t>
      </w:r>
      <w:r>
        <w:rPr>
          <w:spacing w:val="-2"/>
        </w:rPr>
        <w:t> </w:t>
      </w:r>
      <w:r>
        <w:rPr/>
        <w:t>de</w:t>
      </w:r>
      <w:r>
        <w:rPr>
          <w:spacing w:val="-1"/>
        </w:rPr>
        <w:t> </w:t>
      </w:r>
      <w:r>
        <w:rPr/>
        <w:t>la</w:t>
      </w:r>
      <w:r>
        <w:rPr>
          <w:spacing w:val="-1"/>
        </w:rPr>
        <w:t> </w:t>
      </w:r>
      <w:r>
        <w:rPr/>
        <w:t>Secretaría</w:t>
      </w:r>
      <w:r>
        <w:rPr>
          <w:spacing w:val="-1"/>
        </w:rPr>
        <w:t> </w:t>
      </w:r>
      <w:r>
        <w:rPr/>
        <w:t>General</w:t>
      </w:r>
      <w:r>
        <w:rPr>
          <w:spacing w:val="-1"/>
        </w:rPr>
        <w:t> </w:t>
      </w:r>
      <w:r>
        <w:rPr/>
        <w:t>de</w:t>
      </w:r>
      <w:r>
        <w:rPr>
          <w:spacing w:val="-1"/>
        </w:rPr>
        <w:t> </w:t>
      </w:r>
      <w:r>
        <w:rPr/>
        <w:t>Gobierno</w:t>
      </w:r>
      <w:r>
        <w:rPr>
          <w:spacing w:val="-1"/>
        </w:rPr>
        <w:t> </w:t>
      </w:r>
      <w:r>
        <w:rPr/>
        <w:t>se</w:t>
      </w:r>
      <w:r>
        <w:rPr>
          <w:spacing w:val="-1"/>
        </w:rPr>
        <w:t> </w:t>
      </w:r>
      <w:r>
        <w:rPr/>
        <w:t>deberán</w:t>
      </w:r>
      <w:r>
        <w:rPr>
          <w:spacing w:val="-1"/>
        </w:rPr>
        <w:t> </w:t>
      </w:r>
      <w:r>
        <w:rPr/>
        <w:t>transferir</w:t>
      </w:r>
      <w:r>
        <w:rPr>
          <w:spacing w:val="-3"/>
        </w:rPr>
        <w:t> </w:t>
      </w:r>
      <w:r>
        <w:rPr/>
        <w:t>a</w:t>
      </w:r>
      <w:r>
        <w:rPr>
          <w:spacing w:val="-1"/>
        </w:rPr>
        <w:t> </w:t>
      </w:r>
      <w:r>
        <w:rPr/>
        <w:t>la</w:t>
      </w:r>
      <w:r>
        <w:rPr>
          <w:spacing w:val="-1"/>
        </w:rPr>
        <w:t> </w:t>
      </w:r>
      <w:r>
        <w:rPr/>
        <w:t>Consejería</w:t>
      </w:r>
      <w:r>
        <w:rPr>
          <w:spacing w:val="-1"/>
        </w:rPr>
        <w:t> </w:t>
      </w:r>
      <w:r>
        <w:rPr/>
        <w:t>Jurídica</w:t>
      </w:r>
      <w:r>
        <w:rPr>
          <w:spacing w:val="-2"/>
        </w:rPr>
        <w:t> </w:t>
      </w:r>
      <w:r>
        <w:rPr/>
        <w:t>del Gobierno</w:t>
      </w:r>
      <w:r>
        <w:rPr>
          <w:spacing w:val="21"/>
        </w:rPr>
        <w:t> </w:t>
      </w:r>
      <w:r>
        <w:rPr/>
        <w:t>del</w:t>
      </w:r>
      <w:r>
        <w:rPr>
          <w:spacing w:val="21"/>
        </w:rPr>
        <w:t> </w:t>
      </w:r>
      <w:r>
        <w:rPr/>
        <w:t>Estado;</w:t>
      </w:r>
      <w:r>
        <w:rPr>
          <w:spacing w:val="20"/>
        </w:rPr>
        <w:t> </w:t>
      </w:r>
      <w:r>
        <w:rPr/>
        <w:t>por</w:t>
      </w:r>
      <w:r>
        <w:rPr>
          <w:spacing w:val="20"/>
        </w:rPr>
        <w:t> </w:t>
      </w:r>
      <w:r>
        <w:rPr/>
        <w:t>lo</w:t>
      </w:r>
      <w:r>
        <w:rPr>
          <w:spacing w:val="21"/>
        </w:rPr>
        <w:t> </w:t>
      </w:r>
      <w:r>
        <w:rPr/>
        <w:t>que</w:t>
      </w:r>
      <w:r>
        <w:rPr>
          <w:spacing w:val="21"/>
        </w:rPr>
        <w:t> </w:t>
      </w:r>
      <w:r>
        <w:rPr/>
        <w:t>se</w:t>
      </w:r>
      <w:r>
        <w:rPr>
          <w:spacing w:val="20"/>
        </w:rPr>
        <w:t> </w:t>
      </w:r>
      <w:r>
        <w:rPr/>
        <w:t>faculta</w:t>
      </w:r>
      <w:r>
        <w:rPr>
          <w:spacing w:val="21"/>
        </w:rPr>
        <w:t> </w:t>
      </w:r>
      <w:r>
        <w:rPr/>
        <w:t>a</w:t>
      </w:r>
      <w:r>
        <w:rPr>
          <w:spacing w:val="20"/>
        </w:rPr>
        <w:t> </w:t>
      </w:r>
      <w:r>
        <w:rPr/>
        <w:t>las</w:t>
      </w:r>
      <w:r>
        <w:rPr>
          <w:spacing w:val="20"/>
        </w:rPr>
        <w:t> </w:t>
      </w:r>
      <w:r>
        <w:rPr/>
        <w:t>Secretarías</w:t>
      </w:r>
      <w:r>
        <w:rPr>
          <w:spacing w:val="21"/>
        </w:rPr>
        <w:t> </w:t>
      </w:r>
      <w:r>
        <w:rPr/>
        <w:t>de</w:t>
      </w:r>
      <w:r>
        <w:rPr>
          <w:spacing w:val="21"/>
        </w:rPr>
        <w:t> </w:t>
      </w:r>
      <w:r>
        <w:rPr/>
        <w:t>Administración,</w:t>
      </w:r>
      <w:r>
        <w:rPr>
          <w:spacing w:val="21"/>
        </w:rPr>
        <w:t> </w:t>
      </w:r>
      <w:r>
        <w:rPr/>
        <w:t>Finanzas,</w:t>
      </w:r>
      <w:r>
        <w:rPr>
          <w:spacing w:val="20"/>
        </w:rPr>
        <w:t> </w:t>
      </w:r>
      <w:r>
        <w:rPr/>
        <w:t>y</w:t>
      </w:r>
      <w:r>
        <w:rPr>
          <w:spacing w:val="21"/>
        </w:rPr>
        <w:t> </w:t>
      </w:r>
      <w:r>
        <w:rPr/>
        <w:t>de</w:t>
      </w:r>
      <w:r>
        <w:rPr>
          <w:spacing w:val="20"/>
        </w:rPr>
        <w:t> </w:t>
      </w:r>
      <w:r>
        <w:rPr/>
        <w:t>la</w:t>
      </w:r>
    </w:p>
    <w:p>
      <w:pPr>
        <w:spacing w:after="0"/>
        <w:jc w:val="both"/>
        <w:sectPr>
          <w:pgSz w:w="12250" w:h="15850"/>
          <w:pgMar w:header="731" w:footer="0" w:top="1960" w:bottom="280" w:left="1180" w:right="940"/>
        </w:sectPr>
      </w:pPr>
    </w:p>
    <w:p>
      <w:pPr>
        <w:pStyle w:val="BodyText"/>
        <w:spacing w:before="63"/>
      </w:pPr>
    </w:p>
    <w:p>
      <w:pPr>
        <w:pStyle w:val="BodyText"/>
        <w:ind w:left="238" w:right="110"/>
        <w:jc w:val="both"/>
      </w:pPr>
      <w:r>
        <w:rPr/>
        <w:t>Contraloría y Transparencia Gubernamental, para que realicen todos los trámites necesarios para cumplir con el presente transitorio.</w:t>
      </w:r>
    </w:p>
    <w:p>
      <w:pPr>
        <w:pStyle w:val="BodyText"/>
      </w:pPr>
    </w:p>
    <w:p>
      <w:pPr>
        <w:pStyle w:val="BodyText"/>
        <w:ind w:left="238" w:right="105"/>
        <w:jc w:val="both"/>
      </w:pPr>
      <w:r>
        <w:rPr/>
        <w:t>El</w:t>
      </w:r>
      <w:r>
        <w:rPr>
          <w:spacing w:val="-4"/>
        </w:rPr>
        <w:t> </w:t>
      </w:r>
      <w:r>
        <w:rPr/>
        <w:t>Jefe</w:t>
      </w:r>
      <w:r>
        <w:rPr>
          <w:spacing w:val="-4"/>
        </w:rPr>
        <w:t> </w:t>
      </w:r>
      <w:r>
        <w:rPr/>
        <w:t>de</w:t>
      </w:r>
      <w:r>
        <w:rPr>
          <w:spacing w:val="-4"/>
        </w:rPr>
        <w:t> </w:t>
      </w:r>
      <w:r>
        <w:rPr/>
        <w:t>la</w:t>
      </w:r>
      <w:r>
        <w:rPr>
          <w:spacing w:val="-5"/>
        </w:rPr>
        <w:t> </w:t>
      </w:r>
      <w:r>
        <w:rPr/>
        <w:t>Oficina</w:t>
      </w:r>
      <w:r>
        <w:rPr>
          <w:spacing w:val="-4"/>
        </w:rPr>
        <w:t> </w:t>
      </w:r>
      <w:r>
        <w:rPr/>
        <w:t>de</w:t>
      </w:r>
      <w:r>
        <w:rPr>
          <w:spacing w:val="-5"/>
        </w:rPr>
        <w:t> </w:t>
      </w:r>
      <w:r>
        <w:rPr/>
        <w:t>la</w:t>
      </w:r>
      <w:r>
        <w:rPr>
          <w:spacing w:val="-4"/>
        </w:rPr>
        <w:t> </w:t>
      </w:r>
      <w:r>
        <w:rPr/>
        <w:t>Gubernatura,</w:t>
      </w:r>
      <w:r>
        <w:rPr>
          <w:spacing w:val="-4"/>
        </w:rPr>
        <w:t> </w:t>
      </w:r>
      <w:r>
        <w:rPr/>
        <w:t>se</w:t>
      </w:r>
      <w:r>
        <w:rPr>
          <w:spacing w:val="-4"/>
        </w:rPr>
        <w:t> </w:t>
      </w:r>
      <w:r>
        <w:rPr/>
        <w:t>entenderán</w:t>
      </w:r>
      <w:r>
        <w:rPr>
          <w:spacing w:val="-4"/>
        </w:rPr>
        <w:t> </w:t>
      </w:r>
      <w:r>
        <w:rPr/>
        <w:t>que</w:t>
      </w:r>
      <w:r>
        <w:rPr>
          <w:spacing w:val="-5"/>
        </w:rPr>
        <w:t> </w:t>
      </w:r>
      <w:r>
        <w:rPr/>
        <w:t>se</w:t>
      </w:r>
      <w:r>
        <w:rPr>
          <w:spacing w:val="-5"/>
        </w:rPr>
        <w:t> </w:t>
      </w:r>
      <w:r>
        <w:rPr/>
        <w:t>refiere</w:t>
      </w:r>
      <w:r>
        <w:rPr>
          <w:spacing w:val="-4"/>
        </w:rPr>
        <w:t> </w:t>
      </w:r>
      <w:r>
        <w:rPr/>
        <w:t>al</w:t>
      </w:r>
      <w:r>
        <w:rPr>
          <w:spacing w:val="-5"/>
        </w:rPr>
        <w:t> </w:t>
      </w:r>
      <w:r>
        <w:rPr/>
        <w:t>Órgano</w:t>
      </w:r>
      <w:r>
        <w:rPr>
          <w:spacing w:val="-4"/>
        </w:rPr>
        <w:t> </w:t>
      </w:r>
      <w:r>
        <w:rPr/>
        <w:t>Auxiliar</w:t>
      </w:r>
      <w:r>
        <w:rPr>
          <w:spacing w:val="-4"/>
        </w:rPr>
        <w:t> </w:t>
      </w:r>
      <w:r>
        <w:rPr/>
        <w:t>denominado Jefatura de la Gubernatura, que por esta Ley cambia de denominación.</w:t>
      </w:r>
    </w:p>
    <w:p>
      <w:pPr>
        <w:pStyle w:val="BodyText"/>
      </w:pPr>
    </w:p>
    <w:p>
      <w:pPr>
        <w:pStyle w:val="BodyText"/>
        <w:ind w:left="238" w:right="110"/>
        <w:jc w:val="both"/>
      </w:pPr>
      <w:r>
        <w:rPr/>
        <w:t>La Coordinación General de Financiamiento y Vinculación Internacional, se entenderán que se refieren al órgano auxiliar denominado Coordinación General de Asuntos Internacionales, que por esta Ley cambia de denominación.</w:t>
      </w:r>
    </w:p>
    <w:p>
      <w:pPr>
        <w:pStyle w:val="BodyText"/>
        <w:spacing w:before="1"/>
      </w:pPr>
    </w:p>
    <w:p>
      <w:pPr>
        <w:pStyle w:val="BodyText"/>
        <w:ind w:left="238" w:right="109"/>
        <w:jc w:val="both"/>
      </w:pPr>
      <w:r>
        <w:rPr/>
        <w:t>La Secretaría de Desarrollo Agropecuario, Forestal y Pesca, se entenderán que se refieren a la Secretaría de Desarrollo Agropecuario, Forestal, Pesca y Acuacultura, que por esta Ley cambia de </w:t>
      </w:r>
      <w:r>
        <w:rPr>
          <w:spacing w:val="-2"/>
        </w:rPr>
        <w:t>denominación.</w:t>
      </w:r>
    </w:p>
    <w:p>
      <w:pPr>
        <w:pStyle w:val="BodyText"/>
        <w:spacing w:before="252"/>
        <w:ind w:left="238" w:right="102"/>
        <w:jc w:val="both"/>
      </w:pPr>
      <w:r>
        <w:rPr/>
        <w:t>La Coordinación General de Educación Media Superior, Superior, Ciencia y Tecnología, se entenderán</w:t>
      </w:r>
      <w:r>
        <w:rPr>
          <w:spacing w:val="-13"/>
        </w:rPr>
        <w:t> </w:t>
      </w:r>
      <w:r>
        <w:rPr/>
        <w:t>que</w:t>
      </w:r>
      <w:r>
        <w:rPr>
          <w:spacing w:val="-13"/>
        </w:rPr>
        <w:t> </w:t>
      </w:r>
      <w:r>
        <w:rPr/>
        <w:t>se</w:t>
      </w:r>
      <w:r>
        <w:rPr>
          <w:spacing w:val="-13"/>
        </w:rPr>
        <w:t> </w:t>
      </w:r>
      <w:r>
        <w:rPr/>
        <w:t>refieren</w:t>
      </w:r>
      <w:r>
        <w:rPr>
          <w:spacing w:val="-13"/>
        </w:rPr>
        <w:t> </w:t>
      </w:r>
      <w:r>
        <w:rPr/>
        <w:t>al</w:t>
      </w:r>
      <w:r>
        <w:rPr>
          <w:spacing w:val="-13"/>
        </w:rPr>
        <w:t> </w:t>
      </w:r>
      <w:r>
        <w:rPr/>
        <w:t>órgano</w:t>
      </w:r>
      <w:r>
        <w:rPr>
          <w:spacing w:val="-13"/>
        </w:rPr>
        <w:t> </w:t>
      </w:r>
      <w:r>
        <w:rPr/>
        <w:t>auxiliar</w:t>
      </w:r>
      <w:r>
        <w:rPr>
          <w:spacing w:val="-13"/>
        </w:rPr>
        <w:t> </w:t>
      </w:r>
      <w:r>
        <w:rPr/>
        <w:t>denominado</w:t>
      </w:r>
      <w:r>
        <w:rPr>
          <w:spacing w:val="-13"/>
        </w:rPr>
        <w:t> </w:t>
      </w:r>
      <w:r>
        <w:rPr/>
        <w:t>Coordinación</w:t>
      </w:r>
      <w:r>
        <w:rPr>
          <w:spacing w:val="-14"/>
        </w:rPr>
        <w:t> </w:t>
      </w:r>
      <w:r>
        <w:rPr/>
        <w:t>General</w:t>
      </w:r>
      <w:r>
        <w:rPr>
          <w:spacing w:val="-13"/>
        </w:rPr>
        <w:t> </w:t>
      </w:r>
      <w:r>
        <w:rPr/>
        <w:t>de</w:t>
      </w:r>
      <w:r>
        <w:rPr>
          <w:spacing w:val="-13"/>
        </w:rPr>
        <w:t> </w:t>
      </w:r>
      <w:r>
        <w:rPr/>
        <w:t>Educación</w:t>
      </w:r>
      <w:r>
        <w:rPr>
          <w:spacing w:val="-14"/>
        </w:rPr>
        <w:t> </w:t>
      </w:r>
      <w:r>
        <w:rPr/>
        <w:t>Media Superior y Superior.</w:t>
      </w:r>
    </w:p>
    <w:p>
      <w:pPr>
        <w:pStyle w:val="BodyText"/>
      </w:pPr>
    </w:p>
    <w:p>
      <w:pPr>
        <w:pStyle w:val="BodyText"/>
        <w:ind w:left="238" w:right="100"/>
        <w:jc w:val="both"/>
      </w:pPr>
      <w:r>
        <w:rPr/>
        <w:t>La Coordinación General de Asesores se entenderá que se refieren a la Unidad administrativa correspondiente, adscrita a la Oficina del Gobernador.</w:t>
      </w:r>
    </w:p>
    <w:p>
      <w:pPr>
        <w:pStyle w:val="BodyText"/>
      </w:pPr>
    </w:p>
    <w:p>
      <w:pPr>
        <w:pStyle w:val="BodyText"/>
      </w:pPr>
    </w:p>
    <w:p>
      <w:pPr>
        <w:pStyle w:val="BodyText"/>
        <w:ind w:left="238" w:right="107"/>
        <w:jc w:val="both"/>
      </w:pPr>
      <w:r>
        <w:rPr>
          <w:rFonts w:ascii="Arial" w:hAnsi="Arial"/>
          <w:b/>
        </w:rPr>
        <w:t>TERCERO. </w:t>
      </w:r>
      <w:r>
        <w:rPr/>
        <w:t>Los asuntos que con motivo de esta Ley deban pasar de una Dependencia o Entidad a otra, permanecerán en el último trámite que hubieren alcanzado hasta que las unidades administrativas que los tramiten se incorporen a la Dependencia, o Entidad que señale esta Ley, a excepción de los trámites urgentes o sujetos a plazos improrrogables.</w:t>
      </w:r>
    </w:p>
    <w:p>
      <w:pPr>
        <w:pStyle w:val="BodyText"/>
      </w:pPr>
    </w:p>
    <w:p>
      <w:pPr>
        <w:pStyle w:val="BodyText"/>
        <w:ind w:left="238" w:right="99"/>
        <w:jc w:val="both"/>
      </w:pPr>
      <w:r>
        <w:rPr/>
        <w:t>Cuando</w:t>
      </w:r>
      <w:r>
        <w:rPr>
          <w:spacing w:val="-10"/>
        </w:rPr>
        <w:t> </w:t>
      </w:r>
      <w:r>
        <w:rPr/>
        <w:t>en</w:t>
      </w:r>
      <w:r>
        <w:rPr>
          <w:spacing w:val="-10"/>
        </w:rPr>
        <w:t> </w:t>
      </w:r>
      <w:r>
        <w:rPr/>
        <w:t>esta</w:t>
      </w:r>
      <w:r>
        <w:rPr>
          <w:spacing w:val="-10"/>
        </w:rPr>
        <w:t> </w:t>
      </w:r>
      <w:r>
        <w:rPr/>
        <w:t>Ley</w:t>
      </w:r>
      <w:r>
        <w:rPr>
          <w:spacing w:val="-11"/>
        </w:rPr>
        <w:t> </w:t>
      </w:r>
      <w:r>
        <w:rPr/>
        <w:t>se</w:t>
      </w:r>
      <w:r>
        <w:rPr>
          <w:spacing w:val="-11"/>
        </w:rPr>
        <w:t> </w:t>
      </w:r>
      <w:r>
        <w:rPr/>
        <w:t>dé</w:t>
      </w:r>
      <w:r>
        <w:rPr>
          <w:spacing w:val="-10"/>
        </w:rPr>
        <w:t> </w:t>
      </w:r>
      <w:r>
        <w:rPr/>
        <w:t>una</w:t>
      </w:r>
      <w:r>
        <w:rPr>
          <w:spacing w:val="-10"/>
        </w:rPr>
        <w:t> </w:t>
      </w:r>
      <w:r>
        <w:rPr/>
        <w:t>denominación</w:t>
      </w:r>
      <w:r>
        <w:rPr>
          <w:spacing w:val="-11"/>
        </w:rPr>
        <w:t> </w:t>
      </w:r>
      <w:r>
        <w:rPr/>
        <w:t>nueva</w:t>
      </w:r>
      <w:r>
        <w:rPr>
          <w:spacing w:val="-10"/>
        </w:rPr>
        <w:t> </w:t>
      </w:r>
      <w:r>
        <w:rPr/>
        <w:t>o</w:t>
      </w:r>
      <w:r>
        <w:rPr>
          <w:spacing w:val="-11"/>
        </w:rPr>
        <w:t> </w:t>
      </w:r>
      <w:r>
        <w:rPr/>
        <w:t>distinta</w:t>
      </w:r>
      <w:r>
        <w:rPr>
          <w:spacing w:val="-11"/>
        </w:rPr>
        <w:t> </w:t>
      </w:r>
      <w:r>
        <w:rPr/>
        <w:t>a</w:t>
      </w:r>
      <w:r>
        <w:rPr>
          <w:spacing w:val="-11"/>
        </w:rPr>
        <w:t> </w:t>
      </w:r>
      <w:r>
        <w:rPr/>
        <w:t>alguna</w:t>
      </w:r>
      <w:r>
        <w:rPr>
          <w:spacing w:val="-11"/>
        </w:rPr>
        <w:t> </w:t>
      </w:r>
      <w:r>
        <w:rPr/>
        <w:t>Dependencia</w:t>
      </w:r>
      <w:r>
        <w:rPr>
          <w:spacing w:val="-12"/>
        </w:rPr>
        <w:t> </w:t>
      </w:r>
      <w:r>
        <w:rPr/>
        <w:t>o</w:t>
      </w:r>
      <w:r>
        <w:rPr>
          <w:spacing w:val="-11"/>
        </w:rPr>
        <w:t> </w:t>
      </w:r>
      <w:r>
        <w:rPr/>
        <w:t>Entidad</w:t>
      </w:r>
      <w:r>
        <w:rPr>
          <w:spacing w:val="-10"/>
        </w:rPr>
        <w:t> </w:t>
      </w:r>
      <w:r>
        <w:rPr/>
        <w:t>cuyas funciones estén establecidas por ley anterior, dichas atribuciones se entenderán concedidas a la Dependencia o Entidad que determine esta Ley y demás disposiciones relativas.</w:t>
      </w:r>
    </w:p>
    <w:p>
      <w:pPr>
        <w:pStyle w:val="BodyText"/>
        <w:spacing w:before="1"/>
      </w:pPr>
    </w:p>
    <w:p>
      <w:pPr>
        <w:pStyle w:val="BodyText"/>
        <w:ind w:left="238" w:right="101"/>
        <w:jc w:val="both"/>
      </w:pPr>
      <w:r>
        <w:rPr>
          <w:rFonts w:ascii="Arial" w:hAnsi="Arial"/>
          <w:b/>
        </w:rPr>
        <w:t>CUARTO.</w:t>
      </w:r>
      <w:r>
        <w:rPr>
          <w:rFonts w:ascii="Arial" w:hAnsi="Arial"/>
          <w:b/>
          <w:spacing w:val="40"/>
        </w:rPr>
        <w:t> </w:t>
      </w:r>
      <w:r>
        <w:rPr/>
        <w:t>Se</w:t>
      </w:r>
      <w:r>
        <w:rPr>
          <w:spacing w:val="-3"/>
        </w:rPr>
        <w:t> </w:t>
      </w:r>
      <w:r>
        <w:rPr/>
        <w:t>faculta</w:t>
      </w:r>
      <w:r>
        <w:rPr>
          <w:spacing w:val="-3"/>
        </w:rPr>
        <w:t> </w:t>
      </w:r>
      <w:r>
        <w:rPr/>
        <w:t>al</w:t>
      </w:r>
      <w:r>
        <w:rPr>
          <w:spacing w:val="-3"/>
        </w:rPr>
        <w:t> </w:t>
      </w:r>
      <w:r>
        <w:rPr/>
        <w:t>Titular</w:t>
      </w:r>
      <w:r>
        <w:rPr>
          <w:spacing w:val="-3"/>
        </w:rPr>
        <w:t> </w:t>
      </w:r>
      <w:r>
        <w:rPr/>
        <w:t>de</w:t>
      </w:r>
      <w:r>
        <w:rPr>
          <w:spacing w:val="-3"/>
        </w:rPr>
        <w:t> </w:t>
      </w:r>
      <w:r>
        <w:rPr/>
        <w:t>la</w:t>
      </w:r>
      <w:r>
        <w:rPr>
          <w:spacing w:val="-3"/>
        </w:rPr>
        <w:t> </w:t>
      </w:r>
      <w:r>
        <w:rPr/>
        <w:t>Secretaría</w:t>
      </w:r>
      <w:r>
        <w:rPr>
          <w:spacing w:val="-3"/>
        </w:rPr>
        <w:t> </w:t>
      </w:r>
      <w:r>
        <w:rPr/>
        <w:t>de</w:t>
      </w:r>
      <w:r>
        <w:rPr>
          <w:spacing w:val="-3"/>
        </w:rPr>
        <w:t> </w:t>
      </w:r>
      <w:r>
        <w:rPr/>
        <w:t>Finanzas</w:t>
      </w:r>
      <w:r>
        <w:rPr>
          <w:spacing w:val="-4"/>
        </w:rPr>
        <w:t> </w:t>
      </w:r>
      <w:r>
        <w:rPr/>
        <w:t>para</w:t>
      </w:r>
      <w:r>
        <w:rPr>
          <w:spacing w:val="-3"/>
        </w:rPr>
        <w:t> </w:t>
      </w:r>
      <w:r>
        <w:rPr/>
        <w:t>que,</w:t>
      </w:r>
      <w:r>
        <w:rPr>
          <w:spacing w:val="-3"/>
        </w:rPr>
        <w:t> </w:t>
      </w:r>
      <w:r>
        <w:rPr/>
        <w:t>en</w:t>
      </w:r>
      <w:r>
        <w:rPr>
          <w:spacing w:val="-3"/>
        </w:rPr>
        <w:t> </w:t>
      </w:r>
      <w:r>
        <w:rPr/>
        <w:t>términos</w:t>
      </w:r>
      <w:r>
        <w:rPr>
          <w:spacing w:val="-3"/>
        </w:rPr>
        <w:t> </w:t>
      </w:r>
      <w:r>
        <w:rPr/>
        <w:t>de</w:t>
      </w:r>
      <w:r>
        <w:rPr>
          <w:spacing w:val="-3"/>
        </w:rPr>
        <w:t> </w:t>
      </w:r>
      <w:r>
        <w:rPr/>
        <w:t>lo</w:t>
      </w:r>
      <w:r>
        <w:rPr>
          <w:spacing w:val="-3"/>
        </w:rPr>
        <w:t> </w:t>
      </w:r>
      <w:r>
        <w:rPr/>
        <w:t>establecido en la Ley Estatal de Presupuesto y Responsabilidad Hacendaria, y su Reglamento, así como, en el Decreto</w:t>
      </w:r>
      <w:r>
        <w:rPr>
          <w:spacing w:val="-9"/>
        </w:rPr>
        <w:t> </w:t>
      </w:r>
      <w:r>
        <w:rPr/>
        <w:t>que</w:t>
      </w:r>
      <w:r>
        <w:rPr>
          <w:spacing w:val="-9"/>
        </w:rPr>
        <w:t> </w:t>
      </w:r>
      <w:r>
        <w:rPr/>
        <w:t>autoriza</w:t>
      </w:r>
      <w:r>
        <w:rPr>
          <w:spacing w:val="-9"/>
        </w:rPr>
        <w:t> </w:t>
      </w:r>
      <w:r>
        <w:rPr/>
        <w:t>el</w:t>
      </w:r>
      <w:r>
        <w:rPr>
          <w:spacing w:val="-11"/>
        </w:rPr>
        <w:t> </w:t>
      </w:r>
      <w:r>
        <w:rPr/>
        <w:t>Presupuesto</w:t>
      </w:r>
      <w:r>
        <w:rPr>
          <w:spacing w:val="-9"/>
        </w:rPr>
        <w:t> </w:t>
      </w:r>
      <w:r>
        <w:rPr/>
        <w:t>de</w:t>
      </w:r>
      <w:r>
        <w:rPr>
          <w:spacing w:val="-9"/>
        </w:rPr>
        <w:t> </w:t>
      </w:r>
      <w:r>
        <w:rPr/>
        <w:t>Egresos</w:t>
      </w:r>
      <w:r>
        <w:rPr>
          <w:spacing w:val="-9"/>
        </w:rPr>
        <w:t> </w:t>
      </w:r>
      <w:r>
        <w:rPr/>
        <w:t>del</w:t>
      </w:r>
      <w:r>
        <w:rPr>
          <w:spacing w:val="-9"/>
        </w:rPr>
        <w:t> </w:t>
      </w:r>
      <w:r>
        <w:rPr/>
        <w:t>Estado</w:t>
      </w:r>
      <w:r>
        <w:rPr>
          <w:spacing w:val="-10"/>
        </w:rPr>
        <w:t> </w:t>
      </w:r>
      <w:r>
        <w:rPr/>
        <w:t>de</w:t>
      </w:r>
      <w:r>
        <w:rPr>
          <w:spacing w:val="-9"/>
        </w:rPr>
        <w:t> </w:t>
      </w:r>
      <w:r>
        <w:rPr/>
        <w:t>Oaxaca</w:t>
      </w:r>
      <w:r>
        <w:rPr>
          <w:spacing w:val="-9"/>
        </w:rPr>
        <w:t> </w:t>
      </w:r>
      <w:r>
        <w:rPr/>
        <w:t>para</w:t>
      </w:r>
      <w:r>
        <w:rPr>
          <w:spacing w:val="-9"/>
        </w:rPr>
        <w:t> </w:t>
      </w:r>
      <w:r>
        <w:rPr/>
        <w:t>el</w:t>
      </w:r>
      <w:r>
        <w:rPr>
          <w:spacing w:val="-9"/>
        </w:rPr>
        <w:t> </w:t>
      </w:r>
      <w:r>
        <w:rPr/>
        <w:t>ejercicio</w:t>
      </w:r>
      <w:r>
        <w:rPr>
          <w:spacing w:val="-9"/>
        </w:rPr>
        <w:t> </w:t>
      </w:r>
      <w:r>
        <w:rPr/>
        <w:t>fiscal</w:t>
      </w:r>
      <w:r>
        <w:rPr>
          <w:spacing w:val="-9"/>
        </w:rPr>
        <w:t> </w:t>
      </w:r>
      <w:r>
        <w:rPr/>
        <w:t>dos</w:t>
      </w:r>
      <w:r>
        <w:rPr>
          <w:spacing w:val="-10"/>
        </w:rPr>
        <w:t> </w:t>
      </w:r>
      <w:r>
        <w:rPr/>
        <w:t>mil doce, realice los ajustes presupuestales que correspondan, para dar cumplimiento al presente Decreto,</w:t>
      </w:r>
      <w:r>
        <w:rPr>
          <w:spacing w:val="-6"/>
        </w:rPr>
        <w:t> </w:t>
      </w:r>
      <w:r>
        <w:rPr/>
        <w:t>informando</w:t>
      </w:r>
      <w:r>
        <w:rPr>
          <w:spacing w:val="-6"/>
        </w:rPr>
        <w:t> </w:t>
      </w:r>
      <w:r>
        <w:rPr/>
        <w:t>a</w:t>
      </w:r>
      <w:r>
        <w:rPr>
          <w:spacing w:val="-6"/>
        </w:rPr>
        <w:t> </w:t>
      </w:r>
      <w:r>
        <w:rPr/>
        <w:t>la</w:t>
      </w:r>
      <w:r>
        <w:rPr>
          <w:spacing w:val="-6"/>
        </w:rPr>
        <w:t> </w:t>
      </w:r>
      <w:r>
        <w:rPr/>
        <w:t>Legislatura</w:t>
      </w:r>
      <w:r>
        <w:rPr>
          <w:spacing w:val="-6"/>
        </w:rPr>
        <w:t> </w:t>
      </w:r>
      <w:r>
        <w:rPr/>
        <w:t>del</w:t>
      </w:r>
      <w:r>
        <w:rPr>
          <w:spacing w:val="-5"/>
        </w:rPr>
        <w:t> </w:t>
      </w:r>
      <w:r>
        <w:rPr/>
        <w:t>Congreso</w:t>
      </w:r>
      <w:r>
        <w:rPr>
          <w:spacing w:val="-6"/>
        </w:rPr>
        <w:t> </w:t>
      </w:r>
      <w:r>
        <w:rPr/>
        <w:t>del</w:t>
      </w:r>
      <w:r>
        <w:rPr>
          <w:spacing w:val="-5"/>
        </w:rPr>
        <w:t> </w:t>
      </w:r>
      <w:r>
        <w:rPr/>
        <w:t>Estado,</w:t>
      </w:r>
      <w:r>
        <w:rPr>
          <w:spacing w:val="-6"/>
        </w:rPr>
        <w:t> </w:t>
      </w:r>
      <w:r>
        <w:rPr/>
        <w:t>para</w:t>
      </w:r>
      <w:r>
        <w:rPr>
          <w:spacing w:val="-6"/>
        </w:rPr>
        <w:t> </w:t>
      </w:r>
      <w:r>
        <w:rPr/>
        <w:t>los</w:t>
      </w:r>
      <w:r>
        <w:rPr>
          <w:spacing w:val="-5"/>
        </w:rPr>
        <w:t> </w:t>
      </w:r>
      <w:r>
        <w:rPr/>
        <w:t>efectos</w:t>
      </w:r>
      <w:r>
        <w:rPr>
          <w:spacing w:val="-5"/>
        </w:rPr>
        <w:t> </w:t>
      </w:r>
      <w:r>
        <w:rPr/>
        <w:t>legales</w:t>
      </w:r>
      <w:r>
        <w:rPr>
          <w:spacing w:val="-6"/>
        </w:rPr>
        <w:t> </w:t>
      </w:r>
      <w:r>
        <w:rPr/>
        <w:t>conducentes.</w:t>
      </w:r>
    </w:p>
    <w:p>
      <w:pPr>
        <w:pStyle w:val="BodyText"/>
      </w:pPr>
    </w:p>
    <w:p>
      <w:pPr>
        <w:pStyle w:val="BodyText"/>
        <w:ind w:left="238" w:right="103"/>
        <w:jc w:val="both"/>
      </w:pPr>
      <w:r>
        <w:rPr>
          <w:rFonts w:ascii="Arial" w:hAnsi="Arial"/>
          <w:b/>
        </w:rPr>
        <w:t>QUINTO</w:t>
      </w:r>
      <w:r>
        <w:rPr/>
        <w:t>. En todos los casos que por la aplicación de esta Ley se modifique la estructura orgánica de las Dependencias y Entidades o Unidades Administrativas de adscripción de los trabajadores de base, sus</w:t>
      </w:r>
      <w:r>
        <w:rPr>
          <w:spacing w:val="-1"/>
        </w:rPr>
        <w:t> </w:t>
      </w:r>
      <w:r>
        <w:rPr/>
        <w:t>correspondientes derechos laborales</w:t>
      </w:r>
      <w:r>
        <w:rPr>
          <w:spacing w:val="-1"/>
        </w:rPr>
        <w:t> </w:t>
      </w:r>
      <w:r>
        <w:rPr/>
        <w:t>serán respetados en términos de la Ley del Servicio Civil para los Empleados del Gobierno del Estado y demás leyes aplicables de la materia.</w:t>
      </w:r>
    </w:p>
    <w:p>
      <w:pPr>
        <w:pStyle w:val="BodyText"/>
      </w:pPr>
    </w:p>
    <w:p>
      <w:pPr>
        <w:pStyle w:val="BodyText"/>
        <w:ind w:left="238" w:right="106"/>
        <w:jc w:val="both"/>
      </w:pPr>
      <w:r>
        <w:rPr>
          <w:rFonts w:ascii="Arial" w:hAnsi="Arial"/>
          <w:b/>
        </w:rPr>
        <w:t>SEXTO. </w:t>
      </w:r>
      <w:r>
        <w:rPr/>
        <w:t>Cuando una Unidad Administrativa se transfiera de una Dependencia a otra, se hará incluyendo los recursos humanos, financieros y materiales que venía utilizando para la atención de los asuntos a su cargo, debiendo intervenir en el ámbito de sus competencias, las Secretarías de Finanzas, de Administración, y de la Contraloría y Transparencia Gubernamental.</w:t>
      </w:r>
    </w:p>
    <w:p>
      <w:pPr>
        <w:spacing w:after="0"/>
        <w:jc w:val="both"/>
        <w:sectPr>
          <w:pgSz w:w="12250" w:h="15850"/>
          <w:pgMar w:header="731" w:footer="0" w:top="1960" w:bottom="280" w:left="1180" w:right="940"/>
        </w:sectPr>
      </w:pPr>
    </w:p>
    <w:p>
      <w:pPr>
        <w:pStyle w:val="BodyText"/>
        <w:spacing w:before="63"/>
      </w:pPr>
    </w:p>
    <w:p>
      <w:pPr>
        <w:pStyle w:val="BodyText"/>
        <w:ind w:left="238" w:right="103"/>
        <w:jc w:val="both"/>
      </w:pPr>
      <w:r>
        <w:rPr>
          <w:rFonts w:ascii="Arial" w:hAnsi="Arial"/>
          <w:b/>
        </w:rPr>
        <w:t>SÉPTIMO</w:t>
      </w:r>
      <w:r>
        <w:rPr/>
        <w:t>. Se faculta a la Secretaría de Finanzas y a la Secretaría de Administración, en el ámbito de sus respectivas facultades, para realizar las adecuaciones programáticas y presupuestales que deriven de la aplicación de éste Decreto. De igual manera, se faculta para que dichas Secretarías realicen los cambios que se susciten de las estructuras de los órganos que por esta Ley se creen o </w:t>
      </w:r>
      <w:r>
        <w:rPr>
          <w:spacing w:val="-2"/>
        </w:rPr>
        <w:t>extingan.</w:t>
      </w:r>
    </w:p>
    <w:p>
      <w:pPr>
        <w:pStyle w:val="BodyText"/>
      </w:pPr>
    </w:p>
    <w:p>
      <w:pPr>
        <w:pStyle w:val="BodyText"/>
        <w:ind w:left="238" w:right="101"/>
        <w:jc w:val="both"/>
      </w:pPr>
      <w:r>
        <w:rPr>
          <w:rFonts w:ascii="Arial" w:hAnsi="Arial"/>
          <w:b/>
        </w:rPr>
        <w:t>OCTAVO. </w:t>
      </w:r>
      <w:r>
        <w:rPr/>
        <w:t>Las obligaciones y derechos derivados de contratos, convenios o cualquier otro instrumento legal o administrativo suscrito por las dependencias que por esta Ley cambian de denominación y sector</w:t>
      </w:r>
      <w:r>
        <w:rPr>
          <w:spacing w:val="-1"/>
        </w:rPr>
        <w:t> </w:t>
      </w:r>
      <w:r>
        <w:rPr/>
        <w:t>o</w:t>
      </w:r>
      <w:r>
        <w:rPr>
          <w:spacing w:val="40"/>
        </w:rPr>
        <w:t> </w:t>
      </w:r>
      <w:r>
        <w:rPr/>
        <w:t>se extinguen y transfieren sus recursos humanos, materiales y</w:t>
      </w:r>
      <w:r>
        <w:rPr>
          <w:spacing w:val="-1"/>
        </w:rPr>
        <w:t> </w:t>
      </w:r>
      <w:r>
        <w:rPr/>
        <w:t>financieros a otras áreas o unidades, se entenderán subrogadas y contraídas por sus correlativas.</w:t>
      </w:r>
    </w:p>
    <w:p>
      <w:pPr>
        <w:pStyle w:val="BodyText"/>
      </w:pPr>
    </w:p>
    <w:p>
      <w:pPr>
        <w:pStyle w:val="BodyText"/>
        <w:ind w:left="238" w:right="102"/>
        <w:jc w:val="both"/>
      </w:pPr>
      <w:r>
        <w:rPr>
          <w:rFonts w:ascii="Arial" w:hAnsi="Arial"/>
          <w:b/>
        </w:rPr>
        <w:t>NOVENO</w:t>
      </w:r>
      <w:r>
        <w:rPr/>
        <w:t>. Las menciones contenidas en otras leyes, reglamentos y en general en cualquier disposición, respecto de las dependencias cuyas funciones se reforman por virtud de esta Ley, se entenderán</w:t>
      </w:r>
      <w:r>
        <w:rPr>
          <w:spacing w:val="-16"/>
        </w:rPr>
        <w:t> </w:t>
      </w:r>
      <w:r>
        <w:rPr/>
        <w:t>referidas</w:t>
      </w:r>
      <w:r>
        <w:rPr>
          <w:spacing w:val="-15"/>
        </w:rPr>
        <w:t> </w:t>
      </w:r>
      <w:r>
        <w:rPr/>
        <w:t>a</w:t>
      </w:r>
      <w:r>
        <w:rPr>
          <w:spacing w:val="-15"/>
        </w:rPr>
        <w:t> </w:t>
      </w:r>
      <w:r>
        <w:rPr/>
        <w:t>las</w:t>
      </w:r>
      <w:r>
        <w:rPr>
          <w:spacing w:val="-14"/>
        </w:rPr>
        <w:t> </w:t>
      </w:r>
      <w:r>
        <w:rPr/>
        <w:t>Dependencias</w:t>
      </w:r>
      <w:r>
        <w:rPr>
          <w:spacing w:val="-14"/>
        </w:rPr>
        <w:t> </w:t>
      </w:r>
      <w:r>
        <w:rPr/>
        <w:t>a</w:t>
      </w:r>
      <w:r>
        <w:rPr>
          <w:spacing w:val="-15"/>
        </w:rPr>
        <w:t> </w:t>
      </w:r>
      <w:r>
        <w:rPr/>
        <w:t>quienes,</w:t>
      </w:r>
      <w:r>
        <w:rPr>
          <w:spacing w:val="-14"/>
        </w:rPr>
        <w:t> </w:t>
      </w:r>
      <w:r>
        <w:rPr/>
        <w:t>respectivamente,</w:t>
      </w:r>
      <w:r>
        <w:rPr>
          <w:spacing w:val="-15"/>
        </w:rPr>
        <w:t> </w:t>
      </w:r>
      <w:r>
        <w:rPr/>
        <w:t>correspondan</w:t>
      </w:r>
      <w:r>
        <w:rPr>
          <w:spacing w:val="-15"/>
        </w:rPr>
        <w:t> </w:t>
      </w:r>
      <w:r>
        <w:rPr/>
        <w:t>tales</w:t>
      </w:r>
      <w:r>
        <w:rPr>
          <w:spacing w:val="-15"/>
        </w:rPr>
        <w:t> </w:t>
      </w:r>
      <w:r>
        <w:rPr>
          <w:spacing w:val="-2"/>
        </w:rPr>
        <w:t>funciones.</w:t>
      </w:r>
    </w:p>
    <w:p>
      <w:pPr>
        <w:pStyle w:val="BodyText"/>
      </w:pPr>
    </w:p>
    <w:p>
      <w:pPr>
        <w:pStyle w:val="BodyText"/>
        <w:spacing w:before="1"/>
        <w:ind w:left="238" w:right="106"/>
        <w:jc w:val="both"/>
      </w:pPr>
      <w:r>
        <w:rPr>
          <w:rFonts w:ascii="Arial" w:hAnsi="Arial"/>
          <w:b/>
        </w:rPr>
        <w:t>DÉCIMO</w:t>
      </w:r>
      <w:r>
        <w:rPr/>
        <w:t>.</w:t>
      </w:r>
      <w:r>
        <w:rPr>
          <w:spacing w:val="-7"/>
        </w:rPr>
        <w:t> </w:t>
      </w:r>
      <w:r>
        <w:rPr/>
        <w:t>Los</w:t>
      </w:r>
      <w:r>
        <w:rPr>
          <w:spacing w:val="-6"/>
        </w:rPr>
        <w:t> </w:t>
      </w:r>
      <w:r>
        <w:rPr/>
        <w:t>recursos</w:t>
      </w:r>
      <w:r>
        <w:rPr>
          <w:spacing w:val="-9"/>
        </w:rPr>
        <w:t> </w:t>
      </w:r>
      <w:r>
        <w:rPr/>
        <w:t>humanos,</w:t>
      </w:r>
      <w:r>
        <w:rPr>
          <w:spacing w:val="-7"/>
        </w:rPr>
        <w:t> </w:t>
      </w:r>
      <w:r>
        <w:rPr/>
        <w:t>financieros</w:t>
      </w:r>
      <w:r>
        <w:rPr>
          <w:spacing w:val="-7"/>
        </w:rPr>
        <w:t> </w:t>
      </w:r>
      <w:r>
        <w:rPr/>
        <w:t>y</w:t>
      </w:r>
      <w:r>
        <w:rPr>
          <w:spacing w:val="-9"/>
        </w:rPr>
        <w:t> </w:t>
      </w:r>
      <w:r>
        <w:rPr/>
        <w:t>materiales</w:t>
      </w:r>
      <w:r>
        <w:rPr>
          <w:spacing w:val="-6"/>
        </w:rPr>
        <w:t> </w:t>
      </w:r>
      <w:r>
        <w:rPr/>
        <w:t>con</w:t>
      </w:r>
      <w:r>
        <w:rPr>
          <w:spacing w:val="-7"/>
        </w:rPr>
        <w:t> </w:t>
      </w:r>
      <w:r>
        <w:rPr/>
        <w:t>que</w:t>
      </w:r>
      <w:r>
        <w:rPr>
          <w:spacing w:val="-8"/>
        </w:rPr>
        <w:t> </w:t>
      </w:r>
      <w:r>
        <w:rPr/>
        <w:t>cuenten</w:t>
      </w:r>
      <w:r>
        <w:rPr>
          <w:spacing w:val="-7"/>
        </w:rPr>
        <w:t> </w:t>
      </w:r>
      <w:r>
        <w:rPr/>
        <w:t>las</w:t>
      </w:r>
      <w:r>
        <w:rPr>
          <w:spacing w:val="-8"/>
        </w:rPr>
        <w:t> </w:t>
      </w:r>
      <w:r>
        <w:rPr/>
        <w:t>áreas</w:t>
      </w:r>
      <w:r>
        <w:rPr>
          <w:spacing w:val="-6"/>
        </w:rPr>
        <w:t> </w:t>
      </w:r>
      <w:r>
        <w:rPr/>
        <w:t>administrativas de las Dependencias, cuyas funciones se transfieren, por</w:t>
      </w:r>
      <w:r>
        <w:rPr>
          <w:spacing w:val="40"/>
        </w:rPr>
        <w:t> </w:t>
      </w:r>
      <w:r>
        <w:rPr/>
        <w:t>esta Ley, a otras Dependencias, pasarán a formar parte de éstos, a fin de apoyar el cumplimiento de los programas y metas que les </w:t>
      </w:r>
      <w:r>
        <w:rPr>
          <w:spacing w:val="-2"/>
        </w:rPr>
        <w:t>corresponden.</w:t>
      </w:r>
    </w:p>
    <w:p>
      <w:pPr>
        <w:pStyle w:val="BodyText"/>
      </w:pPr>
    </w:p>
    <w:p>
      <w:pPr>
        <w:pStyle w:val="BodyText"/>
        <w:ind w:left="238" w:right="99"/>
        <w:jc w:val="both"/>
      </w:pPr>
      <w:r>
        <w:rPr>
          <w:rFonts w:ascii="Arial" w:hAnsi="Arial"/>
          <w:b/>
        </w:rPr>
        <w:t>DÉCIMO PRIMERO</w:t>
      </w:r>
      <w:r>
        <w:rPr/>
        <w:t>. El Poder Ejecutivo realizará las reformas a la normatividad aplicable, para el cumplimiento de la presente Ley.</w:t>
      </w:r>
    </w:p>
    <w:p>
      <w:pPr>
        <w:pStyle w:val="BodyText"/>
        <w:spacing w:before="252"/>
        <w:ind w:left="238" w:right="105"/>
        <w:jc w:val="both"/>
      </w:pPr>
      <w:r>
        <w:rPr>
          <w:rFonts w:ascii="Arial" w:hAnsi="Arial"/>
          <w:b/>
        </w:rPr>
        <w:t>DÉCIMO SEGUNDO</w:t>
      </w:r>
      <w:r>
        <w:rPr/>
        <w:t>. Para dar cumplimiento a la modernización administrativa en materia registral, el Titular del Poder Ejecutivo a la brevedad posible, instrumentará las medidas pertinentes y necesarias para que la Dirección del Registro Público de la Propiedad y del Comercio y el Instituto Catastral del Estado de Oaxaca, se fusionen en el Instituto Registral y Catastral de Oaxaca, como Órgano Descentralizado de la Administración Pública Estatal.</w:t>
      </w:r>
    </w:p>
    <w:p>
      <w:pPr>
        <w:pStyle w:val="BodyText"/>
      </w:pPr>
    </w:p>
    <w:p>
      <w:pPr>
        <w:pStyle w:val="BodyText"/>
        <w:spacing w:before="1"/>
        <w:ind w:left="238" w:right="106"/>
        <w:jc w:val="both"/>
      </w:pPr>
      <w:r>
        <w:rPr>
          <w:rFonts w:ascii="Arial" w:hAnsi="Arial"/>
          <w:b/>
        </w:rPr>
        <w:t>DÉCIMO TERCERO. </w:t>
      </w:r>
      <w:r>
        <w:rPr/>
        <w:t>El presente Decreto deroga todas las disposiciones legales o administrativas, de igual o menor rango, que se opongan o contradigan al presente Decreto.</w:t>
      </w:r>
    </w:p>
    <w:p>
      <w:pPr>
        <w:pStyle w:val="BodyText"/>
        <w:spacing w:before="240"/>
      </w:pPr>
    </w:p>
    <w:p>
      <w:pPr>
        <w:spacing w:before="0"/>
        <w:ind w:left="135" w:right="0" w:firstLine="0"/>
        <w:jc w:val="center"/>
        <w:rPr>
          <w:rFonts w:ascii="Arial"/>
          <w:b/>
          <w:sz w:val="22"/>
        </w:rPr>
      </w:pPr>
      <w:r>
        <w:rPr>
          <w:rFonts w:ascii="Arial"/>
          <w:b/>
          <w:sz w:val="22"/>
        </w:rPr>
        <w:t>DECRETO</w:t>
      </w:r>
      <w:r>
        <w:rPr>
          <w:rFonts w:ascii="Arial"/>
          <w:b/>
          <w:spacing w:val="-8"/>
          <w:sz w:val="22"/>
        </w:rPr>
        <w:t> </w:t>
      </w:r>
      <w:r>
        <w:rPr>
          <w:rFonts w:ascii="Arial"/>
          <w:b/>
          <w:sz w:val="22"/>
        </w:rPr>
        <w:t>No.</w:t>
      </w:r>
      <w:r>
        <w:rPr>
          <w:rFonts w:ascii="Arial"/>
          <w:b/>
          <w:spacing w:val="-8"/>
          <w:sz w:val="22"/>
        </w:rPr>
        <w:t> </w:t>
      </w:r>
      <w:r>
        <w:rPr>
          <w:rFonts w:ascii="Arial"/>
          <w:b/>
          <w:spacing w:val="-4"/>
          <w:sz w:val="22"/>
        </w:rPr>
        <w:t>1822</w:t>
      </w:r>
    </w:p>
    <w:p>
      <w:pPr>
        <w:spacing w:line="352" w:lineRule="auto" w:before="120"/>
        <w:ind w:left="2433" w:right="2001" w:firstLine="727"/>
        <w:jc w:val="left"/>
        <w:rPr>
          <w:rFonts w:ascii="Arial"/>
          <w:b/>
          <w:sz w:val="22"/>
        </w:rPr>
      </w:pPr>
      <w:r>
        <w:rPr>
          <w:rFonts w:ascii="Arial"/>
          <w:b/>
          <w:sz w:val="22"/>
        </w:rPr>
        <w:t>Aprobado el 24 de diciembre del 2012 Publicado</w:t>
      </w:r>
      <w:r>
        <w:rPr>
          <w:rFonts w:ascii="Arial"/>
          <w:b/>
          <w:spacing w:val="-4"/>
          <w:sz w:val="22"/>
        </w:rPr>
        <w:t> </w:t>
      </w:r>
      <w:r>
        <w:rPr>
          <w:rFonts w:ascii="Arial"/>
          <w:b/>
          <w:sz w:val="22"/>
        </w:rPr>
        <w:t>en</w:t>
      </w:r>
      <w:r>
        <w:rPr>
          <w:rFonts w:ascii="Arial"/>
          <w:b/>
          <w:spacing w:val="-4"/>
          <w:sz w:val="22"/>
        </w:rPr>
        <w:t> </w:t>
      </w:r>
      <w:r>
        <w:rPr>
          <w:rFonts w:ascii="Arial"/>
          <w:b/>
          <w:sz w:val="22"/>
        </w:rPr>
        <w:t>PO</w:t>
      </w:r>
      <w:r>
        <w:rPr>
          <w:rFonts w:ascii="Arial"/>
          <w:b/>
          <w:spacing w:val="-4"/>
          <w:sz w:val="22"/>
        </w:rPr>
        <w:t> </w:t>
      </w:r>
      <w:r>
        <w:rPr>
          <w:rFonts w:ascii="Arial"/>
          <w:b/>
          <w:sz w:val="22"/>
        </w:rPr>
        <w:t>Extra</w:t>
      </w:r>
      <w:r>
        <w:rPr>
          <w:rFonts w:ascii="Arial"/>
          <w:b/>
          <w:spacing w:val="-4"/>
          <w:sz w:val="22"/>
        </w:rPr>
        <w:t> </w:t>
      </w:r>
      <w:r>
        <w:rPr>
          <w:rFonts w:ascii="Arial"/>
          <w:b/>
          <w:sz w:val="22"/>
        </w:rPr>
        <w:t>del</w:t>
      </w:r>
      <w:r>
        <w:rPr>
          <w:rFonts w:ascii="Arial"/>
          <w:b/>
          <w:spacing w:val="-3"/>
          <w:sz w:val="22"/>
        </w:rPr>
        <w:t> </w:t>
      </w:r>
      <w:r>
        <w:rPr>
          <w:rFonts w:ascii="Arial"/>
          <w:b/>
          <w:sz w:val="22"/>
        </w:rPr>
        <w:t>27</w:t>
      </w:r>
      <w:r>
        <w:rPr>
          <w:rFonts w:ascii="Arial"/>
          <w:b/>
          <w:spacing w:val="-4"/>
          <w:sz w:val="22"/>
        </w:rPr>
        <w:t> </w:t>
      </w:r>
      <w:r>
        <w:rPr>
          <w:rFonts w:ascii="Arial"/>
          <w:b/>
          <w:sz w:val="22"/>
        </w:rPr>
        <w:t>de</w:t>
      </w:r>
      <w:r>
        <w:rPr>
          <w:rFonts w:ascii="Arial"/>
          <w:b/>
          <w:spacing w:val="-4"/>
          <w:sz w:val="22"/>
        </w:rPr>
        <w:t> </w:t>
      </w:r>
      <w:r>
        <w:rPr>
          <w:rFonts w:ascii="Arial"/>
          <w:b/>
          <w:sz w:val="22"/>
        </w:rPr>
        <w:t>diciembre</w:t>
      </w:r>
      <w:r>
        <w:rPr>
          <w:rFonts w:ascii="Arial"/>
          <w:b/>
          <w:spacing w:val="-4"/>
          <w:sz w:val="22"/>
        </w:rPr>
        <w:t> </w:t>
      </w:r>
      <w:r>
        <w:rPr>
          <w:rFonts w:ascii="Arial"/>
          <w:b/>
          <w:sz w:val="22"/>
        </w:rPr>
        <w:t>del</w:t>
      </w:r>
      <w:r>
        <w:rPr>
          <w:rFonts w:ascii="Arial"/>
          <w:b/>
          <w:spacing w:val="-4"/>
          <w:sz w:val="22"/>
        </w:rPr>
        <w:t> </w:t>
      </w:r>
      <w:r>
        <w:rPr>
          <w:rFonts w:ascii="Arial"/>
          <w:b/>
          <w:sz w:val="22"/>
        </w:rPr>
        <w:t>2012</w:t>
      </w:r>
    </w:p>
    <w:p>
      <w:pPr>
        <w:pStyle w:val="BodyText"/>
        <w:spacing w:before="122"/>
        <w:rPr>
          <w:rFonts w:ascii="Arial"/>
          <w:b/>
        </w:rPr>
      </w:pPr>
    </w:p>
    <w:p>
      <w:pPr>
        <w:pStyle w:val="BodyText"/>
        <w:ind w:left="238" w:right="101"/>
        <w:jc w:val="both"/>
      </w:pPr>
      <w:r>
        <w:rPr>
          <w:rFonts w:ascii="Arial" w:hAnsi="Arial"/>
          <w:b/>
        </w:rPr>
        <w:t>ARTÍCULO</w:t>
      </w:r>
      <w:r>
        <w:rPr>
          <w:rFonts w:ascii="Arial" w:hAnsi="Arial"/>
          <w:b/>
          <w:spacing w:val="-6"/>
        </w:rPr>
        <w:t> </w:t>
      </w:r>
      <w:r>
        <w:rPr>
          <w:rFonts w:ascii="Arial" w:hAnsi="Arial"/>
          <w:b/>
        </w:rPr>
        <w:t>ÚNICO</w:t>
      </w:r>
      <w:r>
        <w:rPr/>
        <w:t>.-</w:t>
      </w:r>
      <w:r>
        <w:rPr>
          <w:spacing w:val="-7"/>
        </w:rPr>
        <w:t> </w:t>
      </w:r>
      <w:r>
        <w:rPr/>
        <w:t>Se</w:t>
      </w:r>
      <w:r>
        <w:rPr>
          <w:spacing w:val="-7"/>
        </w:rPr>
        <w:t> </w:t>
      </w:r>
      <w:r>
        <w:rPr>
          <w:rFonts w:ascii="Arial" w:hAnsi="Arial"/>
          <w:b/>
        </w:rPr>
        <w:t>REFORMA</w:t>
      </w:r>
      <w:r>
        <w:rPr>
          <w:rFonts w:ascii="Arial" w:hAnsi="Arial"/>
          <w:b/>
          <w:spacing w:val="-6"/>
        </w:rPr>
        <w:t> </w:t>
      </w:r>
      <w:r>
        <w:rPr/>
        <w:t>el</w:t>
      </w:r>
      <w:r>
        <w:rPr>
          <w:spacing w:val="-7"/>
        </w:rPr>
        <w:t> </w:t>
      </w:r>
      <w:r>
        <w:rPr/>
        <w:t>artículo</w:t>
      </w:r>
      <w:r>
        <w:rPr>
          <w:spacing w:val="-7"/>
        </w:rPr>
        <w:t> </w:t>
      </w:r>
      <w:r>
        <w:rPr/>
        <w:t>45</w:t>
      </w:r>
      <w:r>
        <w:rPr>
          <w:spacing w:val="-7"/>
        </w:rPr>
        <w:t> </w:t>
      </w:r>
      <w:r>
        <w:rPr/>
        <w:t>fracciones</w:t>
      </w:r>
      <w:r>
        <w:rPr>
          <w:spacing w:val="-8"/>
        </w:rPr>
        <w:t> </w:t>
      </w:r>
      <w:r>
        <w:rPr/>
        <w:t>XX,</w:t>
      </w:r>
      <w:r>
        <w:rPr>
          <w:spacing w:val="-7"/>
        </w:rPr>
        <w:t> </w:t>
      </w:r>
      <w:r>
        <w:rPr/>
        <w:t>XXVII</w:t>
      </w:r>
      <w:r>
        <w:rPr>
          <w:spacing w:val="-7"/>
        </w:rPr>
        <w:t> </w:t>
      </w:r>
      <w:r>
        <w:rPr/>
        <w:t>y</w:t>
      </w:r>
      <w:r>
        <w:rPr>
          <w:spacing w:val="-6"/>
        </w:rPr>
        <w:t> </w:t>
      </w:r>
      <w:r>
        <w:rPr/>
        <w:t>L;</w:t>
      </w:r>
      <w:r>
        <w:rPr>
          <w:spacing w:val="-7"/>
        </w:rPr>
        <w:t> </w:t>
      </w:r>
      <w:r>
        <w:rPr/>
        <w:t>se</w:t>
      </w:r>
      <w:r>
        <w:rPr>
          <w:spacing w:val="-6"/>
        </w:rPr>
        <w:t> </w:t>
      </w:r>
      <w:r>
        <w:rPr>
          <w:rFonts w:ascii="Arial" w:hAnsi="Arial"/>
          <w:b/>
        </w:rPr>
        <w:t>ADICIONA</w:t>
      </w:r>
      <w:r>
        <w:rPr>
          <w:rFonts w:ascii="Arial" w:hAnsi="Arial"/>
          <w:b/>
          <w:spacing w:val="-7"/>
        </w:rPr>
        <w:t> </w:t>
      </w:r>
      <w:r>
        <w:rPr/>
        <w:t>el</w:t>
      </w:r>
      <w:r>
        <w:rPr>
          <w:spacing w:val="-7"/>
        </w:rPr>
        <w:t> </w:t>
      </w:r>
      <w:r>
        <w:rPr/>
        <w:t>artículo 45 con la fracción LI de la Ley Orgánica del Poder Ejecutivo del Estado.</w:t>
      </w:r>
    </w:p>
    <w:p>
      <w:pPr>
        <w:spacing w:before="121"/>
        <w:ind w:left="135" w:right="0" w:firstLine="0"/>
        <w:jc w:val="center"/>
        <w:rPr>
          <w:rFonts w:ascii="Arial"/>
          <w:b/>
          <w:sz w:val="22"/>
        </w:rPr>
      </w:pPr>
      <w:r>
        <w:rPr>
          <w:rFonts w:ascii="Arial"/>
          <w:b/>
          <w:spacing w:val="-2"/>
          <w:sz w:val="22"/>
        </w:rPr>
        <w:t>TRANSITORIO</w:t>
      </w:r>
    </w:p>
    <w:p>
      <w:pPr>
        <w:pStyle w:val="BodyText"/>
        <w:spacing w:before="119"/>
        <w:ind w:left="238" w:right="104"/>
        <w:jc w:val="both"/>
      </w:pPr>
      <w:r>
        <w:rPr>
          <w:rFonts w:ascii="Arial" w:hAnsi="Arial"/>
          <w:b/>
        </w:rPr>
        <w:t>ÚNICO.- </w:t>
      </w:r>
      <w:r>
        <w:rPr/>
        <w:t>El presente decreto entrará en vigor el día de su publicación en el Periódico Oficial del Gobierno del Estado.</w:t>
      </w:r>
    </w:p>
    <w:p>
      <w:pPr>
        <w:spacing w:line="355" w:lineRule="auto" w:before="120"/>
        <w:ind w:left="2880" w:right="2716" w:firstLine="1228"/>
        <w:jc w:val="left"/>
        <w:rPr>
          <w:rFonts w:ascii="Arial"/>
          <w:b/>
          <w:sz w:val="22"/>
        </w:rPr>
      </w:pPr>
      <w:r>
        <w:rPr>
          <w:rFonts w:ascii="Arial"/>
          <w:b/>
          <w:sz w:val="22"/>
        </w:rPr>
        <w:t>DECRETO No. 2068 APROBADO</w:t>
      </w:r>
      <w:r>
        <w:rPr>
          <w:rFonts w:ascii="Arial"/>
          <w:b/>
          <w:spacing w:val="-7"/>
          <w:sz w:val="22"/>
        </w:rPr>
        <w:t> </w:t>
      </w:r>
      <w:r>
        <w:rPr>
          <w:rFonts w:ascii="Arial"/>
          <w:b/>
          <w:sz w:val="22"/>
        </w:rPr>
        <w:t>EL</w:t>
      </w:r>
      <w:r>
        <w:rPr>
          <w:rFonts w:ascii="Arial"/>
          <w:b/>
          <w:spacing w:val="-7"/>
          <w:sz w:val="22"/>
        </w:rPr>
        <w:t> </w:t>
      </w:r>
      <w:r>
        <w:rPr>
          <w:rFonts w:ascii="Arial"/>
          <w:b/>
          <w:sz w:val="22"/>
        </w:rPr>
        <w:t>31</w:t>
      </w:r>
      <w:r>
        <w:rPr>
          <w:rFonts w:ascii="Arial"/>
          <w:b/>
          <w:spacing w:val="-6"/>
          <w:sz w:val="22"/>
        </w:rPr>
        <w:t> </w:t>
      </w:r>
      <w:r>
        <w:rPr>
          <w:rFonts w:ascii="Arial"/>
          <w:b/>
          <w:sz w:val="22"/>
        </w:rPr>
        <w:t>DE</w:t>
      </w:r>
      <w:r>
        <w:rPr>
          <w:rFonts w:ascii="Arial"/>
          <w:b/>
          <w:spacing w:val="-6"/>
          <w:sz w:val="22"/>
        </w:rPr>
        <w:t> </w:t>
      </w:r>
      <w:r>
        <w:rPr>
          <w:rFonts w:ascii="Arial"/>
          <w:b/>
          <w:sz w:val="22"/>
        </w:rPr>
        <w:t>OCTUBRE</w:t>
      </w:r>
      <w:r>
        <w:rPr>
          <w:rFonts w:ascii="Arial"/>
          <w:b/>
          <w:spacing w:val="-6"/>
          <w:sz w:val="22"/>
        </w:rPr>
        <w:t> </w:t>
      </w:r>
      <w:r>
        <w:rPr>
          <w:rFonts w:ascii="Arial"/>
          <w:b/>
          <w:sz w:val="22"/>
        </w:rPr>
        <w:t>DEL</w:t>
      </w:r>
      <w:r>
        <w:rPr>
          <w:rFonts w:ascii="Arial"/>
          <w:b/>
          <w:spacing w:val="-7"/>
          <w:sz w:val="22"/>
        </w:rPr>
        <w:t> </w:t>
      </w:r>
      <w:r>
        <w:rPr>
          <w:rFonts w:ascii="Arial"/>
          <w:b/>
          <w:sz w:val="22"/>
        </w:rPr>
        <w:t>2013</w:t>
      </w:r>
    </w:p>
    <w:p>
      <w:pPr>
        <w:spacing w:after="0" w:line="355" w:lineRule="auto"/>
        <w:jc w:val="left"/>
        <w:rPr>
          <w:rFonts w:ascii="Arial"/>
          <w:sz w:val="22"/>
        </w:rPr>
        <w:sectPr>
          <w:pgSz w:w="12250" w:h="15850"/>
          <w:pgMar w:header="731" w:footer="0" w:top="1960" w:bottom="280" w:left="1180" w:right="940"/>
        </w:sectPr>
      </w:pPr>
    </w:p>
    <w:p>
      <w:pPr>
        <w:pStyle w:val="BodyText"/>
        <w:spacing w:before="64"/>
        <w:rPr>
          <w:rFonts w:ascii="Arial"/>
          <w:b/>
        </w:rPr>
      </w:pPr>
    </w:p>
    <w:p>
      <w:pPr>
        <w:spacing w:before="0"/>
        <w:ind w:left="216" w:right="84" w:firstLine="0"/>
        <w:jc w:val="center"/>
        <w:rPr>
          <w:rFonts w:ascii="Arial" w:hAnsi="Arial"/>
          <w:b/>
          <w:sz w:val="22"/>
        </w:rPr>
      </w:pPr>
      <w:r>
        <w:rPr>
          <w:rFonts w:ascii="Arial" w:hAnsi="Arial"/>
          <w:b/>
          <w:sz w:val="22"/>
        </w:rPr>
        <w:t>PUBLICADO</w:t>
      </w:r>
      <w:r>
        <w:rPr>
          <w:rFonts w:ascii="Arial" w:hAnsi="Arial"/>
          <w:b/>
          <w:spacing w:val="-8"/>
          <w:sz w:val="22"/>
        </w:rPr>
        <w:t> </w:t>
      </w:r>
      <w:r>
        <w:rPr>
          <w:rFonts w:ascii="Arial" w:hAnsi="Arial"/>
          <w:b/>
          <w:sz w:val="22"/>
        </w:rPr>
        <w:t>EN</w:t>
      </w:r>
      <w:r>
        <w:rPr>
          <w:rFonts w:ascii="Arial" w:hAnsi="Arial"/>
          <w:b/>
          <w:spacing w:val="-8"/>
          <w:sz w:val="22"/>
        </w:rPr>
        <w:t> </w:t>
      </w:r>
      <w:r>
        <w:rPr>
          <w:rFonts w:ascii="Arial" w:hAnsi="Arial"/>
          <w:b/>
          <w:sz w:val="22"/>
        </w:rPr>
        <w:t>EL</w:t>
      </w:r>
      <w:r>
        <w:rPr>
          <w:rFonts w:ascii="Arial" w:hAnsi="Arial"/>
          <w:b/>
          <w:spacing w:val="-6"/>
          <w:sz w:val="22"/>
        </w:rPr>
        <w:t> </w:t>
      </w:r>
      <w:r>
        <w:rPr>
          <w:rFonts w:ascii="Arial" w:hAnsi="Arial"/>
          <w:b/>
          <w:sz w:val="22"/>
        </w:rPr>
        <w:t>PERIÓDICO</w:t>
      </w:r>
      <w:r>
        <w:rPr>
          <w:rFonts w:ascii="Arial" w:hAnsi="Arial"/>
          <w:b/>
          <w:spacing w:val="-8"/>
          <w:sz w:val="22"/>
        </w:rPr>
        <w:t> </w:t>
      </w:r>
      <w:r>
        <w:rPr>
          <w:rFonts w:ascii="Arial" w:hAnsi="Arial"/>
          <w:b/>
          <w:sz w:val="22"/>
        </w:rPr>
        <w:t>OFICIAL</w:t>
      </w:r>
      <w:r>
        <w:rPr>
          <w:rFonts w:ascii="Arial" w:hAnsi="Arial"/>
          <w:b/>
          <w:spacing w:val="-7"/>
          <w:sz w:val="22"/>
        </w:rPr>
        <w:t> </w:t>
      </w:r>
      <w:r>
        <w:rPr>
          <w:rFonts w:ascii="Arial" w:hAnsi="Arial"/>
          <w:b/>
          <w:sz w:val="22"/>
        </w:rPr>
        <w:t>EXTRA</w:t>
      </w:r>
      <w:r>
        <w:rPr>
          <w:rFonts w:ascii="Arial" w:hAnsi="Arial"/>
          <w:b/>
          <w:spacing w:val="-8"/>
          <w:sz w:val="22"/>
        </w:rPr>
        <w:t> </w:t>
      </w:r>
      <w:r>
        <w:rPr>
          <w:rFonts w:ascii="Arial" w:hAnsi="Arial"/>
          <w:b/>
          <w:sz w:val="22"/>
        </w:rPr>
        <w:t>DEL</w:t>
      </w:r>
      <w:r>
        <w:rPr>
          <w:rFonts w:ascii="Arial" w:hAnsi="Arial"/>
          <w:b/>
          <w:spacing w:val="-6"/>
          <w:sz w:val="22"/>
        </w:rPr>
        <w:t> </w:t>
      </w:r>
      <w:r>
        <w:rPr>
          <w:rFonts w:ascii="Arial" w:hAnsi="Arial"/>
          <w:b/>
          <w:sz w:val="22"/>
        </w:rPr>
        <w:t>28</w:t>
      </w:r>
      <w:r>
        <w:rPr>
          <w:rFonts w:ascii="Arial" w:hAnsi="Arial"/>
          <w:b/>
          <w:spacing w:val="-7"/>
          <w:sz w:val="22"/>
        </w:rPr>
        <w:t> </w:t>
      </w:r>
      <w:r>
        <w:rPr>
          <w:rFonts w:ascii="Arial" w:hAnsi="Arial"/>
          <w:b/>
          <w:sz w:val="22"/>
        </w:rPr>
        <w:t>DE</w:t>
      </w:r>
      <w:r>
        <w:rPr>
          <w:rFonts w:ascii="Arial" w:hAnsi="Arial"/>
          <w:b/>
          <w:spacing w:val="-8"/>
          <w:sz w:val="22"/>
        </w:rPr>
        <w:t> </w:t>
      </w:r>
      <w:r>
        <w:rPr>
          <w:rFonts w:ascii="Arial" w:hAnsi="Arial"/>
          <w:b/>
          <w:sz w:val="22"/>
        </w:rPr>
        <w:t>NOVIEMBRE</w:t>
      </w:r>
      <w:r>
        <w:rPr>
          <w:rFonts w:ascii="Arial" w:hAnsi="Arial"/>
          <w:b/>
          <w:spacing w:val="-7"/>
          <w:sz w:val="22"/>
        </w:rPr>
        <w:t> </w:t>
      </w:r>
      <w:r>
        <w:rPr>
          <w:rFonts w:ascii="Arial" w:hAnsi="Arial"/>
          <w:b/>
          <w:sz w:val="22"/>
        </w:rPr>
        <w:t>DEL</w:t>
      </w:r>
      <w:r>
        <w:rPr>
          <w:rFonts w:ascii="Arial" w:hAnsi="Arial"/>
          <w:b/>
          <w:spacing w:val="-8"/>
          <w:sz w:val="22"/>
        </w:rPr>
        <w:t> </w:t>
      </w:r>
      <w:r>
        <w:rPr>
          <w:rFonts w:ascii="Arial" w:hAnsi="Arial"/>
          <w:b/>
          <w:spacing w:val="-4"/>
          <w:sz w:val="22"/>
        </w:rPr>
        <w:t>2013</w:t>
      </w:r>
    </w:p>
    <w:p>
      <w:pPr>
        <w:spacing w:before="119"/>
        <w:ind w:left="238" w:right="0" w:firstLine="0"/>
        <w:jc w:val="both"/>
        <w:rPr>
          <w:sz w:val="22"/>
        </w:rPr>
      </w:pPr>
      <w:r>
        <w:rPr>
          <w:rFonts w:ascii="Arial" w:hAnsi="Arial"/>
          <w:b/>
          <w:sz w:val="22"/>
        </w:rPr>
        <w:t>ARTÍCULO</w:t>
      </w:r>
      <w:r>
        <w:rPr>
          <w:rFonts w:ascii="Arial" w:hAnsi="Arial"/>
          <w:b/>
          <w:spacing w:val="-8"/>
          <w:sz w:val="22"/>
        </w:rPr>
        <w:t> </w:t>
      </w:r>
      <w:r>
        <w:rPr>
          <w:rFonts w:ascii="Arial" w:hAnsi="Arial"/>
          <w:b/>
          <w:sz w:val="22"/>
        </w:rPr>
        <w:t>PRIMERO.-</w:t>
      </w:r>
      <w:r>
        <w:rPr>
          <w:rFonts w:ascii="Arial" w:hAnsi="Arial"/>
          <w:b/>
          <w:spacing w:val="-7"/>
          <w:sz w:val="22"/>
        </w:rPr>
        <w:t> </w:t>
      </w:r>
      <w:r>
        <w:rPr>
          <w:sz w:val="22"/>
        </w:rPr>
        <w:t>Se</w:t>
      </w:r>
      <w:r>
        <w:rPr>
          <w:spacing w:val="-7"/>
          <w:sz w:val="22"/>
        </w:rPr>
        <w:t> </w:t>
      </w:r>
      <w:r>
        <w:rPr>
          <w:rFonts w:ascii="Arial" w:hAnsi="Arial"/>
          <w:b/>
          <w:sz w:val="22"/>
        </w:rPr>
        <w:t>EXPIDE</w:t>
      </w:r>
      <w:r>
        <w:rPr>
          <w:rFonts w:ascii="Arial" w:hAnsi="Arial"/>
          <w:b/>
          <w:spacing w:val="-6"/>
          <w:sz w:val="22"/>
        </w:rPr>
        <w:t> </w:t>
      </w:r>
      <w:r>
        <w:rPr>
          <w:sz w:val="22"/>
        </w:rPr>
        <w:t>la</w:t>
      </w:r>
      <w:r>
        <w:rPr>
          <w:spacing w:val="-7"/>
          <w:sz w:val="22"/>
        </w:rPr>
        <w:t> </w:t>
      </w:r>
      <w:r>
        <w:rPr>
          <w:sz w:val="22"/>
        </w:rPr>
        <w:t>Ley</w:t>
      </w:r>
      <w:r>
        <w:rPr>
          <w:spacing w:val="-7"/>
          <w:sz w:val="22"/>
        </w:rPr>
        <w:t> </w:t>
      </w:r>
      <w:r>
        <w:rPr>
          <w:sz w:val="22"/>
        </w:rPr>
        <w:t>de</w:t>
      </w:r>
      <w:r>
        <w:rPr>
          <w:spacing w:val="-7"/>
          <w:sz w:val="22"/>
        </w:rPr>
        <w:t> </w:t>
      </w:r>
      <w:r>
        <w:rPr>
          <w:sz w:val="22"/>
        </w:rPr>
        <w:t>Cambio</w:t>
      </w:r>
      <w:r>
        <w:rPr>
          <w:spacing w:val="-7"/>
          <w:sz w:val="22"/>
        </w:rPr>
        <w:t> </w:t>
      </w:r>
      <w:r>
        <w:rPr>
          <w:sz w:val="22"/>
        </w:rPr>
        <w:t>Climático</w:t>
      </w:r>
      <w:r>
        <w:rPr>
          <w:spacing w:val="-8"/>
          <w:sz w:val="22"/>
        </w:rPr>
        <w:t> </w:t>
      </w:r>
      <w:r>
        <w:rPr>
          <w:sz w:val="22"/>
        </w:rPr>
        <w:t>para</w:t>
      </w:r>
      <w:r>
        <w:rPr>
          <w:spacing w:val="-7"/>
          <w:sz w:val="22"/>
        </w:rPr>
        <w:t> </w:t>
      </w:r>
      <w:r>
        <w:rPr>
          <w:sz w:val="22"/>
        </w:rPr>
        <w:t>el</w:t>
      </w:r>
      <w:r>
        <w:rPr>
          <w:spacing w:val="-8"/>
          <w:sz w:val="22"/>
        </w:rPr>
        <w:t> </w:t>
      </w:r>
      <w:r>
        <w:rPr>
          <w:sz w:val="22"/>
        </w:rPr>
        <w:t>Estado</w:t>
      </w:r>
      <w:r>
        <w:rPr>
          <w:spacing w:val="-7"/>
          <w:sz w:val="22"/>
        </w:rPr>
        <w:t> </w:t>
      </w:r>
      <w:r>
        <w:rPr>
          <w:sz w:val="22"/>
        </w:rPr>
        <w:t>de</w:t>
      </w:r>
      <w:r>
        <w:rPr>
          <w:spacing w:val="-7"/>
          <w:sz w:val="22"/>
        </w:rPr>
        <w:t> </w:t>
      </w:r>
      <w:r>
        <w:rPr>
          <w:spacing w:val="-2"/>
          <w:sz w:val="22"/>
        </w:rPr>
        <w:t>Oaxaca.</w:t>
      </w:r>
    </w:p>
    <w:p>
      <w:pPr>
        <w:spacing w:before="120"/>
        <w:ind w:left="238" w:right="100" w:firstLine="0"/>
        <w:jc w:val="both"/>
        <w:rPr>
          <w:sz w:val="22"/>
        </w:rPr>
      </w:pPr>
      <w:r>
        <w:rPr>
          <w:rFonts w:ascii="Arial" w:hAnsi="Arial"/>
          <w:b/>
          <w:sz w:val="22"/>
        </w:rPr>
        <w:t>ARTÍCULO</w:t>
      </w:r>
      <w:r>
        <w:rPr>
          <w:rFonts w:ascii="Arial" w:hAnsi="Arial"/>
          <w:b/>
          <w:spacing w:val="-4"/>
          <w:sz w:val="22"/>
        </w:rPr>
        <w:t> </w:t>
      </w:r>
      <w:r>
        <w:rPr>
          <w:rFonts w:ascii="Arial" w:hAnsi="Arial"/>
          <w:b/>
          <w:sz w:val="22"/>
        </w:rPr>
        <w:t>SEGUNDO.-</w:t>
      </w:r>
      <w:r>
        <w:rPr>
          <w:rFonts w:ascii="Arial" w:hAnsi="Arial"/>
          <w:b/>
          <w:spacing w:val="-5"/>
          <w:sz w:val="22"/>
        </w:rPr>
        <w:t> </w:t>
      </w:r>
      <w:r>
        <w:rPr>
          <w:sz w:val="22"/>
        </w:rPr>
        <w:t>Se</w:t>
      </w:r>
      <w:r>
        <w:rPr>
          <w:spacing w:val="-4"/>
          <w:sz w:val="22"/>
        </w:rPr>
        <w:t> </w:t>
      </w:r>
      <w:r>
        <w:rPr>
          <w:rFonts w:ascii="Arial" w:hAnsi="Arial"/>
          <w:b/>
          <w:sz w:val="22"/>
        </w:rPr>
        <w:t>ADICIONA</w:t>
      </w:r>
      <w:r>
        <w:rPr>
          <w:rFonts w:ascii="Arial" w:hAnsi="Arial"/>
          <w:b/>
          <w:spacing w:val="-5"/>
          <w:sz w:val="22"/>
        </w:rPr>
        <w:t> </w:t>
      </w:r>
      <w:r>
        <w:rPr>
          <w:sz w:val="22"/>
        </w:rPr>
        <w:t>la</w:t>
      </w:r>
      <w:r>
        <w:rPr>
          <w:spacing w:val="-4"/>
          <w:sz w:val="22"/>
        </w:rPr>
        <w:t> </w:t>
      </w:r>
      <w:r>
        <w:rPr>
          <w:sz w:val="22"/>
        </w:rPr>
        <w:t>fracción</w:t>
      </w:r>
      <w:r>
        <w:rPr>
          <w:spacing w:val="-4"/>
          <w:sz w:val="22"/>
        </w:rPr>
        <w:t> </w:t>
      </w:r>
      <w:r>
        <w:rPr>
          <w:sz w:val="22"/>
        </w:rPr>
        <w:t>XV</w:t>
      </w:r>
      <w:r>
        <w:rPr>
          <w:spacing w:val="-5"/>
          <w:sz w:val="22"/>
        </w:rPr>
        <w:t> </w:t>
      </w:r>
      <w:r>
        <w:rPr>
          <w:sz w:val="22"/>
        </w:rPr>
        <w:t>del</w:t>
      </w:r>
      <w:r>
        <w:rPr>
          <w:spacing w:val="-6"/>
          <w:sz w:val="22"/>
        </w:rPr>
        <w:t> </w:t>
      </w:r>
      <w:r>
        <w:rPr>
          <w:sz w:val="22"/>
        </w:rPr>
        <w:t>artículo</w:t>
      </w:r>
      <w:r>
        <w:rPr>
          <w:spacing w:val="-4"/>
          <w:sz w:val="22"/>
        </w:rPr>
        <w:t> </w:t>
      </w:r>
      <w:r>
        <w:rPr>
          <w:sz w:val="22"/>
        </w:rPr>
        <w:t>27.</w:t>
      </w:r>
      <w:r>
        <w:rPr>
          <w:spacing w:val="-6"/>
          <w:sz w:val="22"/>
        </w:rPr>
        <w:t> </w:t>
      </w:r>
      <w:r>
        <w:rPr>
          <w:sz w:val="22"/>
        </w:rPr>
        <w:t>Se</w:t>
      </w:r>
      <w:r>
        <w:rPr>
          <w:spacing w:val="-3"/>
          <w:sz w:val="22"/>
        </w:rPr>
        <w:t> </w:t>
      </w:r>
      <w:r>
        <w:rPr>
          <w:rFonts w:ascii="Arial" w:hAnsi="Arial"/>
          <w:b/>
          <w:sz w:val="22"/>
        </w:rPr>
        <w:t>DEROGA</w:t>
      </w:r>
      <w:r>
        <w:rPr>
          <w:rFonts w:ascii="Arial" w:hAnsi="Arial"/>
          <w:b/>
          <w:spacing w:val="-4"/>
          <w:sz w:val="22"/>
        </w:rPr>
        <w:t> </w:t>
      </w:r>
      <w:r>
        <w:rPr>
          <w:sz w:val="22"/>
        </w:rPr>
        <w:t>la</w:t>
      </w:r>
      <w:r>
        <w:rPr>
          <w:spacing w:val="-4"/>
          <w:sz w:val="22"/>
        </w:rPr>
        <w:t> </w:t>
      </w:r>
      <w:r>
        <w:rPr>
          <w:sz w:val="22"/>
        </w:rPr>
        <w:t>fracción</w:t>
      </w:r>
      <w:r>
        <w:rPr>
          <w:spacing w:val="-5"/>
          <w:sz w:val="22"/>
        </w:rPr>
        <w:t> </w:t>
      </w:r>
      <w:r>
        <w:rPr>
          <w:sz w:val="22"/>
        </w:rPr>
        <w:t>XXIII del artículo 44 y se </w:t>
      </w:r>
      <w:r>
        <w:rPr>
          <w:rFonts w:ascii="Arial" w:hAnsi="Arial"/>
          <w:b/>
          <w:sz w:val="22"/>
        </w:rPr>
        <w:t>ADICIONA </w:t>
      </w:r>
      <w:r>
        <w:rPr>
          <w:sz w:val="22"/>
        </w:rPr>
        <w:t>el artículo 47 bis de la Ley Orgánica del Poder Ejecutivo de Oaxaca.</w:t>
      </w:r>
    </w:p>
    <w:p>
      <w:pPr>
        <w:spacing w:before="121"/>
        <w:ind w:left="238" w:right="101" w:firstLine="0"/>
        <w:jc w:val="both"/>
        <w:rPr>
          <w:sz w:val="22"/>
        </w:rPr>
      </w:pPr>
      <w:r>
        <w:rPr>
          <w:rFonts w:ascii="Arial" w:hAnsi="Arial"/>
          <w:b/>
          <w:sz w:val="22"/>
        </w:rPr>
        <w:t>ARTÍCULO TERCERO</w:t>
      </w:r>
      <w:r>
        <w:rPr>
          <w:sz w:val="22"/>
        </w:rPr>
        <w:t>.- Se </w:t>
      </w:r>
      <w:r>
        <w:rPr>
          <w:rFonts w:ascii="Arial" w:hAnsi="Arial"/>
          <w:b/>
          <w:sz w:val="22"/>
        </w:rPr>
        <w:t>DEROGA </w:t>
      </w:r>
      <w:r>
        <w:rPr>
          <w:sz w:val="22"/>
        </w:rPr>
        <w:t>la fracción XXII y se </w:t>
      </w:r>
      <w:r>
        <w:rPr>
          <w:rFonts w:ascii="Arial" w:hAnsi="Arial"/>
          <w:b/>
          <w:sz w:val="22"/>
        </w:rPr>
        <w:t>ADICIONA </w:t>
      </w:r>
      <w:r>
        <w:rPr>
          <w:sz w:val="22"/>
        </w:rPr>
        <w:t>la fracción XXXVII bis del artículo 3 de la </w:t>
      </w:r>
      <w:r>
        <w:rPr>
          <w:rFonts w:ascii="Arial" w:hAnsi="Arial"/>
          <w:b/>
          <w:sz w:val="22"/>
        </w:rPr>
        <w:t>Ley del Equilibrio Ecológico del Estado de Oaxaca</w:t>
      </w:r>
      <w:r>
        <w:rPr>
          <w:sz w:val="22"/>
        </w:rPr>
        <w:t>.</w:t>
      </w:r>
    </w:p>
    <w:p>
      <w:pPr>
        <w:spacing w:before="120"/>
        <w:ind w:left="134" w:right="0" w:firstLine="0"/>
        <w:jc w:val="center"/>
        <w:rPr>
          <w:rFonts w:ascii="Arial"/>
          <w:b/>
          <w:sz w:val="22"/>
        </w:rPr>
      </w:pPr>
      <w:r>
        <w:rPr>
          <w:rFonts w:ascii="Arial"/>
          <w:b/>
          <w:spacing w:val="-2"/>
          <w:sz w:val="22"/>
        </w:rPr>
        <w:t>TRANSITORIOS</w:t>
      </w:r>
    </w:p>
    <w:p>
      <w:pPr>
        <w:pStyle w:val="BodyText"/>
        <w:spacing w:before="119"/>
        <w:ind w:left="238" w:right="106"/>
        <w:jc w:val="both"/>
      </w:pPr>
      <w:r>
        <w:rPr>
          <w:rFonts w:ascii="Arial" w:hAnsi="Arial"/>
          <w:b/>
        </w:rPr>
        <w:t>PRIMERO.- </w:t>
      </w:r>
      <w:r>
        <w:rPr/>
        <w:t>El presente Decreto entrará en vigor al día siguiente de su publicación en el Periódico Oficial del Gobierno del Estado de Oaxaca.</w:t>
      </w:r>
    </w:p>
    <w:p>
      <w:pPr>
        <w:pStyle w:val="BodyText"/>
        <w:spacing w:before="121"/>
        <w:ind w:left="238" w:right="105"/>
        <w:jc w:val="both"/>
      </w:pPr>
      <w:r>
        <w:rPr>
          <w:rFonts w:ascii="Arial"/>
          <w:b/>
        </w:rPr>
        <w:t>SEGUNDO</w:t>
      </w:r>
      <w:r>
        <w:rPr/>
        <w:t>.- Se derogan todas las disposiciones que se opongan o contravengan al presente </w:t>
      </w:r>
      <w:r>
        <w:rPr>
          <w:spacing w:val="-2"/>
        </w:rPr>
        <w:t>Decreto.</w:t>
      </w:r>
    </w:p>
    <w:p>
      <w:pPr>
        <w:spacing w:before="120"/>
        <w:ind w:left="238" w:right="0" w:firstLine="0"/>
        <w:jc w:val="left"/>
        <w:rPr>
          <w:sz w:val="22"/>
        </w:rPr>
      </w:pPr>
      <w:r>
        <w:rPr>
          <w:rFonts w:ascii="Arial"/>
          <w:b/>
          <w:sz w:val="22"/>
        </w:rPr>
        <w:t>TERCERO</w:t>
      </w:r>
      <w:r>
        <w:rPr>
          <w:sz w:val="22"/>
        </w:rPr>
        <w:t>.-</w:t>
      </w:r>
      <w:r>
        <w:rPr>
          <w:spacing w:val="-12"/>
          <w:sz w:val="22"/>
        </w:rPr>
        <w:t> </w:t>
      </w:r>
      <w:r>
        <w:rPr>
          <w:spacing w:val="-2"/>
          <w:sz w:val="22"/>
        </w:rPr>
        <w:t>Derogado.</w:t>
      </w:r>
    </w:p>
    <w:p>
      <w:pPr>
        <w:spacing w:before="118"/>
        <w:ind w:left="238" w:right="99" w:firstLine="0"/>
        <w:jc w:val="left"/>
        <w:rPr>
          <w:rFonts w:ascii="Arial" w:hAnsi="Arial"/>
          <w:b/>
          <w:sz w:val="18"/>
        </w:rPr>
      </w:pPr>
      <w:r>
        <w:rPr>
          <w:rFonts w:ascii="Arial" w:hAnsi="Arial"/>
          <w:b/>
          <w:color w:val="000000"/>
          <w:sz w:val="18"/>
          <w:highlight w:val="lightGray"/>
        </w:rPr>
        <w:t>Artículo derogado mediante decreto número 564 aprobado por la LXIII Legislatura del Estado el 25 de enero del</w:t>
      </w:r>
      <w:r>
        <w:rPr>
          <w:rFonts w:ascii="Arial" w:hAnsi="Arial"/>
          <w:b/>
          <w:color w:val="000000"/>
          <w:spacing w:val="40"/>
          <w:sz w:val="18"/>
        </w:rPr>
        <w:t> </w:t>
      </w:r>
      <w:r>
        <w:rPr>
          <w:rFonts w:ascii="Arial" w:hAnsi="Arial"/>
          <w:b/>
          <w:color w:val="000000"/>
          <w:sz w:val="18"/>
          <w:highlight w:val="lightGray"/>
        </w:rPr>
        <w:t>2017 y publicado en el Periódico Oficial número 4 Cuarta Sección el 28 de enero del 2017.</w:t>
      </w:r>
    </w:p>
    <w:p>
      <w:pPr>
        <w:spacing w:before="121"/>
        <w:ind w:left="238" w:right="0" w:firstLine="0"/>
        <w:jc w:val="left"/>
        <w:rPr>
          <w:sz w:val="22"/>
        </w:rPr>
      </w:pPr>
      <w:r>
        <w:rPr>
          <w:rFonts w:ascii="Arial"/>
          <w:b/>
          <w:sz w:val="22"/>
        </w:rPr>
        <w:t>CUARTO</w:t>
      </w:r>
      <w:r>
        <w:rPr>
          <w:sz w:val="22"/>
        </w:rPr>
        <w:t>.-</w:t>
      </w:r>
      <w:r>
        <w:rPr>
          <w:spacing w:val="-10"/>
          <w:sz w:val="22"/>
        </w:rPr>
        <w:t> </w:t>
      </w:r>
      <w:r>
        <w:rPr>
          <w:spacing w:val="-2"/>
          <w:sz w:val="22"/>
        </w:rPr>
        <w:t>Derogado.</w:t>
      </w:r>
    </w:p>
    <w:p>
      <w:pPr>
        <w:spacing w:line="242" w:lineRule="auto" w:before="119"/>
        <w:ind w:left="238" w:right="102" w:firstLine="0"/>
        <w:jc w:val="left"/>
        <w:rPr>
          <w:rFonts w:ascii="Arial" w:hAnsi="Arial"/>
          <w:b/>
          <w:sz w:val="18"/>
        </w:rPr>
      </w:pPr>
      <w:r>
        <w:rPr>
          <w:rFonts w:ascii="Arial" w:hAnsi="Arial"/>
          <w:b/>
          <w:color w:val="000000"/>
          <w:sz w:val="18"/>
          <w:highlight w:val="lightGray"/>
        </w:rPr>
        <w:t>Artículo derogado mediante decreto número 564 aprobado por la LXIII Legislatura del Estado el 25 de enero del</w:t>
      </w:r>
      <w:r>
        <w:rPr>
          <w:rFonts w:ascii="Arial" w:hAnsi="Arial"/>
          <w:b/>
          <w:color w:val="000000"/>
          <w:spacing w:val="40"/>
          <w:sz w:val="18"/>
        </w:rPr>
        <w:t> </w:t>
      </w:r>
      <w:r>
        <w:rPr>
          <w:rFonts w:ascii="Arial" w:hAnsi="Arial"/>
          <w:b/>
          <w:color w:val="000000"/>
          <w:sz w:val="18"/>
          <w:highlight w:val="lightGray"/>
        </w:rPr>
        <w:t>2017 y publicado en el Periódico Oficial número 4 Cuarta Sección el 28 de enero del 2017.</w:t>
      </w:r>
    </w:p>
    <w:p>
      <w:pPr>
        <w:spacing w:before="118"/>
        <w:ind w:left="238" w:right="0" w:firstLine="0"/>
        <w:jc w:val="left"/>
        <w:rPr>
          <w:sz w:val="22"/>
        </w:rPr>
      </w:pPr>
      <w:r>
        <w:rPr>
          <w:rFonts w:ascii="Arial"/>
          <w:b/>
          <w:sz w:val="22"/>
        </w:rPr>
        <w:t>QUINTO</w:t>
      </w:r>
      <w:r>
        <w:rPr>
          <w:sz w:val="22"/>
        </w:rPr>
        <w:t>.-</w:t>
      </w:r>
      <w:r>
        <w:rPr>
          <w:spacing w:val="-10"/>
          <w:sz w:val="22"/>
        </w:rPr>
        <w:t> </w:t>
      </w:r>
      <w:r>
        <w:rPr>
          <w:spacing w:val="-2"/>
          <w:sz w:val="22"/>
        </w:rPr>
        <w:t>Derogado.</w:t>
      </w:r>
    </w:p>
    <w:p>
      <w:pPr>
        <w:spacing w:before="119"/>
        <w:ind w:left="238" w:right="102" w:firstLine="0"/>
        <w:jc w:val="left"/>
        <w:rPr>
          <w:rFonts w:ascii="Arial" w:hAnsi="Arial"/>
          <w:b/>
          <w:sz w:val="18"/>
        </w:rPr>
      </w:pPr>
      <w:r>
        <w:rPr>
          <w:rFonts w:ascii="Arial" w:hAnsi="Arial"/>
          <w:b/>
          <w:color w:val="000000"/>
          <w:sz w:val="18"/>
          <w:highlight w:val="lightGray"/>
        </w:rPr>
        <w:t>Artículo derogado mediante decreto número 564 aprobado por la LXIII Legislatura del Estado el 25 de enero del</w:t>
      </w:r>
      <w:r>
        <w:rPr>
          <w:rFonts w:ascii="Arial" w:hAnsi="Arial"/>
          <w:b/>
          <w:color w:val="000000"/>
          <w:spacing w:val="40"/>
          <w:sz w:val="18"/>
        </w:rPr>
        <w:t> </w:t>
      </w:r>
      <w:r>
        <w:rPr>
          <w:rFonts w:ascii="Arial" w:hAnsi="Arial"/>
          <w:b/>
          <w:color w:val="000000"/>
          <w:sz w:val="18"/>
          <w:highlight w:val="lightGray"/>
        </w:rPr>
        <w:t>2017 y publicado en el Periódico Oficial número 4 Cuarta Sección el 28 de enero del 2017.</w:t>
      </w:r>
    </w:p>
    <w:p>
      <w:pPr>
        <w:spacing w:before="121"/>
        <w:ind w:left="238" w:right="0" w:firstLine="0"/>
        <w:jc w:val="left"/>
        <w:rPr>
          <w:sz w:val="22"/>
        </w:rPr>
      </w:pPr>
      <w:r>
        <w:rPr>
          <w:rFonts w:ascii="Arial"/>
          <w:b/>
          <w:sz w:val="22"/>
        </w:rPr>
        <w:t>SEXTO</w:t>
      </w:r>
      <w:r>
        <w:rPr>
          <w:sz w:val="22"/>
        </w:rPr>
        <w:t>.-</w:t>
      </w:r>
      <w:r>
        <w:rPr>
          <w:spacing w:val="-9"/>
          <w:sz w:val="22"/>
        </w:rPr>
        <w:t> </w:t>
      </w:r>
      <w:r>
        <w:rPr>
          <w:spacing w:val="-2"/>
          <w:sz w:val="22"/>
        </w:rPr>
        <w:t>Derogado.</w:t>
      </w:r>
    </w:p>
    <w:p>
      <w:pPr>
        <w:spacing w:before="119"/>
        <w:ind w:left="238" w:right="102" w:firstLine="0"/>
        <w:jc w:val="left"/>
        <w:rPr>
          <w:rFonts w:ascii="Arial" w:hAnsi="Arial"/>
          <w:b/>
          <w:sz w:val="18"/>
        </w:rPr>
      </w:pPr>
      <w:r>
        <w:rPr>
          <w:rFonts w:ascii="Arial" w:hAnsi="Arial"/>
          <w:b/>
          <w:color w:val="000000"/>
          <w:sz w:val="18"/>
          <w:highlight w:val="lightGray"/>
        </w:rPr>
        <w:t>Artículo derogado mediante decreto número 564 aprobado por la LXIII Legislatura del Estado el 25 de enero del</w:t>
      </w:r>
      <w:r>
        <w:rPr>
          <w:rFonts w:ascii="Arial" w:hAnsi="Arial"/>
          <w:b/>
          <w:color w:val="000000"/>
          <w:spacing w:val="40"/>
          <w:sz w:val="18"/>
        </w:rPr>
        <w:t> </w:t>
      </w:r>
      <w:r>
        <w:rPr>
          <w:rFonts w:ascii="Arial" w:hAnsi="Arial"/>
          <w:b/>
          <w:color w:val="000000"/>
          <w:sz w:val="18"/>
          <w:highlight w:val="lightGray"/>
        </w:rPr>
        <w:t>2017 y publicado en el Periódico Oficial número 4 Cuarta Sección el 28 de enero del 2017.</w:t>
      </w:r>
    </w:p>
    <w:p>
      <w:pPr>
        <w:pStyle w:val="BodyText"/>
        <w:rPr>
          <w:rFonts w:ascii="Arial"/>
          <w:b/>
          <w:sz w:val="18"/>
        </w:rPr>
      </w:pPr>
    </w:p>
    <w:p>
      <w:pPr>
        <w:pStyle w:val="BodyText"/>
        <w:rPr>
          <w:rFonts w:ascii="Arial"/>
          <w:b/>
          <w:sz w:val="18"/>
        </w:rPr>
      </w:pPr>
    </w:p>
    <w:p>
      <w:pPr>
        <w:pStyle w:val="BodyText"/>
        <w:rPr>
          <w:rFonts w:ascii="Arial"/>
          <w:b/>
          <w:sz w:val="18"/>
        </w:rPr>
      </w:pPr>
    </w:p>
    <w:p>
      <w:pPr>
        <w:pStyle w:val="BodyText"/>
        <w:spacing w:before="38"/>
        <w:rPr>
          <w:rFonts w:ascii="Arial"/>
          <w:b/>
          <w:sz w:val="18"/>
        </w:rPr>
      </w:pPr>
    </w:p>
    <w:p>
      <w:pPr>
        <w:spacing w:before="0"/>
        <w:ind w:left="136" w:right="0" w:firstLine="0"/>
        <w:jc w:val="center"/>
        <w:rPr>
          <w:rFonts w:ascii="Arial"/>
          <w:b/>
          <w:sz w:val="22"/>
        </w:rPr>
      </w:pPr>
      <w:r>
        <w:rPr>
          <w:rFonts w:ascii="Arial"/>
          <w:b/>
          <w:sz w:val="22"/>
        </w:rPr>
        <w:t>DECRETO</w:t>
      </w:r>
      <w:r>
        <w:rPr>
          <w:rFonts w:ascii="Arial"/>
          <w:b/>
          <w:spacing w:val="-8"/>
          <w:sz w:val="22"/>
        </w:rPr>
        <w:t> </w:t>
      </w:r>
      <w:r>
        <w:rPr>
          <w:rFonts w:ascii="Arial"/>
          <w:b/>
          <w:sz w:val="22"/>
        </w:rPr>
        <w:t>No.</w:t>
      </w:r>
      <w:r>
        <w:rPr>
          <w:rFonts w:ascii="Arial"/>
          <w:b/>
          <w:spacing w:val="-7"/>
          <w:sz w:val="22"/>
        </w:rPr>
        <w:t> </w:t>
      </w:r>
      <w:r>
        <w:rPr>
          <w:rFonts w:ascii="Arial"/>
          <w:b/>
          <w:spacing w:val="-4"/>
          <w:sz w:val="22"/>
        </w:rPr>
        <w:t>2071</w:t>
      </w:r>
    </w:p>
    <w:p>
      <w:pPr>
        <w:spacing w:before="1"/>
        <w:ind w:left="2457" w:right="2215" w:firstLine="880"/>
        <w:jc w:val="left"/>
        <w:rPr>
          <w:rFonts w:ascii="Arial"/>
          <w:b/>
          <w:sz w:val="22"/>
        </w:rPr>
      </w:pPr>
      <w:r>
        <w:rPr>
          <w:rFonts w:ascii="Arial"/>
          <w:b/>
          <w:sz w:val="22"/>
        </w:rPr>
        <w:t>Aprobado el 3 de octubre del 2013 Publicado</w:t>
      </w:r>
      <w:r>
        <w:rPr>
          <w:rFonts w:ascii="Arial"/>
          <w:b/>
          <w:spacing w:val="-4"/>
          <w:sz w:val="22"/>
        </w:rPr>
        <w:t> </w:t>
      </w:r>
      <w:r>
        <w:rPr>
          <w:rFonts w:ascii="Arial"/>
          <w:b/>
          <w:sz w:val="22"/>
        </w:rPr>
        <w:t>en</w:t>
      </w:r>
      <w:r>
        <w:rPr>
          <w:rFonts w:ascii="Arial"/>
          <w:b/>
          <w:spacing w:val="-4"/>
          <w:sz w:val="22"/>
        </w:rPr>
        <w:t> </w:t>
      </w:r>
      <w:r>
        <w:rPr>
          <w:rFonts w:ascii="Arial"/>
          <w:b/>
          <w:sz w:val="22"/>
        </w:rPr>
        <w:t>PO</w:t>
      </w:r>
      <w:r>
        <w:rPr>
          <w:rFonts w:ascii="Arial"/>
          <w:b/>
          <w:spacing w:val="-5"/>
          <w:sz w:val="22"/>
        </w:rPr>
        <w:t> </w:t>
      </w:r>
      <w:r>
        <w:rPr>
          <w:rFonts w:ascii="Arial"/>
          <w:b/>
          <w:sz w:val="22"/>
        </w:rPr>
        <w:t>Extra</w:t>
      </w:r>
      <w:r>
        <w:rPr>
          <w:rFonts w:ascii="Arial"/>
          <w:b/>
          <w:spacing w:val="-5"/>
          <w:sz w:val="22"/>
        </w:rPr>
        <w:t> </w:t>
      </w:r>
      <w:r>
        <w:rPr>
          <w:rFonts w:ascii="Arial"/>
          <w:b/>
          <w:sz w:val="22"/>
        </w:rPr>
        <w:t>del</w:t>
      </w:r>
      <w:r>
        <w:rPr>
          <w:rFonts w:ascii="Arial"/>
          <w:b/>
          <w:spacing w:val="-3"/>
          <w:sz w:val="22"/>
        </w:rPr>
        <w:t> </w:t>
      </w:r>
      <w:r>
        <w:rPr>
          <w:rFonts w:ascii="Arial"/>
          <w:b/>
          <w:sz w:val="22"/>
        </w:rPr>
        <w:t>8</w:t>
      </w:r>
      <w:r>
        <w:rPr>
          <w:rFonts w:ascii="Arial"/>
          <w:b/>
          <w:spacing w:val="-4"/>
          <w:sz w:val="22"/>
        </w:rPr>
        <w:t> </w:t>
      </w:r>
      <w:r>
        <w:rPr>
          <w:rFonts w:ascii="Arial"/>
          <w:b/>
          <w:sz w:val="22"/>
        </w:rPr>
        <w:t>de</w:t>
      </w:r>
      <w:r>
        <w:rPr>
          <w:rFonts w:ascii="Arial"/>
          <w:b/>
          <w:spacing w:val="-4"/>
          <w:sz w:val="22"/>
        </w:rPr>
        <w:t> </w:t>
      </w:r>
      <w:r>
        <w:rPr>
          <w:rFonts w:ascii="Arial"/>
          <w:b/>
          <w:sz w:val="22"/>
        </w:rPr>
        <w:t>noviembre</w:t>
      </w:r>
      <w:r>
        <w:rPr>
          <w:rFonts w:ascii="Arial"/>
          <w:b/>
          <w:spacing w:val="-4"/>
          <w:sz w:val="22"/>
        </w:rPr>
        <w:t> </w:t>
      </w:r>
      <w:r>
        <w:rPr>
          <w:rFonts w:ascii="Arial"/>
          <w:b/>
          <w:sz w:val="22"/>
        </w:rPr>
        <w:t>del</w:t>
      </w:r>
      <w:r>
        <w:rPr>
          <w:rFonts w:ascii="Arial"/>
          <w:b/>
          <w:spacing w:val="-4"/>
          <w:sz w:val="22"/>
        </w:rPr>
        <w:t> </w:t>
      </w:r>
      <w:r>
        <w:rPr>
          <w:rFonts w:ascii="Arial"/>
          <w:b/>
          <w:sz w:val="22"/>
        </w:rPr>
        <w:t>2013</w:t>
      </w:r>
    </w:p>
    <w:p>
      <w:pPr>
        <w:pStyle w:val="BodyText"/>
        <w:spacing w:before="252"/>
        <w:ind w:left="238" w:right="100"/>
        <w:jc w:val="both"/>
      </w:pPr>
      <w:r>
        <w:rPr>
          <w:rFonts w:ascii="Arial" w:hAnsi="Arial"/>
          <w:b/>
        </w:rPr>
        <w:t>ARTÍCULO PRIMERO</w:t>
      </w:r>
      <w:r>
        <w:rPr/>
        <w:t>.- Se </w:t>
      </w:r>
      <w:r>
        <w:rPr>
          <w:rFonts w:ascii="Arial" w:hAnsi="Arial"/>
          <w:b/>
        </w:rPr>
        <w:t>REFORMAN </w:t>
      </w:r>
      <w:r>
        <w:rPr/>
        <w:t>los artículos 1, 3 fracción I, 5 primer párrafo, 15 primer párrafo,</w:t>
      </w:r>
      <w:r>
        <w:rPr>
          <w:spacing w:val="-14"/>
        </w:rPr>
        <w:t> </w:t>
      </w:r>
      <w:r>
        <w:rPr/>
        <w:t>16,</w:t>
      </w:r>
      <w:r>
        <w:rPr>
          <w:spacing w:val="-15"/>
        </w:rPr>
        <w:t> </w:t>
      </w:r>
      <w:r>
        <w:rPr/>
        <w:t>21</w:t>
      </w:r>
      <w:r>
        <w:rPr>
          <w:spacing w:val="-14"/>
        </w:rPr>
        <w:t> </w:t>
      </w:r>
      <w:r>
        <w:rPr/>
        <w:t>segundo</w:t>
      </w:r>
      <w:r>
        <w:rPr>
          <w:spacing w:val="-15"/>
        </w:rPr>
        <w:t> </w:t>
      </w:r>
      <w:r>
        <w:rPr/>
        <w:t>párrafo,</w:t>
      </w:r>
      <w:r>
        <w:rPr>
          <w:spacing w:val="-14"/>
        </w:rPr>
        <w:t> </w:t>
      </w:r>
      <w:r>
        <w:rPr/>
        <w:t>26,</w:t>
      </w:r>
      <w:r>
        <w:rPr>
          <w:spacing w:val="-15"/>
        </w:rPr>
        <w:t> </w:t>
      </w:r>
      <w:r>
        <w:rPr/>
        <w:t>se</w:t>
      </w:r>
      <w:r>
        <w:rPr>
          <w:spacing w:val="-14"/>
        </w:rPr>
        <w:t> </w:t>
      </w:r>
      <w:r>
        <w:rPr/>
        <w:t>reforma</w:t>
      </w:r>
      <w:r>
        <w:rPr>
          <w:spacing w:val="-15"/>
        </w:rPr>
        <w:t> </w:t>
      </w:r>
      <w:r>
        <w:rPr/>
        <w:t>el</w:t>
      </w:r>
      <w:r>
        <w:rPr>
          <w:spacing w:val="-14"/>
        </w:rPr>
        <w:t> </w:t>
      </w:r>
      <w:r>
        <w:rPr/>
        <w:t>texto</w:t>
      </w:r>
      <w:r>
        <w:rPr>
          <w:spacing w:val="-15"/>
        </w:rPr>
        <w:t> </w:t>
      </w:r>
      <w:r>
        <w:rPr/>
        <w:t>de</w:t>
      </w:r>
      <w:r>
        <w:rPr>
          <w:spacing w:val="-14"/>
        </w:rPr>
        <w:t> </w:t>
      </w:r>
      <w:r>
        <w:rPr/>
        <w:t>la</w:t>
      </w:r>
      <w:r>
        <w:rPr>
          <w:spacing w:val="-15"/>
        </w:rPr>
        <w:t> </w:t>
      </w:r>
      <w:r>
        <w:rPr/>
        <w:t>fracción</w:t>
      </w:r>
      <w:r>
        <w:rPr>
          <w:spacing w:val="-14"/>
        </w:rPr>
        <w:t> </w:t>
      </w:r>
      <w:r>
        <w:rPr/>
        <w:t>II</w:t>
      </w:r>
      <w:r>
        <w:rPr>
          <w:spacing w:val="-14"/>
        </w:rPr>
        <w:t> </w:t>
      </w:r>
      <w:r>
        <w:rPr/>
        <w:t>del</w:t>
      </w:r>
      <w:r>
        <w:rPr>
          <w:spacing w:val="-15"/>
        </w:rPr>
        <w:t> </w:t>
      </w:r>
      <w:r>
        <w:rPr/>
        <w:t>artículo</w:t>
      </w:r>
      <w:r>
        <w:rPr>
          <w:spacing w:val="-15"/>
        </w:rPr>
        <w:t> </w:t>
      </w:r>
      <w:r>
        <w:rPr/>
        <w:t>33,</w:t>
      </w:r>
      <w:r>
        <w:rPr>
          <w:spacing w:val="-15"/>
        </w:rPr>
        <w:t> </w:t>
      </w:r>
      <w:r>
        <w:rPr/>
        <w:t>cuyo</w:t>
      </w:r>
      <w:r>
        <w:rPr>
          <w:spacing w:val="-14"/>
        </w:rPr>
        <w:t> </w:t>
      </w:r>
      <w:r>
        <w:rPr/>
        <w:t>contenido pertenece</w:t>
      </w:r>
      <w:r>
        <w:rPr>
          <w:spacing w:val="-13"/>
        </w:rPr>
        <w:t> </w:t>
      </w:r>
      <w:r>
        <w:rPr/>
        <w:t>a</w:t>
      </w:r>
      <w:r>
        <w:rPr>
          <w:spacing w:val="-13"/>
        </w:rPr>
        <w:t> </w:t>
      </w:r>
      <w:r>
        <w:rPr/>
        <w:t>la</w:t>
      </w:r>
      <w:r>
        <w:rPr>
          <w:spacing w:val="-13"/>
        </w:rPr>
        <w:t> </w:t>
      </w:r>
      <w:r>
        <w:rPr/>
        <w:t>Coordinación</w:t>
      </w:r>
      <w:r>
        <w:rPr>
          <w:spacing w:val="-13"/>
        </w:rPr>
        <w:t> </w:t>
      </w:r>
      <w:r>
        <w:rPr/>
        <w:t>General</w:t>
      </w:r>
      <w:r>
        <w:rPr>
          <w:spacing w:val="-13"/>
        </w:rPr>
        <w:t> </w:t>
      </w:r>
      <w:r>
        <w:rPr/>
        <w:t>de</w:t>
      </w:r>
      <w:r>
        <w:rPr>
          <w:spacing w:val="-13"/>
        </w:rPr>
        <w:t> </w:t>
      </w:r>
      <w:r>
        <w:rPr/>
        <w:t>Asuntos</w:t>
      </w:r>
      <w:r>
        <w:rPr>
          <w:spacing w:val="-13"/>
        </w:rPr>
        <w:t> </w:t>
      </w:r>
      <w:r>
        <w:rPr/>
        <w:t>Internacionales</w:t>
      </w:r>
      <w:r>
        <w:rPr>
          <w:spacing w:val="-12"/>
        </w:rPr>
        <w:t> </w:t>
      </w:r>
      <w:r>
        <w:rPr/>
        <w:t>y</w:t>
      </w:r>
      <w:r>
        <w:rPr>
          <w:spacing w:val="-13"/>
        </w:rPr>
        <w:t> </w:t>
      </w:r>
      <w:r>
        <w:rPr/>
        <w:t>se</w:t>
      </w:r>
      <w:r>
        <w:rPr>
          <w:spacing w:val="-12"/>
        </w:rPr>
        <w:t> </w:t>
      </w:r>
      <w:r>
        <w:rPr/>
        <w:t>integra</w:t>
      </w:r>
      <w:r>
        <w:rPr>
          <w:spacing w:val="-13"/>
        </w:rPr>
        <w:t> </w:t>
      </w:r>
      <w:r>
        <w:rPr/>
        <w:t>el</w:t>
      </w:r>
      <w:r>
        <w:rPr>
          <w:spacing w:val="-13"/>
        </w:rPr>
        <w:t> </w:t>
      </w:r>
      <w:r>
        <w:rPr/>
        <w:t>texto</w:t>
      </w:r>
      <w:r>
        <w:rPr>
          <w:spacing w:val="-13"/>
        </w:rPr>
        <w:t> </w:t>
      </w:r>
      <w:r>
        <w:rPr/>
        <w:t>correspondiente a la Coordinación General de Comunicación Social; 34 fracciones IV, XXVIII, XXXII y XXXIII; 35 fracción IV; 38 fracciones IV, XXIV y XXV; 39 fracción V; 40 fracción XX; 42 fracciones I, VI, X, XVI, XXX</w:t>
      </w:r>
      <w:r>
        <w:rPr>
          <w:spacing w:val="-5"/>
        </w:rPr>
        <w:t> </w:t>
      </w:r>
      <w:r>
        <w:rPr/>
        <w:t>y</w:t>
      </w:r>
      <w:r>
        <w:rPr>
          <w:spacing w:val="-4"/>
        </w:rPr>
        <w:t> </w:t>
      </w:r>
      <w:r>
        <w:rPr/>
        <w:t>XXXI;</w:t>
      </w:r>
      <w:r>
        <w:rPr>
          <w:spacing w:val="-5"/>
        </w:rPr>
        <w:t> </w:t>
      </w:r>
      <w:r>
        <w:rPr/>
        <w:t>45</w:t>
      </w:r>
      <w:r>
        <w:rPr>
          <w:spacing w:val="-4"/>
        </w:rPr>
        <w:t> </w:t>
      </w:r>
      <w:r>
        <w:rPr/>
        <w:t>fracciones</w:t>
      </w:r>
      <w:r>
        <w:rPr>
          <w:spacing w:val="-4"/>
        </w:rPr>
        <w:t> </w:t>
      </w:r>
      <w:r>
        <w:rPr/>
        <w:t>II,</w:t>
      </w:r>
      <w:r>
        <w:rPr>
          <w:spacing w:val="-5"/>
        </w:rPr>
        <w:t> </w:t>
      </w:r>
      <w:r>
        <w:rPr/>
        <w:t>III,</w:t>
      </w:r>
      <w:r>
        <w:rPr>
          <w:spacing w:val="-4"/>
        </w:rPr>
        <w:t> </w:t>
      </w:r>
      <w:r>
        <w:rPr/>
        <w:t>IV,</w:t>
      </w:r>
      <w:r>
        <w:rPr>
          <w:spacing w:val="-7"/>
        </w:rPr>
        <w:t> </w:t>
      </w:r>
      <w:r>
        <w:rPr/>
        <w:t>V,</w:t>
      </w:r>
      <w:r>
        <w:rPr>
          <w:spacing w:val="-5"/>
        </w:rPr>
        <w:t> </w:t>
      </w:r>
      <w:r>
        <w:rPr/>
        <w:t>VI,</w:t>
      </w:r>
      <w:r>
        <w:rPr>
          <w:spacing w:val="-4"/>
        </w:rPr>
        <w:t> </w:t>
      </w:r>
      <w:r>
        <w:rPr/>
        <w:t>VII,</w:t>
      </w:r>
      <w:r>
        <w:rPr>
          <w:spacing w:val="-5"/>
        </w:rPr>
        <w:t> </w:t>
      </w:r>
      <w:r>
        <w:rPr/>
        <w:t>VIII,</w:t>
      </w:r>
      <w:r>
        <w:rPr>
          <w:spacing w:val="-4"/>
        </w:rPr>
        <w:t> </w:t>
      </w:r>
      <w:r>
        <w:rPr/>
        <w:t>XVI,</w:t>
      </w:r>
      <w:r>
        <w:rPr>
          <w:spacing w:val="-5"/>
        </w:rPr>
        <w:t> </w:t>
      </w:r>
      <w:r>
        <w:rPr/>
        <w:t>XVII,</w:t>
      </w:r>
      <w:r>
        <w:rPr>
          <w:spacing w:val="-5"/>
        </w:rPr>
        <w:t> </w:t>
      </w:r>
      <w:r>
        <w:rPr/>
        <w:t>XXII,</w:t>
      </w:r>
      <w:r>
        <w:rPr>
          <w:spacing w:val="-5"/>
        </w:rPr>
        <w:t> </w:t>
      </w:r>
      <w:r>
        <w:rPr/>
        <w:t>XXX,</w:t>
      </w:r>
      <w:r>
        <w:rPr>
          <w:spacing w:val="-5"/>
        </w:rPr>
        <w:t> </w:t>
      </w:r>
      <w:r>
        <w:rPr/>
        <w:t>XXXII</w:t>
      </w:r>
      <w:r>
        <w:rPr>
          <w:spacing w:val="-5"/>
        </w:rPr>
        <w:t> </w:t>
      </w:r>
      <w:r>
        <w:rPr/>
        <w:t>y</w:t>
      </w:r>
      <w:r>
        <w:rPr>
          <w:spacing w:val="-4"/>
        </w:rPr>
        <w:t> </w:t>
      </w:r>
      <w:r>
        <w:rPr/>
        <w:t>LI;</w:t>
      </w:r>
      <w:r>
        <w:rPr>
          <w:spacing w:val="-4"/>
        </w:rPr>
        <w:t> </w:t>
      </w:r>
      <w:r>
        <w:rPr/>
        <w:t>46</w:t>
      </w:r>
      <w:r>
        <w:rPr>
          <w:spacing w:val="-5"/>
        </w:rPr>
        <w:t> </w:t>
      </w:r>
      <w:r>
        <w:rPr/>
        <w:t>fracciones</w:t>
      </w:r>
      <w:r>
        <w:rPr>
          <w:spacing w:val="-5"/>
        </w:rPr>
        <w:t> </w:t>
      </w:r>
      <w:r>
        <w:rPr/>
        <w:t>VI, VIII,</w:t>
      </w:r>
      <w:r>
        <w:rPr>
          <w:spacing w:val="1"/>
        </w:rPr>
        <w:t> </w:t>
      </w:r>
      <w:r>
        <w:rPr/>
        <w:t>IX,</w:t>
      </w:r>
      <w:r>
        <w:rPr>
          <w:spacing w:val="1"/>
        </w:rPr>
        <w:t> </w:t>
      </w:r>
      <w:r>
        <w:rPr/>
        <w:t>X, XIV,</w:t>
      </w:r>
      <w:r>
        <w:rPr>
          <w:spacing w:val="1"/>
        </w:rPr>
        <w:t> </w:t>
      </w:r>
      <w:r>
        <w:rPr/>
        <w:t>XVIII,</w:t>
      </w:r>
      <w:r>
        <w:rPr>
          <w:spacing w:val="1"/>
        </w:rPr>
        <w:t> </w:t>
      </w:r>
      <w:r>
        <w:rPr/>
        <w:t>XXV, XXXIII,</w:t>
      </w:r>
      <w:r>
        <w:rPr>
          <w:spacing w:val="3"/>
        </w:rPr>
        <w:t> </w:t>
      </w:r>
      <w:r>
        <w:rPr/>
        <w:t>XXXV, XL</w:t>
      </w:r>
      <w:r>
        <w:rPr>
          <w:spacing w:val="1"/>
        </w:rPr>
        <w:t> </w:t>
      </w:r>
      <w:r>
        <w:rPr/>
        <w:t>y</w:t>
      </w:r>
      <w:r>
        <w:rPr>
          <w:spacing w:val="2"/>
        </w:rPr>
        <w:t> </w:t>
      </w:r>
      <w:r>
        <w:rPr/>
        <w:t>XLI;</w:t>
      </w:r>
      <w:r>
        <w:rPr>
          <w:spacing w:val="1"/>
        </w:rPr>
        <w:t> </w:t>
      </w:r>
      <w:r>
        <w:rPr/>
        <w:t>47</w:t>
      </w:r>
      <w:r>
        <w:rPr>
          <w:spacing w:val="6"/>
        </w:rPr>
        <w:t> </w:t>
      </w:r>
      <w:r>
        <w:rPr/>
        <w:t>fracción</w:t>
      </w:r>
      <w:r>
        <w:rPr>
          <w:spacing w:val="1"/>
        </w:rPr>
        <w:t> </w:t>
      </w:r>
      <w:r>
        <w:rPr/>
        <w:t>XXXII;</w:t>
      </w:r>
      <w:r>
        <w:rPr>
          <w:spacing w:val="1"/>
        </w:rPr>
        <w:t> </w:t>
      </w:r>
      <w:r>
        <w:rPr/>
        <w:t>49</w:t>
      </w:r>
      <w:r>
        <w:rPr>
          <w:spacing w:val="1"/>
        </w:rPr>
        <w:t> </w:t>
      </w:r>
      <w:r>
        <w:rPr/>
        <w:t>fracciones</w:t>
      </w:r>
      <w:r>
        <w:rPr>
          <w:spacing w:val="1"/>
        </w:rPr>
        <w:t> </w:t>
      </w:r>
      <w:r>
        <w:rPr/>
        <w:t>XXX,</w:t>
      </w:r>
      <w:r>
        <w:rPr>
          <w:spacing w:val="1"/>
        </w:rPr>
        <w:t> </w:t>
      </w:r>
      <w:r>
        <w:rPr/>
        <w:t>XXXIV </w:t>
      </w:r>
      <w:r>
        <w:rPr>
          <w:spacing w:val="-10"/>
        </w:rPr>
        <w:t>y</w:t>
      </w:r>
    </w:p>
    <w:p>
      <w:pPr>
        <w:pStyle w:val="BodyText"/>
        <w:spacing w:before="1"/>
        <w:ind w:left="238" w:right="99"/>
        <w:jc w:val="both"/>
      </w:pPr>
      <w:r>
        <w:rPr/>
        <w:t>XXXV;</w:t>
      </w:r>
      <w:r>
        <w:rPr>
          <w:spacing w:val="-1"/>
        </w:rPr>
        <w:t> </w:t>
      </w:r>
      <w:r>
        <w:rPr/>
        <w:t>50</w:t>
      </w:r>
      <w:r>
        <w:rPr>
          <w:spacing w:val="-1"/>
        </w:rPr>
        <w:t> </w:t>
      </w:r>
      <w:r>
        <w:rPr/>
        <w:t>fracciones</w:t>
      </w:r>
      <w:r>
        <w:rPr>
          <w:spacing w:val="-2"/>
        </w:rPr>
        <w:t> </w:t>
      </w:r>
      <w:r>
        <w:rPr/>
        <w:t>III,</w:t>
      </w:r>
      <w:r>
        <w:rPr>
          <w:spacing w:val="-2"/>
        </w:rPr>
        <w:t> </w:t>
      </w:r>
      <w:r>
        <w:rPr/>
        <w:t>IV,</w:t>
      </w:r>
      <w:r>
        <w:rPr>
          <w:spacing w:val="-1"/>
        </w:rPr>
        <w:t> </w:t>
      </w:r>
      <w:r>
        <w:rPr/>
        <w:t>VI,</w:t>
      </w:r>
      <w:r>
        <w:rPr>
          <w:spacing w:val="-1"/>
        </w:rPr>
        <w:t> </w:t>
      </w:r>
      <w:r>
        <w:rPr/>
        <w:t>IX,</w:t>
      </w:r>
      <w:r>
        <w:rPr>
          <w:spacing w:val="-1"/>
        </w:rPr>
        <w:t> </w:t>
      </w:r>
      <w:r>
        <w:rPr/>
        <w:t>X</w:t>
      </w:r>
      <w:r>
        <w:rPr>
          <w:spacing w:val="-1"/>
        </w:rPr>
        <w:t> </w:t>
      </w:r>
      <w:r>
        <w:rPr/>
        <w:t>y</w:t>
      </w:r>
      <w:r>
        <w:rPr>
          <w:spacing w:val="-1"/>
        </w:rPr>
        <w:t> </w:t>
      </w:r>
      <w:r>
        <w:rPr/>
        <w:t>XI;</w:t>
      </w:r>
      <w:r>
        <w:rPr>
          <w:spacing w:val="-1"/>
        </w:rPr>
        <w:t> </w:t>
      </w:r>
      <w:r>
        <w:rPr/>
        <w:t>el</w:t>
      </w:r>
      <w:r>
        <w:rPr>
          <w:spacing w:val="-1"/>
        </w:rPr>
        <w:t> </w:t>
      </w:r>
      <w:r>
        <w:rPr/>
        <w:t>artículo</w:t>
      </w:r>
      <w:r>
        <w:rPr>
          <w:spacing w:val="-1"/>
        </w:rPr>
        <w:t> </w:t>
      </w:r>
      <w:r>
        <w:rPr/>
        <w:t>51,</w:t>
      </w:r>
      <w:r>
        <w:rPr>
          <w:spacing w:val="-1"/>
        </w:rPr>
        <w:t> </w:t>
      </w:r>
      <w:r>
        <w:rPr/>
        <w:t>cuyo</w:t>
      </w:r>
      <w:r>
        <w:rPr>
          <w:spacing w:val="-2"/>
        </w:rPr>
        <w:t> </w:t>
      </w:r>
      <w:r>
        <w:rPr/>
        <w:t>contenido</w:t>
      </w:r>
      <w:r>
        <w:rPr>
          <w:spacing w:val="-1"/>
        </w:rPr>
        <w:t> </w:t>
      </w:r>
      <w:r>
        <w:rPr/>
        <w:t>pertenece</w:t>
      </w:r>
      <w:r>
        <w:rPr>
          <w:spacing w:val="-1"/>
        </w:rPr>
        <w:t> </w:t>
      </w:r>
      <w:r>
        <w:rPr/>
        <w:t>a</w:t>
      </w:r>
      <w:r>
        <w:rPr>
          <w:spacing w:val="-1"/>
        </w:rPr>
        <w:t> </w:t>
      </w:r>
      <w:r>
        <w:rPr/>
        <w:t>la</w:t>
      </w:r>
      <w:r>
        <w:rPr>
          <w:spacing w:val="-1"/>
        </w:rPr>
        <w:t> </w:t>
      </w:r>
      <w:r>
        <w:rPr/>
        <w:t>Coordinación General de Asuntos Internacionales y en su lugar se integra el texto correspondiente a la Coordinación General de Comunicación Social; 53; la denominación del capítulo VI; y el artículo 56 párrafo</w:t>
      </w:r>
      <w:r>
        <w:rPr>
          <w:spacing w:val="-5"/>
        </w:rPr>
        <w:t> </w:t>
      </w:r>
      <w:r>
        <w:rPr/>
        <w:t>primero.</w:t>
      </w:r>
      <w:r>
        <w:rPr>
          <w:spacing w:val="-6"/>
        </w:rPr>
        <w:t> </w:t>
      </w:r>
      <w:r>
        <w:rPr/>
        <w:t>Se</w:t>
      </w:r>
      <w:r>
        <w:rPr>
          <w:spacing w:val="-4"/>
        </w:rPr>
        <w:t> </w:t>
      </w:r>
      <w:r>
        <w:rPr>
          <w:rFonts w:ascii="Arial" w:hAnsi="Arial"/>
          <w:b/>
        </w:rPr>
        <w:t>ADICIONAN</w:t>
      </w:r>
      <w:r>
        <w:rPr>
          <w:rFonts w:ascii="Arial" w:hAnsi="Arial"/>
          <w:b/>
          <w:spacing w:val="-6"/>
        </w:rPr>
        <w:t> </w:t>
      </w:r>
      <w:r>
        <w:rPr/>
        <w:t>el</w:t>
      </w:r>
      <w:r>
        <w:rPr>
          <w:spacing w:val="-4"/>
        </w:rPr>
        <w:t> </w:t>
      </w:r>
      <w:r>
        <w:rPr/>
        <w:t>párrafo</w:t>
      </w:r>
      <w:r>
        <w:rPr>
          <w:spacing w:val="-5"/>
        </w:rPr>
        <w:t> </w:t>
      </w:r>
      <w:r>
        <w:rPr/>
        <w:t>tercero</w:t>
      </w:r>
      <w:r>
        <w:rPr>
          <w:spacing w:val="-6"/>
        </w:rPr>
        <w:t> </w:t>
      </w:r>
      <w:r>
        <w:rPr/>
        <w:t>al</w:t>
      </w:r>
      <w:r>
        <w:rPr>
          <w:spacing w:val="-6"/>
        </w:rPr>
        <w:t> </w:t>
      </w:r>
      <w:r>
        <w:rPr/>
        <w:t>artículo</w:t>
      </w:r>
      <w:r>
        <w:rPr>
          <w:spacing w:val="-6"/>
        </w:rPr>
        <w:t> </w:t>
      </w:r>
      <w:r>
        <w:rPr/>
        <w:t>11;</w:t>
      </w:r>
      <w:r>
        <w:rPr>
          <w:spacing w:val="-6"/>
        </w:rPr>
        <w:t> </w:t>
      </w:r>
      <w:r>
        <w:rPr/>
        <w:t>el</w:t>
      </w:r>
      <w:r>
        <w:rPr>
          <w:spacing w:val="-6"/>
        </w:rPr>
        <w:t> </w:t>
      </w:r>
      <w:r>
        <w:rPr/>
        <w:t>párrafo</w:t>
      </w:r>
      <w:r>
        <w:rPr>
          <w:spacing w:val="-5"/>
        </w:rPr>
        <w:t> </w:t>
      </w:r>
      <w:r>
        <w:rPr/>
        <w:t>segundo</w:t>
      </w:r>
      <w:r>
        <w:rPr>
          <w:spacing w:val="-5"/>
        </w:rPr>
        <w:t> </w:t>
      </w:r>
      <w:r>
        <w:rPr/>
        <w:t>al</w:t>
      </w:r>
      <w:r>
        <w:rPr>
          <w:spacing w:val="-6"/>
        </w:rPr>
        <w:t> </w:t>
      </w:r>
      <w:r>
        <w:rPr/>
        <w:t>artículo</w:t>
      </w:r>
      <w:r>
        <w:rPr>
          <w:spacing w:val="-6"/>
        </w:rPr>
        <w:t> </w:t>
      </w:r>
      <w:r>
        <w:rPr/>
        <w:t>13;</w:t>
      </w:r>
      <w:r>
        <w:rPr>
          <w:spacing w:val="-6"/>
        </w:rPr>
        <w:t> </w:t>
      </w:r>
      <w:r>
        <w:rPr/>
        <w:t>el párrafo</w:t>
      </w:r>
      <w:r>
        <w:rPr>
          <w:spacing w:val="-2"/>
        </w:rPr>
        <w:t> </w:t>
      </w:r>
      <w:r>
        <w:rPr/>
        <w:t>tercero</w:t>
      </w:r>
      <w:r>
        <w:rPr>
          <w:spacing w:val="-3"/>
        </w:rPr>
        <w:t> </w:t>
      </w:r>
      <w:r>
        <w:rPr/>
        <w:t>al</w:t>
      </w:r>
      <w:r>
        <w:rPr>
          <w:spacing w:val="-2"/>
        </w:rPr>
        <w:t> </w:t>
      </w:r>
      <w:r>
        <w:rPr/>
        <w:t>artículo</w:t>
      </w:r>
      <w:r>
        <w:rPr>
          <w:spacing w:val="-3"/>
        </w:rPr>
        <w:t> </w:t>
      </w:r>
      <w:r>
        <w:rPr/>
        <w:t>29;</w:t>
      </w:r>
      <w:r>
        <w:rPr>
          <w:spacing w:val="-2"/>
        </w:rPr>
        <w:t> </w:t>
      </w:r>
      <w:r>
        <w:rPr/>
        <w:t>las</w:t>
      </w:r>
      <w:r>
        <w:rPr>
          <w:spacing w:val="-2"/>
        </w:rPr>
        <w:t> </w:t>
      </w:r>
      <w:r>
        <w:rPr/>
        <w:t>fracciones</w:t>
      </w:r>
      <w:r>
        <w:rPr>
          <w:spacing w:val="-3"/>
        </w:rPr>
        <w:t> </w:t>
      </w:r>
      <w:r>
        <w:rPr/>
        <w:t>XXXIV</w:t>
      </w:r>
      <w:r>
        <w:rPr>
          <w:spacing w:val="-3"/>
        </w:rPr>
        <w:t> </w:t>
      </w:r>
      <w:r>
        <w:rPr/>
        <w:t>y</w:t>
      </w:r>
      <w:r>
        <w:rPr>
          <w:spacing w:val="-2"/>
        </w:rPr>
        <w:t> </w:t>
      </w:r>
      <w:r>
        <w:rPr/>
        <w:t>XXXV</w:t>
      </w:r>
      <w:r>
        <w:rPr>
          <w:spacing w:val="-2"/>
        </w:rPr>
        <w:t> </w:t>
      </w:r>
      <w:r>
        <w:rPr/>
        <w:t>al</w:t>
      </w:r>
      <w:r>
        <w:rPr>
          <w:spacing w:val="-2"/>
        </w:rPr>
        <w:t> </w:t>
      </w:r>
      <w:r>
        <w:rPr/>
        <w:t>artículo</w:t>
      </w:r>
      <w:r>
        <w:rPr>
          <w:spacing w:val="-3"/>
        </w:rPr>
        <w:t> </w:t>
      </w:r>
      <w:r>
        <w:rPr/>
        <w:t>34;</w:t>
      </w:r>
      <w:r>
        <w:rPr>
          <w:spacing w:val="-3"/>
        </w:rPr>
        <w:t> </w:t>
      </w:r>
      <w:r>
        <w:rPr/>
        <w:t>la</w:t>
      </w:r>
      <w:r>
        <w:rPr>
          <w:spacing w:val="-3"/>
        </w:rPr>
        <w:t> </w:t>
      </w:r>
      <w:r>
        <w:rPr/>
        <w:t>fracción</w:t>
      </w:r>
      <w:r>
        <w:rPr>
          <w:spacing w:val="-3"/>
        </w:rPr>
        <w:t> </w:t>
      </w:r>
      <w:r>
        <w:rPr/>
        <w:t>XXVI</w:t>
      </w:r>
      <w:r>
        <w:rPr>
          <w:spacing w:val="-3"/>
        </w:rPr>
        <w:t> </w:t>
      </w:r>
      <w:r>
        <w:rPr/>
        <w:t>al</w:t>
      </w:r>
      <w:r>
        <w:rPr>
          <w:spacing w:val="-3"/>
        </w:rPr>
        <w:t> </w:t>
      </w:r>
      <w:r>
        <w:rPr/>
        <w:t>artículo</w:t>
      </w:r>
    </w:p>
    <w:p>
      <w:pPr>
        <w:spacing w:after="0"/>
        <w:jc w:val="both"/>
        <w:sectPr>
          <w:pgSz w:w="12250" w:h="15850"/>
          <w:pgMar w:header="731" w:footer="0" w:top="1960" w:bottom="280" w:left="1180" w:right="940"/>
        </w:sectPr>
      </w:pPr>
    </w:p>
    <w:p>
      <w:pPr>
        <w:pStyle w:val="BodyText"/>
        <w:spacing w:before="63"/>
      </w:pPr>
    </w:p>
    <w:p>
      <w:pPr>
        <w:pStyle w:val="BodyText"/>
        <w:ind w:left="238" w:right="99"/>
        <w:jc w:val="both"/>
        <w:rPr>
          <w:rFonts w:ascii="Arial" w:hAnsi="Arial"/>
          <w:b/>
        </w:rPr>
      </w:pPr>
      <w:r>
        <w:rPr/>
        <w:t>38; la fracción XXXII al artículo 42; la fracción LII al artículo 45; se adiciona un segundo párrafo a la fracción</w:t>
      </w:r>
      <w:r>
        <w:rPr>
          <w:spacing w:val="-8"/>
        </w:rPr>
        <w:t> </w:t>
      </w:r>
      <w:r>
        <w:rPr/>
        <w:t>VI,</w:t>
      </w:r>
      <w:r>
        <w:rPr>
          <w:spacing w:val="-9"/>
        </w:rPr>
        <w:t> </w:t>
      </w:r>
      <w:r>
        <w:rPr/>
        <w:t>el</w:t>
      </w:r>
      <w:r>
        <w:rPr>
          <w:spacing w:val="-8"/>
        </w:rPr>
        <w:t> </w:t>
      </w:r>
      <w:r>
        <w:rPr/>
        <w:t>párrafo</w:t>
      </w:r>
      <w:r>
        <w:rPr>
          <w:spacing w:val="-8"/>
        </w:rPr>
        <w:t> </w:t>
      </w:r>
      <w:r>
        <w:rPr/>
        <w:t>segundo</w:t>
      </w:r>
      <w:r>
        <w:rPr>
          <w:spacing w:val="-8"/>
        </w:rPr>
        <w:t> </w:t>
      </w:r>
      <w:r>
        <w:rPr/>
        <w:t>a</w:t>
      </w:r>
      <w:r>
        <w:rPr>
          <w:spacing w:val="-8"/>
        </w:rPr>
        <w:t> </w:t>
      </w:r>
      <w:r>
        <w:rPr/>
        <w:t>la</w:t>
      </w:r>
      <w:r>
        <w:rPr>
          <w:spacing w:val="-8"/>
        </w:rPr>
        <w:t> </w:t>
      </w:r>
      <w:r>
        <w:rPr/>
        <w:t>fracción</w:t>
      </w:r>
      <w:r>
        <w:rPr>
          <w:spacing w:val="-8"/>
        </w:rPr>
        <w:t> </w:t>
      </w:r>
      <w:r>
        <w:rPr/>
        <w:t>IX,</w:t>
      </w:r>
      <w:r>
        <w:rPr>
          <w:spacing w:val="-8"/>
        </w:rPr>
        <w:t> </w:t>
      </w:r>
      <w:r>
        <w:rPr/>
        <w:t>fracciones</w:t>
      </w:r>
      <w:r>
        <w:rPr>
          <w:spacing w:val="-9"/>
        </w:rPr>
        <w:t> </w:t>
      </w:r>
      <w:r>
        <w:rPr/>
        <w:t>XLII,</w:t>
      </w:r>
      <w:r>
        <w:rPr>
          <w:spacing w:val="-8"/>
        </w:rPr>
        <w:t> </w:t>
      </w:r>
      <w:r>
        <w:rPr/>
        <w:t>XLIII,</w:t>
      </w:r>
      <w:r>
        <w:rPr>
          <w:spacing w:val="-8"/>
        </w:rPr>
        <w:t> </w:t>
      </w:r>
      <w:r>
        <w:rPr/>
        <w:t>XLIV,</w:t>
      </w:r>
      <w:r>
        <w:rPr>
          <w:spacing w:val="-8"/>
        </w:rPr>
        <w:t> </w:t>
      </w:r>
      <w:r>
        <w:rPr/>
        <w:t>XLV</w:t>
      </w:r>
      <w:r>
        <w:rPr>
          <w:spacing w:val="-8"/>
        </w:rPr>
        <w:t> </w:t>
      </w:r>
      <w:r>
        <w:rPr/>
        <w:t>y</w:t>
      </w:r>
      <w:r>
        <w:rPr>
          <w:spacing w:val="-8"/>
        </w:rPr>
        <w:t> </w:t>
      </w:r>
      <w:r>
        <w:rPr/>
        <w:t>XLVI</w:t>
      </w:r>
      <w:r>
        <w:rPr>
          <w:spacing w:val="-8"/>
        </w:rPr>
        <w:t> </w:t>
      </w:r>
      <w:r>
        <w:rPr/>
        <w:t>al</w:t>
      </w:r>
      <w:r>
        <w:rPr>
          <w:spacing w:val="-8"/>
        </w:rPr>
        <w:t> </w:t>
      </w:r>
      <w:r>
        <w:rPr/>
        <w:t>artículo</w:t>
      </w:r>
      <w:r>
        <w:rPr>
          <w:spacing w:val="-9"/>
        </w:rPr>
        <w:t> </w:t>
      </w:r>
      <w:r>
        <w:rPr/>
        <w:t>46; la fracción XXXVI al artículo 49; el artículo 49 bis y la fracción XII al artículo 50. Se </w:t>
      </w:r>
      <w:r>
        <w:rPr>
          <w:rFonts w:ascii="Arial" w:hAnsi="Arial"/>
          <w:b/>
        </w:rPr>
        <w:t>DEROGAN </w:t>
      </w:r>
      <w:r>
        <w:rPr/>
        <w:t>el párrafo</w:t>
      </w:r>
      <w:r>
        <w:rPr>
          <w:spacing w:val="-13"/>
        </w:rPr>
        <w:t> </w:t>
      </w:r>
      <w:r>
        <w:rPr/>
        <w:t>segundo</w:t>
      </w:r>
      <w:r>
        <w:rPr>
          <w:spacing w:val="-14"/>
        </w:rPr>
        <w:t> </w:t>
      </w:r>
      <w:r>
        <w:rPr/>
        <w:t>del</w:t>
      </w:r>
      <w:r>
        <w:rPr>
          <w:spacing w:val="-13"/>
        </w:rPr>
        <w:t> </w:t>
      </w:r>
      <w:r>
        <w:rPr/>
        <w:t>artículo</w:t>
      </w:r>
      <w:r>
        <w:rPr>
          <w:spacing w:val="-14"/>
        </w:rPr>
        <w:t> </w:t>
      </w:r>
      <w:r>
        <w:rPr/>
        <w:t>22;</w:t>
      </w:r>
      <w:r>
        <w:rPr>
          <w:spacing w:val="-14"/>
        </w:rPr>
        <w:t> </w:t>
      </w:r>
      <w:r>
        <w:rPr/>
        <w:t>la</w:t>
      </w:r>
      <w:r>
        <w:rPr>
          <w:spacing w:val="-14"/>
        </w:rPr>
        <w:t> </w:t>
      </w:r>
      <w:r>
        <w:rPr/>
        <w:t>fracción</w:t>
      </w:r>
      <w:r>
        <w:rPr>
          <w:spacing w:val="-14"/>
        </w:rPr>
        <w:t> </w:t>
      </w:r>
      <w:r>
        <w:rPr/>
        <w:t>VI</w:t>
      </w:r>
      <w:r>
        <w:rPr>
          <w:spacing w:val="-14"/>
        </w:rPr>
        <w:t> </w:t>
      </w:r>
      <w:r>
        <w:rPr/>
        <w:t>del</w:t>
      </w:r>
      <w:r>
        <w:rPr>
          <w:spacing w:val="-15"/>
        </w:rPr>
        <w:t> </w:t>
      </w:r>
      <w:r>
        <w:rPr/>
        <w:t>artículo</w:t>
      </w:r>
      <w:r>
        <w:rPr>
          <w:spacing w:val="-14"/>
        </w:rPr>
        <w:t> </w:t>
      </w:r>
      <w:r>
        <w:rPr/>
        <w:t>35;</w:t>
      </w:r>
      <w:r>
        <w:rPr>
          <w:spacing w:val="-14"/>
        </w:rPr>
        <w:t> </w:t>
      </w:r>
      <w:r>
        <w:rPr/>
        <w:t>la</w:t>
      </w:r>
      <w:r>
        <w:rPr>
          <w:spacing w:val="-14"/>
        </w:rPr>
        <w:t> </w:t>
      </w:r>
      <w:r>
        <w:rPr/>
        <w:t>fracción</w:t>
      </w:r>
      <w:r>
        <w:rPr>
          <w:spacing w:val="-14"/>
        </w:rPr>
        <w:t> </w:t>
      </w:r>
      <w:r>
        <w:rPr/>
        <w:t>XIV</w:t>
      </w:r>
      <w:r>
        <w:rPr>
          <w:spacing w:val="-14"/>
        </w:rPr>
        <w:t> </w:t>
      </w:r>
      <w:r>
        <w:rPr/>
        <w:t>del</w:t>
      </w:r>
      <w:r>
        <w:rPr>
          <w:spacing w:val="-14"/>
        </w:rPr>
        <w:t> </w:t>
      </w:r>
      <w:r>
        <w:rPr/>
        <w:t>artículo</w:t>
      </w:r>
      <w:r>
        <w:rPr>
          <w:spacing w:val="-14"/>
        </w:rPr>
        <w:t> </w:t>
      </w:r>
      <w:r>
        <w:rPr/>
        <w:t>37;</w:t>
      </w:r>
      <w:r>
        <w:rPr>
          <w:spacing w:val="-14"/>
        </w:rPr>
        <w:t> </w:t>
      </w:r>
      <w:r>
        <w:rPr/>
        <w:t>la</w:t>
      </w:r>
      <w:r>
        <w:rPr>
          <w:spacing w:val="-14"/>
        </w:rPr>
        <w:t> </w:t>
      </w:r>
      <w:r>
        <w:rPr/>
        <w:t>fracción XVIII del artículo 39; las fracciones II, III, XIII, XIX, XXIV, XXV, XXVI, XXVII y XXVIII del artículo 42; la</w:t>
      </w:r>
      <w:r>
        <w:rPr>
          <w:spacing w:val="-4"/>
        </w:rPr>
        <w:t> </w:t>
      </w:r>
      <w:r>
        <w:rPr/>
        <w:t>fracción</w:t>
      </w:r>
      <w:r>
        <w:rPr>
          <w:spacing w:val="-4"/>
        </w:rPr>
        <w:t> </w:t>
      </w:r>
      <w:r>
        <w:rPr/>
        <w:t>XXVII</w:t>
      </w:r>
      <w:r>
        <w:rPr>
          <w:spacing w:val="-5"/>
        </w:rPr>
        <w:t> </w:t>
      </w:r>
      <w:r>
        <w:rPr/>
        <w:t>del</w:t>
      </w:r>
      <w:r>
        <w:rPr>
          <w:spacing w:val="-4"/>
        </w:rPr>
        <w:t> </w:t>
      </w:r>
      <w:r>
        <w:rPr/>
        <w:t>artículo</w:t>
      </w:r>
      <w:r>
        <w:rPr>
          <w:spacing w:val="-5"/>
        </w:rPr>
        <w:t> </w:t>
      </w:r>
      <w:r>
        <w:rPr/>
        <w:t>49</w:t>
      </w:r>
      <w:r>
        <w:rPr>
          <w:spacing w:val="-5"/>
        </w:rPr>
        <w:t> </w:t>
      </w:r>
      <w:r>
        <w:rPr/>
        <w:t>y</w:t>
      </w:r>
      <w:r>
        <w:rPr>
          <w:spacing w:val="-4"/>
        </w:rPr>
        <w:t> </w:t>
      </w:r>
      <w:r>
        <w:rPr/>
        <w:t>el</w:t>
      </w:r>
      <w:r>
        <w:rPr>
          <w:spacing w:val="-6"/>
        </w:rPr>
        <w:t> </w:t>
      </w:r>
      <w:r>
        <w:rPr/>
        <w:t>artículo</w:t>
      </w:r>
      <w:r>
        <w:rPr>
          <w:spacing w:val="-4"/>
        </w:rPr>
        <w:t> </w:t>
      </w:r>
      <w:r>
        <w:rPr/>
        <w:t>57</w:t>
      </w:r>
      <w:r>
        <w:rPr>
          <w:spacing w:val="-5"/>
        </w:rPr>
        <w:t> </w:t>
      </w:r>
      <w:r>
        <w:rPr/>
        <w:t>de</w:t>
      </w:r>
      <w:r>
        <w:rPr>
          <w:spacing w:val="-5"/>
        </w:rPr>
        <w:t> </w:t>
      </w:r>
      <w:r>
        <w:rPr/>
        <w:t>la</w:t>
      </w:r>
      <w:r>
        <w:rPr>
          <w:spacing w:val="-1"/>
        </w:rPr>
        <w:t> </w:t>
      </w:r>
      <w:r>
        <w:rPr>
          <w:rFonts w:ascii="Arial" w:hAnsi="Arial"/>
          <w:b/>
        </w:rPr>
        <w:t>Ley</w:t>
      </w:r>
      <w:r>
        <w:rPr>
          <w:rFonts w:ascii="Arial" w:hAnsi="Arial"/>
          <w:b/>
          <w:spacing w:val="-5"/>
        </w:rPr>
        <w:t> </w:t>
      </w:r>
      <w:r>
        <w:rPr>
          <w:rFonts w:ascii="Arial" w:hAnsi="Arial"/>
          <w:b/>
        </w:rPr>
        <w:t>Orgánica</w:t>
      </w:r>
      <w:r>
        <w:rPr>
          <w:rFonts w:ascii="Arial" w:hAnsi="Arial"/>
          <w:b/>
          <w:spacing w:val="-4"/>
        </w:rPr>
        <w:t> </w:t>
      </w:r>
      <w:r>
        <w:rPr>
          <w:rFonts w:ascii="Arial" w:hAnsi="Arial"/>
          <w:b/>
        </w:rPr>
        <w:t>del</w:t>
      </w:r>
      <w:r>
        <w:rPr>
          <w:rFonts w:ascii="Arial" w:hAnsi="Arial"/>
          <w:b/>
          <w:spacing w:val="-6"/>
        </w:rPr>
        <w:t> </w:t>
      </w:r>
      <w:r>
        <w:rPr>
          <w:rFonts w:ascii="Arial" w:hAnsi="Arial"/>
          <w:b/>
        </w:rPr>
        <w:t>Poder</w:t>
      </w:r>
      <w:r>
        <w:rPr>
          <w:rFonts w:ascii="Arial" w:hAnsi="Arial"/>
          <w:b/>
          <w:spacing w:val="-5"/>
        </w:rPr>
        <w:t> </w:t>
      </w:r>
      <w:r>
        <w:rPr>
          <w:rFonts w:ascii="Arial" w:hAnsi="Arial"/>
          <w:b/>
        </w:rPr>
        <w:t>Ejecutivo</w:t>
      </w:r>
      <w:r>
        <w:rPr>
          <w:rFonts w:ascii="Arial" w:hAnsi="Arial"/>
          <w:b/>
          <w:spacing w:val="-5"/>
        </w:rPr>
        <w:t> </w:t>
      </w:r>
      <w:r>
        <w:rPr>
          <w:rFonts w:ascii="Arial" w:hAnsi="Arial"/>
          <w:b/>
        </w:rPr>
        <w:t>del</w:t>
      </w:r>
      <w:r>
        <w:rPr>
          <w:rFonts w:ascii="Arial" w:hAnsi="Arial"/>
          <w:b/>
          <w:spacing w:val="-4"/>
        </w:rPr>
        <w:t> </w:t>
      </w:r>
      <w:r>
        <w:rPr>
          <w:rFonts w:ascii="Arial" w:hAnsi="Arial"/>
          <w:b/>
        </w:rPr>
        <w:t>Estado de Oaxaca.</w:t>
      </w:r>
    </w:p>
    <w:p>
      <w:pPr>
        <w:spacing w:before="120"/>
        <w:ind w:left="134" w:right="0" w:firstLine="0"/>
        <w:jc w:val="center"/>
        <w:rPr>
          <w:rFonts w:ascii="Arial"/>
          <w:b/>
          <w:sz w:val="22"/>
        </w:rPr>
      </w:pPr>
      <w:r>
        <w:rPr>
          <w:rFonts w:ascii="Arial"/>
          <w:b/>
          <w:spacing w:val="-2"/>
          <w:sz w:val="22"/>
        </w:rPr>
        <w:t>TRANSITORIOS</w:t>
      </w:r>
    </w:p>
    <w:p>
      <w:pPr>
        <w:pStyle w:val="BodyText"/>
        <w:spacing w:before="120"/>
        <w:ind w:left="238" w:right="109"/>
        <w:jc w:val="both"/>
      </w:pPr>
      <w:r>
        <w:rPr>
          <w:rFonts w:ascii="Arial" w:hAnsi="Arial"/>
          <w:b/>
        </w:rPr>
        <w:t>PRIMERO.- </w:t>
      </w:r>
      <w:r>
        <w:rPr/>
        <w:t>La presente</w:t>
      </w:r>
      <w:r>
        <w:rPr>
          <w:spacing w:val="-1"/>
        </w:rPr>
        <w:t> </w:t>
      </w:r>
      <w:r>
        <w:rPr/>
        <w:t>ley entrará en vigor al día siguiente</w:t>
      </w:r>
      <w:r>
        <w:rPr>
          <w:spacing w:val="-2"/>
        </w:rPr>
        <w:t> </w:t>
      </w:r>
      <w:r>
        <w:rPr/>
        <w:t>de su publicación en el</w:t>
      </w:r>
      <w:r>
        <w:rPr>
          <w:spacing w:val="-1"/>
        </w:rPr>
        <w:t> </w:t>
      </w:r>
      <w:r>
        <w:rPr/>
        <w:t>periódico oficial del gobierno del Estado.</w:t>
      </w:r>
    </w:p>
    <w:p>
      <w:pPr>
        <w:pStyle w:val="BodyText"/>
        <w:spacing w:before="121"/>
        <w:ind w:left="238" w:right="100"/>
        <w:jc w:val="both"/>
      </w:pPr>
      <w:r>
        <w:rPr>
          <w:rFonts w:ascii="Arial" w:hAnsi="Arial"/>
          <w:b/>
        </w:rPr>
        <w:t>SEGUNDO.- </w:t>
      </w:r>
      <w:r>
        <w:rPr/>
        <w:t>El ejecutivo del Estado deberá expedir las actualizaciones a las estructuras de las dependencias,</w:t>
      </w:r>
      <w:r>
        <w:rPr>
          <w:spacing w:val="-9"/>
        </w:rPr>
        <w:t> </w:t>
      </w:r>
      <w:r>
        <w:rPr/>
        <w:t>en</w:t>
      </w:r>
      <w:r>
        <w:rPr>
          <w:spacing w:val="-9"/>
        </w:rPr>
        <w:t> </w:t>
      </w:r>
      <w:r>
        <w:rPr/>
        <w:t>un</w:t>
      </w:r>
      <w:r>
        <w:rPr>
          <w:spacing w:val="-9"/>
        </w:rPr>
        <w:t> </w:t>
      </w:r>
      <w:r>
        <w:rPr/>
        <w:t>plazo</w:t>
      </w:r>
      <w:r>
        <w:rPr>
          <w:spacing w:val="-9"/>
        </w:rPr>
        <w:t> </w:t>
      </w:r>
      <w:r>
        <w:rPr/>
        <w:t>de</w:t>
      </w:r>
      <w:r>
        <w:rPr>
          <w:spacing w:val="-9"/>
        </w:rPr>
        <w:t> </w:t>
      </w:r>
      <w:r>
        <w:rPr/>
        <w:t>60</w:t>
      </w:r>
      <w:r>
        <w:rPr>
          <w:spacing w:val="-9"/>
        </w:rPr>
        <w:t> </w:t>
      </w:r>
      <w:r>
        <w:rPr/>
        <w:t>días</w:t>
      </w:r>
      <w:r>
        <w:rPr>
          <w:spacing w:val="-9"/>
        </w:rPr>
        <w:t> </w:t>
      </w:r>
      <w:r>
        <w:rPr/>
        <w:t>naturales,</w:t>
      </w:r>
      <w:r>
        <w:rPr>
          <w:spacing w:val="-9"/>
        </w:rPr>
        <w:t> </w:t>
      </w:r>
      <w:r>
        <w:rPr/>
        <w:t>contados</w:t>
      </w:r>
      <w:r>
        <w:rPr>
          <w:spacing w:val="-10"/>
        </w:rPr>
        <w:t> </w:t>
      </w:r>
      <w:r>
        <w:rPr/>
        <w:t>a</w:t>
      </w:r>
      <w:r>
        <w:rPr>
          <w:spacing w:val="-10"/>
        </w:rPr>
        <w:t> </w:t>
      </w:r>
      <w:r>
        <w:rPr/>
        <w:t>partir</w:t>
      </w:r>
      <w:r>
        <w:rPr>
          <w:spacing w:val="-10"/>
        </w:rPr>
        <w:t> </w:t>
      </w:r>
      <w:r>
        <w:rPr/>
        <w:t>de</w:t>
      </w:r>
      <w:r>
        <w:rPr>
          <w:spacing w:val="-9"/>
        </w:rPr>
        <w:t> </w:t>
      </w:r>
      <w:r>
        <w:rPr/>
        <w:t>la</w:t>
      </w:r>
      <w:r>
        <w:rPr>
          <w:spacing w:val="-12"/>
        </w:rPr>
        <w:t> </w:t>
      </w:r>
      <w:r>
        <w:rPr/>
        <w:t>entrada</w:t>
      </w:r>
      <w:r>
        <w:rPr>
          <w:spacing w:val="-10"/>
        </w:rPr>
        <w:t> </w:t>
      </w:r>
      <w:r>
        <w:rPr/>
        <w:t>en</w:t>
      </w:r>
      <w:r>
        <w:rPr>
          <w:spacing w:val="-9"/>
        </w:rPr>
        <w:t> </w:t>
      </w:r>
      <w:r>
        <w:rPr/>
        <w:t>vigor</w:t>
      </w:r>
      <w:r>
        <w:rPr>
          <w:spacing w:val="-9"/>
        </w:rPr>
        <w:t> </w:t>
      </w:r>
      <w:r>
        <w:rPr/>
        <w:t>del</w:t>
      </w:r>
      <w:r>
        <w:rPr>
          <w:spacing w:val="-9"/>
        </w:rPr>
        <w:t> </w:t>
      </w:r>
      <w:r>
        <w:rPr/>
        <w:t>presente </w:t>
      </w:r>
      <w:r>
        <w:rPr>
          <w:spacing w:val="-2"/>
        </w:rPr>
        <w:t>decreto.</w:t>
      </w:r>
    </w:p>
    <w:p>
      <w:pPr>
        <w:pStyle w:val="BodyText"/>
        <w:spacing w:before="119"/>
        <w:ind w:left="238" w:right="108"/>
        <w:jc w:val="both"/>
      </w:pPr>
      <w:r>
        <w:rPr/>
        <w:t>Asimismo, las actualizaciones a los reglamentos internos de las dependencias, cuyas atribuciones de</w:t>
      </w:r>
      <w:r>
        <w:rPr>
          <w:spacing w:val="-2"/>
        </w:rPr>
        <w:t> </w:t>
      </w:r>
      <w:r>
        <w:rPr/>
        <w:t>reformar</w:t>
      </w:r>
      <w:r>
        <w:rPr>
          <w:spacing w:val="-1"/>
        </w:rPr>
        <w:t> </w:t>
      </w:r>
      <w:r>
        <w:rPr/>
        <w:t>o</w:t>
      </w:r>
      <w:r>
        <w:rPr>
          <w:spacing w:val="-3"/>
        </w:rPr>
        <w:t> </w:t>
      </w:r>
      <w:r>
        <w:rPr/>
        <w:t>adicionar</w:t>
      </w:r>
      <w:r>
        <w:rPr>
          <w:spacing w:val="-3"/>
        </w:rPr>
        <w:t> </w:t>
      </w:r>
      <w:r>
        <w:rPr/>
        <w:t>por</w:t>
      </w:r>
      <w:r>
        <w:rPr>
          <w:spacing w:val="-3"/>
        </w:rPr>
        <w:t> </w:t>
      </w:r>
      <w:r>
        <w:rPr/>
        <w:t>este</w:t>
      </w:r>
      <w:r>
        <w:rPr>
          <w:spacing w:val="-3"/>
        </w:rPr>
        <w:t> </w:t>
      </w:r>
      <w:r>
        <w:rPr/>
        <w:t>decreto,</w:t>
      </w:r>
      <w:r>
        <w:rPr>
          <w:spacing w:val="-3"/>
        </w:rPr>
        <w:t> </w:t>
      </w:r>
      <w:r>
        <w:rPr/>
        <w:t>deberán</w:t>
      </w:r>
      <w:r>
        <w:rPr>
          <w:spacing w:val="-2"/>
        </w:rPr>
        <w:t> </w:t>
      </w:r>
      <w:r>
        <w:rPr/>
        <w:t>ser</w:t>
      </w:r>
      <w:r>
        <w:rPr>
          <w:spacing w:val="-3"/>
        </w:rPr>
        <w:t> </w:t>
      </w:r>
      <w:r>
        <w:rPr/>
        <w:t>publicadas</w:t>
      </w:r>
      <w:r>
        <w:rPr>
          <w:spacing w:val="-2"/>
        </w:rPr>
        <w:t> </w:t>
      </w:r>
      <w:r>
        <w:rPr/>
        <w:t>en</w:t>
      </w:r>
      <w:r>
        <w:rPr>
          <w:spacing w:val="-2"/>
        </w:rPr>
        <w:t> </w:t>
      </w:r>
      <w:r>
        <w:rPr/>
        <w:t>un</w:t>
      </w:r>
      <w:r>
        <w:rPr>
          <w:spacing w:val="-1"/>
        </w:rPr>
        <w:t> </w:t>
      </w:r>
      <w:r>
        <w:rPr/>
        <w:t>plazo</w:t>
      </w:r>
      <w:r>
        <w:rPr>
          <w:spacing w:val="-3"/>
        </w:rPr>
        <w:t> </w:t>
      </w:r>
      <w:r>
        <w:rPr/>
        <w:t>de</w:t>
      </w:r>
      <w:r>
        <w:rPr>
          <w:spacing w:val="-3"/>
        </w:rPr>
        <w:t> </w:t>
      </w:r>
      <w:r>
        <w:rPr/>
        <w:t>160</w:t>
      </w:r>
      <w:r>
        <w:rPr>
          <w:spacing w:val="-2"/>
        </w:rPr>
        <w:t> </w:t>
      </w:r>
      <w:r>
        <w:rPr/>
        <w:t>días</w:t>
      </w:r>
      <w:r>
        <w:rPr>
          <w:spacing w:val="-2"/>
        </w:rPr>
        <w:t> </w:t>
      </w:r>
      <w:r>
        <w:rPr/>
        <w:t>naturales, contados a partir de la entrada en vigor del presente decreto. Entretanto, siguen vigentes los reglamentos aplicables, en lo que no se opongan a esta ley.</w:t>
      </w:r>
    </w:p>
    <w:p>
      <w:pPr>
        <w:pStyle w:val="BodyText"/>
        <w:spacing w:before="120"/>
        <w:ind w:left="238" w:right="104"/>
        <w:jc w:val="both"/>
      </w:pPr>
      <w:r>
        <w:rPr>
          <w:rFonts w:ascii="Arial" w:hAnsi="Arial"/>
          <w:b/>
        </w:rPr>
        <w:t>TERCERO.-</w:t>
      </w:r>
      <w:r>
        <w:rPr>
          <w:rFonts w:ascii="Arial" w:hAnsi="Arial"/>
          <w:b/>
          <w:spacing w:val="-6"/>
        </w:rPr>
        <w:t> </w:t>
      </w:r>
      <w:r>
        <w:rPr/>
        <w:t>La</w:t>
      </w:r>
      <w:r>
        <w:rPr>
          <w:spacing w:val="-6"/>
        </w:rPr>
        <w:t> </w:t>
      </w:r>
      <w:r>
        <w:rPr/>
        <w:t>coordinación</w:t>
      </w:r>
      <w:r>
        <w:rPr>
          <w:spacing w:val="-6"/>
        </w:rPr>
        <w:t> </w:t>
      </w:r>
      <w:r>
        <w:rPr/>
        <w:t>general</w:t>
      </w:r>
      <w:r>
        <w:rPr>
          <w:spacing w:val="-7"/>
        </w:rPr>
        <w:t> </w:t>
      </w:r>
      <w:r>
        <w:rPr/>
        <w:t>del</w:t>
      </w:r>
      <w:r>
        <w:rPr>
          <w:spacing w:val="-6"/>
        </w:rPr>
        <w:t> </w:t>
      </w:r>
      <w:r>
        <w:rPr/>
        <w:t>Comité</w:t>
      </w:r>
      <w:r>
        <w:rPr>
          <w:spacing w:val="-6"/>
        </w:rPr>
        <w:t> </w:t>
      </w:r>
      <w:r>
        <w:rPr/>
        <w:t>estatal</w:t>
      </w:r>
      <w:r>
        <w:rPr>
          <w:spacing w:val="-6"/>
        </w:rPr>
        <w:t> </w:t>
      </w:r>
      <w:r>
        <w:rPr/>
        <w:t>de</w:t>
      </w:r>
      <w:r>
        <w:rPr>
          <w:spacing w:val="-6"/>
        </w:rPr>
        <w:t> </w:t>
      </w:r>
      <w:r>
        <w:rPr/>
        <w:t>planeación</w:t>
      </w:r>
      <w:r>
        <w:rPr>
          <w:spacing w:val="-6"/>
        </w:rPr>
        <w:t> </w:t>
      </w:r>
      <w:r>
        <w:rPr/>
        <w:t>para</w:t>
      </w:r>
      <w:r>
        <w:rPr>
          <w:spacing w:val="-6"/>
        </w:rPr>
        <w:t> </w:t>
      </w:r>
      <w:r>
        <w:rPr/>
        <w:t>el</w:t>
      </w:r>
      <w:r>
        <w:rPr>
          <w:spacing w:val="-6"/>
        </w:rPr>
        <w:t> </w:t>
      </w:r>
      <w:r>
        <w:rPr/>
        <w:t>desarrollo</w:t>
      </w:r>
      <w:r>
        <w:rPr>
          <w:spacing w:val="-6"/>
        </w:rPr>
        <w:t> </w:t>
      </w:r>
      <w:r>
        <w:rPr/>
        <w:t>de</w:t>
      </w:r>
      <w:r>
        <w:rPr>
          <w:spacing w:val="-6"/>
        </w:rPr>
        <w:t> </w:t>
      </w:r>
      <w:r>
        <w:rPr/>
        <w:t>Oaxaca, se</w:t>
      </w:r>
      <w:r>
        <w:rPr>
          <w:spacing w:val="-9"/>
        </w:rPr>
        <w:t> </w:t>
      </w:r>
      <w:r>
        <w:rPr/>
        <w:t>constituirá</w:t>
      </w:r>
      <w:r>
        <w:rPr>
          <w:spacing w:val="-9"/>
        </w:rPr>
        <w:t> </w:t>
      </w:r>
      <w:r>
        <w:rPr/>
        <w:t>con</w:t>
      </w:r>
      <w:r>
        <w:rPr>
          <w:spacing w:val="-9"/>
        </w:rPr>
        <w:t> </w:t>
      </w:r>
      <w:r>
        <w:rPr/>
        <w:t>los</w:t>
      </w:r>
      <w:r>
        <w:rPr>
          <w:spacing w:val="-9"/>
        </w:rPr>
        <w:t> </w:t>
      </w:r>
      <w:r>
        <w:rPr/>
        <w:t>recursos</w:t>
      </w:r>
      <w:r>
        <w:rPr>
          <w:spacing w:val="-9"/>
        </w:rPr>
        <w:t> </w:t>
      </w:r>
      <w:r>
        <w:rPr/>
        <w:t>humanos,</w:t>
      </w:r>
      <w:r>
        <w:rPr>
          <w:spacing w:val="-9"/>
        </w:rPr>
        <w:t> </w:t>
      </w:r>
      <w:r>
        <w:rPr/>
        <w:t>materiales</w:t>
      </w:r>
      <w:r>
        <w:rPr>
          <w:spacing w:val="-9"/>
        </w:rPr>
        <w:t> </w:t>
      </w:r>
      <w:r>
        <w:rPr/>
        <w:t>y</w:t>
      </w:r>
      <w:r>
        <w:rPr>
          <w:spacing w:val="-9"/>
        </w:rPr>
        <w:t> </w:t>
      </w:r>
      <w:r>
        <w:rPr/>
        <w:t>financieros</w:t>
      </w:r>
      <w:r>
        <w:rPr>
          <w:spacing w:val="-9"/>
        </w:rPr>
        <w:t> </w:t>
      </w:r>
      <w:r>
        <w:rPr/>
        <w:t>de</w:t>
      </w:r>
      <w:r>
        <w:rPr>
          <w:spacing w:val="-9"/>
        </w:rPr>
        <w:t> </w:t>
      </w:r>
      <w:r>
        <w:rPr/>
        <w:t>las</w:t>
      </w:r>
      <w:r>
        <w:rPr>
          <w:spacing w:val="-9"/>
        </w:rPr>
        <w:t> </w:t>
      </w:r>
      <w:r>
        <w:rPr/>
        <w:t>áreas</w:t>
      </w:r>
      <w:r>
        <w:rPr>
          <w:spacing w:val="-9"/>
        </w:rPr>
        <w:t> </w:t>
      </w:r>
      <w:r>
        <w:rPr/>
        <w:t>del</w:t>
      </w:r>
      <w:r>
        <w:rPr>
          <w:spacing w:val="-9"/>
        </w:rPr>
        <w:t> </w:t>
      </w:r>
      <w:r>
        <w:rPr/>
        <w:t>poder</w:t>
      </w:r>
      <w:r>
        <w:rPr>
          <w:spacing w:val="-9"/>
        </w:rPr>
        <w:t> </w:t>
      </w:r>
      <w:r>
        <w:rPr/>
        <w:t>ejecutivo</w:t>
      </w:r>
      <w:r>
        <w:rPr>
          <w:spacing w:val="-10"/>
        </w:rPr>
        <w:t> </w:t>
      </w:r>
      <w:r>
        <w:rPr/>
        <w:t>del Estado, que dentro del plazo máximo de 30 días que determine la Secretaría de administración, lo que deberá constar en el acta de entrega recepción; asimismo, se transferirán los asuntos que se encuentren</w:t>
      </w:r>
      <w:r>
        <w:rPr>
          <w:spacing w:val="-6"/>
        </w:rPr>
        <w:t> </w:t>
      </w:r>
      <w:r>
        <w:rPr/>
        <w:t>en</w:t>
      </w:r>
      <w:r>
        <w:rPr>
          <w:spacing w:val="-5"/>
        </w:rPr>
        <w:t> </w:t>
      </w:r>
      <w:r>
        <w:rPr/>
        <w:t>trámite</w:t>
      </w:r>
      <w:r>
        <w:rPr>
          <w:spacing w:val="-5"/>
        </w:rPr>
        <w:t> </w:t>
      </w:r>
      <w:r>
        <w:rPr/>
        <w:t>concernientes</w:t>
      </w:r>
      <w:r>
        <w:rPr>
          <w:spacing w:val="-5"/>
        </w:rPr>
        <w:t> </w:t>
      </w:r>
      <w:r>
        <w:rPr/>
        <w:t>a</w:t>
      </w:r>
      <w:r>
        <w:rPr>
          <w:spacing w:val="-6"/>
        </w:rPr>
        <w:t> </w:t>
      </w:r>
      <w:r>
        <w:rPr/>
        <w:t>la</w:t>
      </w:r>
      <w:r>
        <w:rPr>
          <w:spacing w:val="-6"/>
        </w:rPr>
        <w:t> </w:t>
      </w:r>
      <w:r>
        <w:rPr/>
        <w:t>coordinación</w:t>
      </w:r>
      <w:r>
        <w:rPr>
          <w:spacing w:val="-6"/>
        </w:rPr>
        <w:t> </w:t>
      </w:r>
      <w:r>
        <w:rPr/>
        <w:t>general,</w:t>
      </w:r>
      <w:r>
        <w:rPr>
          <w:spacing w:val="-6"/>
        </w:rPr>
        <w:t> </w:t>
      </w:r>
      <w:r>
        <w:rPr/>
        <w:t>por</w:t>
      </w:r>
      <w:r>
        <w:rPr>
          <w:spacing w:val="-5"/>
        </w:rPr>
        <w:t> </w:t>
      </w:r>
      <w:r>
        <w:rPr/>
        <w:t>lo</w:t>
      </w:r>
      <w:r>
        <w:rPr>
          <w:spacing w:val="-6"/>
        </w:rPr>
        <w:t> </w:t>
      </w:r>
      <w:r>
        <w:rPr/>
        <w:t>que</w:t>
      </w:r>
      <w:r>
        <w:rPr>
          <w:spacing w:val="-6"/>
        </w:rPr>
        <w:t> </w:t>
      </w:r>
      <w:r>
        <w:rPr/>
        <w:t>los</w:t>
      </w:r>
      <w:r>
        <w:rPr>
          <w:spacing w:val="-6"/>
        </w:rPr>
        <w:t> </w:t>
      </w:r>
      <w:r>
        <w:rPr/>
        <w:t>mismos</w:t>
      </w:r>
      <w:r>
        <w:rPr>
          <w:spacing w:val="-5"/>
        </w:rPr>
        <w:t> </w:t>
      </w:r>
      <w:r>
        <w:rPr/>
        <w:t>se</w:t>
      </w:r>
      <w:r>
        <w:rPr>
          <w:spacing w:val="-6"/>
        </w:rPr>
        <w:t> </w:t>
      </w:r>
      <w:r>
        <w:rPr/>
        <w:t>entenderán hasta su conclusión con esta coordinación.</w:t>
      </w:r>
    </w:p>
    <w:p>
      <w:pPr>
        <w:pStyle w:val="BodyText"/>
        <w:spacing w:before="120"/>
        <w:ind w:left="238" w:right="105"/>
        <w:jc w:val="both"/>
      </w:pPr>
      <w:r>
        <w:rPr>
          <w:rFonts w:ascii="Arial" w:hAnsi="Arial"/>
          <w:b/>
        </w:rPr>
        <w:t>CUARTO.- </w:t>
      </w:r>
      <w:r>
        <w:rPr/>
        <w:t>Los instrumentos jurídicos y asuntos en trámite que venía desarrollando la coordinación General de asuntos internacionales se entenderán y se continuarán con el órgano desconcentrado de la Secretaría General de gobierno, denominado secretariado ejecutivo del sistema estatal de seguridad pública.</w:t>
      </w:r>
    </w:p>
    <w:p>
      <w:pPr>
        <w:pStyle w:val="BodyText"/>
        <w:spacing w:before="120"/>
        <w:ind w:left="238" w:right="99"/>
        <w:jc w:val="both"/>
      </w:pPr>
      <w:r>
        <w:rPr/>
        <w:t>Los instrumentos jurídicos y asuntos en trámite que venía desarrollando el área administrativa de la Secretaría de administración, denominada dirección del archivo General del Estado, que por este decreto</w:t>
      </w:r>
      <w:r>
        <w:rPr>
          <w:spacing w:val="-11"/>
        </w:rPr>
        <w:t> </w:t>
      </w:r>
      <w:r>
        <w:rPr/>
        <w:t>cambio</w:t>
      </w:r>
      <w:r>
        <w:rPr>
          <w:spacing w:val="-12"/>
        </w:rPr>
        <w:t> </w:t>
      </w:r>
      <w:r>
        <w:rPr/>
        <w:t>de</w:t>
      </w:r>
      <w:r>
        <w:rPr>
          <w:spacing w:val="-12"/>
        </w:rPr>
        <w:t> </w:t>
      </w:r>
      <w:r>
        <w:rPr/>
        <w:t>denominación,</w:t>
      </w:r>
      <w:r>
        <w:rPr>
          <w:spacing w:val="-11"/>
        </w:rPr>
        <w:t> </w:t>
      </w:r>
      <w:r>
        <w:rPr/>
        <w:t>se</w:t>
      </w:r>
      <w:r>
        <w:rPr>
          <w:spacing w:val="-12"/>
        </w:rPr>
        <w:t> </w:t>
      </w:r>
      <w:r>
        <w:rPr/>
        <w:t>entenderán</w:t>
      </w:r>
      <w:r>
        <w:rPr>
          <w:spacing w:val="-12"/>
        </w:rPr>
        <w:t> </w:t>
      </w:r>
      <w:r>
        <w:rPr/>
        <w:t>y</w:t>
      </w:r>
      <w:r>
        <w:rPr>
          <w:spacing w:val="-11"/>
        </w:rPr>
        <w:t> </w:t>
      </w:r>
      <w:r>
        <w:rPr/>
        <w:t>se</w:t>
      </w:r>
      <w:r>
        <w:rPr>
          <w:spacing w:val="-12"/>
        </w:rPr>
        <w:t> </w:t>
      </w:r>
      <w:r>
        <w:rPr/>
        <w:t>continuarán</w:t>
      </w:r>
      <w:r>
        <w:rPr>
          <w:spacing w:val="-12"/>
        </w:rPr>
        <w:t> </w:t>
      </w:r>
      <w:r>
        <w:rPr/>
        <w:t>con</w:t>
      </w:r>
      <w:r>
        <w:rPr>
          <w:spacing w:val="-12"/>
        </w:rPr>
        <w:t> </w:t>
      </w:r>
      <w:r>
        <w:rPr/>
        <w:t>el</w:t>
      </w:r>
      <w:r>
        <w:rPr>
          <w:spacing w:val="-12"/>
        </w:rPr>
        <w:t> </w:t>
      </w:r>
      <w:r>
        <w:rPr/>
        <w:t>área</w:t>
      </w:r>
      <w:r>
        <w:rPr>
          <w:spacing w:val="-12"/>
        </w:rPr>
        <w:t> </w:t>
      </w:r>
      <w:r>
        <w:rPr/>
        <w:t>administrativa</w:t>
      </w:r>
      <w:r>
        <w:rPr>
          <w:spacing w:val="-12"/>
        </w:rPr>
        <w:t> </w:t>
      </w:r>
      <w:r>
        <w:rPr/>
        <w:t>de</w:t>
      </w:r>
      <w:r>
        <w:rPr>
          <w:spacing w:val="-11"/>
        </w:rPr>
        <w:t> </w:t>
      </w:r>
      <w:r>
        <w:rPr/>
        <w:t>dicha Secretaría denominada archivo histórico del Estado.</w:t>
      </w:r>
    </w:p>
    <w:p>
      <w:pPr>
        <w:pStyle w:val="BodyText"/>
        <w:spacing w:before="121"/>
        <w:ind w:left="238" w:right="105"/>
        <w:jc w:val="both"/>
      </w:pPr>
      <w:r>
        <w:rPr>
          <w:rFonts w:ascii="Arial" w:hAnsi="Arial"/>
          <w:b/>
        </w:rPr>
        <w:t>QUINTO.- </w:t>
      </w:r>
      <w:r>
        <w:rPr/>
        <w:t>Los recursos materiales, financieros y humanos de la Secretaría de seguridad pública, destinados</w:t>
      </w:r>
      <w:r>
        <w:rPr>
          <w:spacing w:val="-2"/>
        </w:rPr>
        <w:t> </w:t>
      </w:r>
      <w:r>
        <w:rPr/>
        <w:t>para</w:t>
      </w:r>
      <w:r>
        <w:rPr>
          <w:spacing w:val="-1"/>
        </w:rPr>
        <w:t> </w:t>
      </w:r>
      <w:r>
        <w:rPr/>
        <w:t>la</w:t>
      </w:r>
      <w:r>
        <w:rPr>
          <w:spacing w:val="-1"/>
        </w:rPr>
        <w:t> </w:t>
      </w:r>
      <w:r>
        <w:rPr/>
        <w:t>operación</w:t>
      </w:r>
      <w:r>
        <w:rPr>
          <w:spacing w:val="-1"/>
        </w:rPr>
        <w:t> </w:t>
      </w:r>
      <w:r>
        <w:rPr/>
        <w:t>del</w:t>
      </w:r>
      <w:r>
        <w:rPr>
          <w:spacing w:val="-1"/>
        </w:rPr>
        <w:t> </w:t>
      </w:r>
      <w:r>
        <w:rPr/>
        <w:t>secretariado</w:t>
      </w:r>
      <w:r>
        <w:rPr>
          <w:spacing w:val="-1"/>
        </w:rPr>
        <w:t> </w:t>
      </w:r>
      <w:r>
        <w:rPr/>
        <w:t>ejecutivo</w:t>
      </w:r>
      <w:r>
        <w:rPr>
          <w:spacing w:val="-1"/>
        </w:rPr>
        <w:t> </w:t>
      </w:r>
      <w:r>
        <w:rPr/>
        <w:t>del</w:t>
      </w:r>
      <w:r>
        <w:rPr>
          <w:spacing w:val="-2"/>
        </w:rPr>
        <w:t> </w:t>
      </w:r>
      <w:r>
        <w:rPr/>
        <w:t>Consejo</w:t>
      </w:r>
      <w:r>
        <w:rPr>
          <w:spacing w:val="-1"/>
        </w:rPr>
        <w:t> </w:t>
      </w:r>
      <w:r>
        <w:rPr/>
        <w:t>estatal</w:t>
      </w:r>
      <w:r>
        <w:rPr>
          <w:spacing w:val="-1"/>
        </w:rPr>
        <w:t> </w:t>
      </w:r>
      <w:r>
        <w:rPr/>
        <w:t>de</w:t>
      </w:r>
      <w:r>
        <w:rPr>
          <w:spacing w:val="-1"/>
        </w:rPr>
        <w:t> </w:t>
      </w:r>
      <w:r>
        <w:rPr/>
        <w:t>seguridad</w:t>
      </w:r>
      <w:r>
        <w:rPr>
          <w:spacing w:val="-1"/>
        </w:rPr>
        <w:t> </w:t>
      </w:r>
      <w:r>
        <w:rPr/>
        <w:t>pública,</w:t>
      </w:r>
      <w:r>
        <w:rPr>
          <w:spacing w:val="-2"/>
        </w:rPr>
        <w:t> </w:t>
      </w:r>
      <w:r>
        <w:rPr/>
        <w:t>se transfieren</w:t>
      </w:r>
      <w:r>
        <w:rPr>
          <w:spacing w:val="-16"/>
        </w:rPr>
        <w:t> </w:t>
      </w:r>
      <w:r>
        <w:rPr/>
        <w:t>al</w:t>
      </w:r>
      <w:r>
        <w:rPr>
          <w:spacing w:val="-15"/>
        </w:rPr>
        <w:t> </w:t>
      </w:r>
      <w:r>
        <w:rPr/>
        <w:t>órgano</w:t>
      </w:r>
      <w:r>
        <w:rPr>
          <w:spacing w:val="-15"/>
        </w:rPr>
        <w:t> </w:t>
      </w:r>
      <w:r>
        <w:rPr/>
        <w:t>desconcentrado</w:t>
      </w:r>
      <w:r>
        <w:rPr>
          <w:spacing w:val="-16"/>
        </w:rPr>
        <w:t> </w:t>
      </w:r>
      <w:r>
        <w:rPr/>
        <w:t>de</w:t>
      </w:r>
      <w:r>
        <w:rPr>
          <w:spacing w:val="-15"/>
        </w:rPr>
        <w:t> </w:t>
      </w:r>
      <w:r>
        <w:rPr/>
        <w:t>la</w:t>
      </w:r>
      <w:r>
        <w:rPr>
          <w:spacing w:val="-15"/>
        </w:rPr>
        <w:t> </w:t>
      </w:r>
      <w:r>
        <w:rPr/>
        <w:t>Secretaría</w:t>
      </w:r>
      <w:r>
        <w:rPr>
          <w:spacing w:val="-15"/>
        </w:rPr>
        <w:t> </w:t>
      </w:r>
      <w:r>
        <w:rPr/>
        <w:t>General</w:t>
      </w:r>
      <w:r>
        <w:rPr>
          <w:spacing w:val="-16"/>
        </w:rPr>
        <w:t> </w:t>
      </w:r>
      <w:r>
        <w:rPr/>
        <w:t>de</w:t>
      </w:r>
      <w:r>
        <w:rPr>
          <w:spacing w:val="-15"/>
        </w:rPr>
        <w:t> </w:t>
      </w:r>
      <w:r>
        <w:rPr/>
        <w:t>gobierno,</w:t>
      </w:r>
      <w:r>
        <w:rPr>
          <w:spacing w:val="-15"/>
        </w:rPr>
        <w:t> </w:t>
      </w:r>
      <w:r>
        <w:rPr/>
        <w:t>denominado</w:t>
      </w:r>
      <w:r>
        <w:rPr>
          <w:spacing w:val="-16"/>
        </w:rPr>
        <w:t> </w:t>
      </w:r>
      <w:r>
        <w:rPr/>
        <w:t>secretariado ejecutivo del sistema estatal de seguridad pública.</w:t>
      </w:r>
    </w:p>
    <w:p>
      <w:pPr>
        <w:pStyle w:val="BodyText"/>
        <w:spacing w:before="120"/>
        <w:ind w:left="238" w:right="107"/>
        <w:jc w:val="both"/>
      </w:pPr>
      <w:r>
        <w:rPr/>
        <w:t>Las secretarías de finanzas, de administración y de la Contraloría y transparencia gubernamental, normaran y coordinarán el proceso de entrega recepción conforme al ámbito de su competencia, normatividad vigente y dentro de los plazos establecidos por la misma.</w:t>
      </w:r>
    </w:p>
    <w:p>
      <w:pPr>
        <w:pStyle w:val="BodyText"/>
        <w:spacing w:before="120"/>
        <w:ind w:left="238" w:right="103"/>
        <w:jc w:val="both"/>
      </w:pPr>
      <w:r>
        <w:rPr>
          <w:rFonts w:ascii="Arial" w:hAnsi="Arial"/>
          <w:b/>
        </w:rPr>
        <w:t>SEXTO.- </w:t>
      </w:r>
      <w:r>
        <w:rPr/>
        <w:t>La emisión de manuales y demás normatividad requerida para la implementación y operación de las delegaciones de la Contraloría y transparencia gubernamental, a que se refiere la fracción</w:t>
      </w:r>
      <w:r>
        <w:rPr>
          <w:spacing w:val="-4"/>
        </w:rPr>
        <w:t> </w:t>
      </w:r>
      <w:r>
        <w:rPr/>
        <w:t>XXXII</w:t>
      </w:r>
      <w:r>
        <w:rPr>
          <w:spacing w:val="-5"/>
        </w:rPr>
        <w:t> </w:t>
      </w:r>
      <w:r>
        <w:rPr/>
        <w:t>del</w:t>
      </w:r>
      <w:r>
        <w:rPr>
          <w:spacing w:val="-4"/>
        </w:rPr>
        <w:t> </w:t>
      </w:r>
      <w:r>
        <w:rPr/>
        <w:t>artículo</w:t>
      </w:r>
      <w:r>
        <w:rPr>
          <w:spacing w:val="-4"/>
        </w:rPr>
        <w:t> </w:t>
      </w:r>
      <w:r>
        <w:rPr/>
        <w:t>47</w:t>
      </w:r>
      <w:r>
        <w:rPr>
          <w:spacing w:val="-4"/>
        </w:rPr>
        <w:t> </w:t>
      </w:r>
      <w:r>
        <w:rPr/>
        <w:t>del</w:t>
      </w:r>
      <w:r>
        <w:rPr>
          <w:spacing w:val="-4"/>
        </w:rPr>
        <w:t> </w:t>
      </w:r>
      <w:r>
        <w:rPr/>
        <w:t>presente</w:t>
      </w:r>
      <w:r>
        <w:rPr>
          <w:spacing w:val="-5"/>
        </w:rPr>
        <w:t> </w:t>
      </w:r>
      <w:r>
        <w:rPr/>
        <w:t>decreto,</w:t>
      </w:r>
      <w:r>
        <w:rPr>
          <w:spacing w:val="-5"/>
        </w:rPr>
        <w:t> </w:t>
      </w:r>
      <w:r>
        <w:rPr/>
        <w:t>deberá</w:t>
      </w:r>
      <w:r>
        <w:rPr>
          <w:spacing w:val="-4"/>
        </w:rPr>
        <w:t> </w:t>
      </w:r>
      <w:r>
        <w:rPr/>
        <w:t>realizarse</w:t>
      </w:r>
      <w:r>
        <w:rPr>
          <w:spacing w:val="-1"/>
        </w:rPr>
        <w:t> </w:t>
      </w:r>
      <w:r>
        <w:rPr/>
        <w:t>dentro</w:t>
      </w:r>
      <w:r>
        <w:rPr>
          <w:spacing w:val="-5"/>
        </w:rPr>
        <w:t> </w:t>
      </w:r>
      <w:r>
        <w:rPr/>
        <w:t>de</w:t>
      </w:r>
      <w:r>
        <w:rPr>
          <w:spacing w:val="-4"/>
        </w:rPr>
        <w:t> </w:t>
      </w:r>
      <w:r>
        <w:rPr/>
        <w:t>los</w:t>
      </w:r>
      <w:r>
        <w:rPr>
          <w:spacing w:val="-4"/>
        </w:rPr>
        <w:t> </w:t>
      </w:r>
      <w:r>
        <w:rPr/>
        <w:t>90</w:t>
      </w:r>
      <w:r>
        <w:rPr>
          <w:spacing w:val="-4"/>
        </w:rPr>
        <w:t> </w:t>
      </w:r>
      <w:r>
        <w:rPr/>
        <w:t>días</w:t>
      </w:r>
      <w:r>
        <w:rPr>
          <w:spacing w:val="-4"/>
        </w:rPr>
        <w:t> </w:t>
      </w:r>
      <w:r>
        <w:rPr/>
        <w:t>naturales siguientes a la entrada en vigor de la presente ley.</w:t>
      </w:r>
    </w:p>
    <w:p>
      <w:pPr>
        <w:spacing w:after="0"/>
        <w:jc w:val="both"/>
        <w:sectPr>
          <w:pgSz w:w="12250" w:h="15850"/>
          <w:pgMar w:header="731" w:footer="0" w:top="1960" w:bottom="280" w:left="1180" w:right="940"/>
        </w:sectPr>
      </w:pPr>
    </w:p>
    <w:p>
      <w:pPr>
        <w:pStyle w:val="BodyText"/>
        <w:spacing w:before="63"/>
      </w:pPr>
    </w:p>
    <w:p>
      <w:pPr>
        <w:pStyle w:val="BodyText"/>
        <w:ind w:left="238" w:right="102"/>
        <w:jc w:val="both"/>
      </w:pPr>
      <w:r>
        <w:rPr/>
        <w:t>Las dependencias que haya sido modificadas por este decreto, en sus atribuciones y estructuras organizacionales, deberán contemplar en sus programas operativos anuales, para el ejercicio fiscal 2014,</w:t>
      </w:r>
      <w:r>
        <w:rPr>
          <w:spacing w:val="-9"/>
        </w:rPr>
        <w:t> </w:t>
      </w:r>
      <w:r>
        <w:rPr/>
        <w:t>dichas</w:t>
      </w:r>
      <w:r>
        <w:rPr>
          <w:spacing w:val="-9"/>
        </w:rPr>
        <w:t> </w:t>
      </w:r>
      <w:r>
        <w:rPr/>
        <w:t>modificaciones,</w:t>
      </w:r>
      <w:r>
        <w:rPr>
          <w:spacing w:val="-9"/>
        </w:rPr>
        <w:t> </w:t>
      </w:r>
      <w:r>
        <w:rPr/>
        <w:t>en</w:t>
      </w:r>
      <w:r>
        <w:rPr>
          <w:spacing w:val="-9"/>
        </w:rPr>
        <w:t> </w:t>
      </w:r>
      <w:r>
        <w:rPr/>
        <w:t>coordinación</w:t>
      </w:r>
      <w:r>
        <w:rPr>
          <w:spacing w:val="-9"/>
        </w:rPr>
        <w:t> </w:t>
      </w:r>
      <w:r>
        <w:rPr/>
        <w:t>con</w:t>
      </w:r>
      <w:r>
        <w:rPr>
          <w:spacing w:val="-10"/>
        </w:rPr>
        <w:t> </w:t>
      </w:r>
      <w:r>
        <w:rPr/>
        <w:t>las</w:t>
      </w:r>
      <w:r>
        <w:rPr>
          <w:spacing w:val="-9"/>
        </w:rPr>
        <w:t> </w:t>
      </w:r>
      <w:r>
        <w:rPr/>
        <w:t>secretarías</w:t>
      </w:r>
      <w:r>
        <w:rPr>
          <w:spacing w:val="-9"/>
        </w:rPr>
        <w:t> </w:t>
      </w:r>
      <w:r>
        <w:rPr/>
        <w:t>de</w:t>
      </w:r>
      <w:r>
        <w:rPr>
          <w:spacing w:val="-9"/>
        </w:rPr>
        <w:t> </w:t>
      </w:r>
      <w:r>
        <w:rPr/>
        <w:t>finanzas,</w:t>
      </w:r>
      <w:r>
        <w:rPr>
          <w:spacing w:val="-9"/>
        </w:rPr>
        <w:t> </w:t>
      </w:r>
      <w:r>
        <w:rPr/>
        <w:t>de</w:t>
      </w:r>
      <w:r>
        <w:rPr>
          <w:spacing w:val="-9"/>
        </w:rPr>
        <w:t> </w:t>
      </w:r>
      <w:r>
        <w:rPr/>
        <w:t>administración</w:t>
      </w:r>
      <w:r>
        <w:rPr>
          <w:spacing w:val="-10"/>
        </w:rPr>
        <w:t> </w:t>
      </w:r>
      <w:r>
        <w:rPr/>
        <w:t>y</w:t>
      </w:r>
      <w:r>
        <w:rPr>
          <w:spacing w:val="-9"/>
        </w:rPr>
        <w:t> </w:t>
      </w:r>
      <w:r>
        <w:rPr/>
        <w:t>de la Contraloría y transparencia gubernamental, en el ámbito de sus respectivas competencias.</w:t>
      </w:r>
    </w:p>
    <w:p>
      <w:pPr>
        <w:pStyle w:val="BodyText"/>
        <w:spacing w:before="121"/>
        <w:ind w:left="238" w:right="105"/>
        <w:jc w:val="both"/>
      </w:pPr>
      <w:r>
        <w:rPr/>
        <w:t>Tratándose de la Secretaría General de gobierno, desarrollo social y humano, del trabajo y de seguridad pública, deberán de realizar las modificaciones a sus programas operativos anuales y presupuestos así como las transferencias de personal y bienes a más tardar el último día hábil del ejercicio fiscal 2013.</w:t>
      </w:r>
    </w:p>
    <w:p>
      <w:pPr>
        <w:pStyle w:val="BodyText"/>
        <w:spacing w:before="119"/>
        <w:ind w:left="238" w:right="105"/>
        <w:jc w:val="both"/>
      </w:pPr>
      <w:r>
        <w:rPr>
          <w:rFonts w:ascii="Arial" w:hAnsi="Arial"/>
          <w:b/>
        </w:rPr>
        <w:t>SÉPTIMO.- </w:t>
      </w:r>
      <w:r>
        <w:rPr/>
        <w:t>Las versiones contenidas en otras leyes, reglamentos y en general en cualquier disposición respecto de las dependencias cuyas funciones se reforma por virtud de este decreto se entenderán referidas a las dependencias a quienes respectivamente correspondan tales funciones.</w:t>
      </w:r>
    </w:p>
    <w:p>
      <w:pPr>
        <w:pStyle w:val="BodyText"/>
        <w:spacing w:before="120"/>
        <w:ind w:left="238" w:right="107"/>
        <w:jc w:val="both"/>
      </w:pPr>
      <w:r>
        <w:rPr>
          <w:rFonts w:ascii="Arial" w:hAnsi="Arial"/>
          <w:b/>
        </w:rPr>
        <w:t>OCTAVO.- </w:t>
      </w:r>
      <w:r>
        <w:rPr/>
        <w:t>En un plazo no mayor a 30 días la Secretaría del trabajo elaborará los instrumentos jurídicos</w:t>
      </w:r>
      <w:r>
        <w:rPr>
          <w:spacing w:val="-11"/>
        </w:rPr>
        <w:t> </w:t>
      </w:r>
      <w:r>
        <w:rPr/>
        <w:t>necesarios</w:t>
      </w:r>
      <w:r>
        <w:rPr>
          <w:spacing w:val="-11"/>
        </w:rPr>
        <w:t> </w:t>
      </w:r>
      <w:r>
        <w:rPr/>
        <w:t>para</w:t>
      </w:r>
      <w:r>
        <w:rPr>
          <w:spacing w:val="-12"/>
        </w:rPr>
        <w:t> </w:t>
      </w:r>
      <w:r>
        <w:rPr/>
        <w:t>recepcionar</w:t>
      </w:r>
      <w:r>
        <w:rPr>
          <w:spacing w:val="-11"/>
        </w:rPr>
        <w:t> </w:t>
      </w:r>
      <w:r>
        <w:rPr/>
        <w:t>del</w:t>
      </w:r>
      <w:r>
        <w:rPr>
          <w:spacing w:val="-10"/>
        </w:rPr>
        <w:t> </w:t>
      </w:r>
      <w:r>
        <w:rPr/>
        <w:t>Instituto</w:t>
      </w:r>
      <w:r>
        <w:rPr>
          <w:spacing w:val="-13"/>
        </w:rPr>
        <w:t> </w:t>
      </w:r>
      <w:r>
        <w:rPr/>
        <w:t>de</w:t>
      </w:r>
      <w:r>
        <w:rPr>
          <w:spacing w:val="-10"/>
        </w:rPr>
        <w:t> </w:t>
      </w:r>
      <w:r>
        <w:rPr/>
        <w:t>capacitación</w:t>
      </w:r>
      <w:r>
        <w:rPr>
          <w:spacing w:val="-10"/>
        </w:rPr>
        <w:t> </w:t>
      </w:r>
      <w:r>
        <w:rPr/>
        <w:t>para</w:t>
      </w:r>
      <w:r>
        <w:rPr>
          <w:spacing w:val="-10"/>
        </w:rPr>
        <w:t> </w:t>
      </w:r>
      <w:r>
        <w:rPr/>
        <w:t>el</w:t>
      </w:r>
      <w:r>
        <w:rPr>
          <w:spacing w:val="-10"/>
        </w:rPr>
        <w:t> </w:t>
      </w:r>
      <w:r>
        <w:rPr/>
        <w:t>trabajo,</w:t>
      </w:r>
      <w:r>
        <w:rPr>
          <w:spacing w:val="-10"/>
        </w:rPr>
        <w:t> </w:t>
      </w:r>
      <w:r>
        <w:rPr/>
        <w:t>el</w:t>
      </w:r>
      <w:r>
        <w:rPr>
          <w:spacing w:val="-11"/>
        </w:rPr>
        <w:t> </w:t>
      </w:r>
      <w:r>
        <w:rPr/>
        <w:t>servicio</w:t>
      </w:r>
      <w:r>
        <w:rPr>
          <w:spacing w:val="-12"/>
        </w:rPr>
        <w:t> </w:t>
      </w:r>
      <w:r>
        <w:rPr/>
        <w:t>nacional de empleo Oaxaca, en cumplimiento la fracción V del artículo 39 del presente ordenamiento.</w:t>
      </w:r>
    </w:p>
    <w:p>
      <w:pPr>
        <w:pStyle w:val="BodyText"/>
        <w:spacing w:before="120"/>
        <w:ind w:left="238" w:right="99"/>
        <w:jc w:val="both"/>
      </w:pPr>
      <w:r>
        <w:rPr>
          <w:rFonts w:ascii="Arial" w:hAnsi="Arial"/>
          <w:b/>
        </w:rPr>
        <w:t>NOVENO.-</w:t>
      </w:r>
      <w:r>
        <w:rPr>
          <w:rFonts w:ascii="Arial" w:hAnsi="Arial"/>
          <w:b/>
          <w:spacing w:val="-1"/>
        </w:rPr>
        <w:t> </w:t>
      </w:r>
      <w:r>
        <w:rPr/>
        <w:t>La</w:t>
      </w:r>
      <w:r>
        <w:rPr>
          <w:spacing w:val="-2"/>
        </w:rPr>
        <w:t> </w:t>
      </w:r>
      <w:r>
        <w:rPr/>
        <w:t>jefatura</w:t>
      </w:r>
      <w:r>
        <w:rPr>
          <w:spacing w:val="-3"/>
        </w:rPr>
        <w:t> </w:t>
      </w:r>
      <w:r>
        <w:rPr/>
        <w:t>de</w:t>
      </w:r>
      <w:r>
        <w:rPr>
          <w:spacing w:val="-2"/>
        </w:rPr>
        <w:t> </w:t>
      </w:r>
      <w:r>
        <w:rPr/>
        <w:t>la</w:t>
      </w:r>
      <w:r>
        <w:rPr>
          <w:spacing w:val="-2"/>
        </w:rPr>
        <w:t> </w:t>
      </w:r>
      <w:r>
        <w:rPr/>
        <w:t>gubernatura,</w:t>
      </w:r>
      <w:r>
        <w:rPr>
          <w:spacing w:val="-2"/>
        </w:rPr>
        <w:t> </w:t>
      </w:r>
      <w:r>
        <w:rPr/>
        <w:t>deberá</w:t>
      </w:r>
      <w:r>
        <w:rPr>
          <w:spacing w:val="-3"/>
        </w:rPr>
        <w:t> </w:t>
      </w:r>
      <w:r>
        <w:rPr/>
        <w:t>emitir</w:t>
      </w:r>
      <w:r>
        <w:rPr>
          <w:spacing w:val="-2"/>
        </w:rPr>
        <w:t> </w:t>
      </w:r>
      <w:r>
        <w:rPr/>
        <w:t>en</w:t>
      </w:r>
      <w:r>
        <w:rPr>
          <w:spacing w:val="-2"/>
        </w:rPr>
        <w:t> </w:t>
      </w:r>
      <w:r>
        <w:rPr/>
        <w:t>un</w:t>
      </w:r>
      <w:r>
        <w:rPr>
          <w:spacing w:val="-1"/>
        </w:rPr>
        <w:t> </w:t>
      </w:r>
      <w:r>
        <w:rPr/>
        <w:t>plazo</w:t>
      </w:r>
      <w:r>
        <w:rPr>
          <w:spacing w:val="-2"/>
        </w:rPr>
        <w:t> </w:t>
      </w:r>
      <w:r>
        <w:rPr/>
        <w:t>de</w:t>
      </w:r>
      <w:r>
        <w:rPr>
          <w:spacing w:val="-2"/>
        </w:rPr>
        <w:t> </w:t>
      </w:r>
      <w:r>
        <w:rPr/>
        <w:t>90</w:t>
      </w:r>
      <w:r>
        <w:rPr>
          <w:spacing w:val="-2"/>
        </w:rPr>
        <w:t> </w:t>
      </w:r>
      <w:r>
        <w:rPr/>
        <w:t>días</w:t>
      </w:r>
      <w:r>
        <w:rPr>
          <w:spacing w:val="-2"/>
        </w:rPr>
        <w:t> </w:t>
      </w:r>
      <w:r>
        <w:rPr/>
        <w:t>naturales</w:t>
      </w:r>
      <w:r>
        <w:rPr>
          <w:spacing w:val="-2"/>
        </w:rPr>
        <w:t> </w:t>
      </w:r>
      <w:r>
        <w:rPr/>
        <w:t>contados</w:t>
      </w:r>
      <w:r>
        <w:rPr>
          <w:spacing w:val="-2"/>
        </w:rPr>
        <w:t> </w:t>
      </w:r>
      <w:r>
        <w:rPr/>
        <w:t>a partir de la entrada en vigor del presente decreto, las normas y/o lineamientos, señalados en las fracciones IV y VI del artículo 50 del presente ordenamiento.</w:t>
      </w:r>
    </w:p>
    <w:p>
      <w:pPr>
        <w:pStyle w:val="BodyText"/>
        <w:spacing w:before="120"/>
        <w:ind w:left="238" w:right="102"/>
        <w:jc w:val="both"/>
      </w:pPr>
      <w:r>
        <w:rPr>
          <w:rFonts w:ascii="Arial" w:hAnsi="Arial"/>
          <w:b/>
        </w:rPr>
        <w:t>DÉCIMO._ </w:t>
      </w:r>
      <w:r>
        <w:rPr/>
        <w:t>Los derechos de los trabajadores de las áreas administrativas que con motivo de este decreto se modifican o se transfieren a otra dependencia, se respetarán conforme las disposiciones normativas aplicables.</w:t>
      </w:r>
    </w:p>
    <w:p>
      <w:pPr>
        <w:pStyle w:val="BodyText"/>
        <w:spacing w:before="121"/>
        <w:ind w:left="238" w:right="104"/>
        <w:jc w:val="both"/>
      </w:pPr>
      <w:r>
        <w:rPr>
          <w:rFonts w:ascii="Arial" w:hAnsi="Arial"/>
          <w:b/>
        </w:rPr>
        <w:t>UNDÉCIMO.- </w:t>
      </w:r>
      <w:r>
        <w:rPr/>
        <w:t>Las obligaciones y derechos derivados de los contratos, convenios o cualquier otro instrumento legal o administrativo suscrito por las dependencias, órganos auxiliares y áreas administrativas que por ese decreto cambio de denominación y sector o se extinguen y transfieren sus</w:t>
      </w:r>
      <w:r>
        <w:rPr>
          <w:spacing w:val="-10"/>
        </w:rPr>
        <w:t> </w:t>
      </w:r>
      <w:r>
        <w:rPr/>
        <w:t>recursos</w:t>
      </w:r>
      <w:r>
        <w:rPr>
          <w:spacing w:val="-10"/>
        </w:rPr>
        <w:t> </w:t>
      </w:r>
      <w:r>
        <w:rPr/>
        <w:t>humanos,</w:t>
      </w:r>
      <w:r>
        <w:rPr>
          <w:spacing w:val="-10"/>
        </w:rPr>
        <w:t> </w:t>
      </w:r>
      <w:r>
        <w:rPr/>
        <w:t>materiales</w:t>
      </w:r>
      <w:r>
        <w:rPr>
          <w:spacing w:val="-10"/>
        </w:rPr>
        <w:t> </w:t>
      </w:r>
      <w:r>
        <w:rPr/>
        <w:t>y</w:t>
      </w:r>
      <w:r>
        <w:rPr>
          <w:spacing w:val="-10"/>
        </w:rPr>
        <w:t> </w:t>
      </w:r>
      <w:r>
        <w:rPr/>
        <w:t>financieros</w:t>
      </w:r>
      <w:r>
        <w:rPr>
          <w:spacing w:val="-11"/>
        </w:rPr>
        <w:t> </w:t>
      </w:r>
      <w:r>
        <w:rPr/>
        <w:t>a</w:t>
      </w:r>
      <w:r>
        <w:rPr>
          <w:spacing w:val="-10"/>
        </w:rPr>
        <w:t> </w:t>
      </w:r>
      <w:r>
        <w:rPr/>
        <w:t>otras</w:t>
      </w:r>
      <w:r>
        <w:rPr>
          <w:spacing w:val="-10"/>
        </w:rPr>
        <w:t> </w:t>
      </w:r>
      <w:r>
        <w:rPr/>
        <w:t>áreas</w:t>
      </w:r>
      <w:r>
        <w:rPr>
          <w:spacing w:val="-10"/>
        </w:rPr>
        <w:t> </w:t>
      </w:r>
      <w:r>
        <w:rPr/>
        <w:t>o</w:t>
      </w:r>
      <w:r>
        <w:rPr>
          <w:spacing w:val="-10"/>
        </w:rPr>
        <w:t> </w:t>
      </w:r>
      <w:r>
        <w:rPr/>
        <w:t>unidades,</w:t>
      </w:r>
      <w:r>
        <w:rPr>
          <w:spacing w:val="-10"/>
        </w:rPr>
        <w:t> </w:t>
      </w:r>
      <w:r>
        <w:rPr/>
        <w:t>se</w:t>
      </w:r>
      <w:r>
        <w:rPr>
          <w:spacing w:val="-10"/>
        </w:rPr>
        <w:t> </w:t>
      </w:r>
      <w:r>
        <w:rPr/>
        <w:t>entenderán</w:t>
      </w:r>
      <w:r>
        <w:rPr>
          <w:spacing w:val="-10"/>
        </w:rPr>
        <w:t> </w:t>
      </w:r>
      <w:r>
        <w:rPr/>
        <w:t>subrogadas y contraídas por sus correlativos.</w:t>
      </w:r>
    </w:p>
    <w:p>
      <w:pPr>
        <w:pStyle w:val="BodyText"/>
        <w:spacing w:before="120"/>
        <w:ind w:left="238"/>
        <w:jc w:val="both"/>
      </w:pPr>
      <w:r>
        <w:rPr>
          <w:rFonts w:ascii="Arial" w:hAnsi="Arial"/>
          <w:b/>
        </w:rPr>
        <w:t>DUODÉCIMO.-</w:t>
      </w:r>
      <w:r>
        <w:rPr>
          <w:rFonts w:ascii="Arial" w:hAnsi="Arial"/>
          <w:b/>
          <w:spacing w:val="-9"/>
        </w:rPr>
        <w:t> </w:t>
      </w:r>
      <w:r>
        <w:rPr/>
        <w:t>se</w:t>
      </w:r>
      <w:r>
        <w:rPr>
          <w:spacing w:val="-9"/>
        </w:rPr>
        <w:t> </w:t>
      </w:r>
      <w:r>
        <w:rPr/>
        <w:t>derogan</w:t>
      </w:r>
      <w:r>
        <w:rPr>
          <w:spacing w:val="-9"/>
        </w:rPr>
        <w:t> </w:t>
      </w:r>
      <w:r>
        <w:rPr/>
        <w:t>todas</w:t>
      </w:r>
      <w:r>
        <w:rPr>
          <w:spacing w:val="-9"/>
        </w:rPr>
        <w:t> </w:t>
      </w:r>
      <w:r>
        <w:rPr/>
        <w:t>aquellas</w:t>
      </w:r>
      <w:r>
        <w:rPr>
          <w:spacing w:val="-9"/>
        </w:rPr>
        <w:t> </w:t>
      </w:r>
      <w:r>
        <w:rPr/>
        <w:t>disposiciones</w:t>
      </w:r>
      <w:r>
        <w:rPr>
          <w:spacing w:val="-10"/>
        </w:rPr>
        <w:t> </w:t>
      </w:r>
      <w:r>
        <w:rPr/>
        <w:t>que</w:t>
      </w:r>
      <w:r>
        <w:rPr>
          <w:spacing w:val="-7"/>
        </w:rPr>
        <w:t> </w:t>
      </w:r>
      <w:r>
        <w:rPr/>
        <w:t>se</w:t>
      </w:r>
      <w:r>
        <w:rPr>
          <w:spacing w:val="-9"/>
        </w:rPr>
        <w:t> </w:t>
      </w:r>
      <w:r>
        <w:rPr/>
        <w:t>opongan</w:t>
      </w:r>
      <w:r>
        <w:rPr>
          <w:spacing w:val="-10"/>
        </w:rPr>
        <w:t> </w:t>
      </w:r>
      <w:r>
        <w:rPr/>
        <w:t>a</w:t>
      </w:r>
      <w:r>
        <w:rPr>
          <w:spacing w:val="-10"/>
        </w:rPr>
        <w:t> </w:t>
      </w:r>
      <w:r>
        <w:rPr/>
        <w:t>la</w:t>
      </w:r>
      <w:r>
        <w:rPr>
          <w:spacing w:val="-9"/>
        </w:rPr>
        <w:t> </w:t>
      </w:r>
      <w:r>
        <w:rPr/>
        <w:t>presente</w:t>
      </w:r>
      <w:r>
        <w:rPr>
          <w:spacing w:val="-10"/>
        </w:rPr>
        <w:t> </w:t>
      </w:r>
      <w:r>
        <w:rPr>
          <w:spacing w:val="-4"/>
        </w:rPr>
        <w:t>ley.</w:t>
      </w:r>
    </w:p>
    <w:p>
      <w:pPr>
        <w:pStyle w:val="BodyText"/>
        <w:spacing w:before="239"/>
      </w:pPr>
    </w:p>
    <w:p>
      <w:pPr>
        <w:spacing w:before="0"/>
        <w:ind w:left="238" w:right="101" w:firstLine="0"/>
        <w:jc w:val="both"/>
        <w:rPr>
          <w:rFonts w:ascii="Arial" w:hAnsi="Arial"/>
          <w:b/>
          <w:sz w:val="22"/>
        </w:rPr>
      </w:pPr>
      <w:r>
        <w:rPr>
          <w:rFonts w:ascii="Arial" w:hAnsi="Arial"/>
          <w:b/>
          <w:sz w:val="22"/>
        </w:rPr>
        <w:t>ARTÍCULO SEGUNDO: </w:t>
      </w:r>
      <w:r>
        <w:rPr>
          <w:sz w:val="22"/>
        </w:rPr>
        <w:t>Se </w:t>
      </w:r>
      <w:r>
        <w:rPr>
          <w:rFonts w:ascii="Arial" w:hAnsi="Arial"/>
          <w:b/>
          <w:sz w:val="22"/>
        </w:rPr>
        <w:t>REFORMAN </w:t>
      </w:r>
      <w:r>
        <w:rPr>
          <w:sz w:val="22"/>
        </w:rPr>
        <w:t>los artículos 7, fracciones XXVI y XXVII; 22; 23; 24 y la fracción XVIII del artículo 45; se </w:t>
      </w:r>
      <w:r>
        <w:rPr>
          <w:rFonts w:ascii="Arial" w:hAnsi="Arial"/>
          <w:b/>
          <w:sz w:val="22"/>
        </w:rPr>
        <w:t>DEROGA </w:t>
      </w:r>
      <w:r>
        <w:rPr>
          <w:sz w:val="22"/>
        </w:rPr>
        <w:t>la fracción VII del Apartado A del artículo 46 y se </w:t>
      </w:r>
      <w:r>
        <w:rPr>
          <w:rFonts w:ascii="Arial" w:hAnsi="Arial"/>
          <w:b/>
          <w:sz w:val="22"/>
        </w:rPr>
        <w:t>ADICIONA</w:t>
      </w:r>
      <w:r>
        <w:rPr>
          <w:rFonts w:ascii="Arial" w:hAnsi="Arial"/>
          <w:b/>
          <w:spacing w:val="-10"/>
          <w:sz w:val="22"/>
        </w:rPr>
        <w:t> </w:t>
      </w:r>
      <w:r>
        <w:rPr>
          <w:sz w:val="22"/>
        </w:rPr>
        <w:t>la</w:t>
      </w:r>
      <w:r>
        <w:rPr>
          <w:spacing w:val="-9"/>
          <w:sz w:val="22"/>
        </w:rPr>
        <w:t> </w:t>
      </w:r>
      <w:r>
        <w:rPr>
          <w:sz w:val="22"/>
        </w:rPr>
        <w:t>sección</w:t>
      </w:r>
      <w:r>
        <w:rPr>
          <w:spacing w:val="-10"/>
          <w:sz w:val="22"/>
        </w:rPr>
        <w:t> </w:t>
      </w:r>
      <w:r>
        <w:rPr>
          <w:sz w:val="22"/>
        </w:rPr>
        <w:t>tercera</w:t>
      </w:r>
      <w:r>
        <w:rPr>
          <w:spacing w:val="-9"/>
          <w:sz w:val="22"/>
        </w:rPr>
        <w:t> </w:t>
      </w:r>
      <w:r>
        <w:rPr>
          <w:sz w:val="22"/>
        </w:rPr>
        <w:t>del</w:t>
      </w:r>
      <w:r>
        <w:rPr>
          <w:spacing w:val="-9"/>
          <w:sz w:val="22"/>
        </w:rPr>
        <w:t> </w:t>
      </w:r>
      <w:r>
        <w:rPr>
          <w:sz w:val="22"/>
        </w:rPr>
        <w:t>Capítulo</w:t>
      </w:r>
      <w:r>
        <w:rPr>
          <w:spacing w:val="-9"/>
          <w:sz w:val="22"/>
        </w:rPr>
        <w:t> </w:t>
      </w:r>
      <w:r>
        <w:rPr>
          <w:sz w:val="22"/>
        </w:rPr>
        <w:t>II</w:t>
      </w:r>
      <w:r>
        <w:rPr>
          <w:spacing w:val="-9"/>
          <w:sz w:val="22"/>
        </w:rPr>
        <w:t> </w:t>
      </w:r>
      <w:r>
        <w:rPr>
          <w:sz w:val="22"/>
        </w:rPr>
        <w:t>y</w:t>
      </w:r>
      <w:r>
        <w:rPr>
          <w:spacing w:val="-9"/>
          <w:sz w:val="22"/>
        </w:rPr>
        <w:t> </w:t>
      </w:r>
      <w:r>
        <w:rPr>
          <w:sz w:val="22"/>
        </w:rPr>
        <w:t>su</w:t>
      </w:r>
      <w:r>
        <w:rPr>
          <w:spacing w:val="-11"/>
          <w:sz w:val="22"/>
        </w:rPr>
        <w:t> </w:t>
      </w:r>
      <w:r>
        <w:rPr>
          <w:sz w:val="22"/>
        </w:rPr>
        <w:t>artículo</w:t>
      </w:r>
      <w:r>
        <w:rPr>
          <w:spacing w:val="-9"/>
          <w:sz w:val="22"/>
        </w:rPr>
        <w:t> </w:t>
      </w:r>
      <w:r>
        <w:rPr>
          <w:sz w:val="22"/>
        </w:rPr>
        <w:t>36</w:t>
      </w:r>
      <w:r>
        <w:rPr>
          <w:spacing w:val="-9"/>
          <w:sz w:val="22"/>
        </w:rPr>
        <w:t> </w:t>
      </w:r>
      <w:r>
        <w:rPr>
          <w:sz w:val="22"/>
        </w:rPr>
        <w:t>BIS</w:t>
      </w:r>
      <w:r>
        <w:rPr>
          <w:spacing w:val="-10"/>
          <w:sz w:val="22"/>
        </w:rPr>
        <w:t> </w:t>
      </w:r>
      <w:r>
        <w:rPr>
          <w:sz w:val="22"/>
        </w:rPr>
        <w:t>de</w:t>
      </w:r>
      <w:r>
        <w:rPr>
          <w:spacing w:val="-9"/>
          <w:sz w:val="22"/>
        </w:rPr>
        <w:t> </w:t>
      </w:r>
      <w:r>
        <w:rPr>
          <w:sz w:val="22"/>
        </w:rPr>
        <w:t>la</w:t>
      </w:r>
      <w:r>
        <w:rPr>
          <w:spacing w:val="-6"/>
          <w:sz w:val="22"/>
        </w:rPr>
        <w:t> </w:t>
      </w:r>
      <w:r>
        <w:rPr>
          <w:rFonts w:ascii="Arial" w:hAnsi="Arial"/>
          <w:b/>
          <w:sz w:val="22"/>
        </w:rPr>
        <w:t>LEY</w:t>
      </w:r>
      <w:r>
        <w:rPr>
          <w:rFonts w:ascii="Arial" w:hAnsi="Arial"/>
          <w:b/>
          <w:spacing w:val="-10"/>
          <w:sz w:val="22"/>
        </w:rPr>
        <w:t> </w:t>
      </w:r>
      <w:r>
        <w:rPr>
          <w:rFonts w:ascii="Arial" w:hAnsi="Arial"/>
          <w:b/>
          <w:sz w:val="22"/>
        </w:rPr>
        <w:t>DEL</w:t>
      </w:r>
      <w:r>
        <w:rPr>
          <w:rFonts w:ascii="Arial" w:hAnsi="Arial"/>
          <w:b/>
          <w:spacing w:val="-10"/>
          <w:sz w:val="22"/>
        </w:rPr>
        <w:t> </w:t>
      </w:r>
      <w:r>
        <w:rPr>
          <w:rFonts w:ascii="Arial" w:hAnsi="Arial"/>
          <w:b/>
          <w:sz w:val="22"/>
        </w:rPr>
        <w:t>SISTEMA</w:t>
      </w:r>
      <w:r>
        <w:rPr>
          <w:rFonts w:ascii="Arial" w:hAnsi="Arial"/>
          <w:b/>
          <w:spacing w:val="-9"/>
          <w:sz w:val="22"/>
        </w:rPr>
        <w:t> </w:t>
      </w:r>
      <w:r>
        <w:rPr>
          <w:rFonts w:ascii="Arial" w:hAnsi="Arial"/>
          <w:b/>
          <w:sz w:val="22"/>
        </w:rPr>
        <w:t>ESTATAL DE SEGURIDAD PÚBLICA DE OAXACA.</w:t>
      </w:r>
    </w:p>
    <w:p>
      <w:pPr>
        <w:spacing w:before="121"/>
        <w:ind w:left="134" w:right="0" w:firstLine="0"/>
        <w:jc w:val="center"/>
        <w:rPr>
          <w:rFonts w:ascii="Arial"/>
          <w:b/>
          <w:sz w:val="22"/>
        </w:rPr>
      </w:pPr>
      <w:r>
        <w:rPr>
          <w:rFonts w:ascii="Arial"/>
          <w:b/>
          <w:spacing w:val="-2"/>
          <w:sz w:val="22"/>
        </w:rPr>
        <w:t>TRANSITORIOS</w:t>
      </w:r>
    </w:p>
    <w:p>
      <w:pPr>
        <w:pStyle w:val="BodyText"/>
        <w:spacing w:before="120"/>
        <w:ind w:left="238" w:right="101"/>
        <w:jc w:val="both"/>
      </w:pPr>
      <w:r>
        <w:rPr>
          <w:rFonts w:ascii="Arial" w:hAnsi="Arial"/>
          <w:b/>
        </w:rPr>
        <w:t>PRIMERO.- </w:t>
      </w:r>
      <w:r>
        <w:rPr/>
        <w:t>El presente decreto entrará en vigor el día de su publicación en el Periódico Oficial del Gobierno del Estado.</w:t>
      </w:r>
    </w:p>
    <w:p>
      <w:pPr>
        <w:pStyle w:val="BodyText"/>
        <w:spacing w:before="240"/>
      </w:pPr>
    </w:p>
    <w:p>
      <w:pPr>
        <w:pStyle w:val="BodyText"/>
        <w:ind w:left="238" w:right="105"/>
        <w:jc w:val="both"/>
      </w:pPr>
      <w:r>
        <w:rPr>
          <w:rFonts w:ascii="Arial"/>
          <w:b/>
        </w:rPr>
        <w:t>SEGUNDO.-</w:t>
      </w:r>
      <w:r>
        <w:rPr>
          <w:rFonts w:ascii="Arial"/>
          <w:b/>
          <w:spacing w:val="-10"/>
        </w:rPr>
        <w:t> </w:t>
      </w:r>
      <w:r>
        <w:rPr/>
        <w:t>Se</w:t>
      </w:r>
      <w:r>
        <w:rPr>
          <w:spacing w:val="-9"/>
        </w:rPr>
        <w:t> </w:t>
      </w:r>
      <w:r>
        <w:rPr/>
        <w:t>derogan</w:t>
      </w:r>
      <w:r>
        <w:rPr>
          <w:spacing w:val="-9"/>
        </w:rPr>
        <w:t> </w:t>
      </w:r>
      <w:r>
        <w:rPr/>
        <w:t>todas</w:t>
      </w:r>
      <w:r>
        <w:rPr>
          <w:spacing w:val="-9"/>
        </w:rPr>
        <w:t> </w:t>
      </w:r>
      <w:r>
        <w:rPr/>
        <w:t>las</w:t>
      </w:r>
      <w:r>
        <w:rPr>
          <w:spacing w:val="-9"/>
        </w:rPr>
        <w:t> </w:t>
      </w:r>
      <w:r>
        <w:rPr/>
        <w:t>disposiciones</w:t>
      </w:r>
      <w:r>
        <w:rPr>
          <w:spacing w:val="-10"/>
        </w:rPr>
        <w:t> </w:t>
      </w:r>
      <w:r>
        <w:rPr/>
        <w:t>de</w:t>
      </w:r>
      <w:r>
        <w:rPr>
          <w:spacing w:val="-9"/>
        </w:rPr>
        <w:t> </w:t>
      </w:r>
      <w:r>
        <w:rPr/>
        <w:t>igual</w:t>
      </w:r>
      <w:r>
        <w:rPr>
          <w:spacing w:val="-9"/>
        </w:rPr>
        <w:t> </w:t>
      </w:r>
      <w:r>
        <w:rPr/>
        <w:t>o</w:t>
      </w:r>
      <w:r>
        <w:rPr>
          <w:spacing w:val="-8"/>
        </w:rPr>
        <w:t> </w:t>
      </w:r>
      <w:r>
        <w:rPr/>
        <w:t>menor</w:t>
      </w:r>
      <w:r>
        <w:rPr>
          <w:spacing w:val="-9"/>
        </w:rPr>
        <w:t> </w:t>
      </w:r>
      <w:r>
        <w:rPr/>
        <w:t>rango</w:t>
      </w:r>
      <w:r>
        <w:rPr>
          <w:spacing w:val="-9"/>
        </w:rPr>
        <w:t> </w:t>
      </w:r>
      <w:r>
        <w:rPr/>
        <w:t>que</w:t>
      </w:r>
      <w:r>
        <w:rPr>
          <w:spacing w:val="-9"/>
        </w:rPr>
        <w:t> </w:t>
      </w:r>
      <w:r>
        <w:rPr/>
        <w:t>se</w:t>
      </w:r>
      <w:r>
        <w:rPr>
          <w:spacing w:val="-9"/>
        </w:rPr>
        <w:t> </w:t>
      </w:r>
      <w:r>
        <w:rPr/>
        <w:t>opongan</w:t>
      </w:r>
      <w:r>
        <w:rPr>
          <w:spacing w:val="-9"/>
        </w:rPr>
        <w:t> </w:t>
      </w:r>
      <w:r>
        <w:rPr/>
        <w:t>al</w:t>
      </w:r>
      <w:r>
        <w:rPr>
          <w:spacing w:val="-9"/>
        </w:rPr>
        <w:t> </w:t>
      </w:r>
      <w:r>
        <w:rPr/>
        <w:t>presente </w:t>
      </w:r>
      <w:r>
        <w:rPr>
          <w:spacing w:val="-2"/>
        </w:rPr>
        <w:t>Decreto.</w:t>
      </w:r>
    </w:p>
    <w:p>
      <w:pPr>
        <w:pStyle w:val="BodyText"/>
        <w:spacing w:before="239"/>
      </w:pPr>
    </w:p>
    <w:p>
      <w:pPr>
        <w:pStyle w:val="BodyText"/>
        <w:spacing w:before="1"/>
        <w:ind w:left="238" w:right="104"/>
        <w:jc w:val="both"/>
      </w:pPr>
      <w:r>
        <w:rPr>
          <w:rFonts w:ascii="Arial" w:hAnsi="Arial"/>
          <w:b/>
        </w:rPr>
        <w:t>TERCERO.- </w:t>
      </w:r>
      <w:r>
        <w:rPr/>
        <w:t>Los recursos materiales, financieros y humanos con que cuenta el Secretariado Ejecutivo, como Unidad Administrativa de la Secretaría de Seguridad Pública, que por este Decreto</w:t>
      </w:r>
    </w:p>
    <w:p>
      <w:pPr>
        <w:spacing w:after="0"/>
        <w:jc w:val="both"/>
        <w:sectPr>
          <w:pgSz w:w="12250" w:h="15850"/>
          <w:pgMar w:header="731" w:footer="0" w:top="1960" w:bottom="280" w:left="1180" w:right="940"/>
        </w:sectPr>
      </w:pPr>
    </w:p>
    <w:p>
      <w:pPr>
        <w:pStyle w:val="BodyText"/>
        <w:spacing w:before="63"/>
      </w:pPr>
    </w:p>
    <w:p>
      <w:pPr>
        <w:pStyle w:val="BodyText"/>
        <w:ind w:left="238" w:right="109"/>
        <w:jc w:val="both"/>
      </w:pPr>
      <w:r>
        <w:rPr/>
        <w:t>se reforma, se transfieren al Órgano Desconcentrado de la Secretaría General de Gobierno, denominado Secretariado Ejecutivo del Sistema Estatal de Seguridad Púbica.</w:t>
      </w:r>
    </w:p>
    <w:p>
      <w:pPr>
        <w:pStyle w:val="BodyText"/>
        <w:spacing w:before="120"/>
        <w:ind w:left="238" w:right="104"/>
        <w:jc w:val="both"/>
      </w:pPr>
      <w:r>
        <w:rPr>
          <w:rFonts w:ascii="Arial" w:hAnsi="Arial"/>
          <w:b/>
        </w:rPr>
        <w:t>CUARTO.-</w:t>
      </w:r>
      <w:r>
        <w:rPr>
          <w:rFonts w:ascii="Arial" w:hAnsi="Arial"/>
          <w:b/>
          <w:spacing w:val="-12"/>
        </w:rPr>
        <w:t> </w:t>
      </w:r>
      <w:r>
        <w:rPr/>
        <w:t>El</w:t>
      </w:r>
      <w:r>
        <w:rPr>
          <w:spacing w:val="-12"/>
        </w:rPr>
        <w:t> </w:t>
      </w:r>
      <w:r>
        <w:rPr/>
        <w:t>Titular</w:t>
      </w:r>
      <w:r>
        <w:rPr>
          <w:spacing w:val="-13"/>
        </w:rPr>
        <w:t> </w:t>
      </w:r>
      <w:r>
        <w:rPr/>
        <w:t>del</w:t>
      </w:r>
      <w:r>
        <w:rPr>
          <w:spacing w:val="-12"/>
        </w:rPr>
        <w:t> </w:t>
      </w:r>
      <w:r>
        <w:rPr/>
        <w:t>Poder</w:t>
      </w:r>
      <w:r>
        <w:rPr>
          <w:spacing w:val="-12"/>
        </w:rPr>
        <w:t> </w:t>
      </w:r>
      <w:r>
        <w:rPr/>
        <w:t>Ejecutivo</w:t>
      </w:r>
      <w:r>
        <w:rPr>
          <w:spacing w:val="-12"/>
        </w:rPr>
        <w:t> </w:t>
      </w:r>
      <w:r>
        <w:rPr/>
        <w:t>en</w:t>
      </w:r>
      <w:r>
        <w:rPr>
          <w:spacing w:val="-13"/>
        </w:rPr>
        <w:t> </w:t>
      </w:r>
      <w:r>
        <w:rPr/>
        <w:t>un</w:t>
      </w:r>
      <w:r>
        <w:rPr>
          <w:spacing w:val="-13"/>
        </w:rPr>
        <w:t> </w:t>
      </w:r>
      <w:r>
        <w:rPr/>
        <w:t>plazo</w:t>
      </w:r>
      <w:r>
        <w:rPr>
          <w:spacing w:val="-12"/>
        </w:rPr>
        <w:t> </w:t>
      </w:r>
      <w:r>
        <w:rPr/>
        <w:t>de</w:t>
      </w:r>
      <w:r>
        <w:rPr>
          <w:spacing w:val="-13"/>
        </w:rPr>
        <w:t> </w:t>
      </w:r>
      <w:r>
        <w:rPr/>
        <w:t>ciento</w:t>
      </w:r>
      <w:r>
        <w:rPr>
          <w:spacing w:val="-12"/>
        </w:rPr>
        <w:t> </w:t>
      </w:r>
      <w:r>
        <w:rPr/>
        <w:t>sesenta</w:t>
      </w:r>
      <w:r>
        <w:rPr>
          <w:spacing w:val="-13"/>
        </w:rPr>
        <w:t> </w:t>
      </w:r>
      <w:r>
        <w:rPr/>
        <w:t>días</w:t>
      </w:r>
      <w:r>
        <w:rPr>
          <w:spacing w:val="-11"/>
        </w:rPr>
        <w:t> </w:t>
      </w:r>
      <w:r>
        <w:rPr/>
        <w:t>hábiles,</w:t>
      </w:r>
      <w:r>
        <w:rPr>
          <w:spacing w:val="-12"/>
        </w:rPr>
        <w:t> </w:t>
      </w:r>
      <w:r>
        <w:rPr/>
        <w:t>contados</w:t>
      </w:r>
      <w:r>
        <w:rPr>
          <w:spacing w:val="-12"/>
        </w:rPr>
        <w:t> </w:t>
      </w:r>
      <w:r>
        <w:rPr/>
        <w:t>a</w:t>
      </w:r>
      <w:r>
        <w:rPr>
          <w:spacing w:val="-13"/>
        </w:rPr>
        <w:t> </w:t>
      </w:r>
      <w:r>
        <w:rPr/>
        <w:t>partir de la entrada en vigor del presente Decreto, emitirá la reglamentación respectiva.</w:t>
      </w:r>
    </w:p>
    <w:p>
      <w:pPr>
        <w:pStyle w:val="BodyText"/>
        <w:spacing w:before="121"/>
        <w:ind w:left="238" w:right="100"/>
        <w:jc w:val="both"/>
      </w:pPr>
      <w:r>
        <w:rPr>
          <w:rFonts w:ascii="Arial" w:hAnsi="Arial"/>
          <w:b/>
        </w:rPr>
        <w:t>QUINTO.-</w:t>
      </w:r>
      <w:r>
        <w:rPr>
          <w:rFonts w:ascii="Arial" w:hAnsi="Arial"/>
          <w:b/>
          <w:spacing w:val="-8"/>
        </w:rPr>
        <w:t> </w:t>
      </w:r>
      <w:r>
        <w:rPr/>
        <w:t>Las</w:t>
      </w:r>
      <w:r>
        <w:rPr>
          <w:spacing w:val="-8"/>
        </w:rPr>
        <w:t> </w:t>
      </w:r>
      <w:r>
        <w:rPr/>
        <w:t>secretarías</w:t>
      </w:r>
      <w:r>
        <w:rPr>
          <w:spacing w:val="-8"/>
        </w:rPr>
        <w:t> </w:t>
      </w:r>
      <w:r>
        <w:rPr/>
        <w:t>de</w:t>
      </w:r>
      <w:r>
        <w:rPr>
          <w:spacing w:val="-8"/>
        </w:rPr>
        <w:t> </w:t>
      </w:r>
      <w:r>
        <w:rPr/>
        <w:t>Seguridad</w:t>
      </w:r>
      <w:r>
        <w:rPr>
          <w:spacing w:val="-8"/>
        </w:rPr>
        <w:t> </w:t>
      </w:r>
      <w:r>
        <w:rPr/>
        <w:t>Pública</w:t>
      </w:r>
      <w:r>
        <w:rPr>
          <w:spacing w:val="-9"/>
        </w:rPr>
        <w:t> </w:t>
      </w:r>
      <w:r>
        <w:rPr/>
        <w:t>y</w:t>
      </w:r>
      <w:r>
        <w:rPr>
          <w:spacing w:val="-8"/>
        </w:rPr>
        <w:t> </w:t>
      </w:r>
      <w:r>
        <w:rPr/>
        <w:t>General</w:t>
      </w:r>
      <w:r>
        <w:rPr>
          <w:spacing w:val="-8"/>
        </w:rPr>
        <w:t> </w:t>
      </w:r>
      <w:r>
        <w:rPr/>
        <w:t>de</w:t>
      </w:r>
      <w:r>
        <w:rPr>
          <w:spacing w:val="-8"/>
        </w:rPr>
        <w:t> </w:t>
      </w:r>
      <w:r>
        <w:rPr/>
        <w:t>Gobierno,</w:t>
      </w:r>
      <w:r>
        <w:rPr>
          <w:spacing w:val="-5"/>
        </w:rPr>
        <w:t> </w:t>
      </w:r>
      <w:r>
        <w:rPr/>
        <w:t>reformadas</w:t>
      </w:r>
      <w:r>
        <w:rPr>
          <w:spacing w:val="-7"/>
        </w:rPr>
        <w:t> </w:t>
      </w:r>
      <w:r>
        <w:rPr/>
        <w:t>por</w:t>
      </w:r>
      <w:r>
        <w:rPr>
          <w:spacing w:val="-8"/>
        </w:rPr>
        <w:t> </w:t>
      </w:r>
      <w:r>
        <w:rPr/>
        <w:t>los</w:t>
      </w:r>
      <w:r>
        <w:rPr>
          <w:spacing w:val="-8"/>
        </w:rPr>
        <w:t> </w:t>
      </w:r>
      <w:r>
        <w:rPr/>
        <w:t>artículos primero y segundo, de este Decreto, en sus atribuciones y estructura organizacional, deberán contemplar</w:t>
      </w:r>
      <w:r>
        <w:rPr>
          <w:spacing w:val="-10"/>
        </w:rPr>
        <w:t> </w:t>
      </w:r>
      <w:r>
        <w:rPr/>
        <w:t>en</w:t>
      </w:r>
      <w:r>
        <w:rPr>
          <w:spacing w:val="-10"/>
        </w:rPr>
        <w:t> </w:t>
      </w:r>
      <w:r>
        <w:rPr/>
        <w:t>sus</w:t>
      </w:r>
      <w:r>
        <w:rPr>
          <w:spacing w:val="-10"/>
        </w:rPr>
        <w:t> </w:t>
      </w:r>
      <w:r>
        <w:rPr/>
        <w:t>programas</w:t>
      </w:r>
      <w:r>
        <w:rPr>
          <w:spacing w:val="-10"/>
        </w:rPr>
        <w:t> </w:t>
      </w:r>
      <w:r>
        <w:rPr/>
        <w:t>operativos</w:t>
      </w:r>
      <w:r>
        <w:rPr>
          <w:spacing w:val="-10"/>
        </w:rPr>
        <w:t> </w:t>
      </w:r>
      <w:r>
        <w:rPr/>
        <w:t>anuales</w:t>
      </w:r>
      <w:r>
        <w:rPr>
          <w:spacing w:val="-11"/>
        </w:rPr>
        <w:t> </w:t>
      </w:r>
      <w:r>
        <w:rPr/>
        <w:t>para</w:t>
      </w:r>
      <w:r>
        <w:rPr>
          <w:spacing w:val="-10"/>
        </w:rPr>
        <w:t> </w:t>
      </w:r>
      <w:r>
        <w:rPr/>
        <w:t>el</w:t>
      </w:r>
      <w:r>
        <w:rPr>
          <w:spacing w:val="-10"/>
        </w:rPr>
        <w:t> </w:t>
      </w:r>
      <w:r>
        <w:rPr/>
        <w:t>ejercicio</w:t>
      </w:r>
      <w:r>
        <w:rPr>
          <w:spacing w:val="-10"/>
        </w:rPr>
        <w:t> </w:t>
      </w:r>
      <w:r>
        <w:rPr/>
        <w:t>fiscal</w:t>
      </w:r>
      <w:r>
        <w:rPr>
          <w:spacing w:val="-10"/>
        </w:rPr>
        <w:t> </w:t>
      </w:r>
      <w:r>
        <w:rPr/>
        <w:t>2014,</w:t>
      </w:r>
      <w:r>
        <w:rPr>
          <w:spacing w:val="-10"/>
        </w:rPr>
        <w:t> </w:t>
      </w:r>
      <w:r>
        <w:rPr/>
        <w:t>dichas</w:t>
      </w:r>
      <w:r>
        <w:rPr>
          <w:spacing w:val="-12"/>
        </w:rPr>
        <w:t> </w:t>
      </w:r>
      <w:r>
        <w:rPr/>
        <w:t>modificaciones, en coordinación con las Secretarías de Finanzas, de Administración y de la Contraloría y Transparencia Gubernamental, en el ámbito de sus respectivas competencias.</w:t>
      </w:r>
    </w:p>
    <w:p>
      <w:pPr>
        <w:pStyle w:val="BodyText"/>
        <w:spacing w:before="120"/>
        <w:ind w:left="238" w:right="104"/>
        <w:jc w:val="both"/>
      </w:pPr>
      <w:r>
        <w:rPr>
          <w:rFonts w:ascii="Arial" w:hAnsi="Arial"/>
          <w:b/>
        </w:rPr>
        <w:t>SEXTO.- </w:t>
      </w:r>
      <w:r>
        <w:rPr/>
        <w:t>En todos los casos que por la aplicación de este Decreto, se modifique la estructura orgánica</w:t>
      </w:r>
      <w:r>
        <w:rPr>
          <w:spacing w:val="-13"/>
        </w:rPr>
        <w:t> </w:t>
      </w:r>
      <w:r>
        <w:rPr/>
        <w:t>de</w:t>
      </w:r>
      <w:r>
        <w:rPr>
          <w:spacing w:val="-15"/>
        </w:rPr>
        <w:t> </w:t>
      </w:r>
      <w:r>
        <w:rPr/>
        <w:t>las</w:t>
      </w:r>
      <w:r>
        <w:rPr>
          <w:spacing w:val="-14"/>
        </w:rPr>
        <w:t> </w:t>
      </w:r>
      <w:r>
        <w:rPr/>
        <w:t>Dependencias</w:t>
      </w:r>
      <w:r>
        <w:rPr>
          <w:spacing w:val="-14"/>
        </w:rPr>
        <w:t> </w:t>
      </w:r>
      <w:r>
        <w:rPr/>
        <w:t>del</w:t>
      </w:r>
      <w:r>
        <w:rPr>
          <w:spacing w:val="-13"/>
        </w:rPr>
        <w:t> </w:t>
      </w:r>
      <w:r>
        <w:rPr/>
        <w:t>o</w:t>
      </w:r>
      <w:r>
        <w:rPr>
          <w:spacing w:val="-14"/>
        </w:rPr>
        <w:t> </w:t>
      </w:r>
      <w:r>
        <w:rPr/>
        <w:t>unidades</w:t>
      </w:r>
      <w:r>
        <w:rPr>
          <w:spacing w:val="-13"/>
        </w:rPr>
        <w:t> </w:t>
      </w:r>
      <w:r>
        <w:rPr/>
        <w:t>administrativas,</w:t>
      </w:r>
      <w:r>
        <w:rPr>
          <w:spacing w:val="-14"/>
        </w:rPr>
        <w:t> </w:t>
      </w:r>
      <w:r>
        <w:rPr/>
        <w:t>que</w:t>
      </w:r>
      <w:r>
        <w:rPr>
          <w:spacing w:val="-13"/>
        </w:rPr>
        <w:t> </w:t>
      </w:r>
      <w:r>
        <w:rPr/>
        <w:t>cuenten</w:t>
      </w:r>
      <w:r>
        <w:rPr>
          <w:spacing w:val="-14"/>
        </w:rPr>
        <w:t> </w:t>
      </w:r>
      <w:r>
        <w:rPr/>
        <w:t>con</w:t>
      </w:r>
      <w:r>
        <w:rPr>
          <w:spacing w:val="-14"/>
        </w:rPr>
        <w:t> </w:t>
      </w:r>
      <w:r>
        <w:rPr/>
        <w:t>trabajadores</w:t>
      </w:r>
      <w:r>
        <w:rPr>
          <w:spacing w:val="-14"/>
        </w:rPr>
        <w:t> </w:t>
      </w:r>
      <w:r>
        <w:rPr/>
        <w:t>de</w:t>
      </w:r>
      <w:r>
        <w:rPr>
          <w:spacing w:val="-14"/>
        </w:rPr>
        <w:t> </w:t>
      </w:r>
      <w:r>
        <w:rPr/>
        <w:t>base, sus derechos laborales serán respetados en términos de la ley del servicio civil para los empleados del gobierno del estado de Oaxaca y demás leyes aplicables a la materia.</w:t>
      </w:r>
    </w:p>
    <w:p>
      <w:pPr>
        <w:pStyle w:val="BodyText"/>
        <w:spacing w:before="119"/>
        <w:ind w:left="238" w:right="104"/>
        <w:jc w:val="both"/>
      </w:pPr>
      <w:r>
        <w:rPr>
          <w:rFonts w:ascii="Arial" w:hAnsi="Arial"/>
          <w:b/>
        </w:rPr>
        <w:t>SÉPTIMO.- </w:t>
      </w:r>
      <w:r>
        <w:rPr/>
        <w:t>Las obligaciones y derechos derivados de contratos, convenios o cualquier otro instrumento legal o administrativo suscrito por el secretariado ejecutivo del sistema estatal de seguridad</w:t>
      </w:r>
      <w:r>
        <w:rPr>
          <w:spacing w:val="-7"/>
        </w:rPr>
        <w:t> </w:t>
      </w:r>
      <w:r>
        <w:rPr/>
        <w:t>pública</w:t>
      </w:r>
      <w:r>
        <w:rPr>
          <w:spacing w:val="-7"/>
        </w:rPr>
        <w:t> </w:t>
      </w:r>
      <w:r>
        <w:rPr/>
        <w:t>de</w:t>
      </w:r>
      <w:r>
        <w:rPr>
          <w:spacing w:val="-7"/>
        </w:rPr>
        <w:t> </w:t>
      </w:r>
      <w:r>
        <w:rPr/>
        <w:t>Oaxaca,</w:t>
      </w:r>
      <w:r>
        <w:rPr>
          <w:spacing w:val="-7"/>
        </w:rPr>
        <w:t> </w:t>
      </w:r>
      <w:r>
        <w:rPr/>
        <w:t>como</w:t>
      </w:r>
      <w:r>
        <w:rPr>
          <w:spacing w:val="-9"/>
        </w:rPr>
        <w:t> </w:t>
      </w:r>
      <w:r>
        <w:rPr/>
        <w:t>unidad</w:t>
      </w:r>
      <w:r>
        <w:rPr>
          <w:spacing w:val="-7"/>
        </w:rPr>
        <w:t> </w:t>
      </w:r>
      <w:r>
        <w:rPr/>
        <w:t>administrativa</w:t>
      </w:r>
      <w:r>
        <w:rPr>
          <w:spacing w:val="-8"/>
        </w:rPr>
        <w:t> </w:t>
      </w:r>
      <w:r>
        <w:rPr/>
        <w:t>de</w:t>
      </w:r>
      <w:r>
        <w:rPr>
          <w:spacing w:val="-8"/>
        </w:rPr>
        <w:t> </w:t>
      </w:r>
      <w:r>
        <w:rPr/>
        <w:t>la</w:t>
      </w:r>
      <w:r>
        <w:rPr>
          <w:spacing w:val="-7"/>
        </w:rPr>
        <w:t> </w:t>
      </w:r>
      <w:r>
        <w:rPr/>
        <w:t>Secretaría</w:t>
      </w:r>
      <w:r>
        <w:rPr>
          <w:spacing w:val="-7"/>
        </w:rPr>
        <w:t> </w:t>
      </w:r>
      <w:r>
        <w:rPr/>
        <w:t>de</w:t>
      </w:r>
      <w:r>
        <w:rPr>
          <w:spacing w:val="-7"/>
        </w:rPr>
        <w:t> </w:t>
      </w:r>
      <w:r>
        <w:rPr/>
        <w:t>seguridad</w:t>
      </w:r>
      <w:r>
        <w:rPr>
          <w:spacing w:val="-7"/>
        </w:rPr>
        <w:t> </w:t>
      </w:r>
      <w:r>
        <w:rPr/>
        <w:t>pública,</w:t>
      </w:r>
      <w:r>
        <w:rPr>
          <w:spacing w:val="-10"/>
        </w:rPr>
        <w:t> </w:t>
      </w:r>
      <w:r>
        <w:rPr/>
        <w:t>que por</w:t>
      </w:r>
      <w:r>
        <w:rPr>
          <w:spacing w:val="-4"/>
        </w:rPr>
        <w:t> </w:t>
      </w:r>
      <w:r>
        <w:rPr/>
        <w:t>este</w:t>
      </w:r>
      <w:r>
        <w:rPr>
          <w:spacing w:val="-4"/>
        </w:rPr>
        <w:t> </w:t>
      </w:r>
      <w:r>
        <w:rPr/>
        <w:t>decreto</w:t>
      </w:r>
      <w:r>
        <w:rPr>
          <w:spacing w:val="-4"/>
        </w:rPr>
        <w:t> </w:t>
      </w:r>
      <w:r>
        <w:rPr/>
        <w:t>se</w:t>
      </w:r>
      <w:r>
        <w:rPr>
          <w:spacing w:val="-4"/>
        </w:rPr>
        <w:t> </w:t>
      </w:r>
      <w:r>
        <w:rPr/>
        <w:t>reforma,</w:t>
      </w:r>
      <w:r>
        <w:rPr>
          <w:spacing w:val="-5"/>
        </w:rPr>
        <w:t> </w:t>
      </w:r>
      <w:r>
        <w:rPr/>
        <w:t>continuarán</w:t>
      </w:r>
      <w:r>
        <w:rPr>
          <w:spacing w:val="-4"/>
        </w:rPr>
        <w:t> </w:t>
      </w:r>
      <w:r>
        <w:rPr/>
        <w:t>surtiendo</w:t>
      </w:r>
      <w:r>
        <w:rPr>
          <w:spacing w:val="-5"/>
        </w:rPr>
        <w:t> </w:t>
      </w:r>
      <w:r>
        <w:rPr/>
        <w:t>sus</w:t>
      </w:r>
      <w:r>
        <w:rPr>
          <w:spacing w:val="-4"/>
        </w:rPr>
        <w:t> </w:t>
      </w:r>
      <w:r>
        <w:rPr/>
        <w:t>efectos,</w:t>
      </w:r>
      <w:r>
        <w:rPr>
          <w:spacing w:val="-4"/>
        </w:rPr>
        <w:t> </w:t>
      </w:r>
      <w:r>
        <w:rPr/>
        <w:t>y</w:t>
      </w:r>
      <w:r>
        <w:rPr>
          <w:spacing w:val="-4"/>
        </w:rPr>
        <w:t> </w:t>
      </w:r>
      <w:r>
        <w:rPr/>
        <w:t>se</w:t>
      </w:r>
      <w:r>
        <w:rPr>
          <w:spacing w:val="-4"/>
        </w:rPr>
        <w:t> </w:t>
      </w:r>
      <w:r>
        <w:rPr/>
        <w:t>entenderán</w:t>
      </w:r>
      <w:r>
        <w:rPr>
          <w:spacing w:val="-4"/>
        </w:rPr>
        <w:t> </w:t>
      </w:r>
      <w:r>
        <w:rPr/>
        <w:t>como</w:t>
      </w:r>
      <w:r>
        <w:rPr>
          <w:spacing w:val="-4"/>
        </w:rPr>
        <w:t> </w:t>
      </w:r>
      <w:r>
        <w:rPr/>
        <w:t>subrogados</w:t>
      </w:r>
      <w:r>
        <w:rPr>
          <w:spacing w:val="-4"/>
        </w:rPr>
        <w:t> </w:t>
      </w:r>
      <w:r>
        <w:rPr/>
        <w:t>y contraídos por el órgano desconcentrado de la Secretaría General de gobierno, denominado secretariado ejecutivo del sistema estatal de seguridad pública.</w:t>
      </w:r>
    </w:p>
    <w:p>
      <w:pPr>
        <w:pStyle w:val="BodyText"/>
        <w:spacing w:before="241"/>
      </w:pPr>
    </w:p>
    <w:p>
      <w:pPr>
        <w:spacing w:before="0"/>
        <w:ind w:left="238" w:right="100" w:firstLine="0"/>
        <w:jc w:val="both"/>
        <w:rPr>
          <w:rFonts w:ascii="Arial" w:hAnsi="Arial"/>
          <w:b/>
          <w:sz w:val="22"/>
        </w:rPr>
      </w:pPr>
      <w:r>
        <w:rPr>
          <w:rFonts w:ascii="Arial" w:hAnsi="Arial"/>
          <w:b/>
          <w:sz w:val="22"/>
        </w:rPr>
        <w:t>ARTÍCULO TERCERO. –</w:t>
      </w:r>
      <w:r>
        <w:rPr>
          <w:sz w:val="22"/>
        </w:rPr>
        <w:t>Se </w:t>
      </w:r>
      <w:r>
        <w:rPr>
          <w:rFonts w:ascii="Arial" w:hAnsi="Arial"/>
          <w:b/>
          <w:sz w:val="22"/>
        </w:rPr>
        <w:t>DEROGA </w:t>
      </w:r>
      <w:r>
        <w:rPr>
          <w:sz w:val="22"/>
        </w:rPr>
        <w:t>el Capítulo VI, artículos 18 y 19 der la </w:t>
      </w:r>
      <w:r>
        <w:rPr>
          <w:rFonts w:ascii="Arial" w:hAnsi="Arial"/>
          <w:b/>
          <w:sz w:val="22"/>
        </w:rPr>
        <w:t>Ley que crea el Instituto de la Juventud del Estado de Oaxaca.</w:t>
      </w:r>
    </w:p>
    <w:p>
      <w:pPr>
        <w:pStyle w:val="BodyText"/>
        <w:spacing w:before="120"/>
        <w:ind w:left="238"/>
      </w:pPr>
      <w:r>
        <w:rPr>
          <w:spacing w:val="-2"/>
        </w:rPr>
        <w:t>TRANSITORIOS</w:t>
      </w:r>
    </w:p>
    <w:p>
      <w:pPr>
        <w:pStyle w:val="BodyText"/>
        <w:spacing w:before="119"/>
        <w:ind w:left="238" w:right="109"/>
        <w:jc w:val="both"/>
      </w:pPr>
      <w:r>
        <w:rPr>
          <w:rFonts w:ascii="Arial" w:hAnsi="Arial"/>
          <w:b/>
        </w:rPr>
        <w:t>PRIMERO.- </w:t>
      </w:r>
      <w:r>
        <w:rPr/>
        <w:t>El presente decreto entrará en vigor al día siguiente de su publicación en el periódico oficial del gobierno del Estado.</w:t>
      </w:r>
    </w:p>
    <w:p>
      <w:pPr>
        <w:pStyle w:val="BodyText"/>
        <w:spacing w:before="121"/>
        <w:ind w:left="238" w:right="105"/>
        <w:jc w:val="both"/>
      </w:pPr>
      <w:r>
        <w:rPr>
          <w:rFonts w:ascii="Arial"/>
          <w:b/>
        </w:rPr>
        <w:t>SEGUNDO.-</w:t>
      </w:r>
      <w:r>
        <w:rPr>
          <w:rFonts w:ascii="Arial"/>
          <w:b/>
          <w:spacing w:val="-10"/>
        </w:rPr>
        <w:t> </w:t>
      </w:r>
      <w:r>
        <w:rPr/>
        <w:t>Se</w:t>
      </w:r>
      <w:r>
        <w:rPr>
          <w:spacing w:val="-9"/>
        </w:rPr>
        <w:t> </w:t>
      </w:r>
      <w:r>
        <w:rPr/>
        <w:t>derogan</w:t>
      </w:r>
      <w:r>
        <w:rPr>
          <w:spacing w:val="-9"/>
        </w:rPr>
        <w:t> </w:t>
      </w:r>
      <w:r>
        <w:rPr/>
        <w:t>todas</w:t>
      </w:r>
      <w:r>
        <w:rPr>
          <w:spacing w:val="-9"/>
        </w:rPr>
        <w:t> </w:t>
      </w:r>
      <w:r>
        <w:rPr/>
        <w:t>las</w:t>
      </w:r>
      <w:r>
        <w:rPr>
          <w:spacing w:val="-9"/>
        </w:rPr>
        <w:t> </w:t>
      </w:r>
      <w:r>
        <w:rPr/>
        <w:t>disposiciones</w:t>
      </w:r>
      <w:r>
        <w:rPr>
          <w:spacing w:val="-10"/>
        </w:rPr>
        <w:t> </w:t>
      </w:r>
      <w:r>
        <w:rPr/>
        <w:t>de</w:t>
      </w:r>
      <w:r>
        <w:rPr>
          <w:spacing w:val="-9"/>
        </w:rPr>
        <w:t> </w:t>
      </w:r>
      <w:r>
        <w:rPr/>
        <w:t>igual</w:t>
      </w:r>
      <w:r>
        <w:rPr>
          <w:spacing w:val="-9"/>
        </w:rPr>
        <w:t> </w:t>
      </w:r>
      <w:r>
        <w:rPr/>
        <w:t>o</w:t>
      </w:r>
      <w:r>
        <w:rPr>
          <w:spacing w:val="-8"/>
        </w:rPr>
        <w:t> </w:t>
      </w:r>
      <w:r>
        <w:rPr/>
        <w:t>menor</w:t>
      </w:r>
      <w:r>
        <w:rPr>
          <w:spacing w:val="-9"/>
        </w:rPr>
        <w:t> </w:t>
      </w:r>
      <w:r>
        <w:rPr/>
        <w:t>rango</w:t>
      </w:r>
      <w:r>
        <w:rPr>
          <w:spacing w:val="-9"/>
        </w:rPr>
        <w:t> </w:t>
      </w:r>
      <w:r>
        <w:rPr/>
        <w:t>que</w:t>
      </w:r>
      <w:r>
        <w:rPr>
          <w:spacing w:val="-9"/>
        </w:rPr>
        <w:t> </w:t>
      </w:r>
      <w:r>
        <w:rPr/>
        <w:t>se</w:t>
      </w:r>
      <w:r>
        <w:rPr>
          <w:spacing w:val="-9"/>
        </w:rPr>
        <w:t> </w:t>
      </w:r>
      <w:r>
        <w:rPr/>
        <w:t>opongan</w:t>
      </w:r>
      <w:r>
        <w:rPr>
          <w:spacing w:val="-9"/>
        </w:rPr>
        <w:t> </w:t>
      </w:r>
      <w:r>
        <w:rPr/>
        <w:t>al</w:t>
      </w:r>
      <w:r>
        <w:rPr>
          <w:spacing w:val="-9"/>
        </w:rPr>
        <w:t> </w:t>
      </w:r>
      <w:r>
        <w:rPr/>
        <w:t>presente </w:t>
      </w:r>
      <w:r>
        <w:rPr>
          <w:spacing w:val="-2"/>
        </w:rPr>
        <w:t>decreto.</w:t>
      </w:r>
    </w:p>
    <w:p>
      <w:pPr>
        <w:pStyle w:val="BodyText"/>
        <w:spacing w:before="239"/>
      </w:pPr>
    </w:p>
    <w:p>
      <w:pPr>
        <w:spacing w:before="0"/>
        <w:ind w:left="238" w:right="0" w:firstLine="0"/>
        <w:jc w:val="left"/>
        <w:rPr>
          <w:rFonts w:ascii="Arial" w:hAnsi="Arial"/>
          <w:b/>
          <w:sz w:val="22"/>
        </w:rPr>
      </w:pPr>
      <w:r>
        <w:rPr>
          <w:rFonts w:ascii="Arial" w:hAnsi="Arial"/>
          <w:b/>
          <w:sz w:val="22"/>
        </w:rPr>
        <w:t>ARTÍCULO</w:t>
      </w:r>
      <w:r>
        <w:rPr>
          <w:rFonts w:ascii="Arial" w:hAnsi="Arial"/>
          <w:b/>
          <w:spacing w:val="-11"/>
          <w:sz w:val="22"/>
        </w:rPr>
        <w:t> </w:t>
      </w:r>
      <w:r>
        <w:rPr>
          <w:rFonts w:ascii="Arial" w:hAnsi="Arial"/>
          <w:b/>
          <w:sz w:val="22"/>
        </w:rPr>
        <w:t>CUARTO.-</w:t>
      </w:r>
      <w:r>
        <w:rPr>
          <w:rFonts w:ascii="Arial" w:hAnsi="Arial"/>
          <w:b/>
          <w:spacing w:val="-10"/>
          <w:sz w:val="22"/>
        </w:rPr>
        <w:t> </w:t>
      </w:r>
      <w:r>
        <w:rPr>
          <w:sz w:val="22"/>
        </w:rPr>
        <w:t>Se</w:t>
      </w:r>
      <w:r>
        <w:rPr>
          <w:spacing w:val="-11"/>
          <w:sz w:val="22"/>
        </w:rPr>
        <w:t> </w:t>
      </w:r>
      <w:r>
        <w:rPr>
          <w:rFonts w:ascii="Arial" w:hAnsi="Arial"/>
          <w:b/>
          <w:sz w:val="22"/>
        </w:rPr>
        <w:t>REFORMAN</w:t>
      </w:r>
      <w:r>
        <w:rPr>
          <w:rFonts w:ascii="Arial" w:hAnsi="Arial"/>
          <w:b/>
          <w:spacing w:val="-11"/>
          <w:sz w:val="22"/>
        </w:rPr>
        <w:t> </w:t>
      </w:r>
      <w:r>
        <w:rPr>
          <w:sz w:val="22"/>
        </w:rPr>
        <w:t>los</w:t>
      </w:r>
      <w:r>
        <w:rPr>
          <w:spacing w:val="-11"/>
          <w:sz w:val="22"/>
        </w:rPr>
        <w:t> </w:t>
      </w:r>
      <w:r>
        <w:rPr>
          <w:sz w:val="22"/>
        </w:rPr>
        <w:t>artículos</w:t>
      </w:r>
      <w:r>
        <w:rPr>
          <w:spacing w:val="-11"/>
          <w:sz w:val="22"/>
        </w:rPr>
        <w:t> </w:t>
      </w:r>
      <w:r>
        <w:rPr>
          <w:sz w:val="22"/>
        </w:rPr>
        <w:t>41</w:t>
      </w:r>
      <w:r>
        <w:rPr>
          <w:spacing w:val="-11"/>
          <w:sz w:val="22"/>
        </w:rPr>
        <w:t> </w:t>
      </w:r>
      <w:r>
        <w:rPr>
          <w:sz w:val="22"/>
        </w:rPr>
        <w:t>y</w:t>
      </w:r>
      <w:r>
        <w:rPr>
          <w:spacing w:val="-11"/>
          <w:sz w:val="22"/>
        </w:rPr>
        <w:t> </w:t>
      </w:r>
      <w:r>
        <w:rPr>
          <w:sz w:val="22"/>
        </w:rPr>
        <w:t>48</w:t>
      </w:r>
      <w:r>
        <w:rPr>
          <w:spacing w:val="-11"/>
          <w:sz w:val="22"/>
        </w:rPr>
        <w:t> </w:t>
      </w:r>
      <w:r>
        <w:rPr>
          <w:sz w:val="22"/>
        </w:rPr>
        <w:t>de</w:t>
      </w:r>
      <w:r>
        <w:rPr>
          <w:spacing w:val="-11"/>
          <w:sz w:val="22"/>
        </w:rPr>
        <w:t> </w:t>
      </w:r>
      <w:r>
        <w:rPr>
          <w:sz w:val="22"/>
        </w:rPr>
        <w:t>la</w:t>
      </w:r>
      <w:r>
        <w:rPr>
          <w:spacing w:val="-10"/>
          <w:sz w:val="22"/>
        </w:rPr>
        <w:t> </w:t>
      </w:r>
      <w:r>
        <w:rPr>
          <w:rFonts w:ascii="Arial" w:hAnsi="Arial"/>
          <w:b/>
          <w:sz w:val="22"/>
        </w:rPr>
        <w:t>LEY</w:t>
      </w:r>
      <w:r>
        <w:rPr>
          <w:rFonts w:ascii="Arial" w:hAnsi="Arial"/>
          <w:b/>
          <w:spacing w:val="-9"/>
          <w:sz w:val="22"/>
        </w:rPr>
        <w:t> </w:t>
      </w:r>
      <w:r>
        <w:rPr>
          <w:rFonts w:ascii="Arial" w:hAnsi="Arial"/>
          <w:b/>
          <w:sz w:val="22"/>
        </w:rPr>
        <w:t>DE</w:t>
      </w:r>
      <w:r>
        <w:rPr>
          <w:rFonts w:ascii="Arial" w:hAnsi="Arial"/>
          <w:b/>
          <w:spacing w:val="-11"/>
          <w:sz w:val="22"/>
        </w:rPr>
        <w:t> </w:t>
      </w:r>
      <w:r>
        <w:rPr>
          <w:rFonts w:ascii="Arial" w:hAnsi="Arial"/>
          <w:b/>
          <w:sz w:val="22"/>
        </w:rPr>
        <w:t>DESARROLLO</w:t>
      </w:r>
      <w:r>
        <w:rPr>
          <w:rFonts w:ascii="Arial" w:hAnsi="Arial"/>
          <w:b/>
          <w:spacing w:val="-12"/>
          <w:sz w:val="22"/>
        </w:rPr>
        <w:t> </w:t>
      </w:r>
      <w:r>
        <w:rPr>
          <w:rFonts w:ascii="Arial" w:hAnsi="Arial"/>
          <w:b/>
          <w:spacing w:val="-2"/>
          <w:sz w:val="22"/>
        </w:rPr>
        <w:t>SOCIAL</w:t>
      </w:r>
    </w:p>
    <w:p>
      <w:pPr>
        <w:spacing w:before="1"/>
        <w:ind w:left="238" w:right="102" w:firstLine="0"/>
        <w:jc w:val="left"/>
        <w:rPr>
          <w:sz w:val="22"/>
        </w:rPr>
      </w:pPr>
      <w:r>
        <w:rPr>
          <w:rFonts w:ascii="Arial" w:hAnsi="Arial"/>
          <w:b/>
          <w:sz w:val="22"/>
        </w:rPr>
        <w:t>PARA</w:t>
      </w:r>
      <w:r>
        <w:rPr>
          <w:rFonts w:ascii="Arial" w:hAnsi="Arial"/>
          <w:b/>
          <w:spacing w:val="-7"/>
          <w:sz w:val="22"/>
        </w:rPr>
        <w:t> </w:t>
      </w:r>
      <w:r>
        <w:rPr>
          <w:rFonts w:ascii="Arial" w:hAnsi="Arial"/>
          <w:b/>
          <w:sz w:val="22"/>
        </w:rPr>
        <w:t>EL</w:t>
      </w:r>
      <w:r>
        <w:rPr>
          <w:rFonts w:ascii="Arial" w:hAnsi="Arial"/>
          <w:b/>
          <w:spacing w:val="-6"/>
          <w:sz w:val="22"/>
        </w:rPr>
        <w:t> </w:t>
      </w:r>
      <w:r>
        <w:rPr>
          <w:rFonts w:ascii="Arial" w:hAnsi="Arial"/>
          <w:b/>
          <w:sz w:val="22"/>
        </w:rPr>
        <w:t>ESTADO</w:t>
      </w:r>
      <w:r>
        <w:rPr>
          <w:rFonts w:ascii="Arial" w:hAnsi="Arial"/>
          <w:b/>
          <w:spacing w:val="-7"/>
          <w:sz w:val="22"/>
        </w:rPr>
        <w:t> </w:t>
      </w:r>
      <w:r>
        <w:rPr>
          <w:rFonts w:ascii="Arial" w:hAnsi="Arial"/>
          <w:b/>
          <w:sz w:val="22"/>
        </w:rPr>
        <w:t>DE</w:t>
      </w:r>
      <w:r>
        <w:rPr>
          <w:rFonts w:ascii="Arial" w:hAnsi="Arial"/>
          <w:b/>
          <w:spacing w:val="-5"/>
          <w:sz w:val="22"/>
        </w:rPr>
        <w:t> </w:t>
      </w:r>
      <w:r>
        <w:rPr>
          <w:rFonts w:ascii="Arial" w:hAnsi="Arial"/>
          <w:b/>
          <w:sz w:val="22"/>
        </w:rPr>
        <w:t>OAXACA,</w:t>
      </w:r>
      <w:r>
        <w:rPr>
          <w:rFonts w:ascii="Arial" w:hAnsi="Arial"/>
          <w:b/>
          <w:spacing w:val="-5"/>
          <w:sz w:val="22"/>
        </w:rPr>
        <w:t> </w:t>
      </w:r>
      <w:r>
        <w:rPr>
          <w:sz w:val="22"/>
        </w:rPr>
        <w:t>publicada</w:t>
      </w:r>
      <w:r>
        <w:rPr>
          <w:spacing w:val="-5"/>
          <w:sz w:val="22"/>
        </w:rPr>
        <w:t> </w:t>
      </w:r>
      <w:r>
        <w:rPr>
          <w:sz w:val="22"/>
        </w:rPr>
        <w:t>en</w:t>
      </w:r>
      <w:r>
        <w:rPr>
          <w:spacing w:val="-8"/>
          <w:sz w:val="22"/>
        </w:rPr>
        <w:t> </w:t>
      </w:r>
      <w:r>
        <w:rPr>
          <w:sz w:val="22"/>
        </w:rPr>
        <w:t>el</w:t>
      </w:r>
      <w:r>
        <w:rPr>
          <w:spacing w:val="-6"/>
          <w:sz w:val="22"/>
        </w:rPr>
        <w:t> </w:t>
      </w:r>
      <w:r>
        <w:rPr>
          <w:sz w:val="22"/>
        </w:rPr>
        <w:t>Periódico</w:t>
      </w:r>
      <w:r>
        <w:rPr>
          <w:spacing w:val="-8"/>
          <w:sz w:val="22"/>
        </w:rPr>
        <w:t> </w:t>
      </w:r>
      <w:r>
        <w:rPr>
          <w:sz w:val="22"/>
        </w:rPr>
        <w:t>Oficial</w:t>
      </w:r>
      <w:r>
        <w:rPr>
          <w:spacing w:val="-6"/>
          <w:sz w:val="22"/>
        </w:rPr>
        <w:t> </w:t>
      </w:r>
      <w:r>
        <w:rPr>
          <w:sz w:val="22"/>
        </w:rPr>
        <w:t>del</w:t>
      </w:r>
      <w:r>
        <w:rPr>
          <w:spacing w:val="-6"/>
          <w:sz w:val="22"/>
        </w:rPr>
        <w:t> </w:t>
      </w:r>
      <w:r>
        <w:rPr>
          <w:sz w:val="22"/>
        </w:rPr>
        <w:t>Gobierno</w:t>
      </w:r>
      <w:r>
        <w:rPr>
          <w:spacing w:val="-6"/>
          <w:sz w:val="22"/>
        </w:rPr>
        <w:t> </w:t>
      </w:r>
      <w:r>
        <w:rPr>
          <w:sz w:val="22"/>
        </w:rPr>
        <w:t>del</w:t>
      </w:r>
      <w:r>
        <w:rPr>
          <w:spacing w:val="-6"/>
          <w:sz w:val="22"/>
        </w:rPr>
        <w:t> </w:t>
      </w:r>
      <w:r>
        <w:rPr>
          <w:sz w:val="22"/>
        </w:rPr>
        <w:t>Estado</w:t>
      </w:r>
      <w:r>
        <w:rPr>
          <w:spacing w:val="-5"/>
          <w:sz w:val="22"/>
        </w:rPr>
        <w:t> </w:t>
      </w:r>
      <w:r>
        <w:rPr>
          <w:sz w:val="22"/>
        </w:rPr>
        <w:t>el</w:t>
      </w:r>
      <w:r>
        <w:rPr>
          <w:spacing w:val="-6"/>
          <w:sz w:val="22"/>
        </w:rPr>
        <w:t> </w:t>
      </w:r>
      <w:r>
        <w:rPr>
          <w:sz w:val="22"/>
        </w:rPr>
        <w:t>18</w:t>
      </w:r>
      <w:r>
        <w:rPr>
          <w:spacing w:val="-7"/>
          <w:sz w:val="22"/>
        </w:rPr>
        <w:t> </w:t>
      </w:r>
      <w:r>
        <w:rPr>
          <w:sz w:val="22"/>
        </w:rPr>
        <w:t>de mayo del 2013.</w:t>
      </w:r>
    </w:p>
    <w:p>
      <w:pPr>
        <w:spacing w:before="120"/>
        <w:ind w:left="134" w:right="0" w:firstLine="0"/>
        <w:jc w:val="center"/>
        <w:rPr>
          <w:rFonts w:ascii="Arial"/>
          <w:b/>
          <w:sz w:val="22"/>
        </w:rPr>
      </w:pPr>
      <w:r>
        <w:rPr>
          <w:rFonts w:ascii="Arial"/>
          <w:b/>
          <w:spacing w:val="-2"/>
          <w:sz w:val="22"/>
        </w:rPr>
        <w:t>TRANSITORIOS</w:t>
      </w:r>
    </w:p>
    <w:p>
      <w:pPr>
        <w:pStyle w:val="BodyText"/>
        <w:spacing w:before="120"/>
        <w:ind w:left="238" w:right="102"/>
      </w:pPr>
      <w:r>
        <w:rPr>
          <w:rFonts w:ascii="Arial" w:hAnsi="Arial"/>
          <w:b/>
        </w:rPr>
        <w:t>PRIMERO.- </w:t>
      </w:r>
      <w:r>
        <w:rPr/>
        <w:t>El presente decreto entrara en vigor, al día siguiente de su publicación en el periódico oficial del gobierno del Estado.</w:t>
      </w:r>
    </w:p>
    <w:p>
      <w:pPr>
        <w:pStyle w:val="BodyText"/>
        <w:spacing w:before="120"/>
        <w:ind w:left="238" w:right="102"/>
      </w:pPr>
      <w:r>
        <w:rPr>
          <w:rFonts w:ascii="Arial"/>
          <w:b/>
        </w:rPr>
        <w:t>SEGUNDO.-</w:t>
      </w:r>
      <w:r>
        <w:rPr>
          <w:rFonts w:ascii="Arial"/>
          <w:b/>
          <w:spacing w:val="-10"/>
        </w:rPr>
        <w:t> </w:t>
      </w:r>
      <w:r>
        <w:rPr/>
        <w:t>Se</w:t>
      </w:r>
      <w:r>
        <w:rPr>
          <w:spacing w:val="-9"/>
        </w:rPr>
        <w:t> </w:t>
      </w:r>
      <w:r>
        <w:rPr/>
        <w:t>derogan</w:t>
      </w:r>
      <w:r>
        <w:rPr>
          <w:spacing w:val="-9"/>
        </w:rPr>
        <w:t> </w:t>
      </w:r>
      <w:r>
        <w:rPr/>
        <w:t>todas</w:t>
      </w:r>
      <w:r>
        <w:rPr>
          <w:spacing w:val="-9"/>
        </w:rPr>
        <w:t> </w:t>
      </w:r>
      <w:r>
        <w:rPr/>
        <w:t>las</w:t>
      </w:r>
      <w:r>
        <w:rPr>
          <w:spacing w:val="-9"/>
        </w:rPr>
        <w:t> </w:t>
      </w:r>
      <w:r>
        <w:rPr/>
        <w:t>disposiciones</w:t>
      </w:r>
      <w:r>
        <w:rPr>
          <w:spacing w:val="-10"/>
        </w:rPr>
        <w:t> </w:t>
      </w:r>
      <w:r>
        <w:rPr/>
        <w:t>de</w:t>
      </w:r>
      <w:r>
        <w:rPr>
          <w:spacing w:val="-9"/>
        </w:rPr>
        <w:t> </w:t>
      </w:r>
      <w:r>
        <w:rPr/>
        <w:t>igual</w:t>
      </w:r>
      <w:r>
        <w:rPr>
          <w:spacing w:val="-9"/>
        </w:rPr>
        <w:t> </w:t>
      </w:r>
      <w:r>
        <w:rPr/>
        <w:t>o</w:t>
      </w:r>
      <w:r>
        <w:rPr>
          <w:spacing w:val="-8"/>
        </w:rPr>
        <w:t> </w:t>
      </w:r>
      <w:r>
        <w:rPr/>
        <w:t>menor</w:t>
      </w:r>
      <w:r>
        <w:rPr>
          <w:spacing w:val="-9"/>
        </w:rPr>
        <w:t> </w:t>
      </w:r>
      <w:r>
        <w:rPr/>
        <w:t>rango</w:t>
      </w:r>
      <w:r>
        <w:rPr>
          <w:spacing w:val="-9"/>
        </w:rPr>
        <w:t> </w:t>
      </w:r>
      <w:r>
        <w:rPr/>
        <w:t>que</w:t>
      </w:r>
      <w:r>
        <w:rPr>
          <w:spacing w:val="-9"/>
        </w:rPr>
        <w:t> </w:t>
      </w:r>
      <w:r>
        <w:rPr/>
        <w:t>se</w:t>
      </w:r>
      <w:r>
        <w:rPr>
          <w:spacing w:val="-9"/>
        </w:rPr>
        <w:t> </w:t>
      </w:r>
      <w:r>
        <w:rPr/>
        <w:t>opongan</w:t>
      </w:r>
      <w:r>
        <w:rPr>
          <w:spacing w:val="-9"/>
        </w:rPr>
        <w:t> </w:t>
      </w:r>
      <w:r>
        <w:rPr/>
        <w:t>al</w:t>
      </w:r>
      <w:r>
        <w:rPr>
          <w:spacing w:val="-9"/>
        </w:rPr>
        <w:t> </w:t>
      </w:r>
      <w:r>
        <w:rPr/>
        <w:t>presente </w:t>
      </w:r>
      <w:r>
        <w:rPr>
          <w:spacing w:val="-2"/>
        </w:rPr>
        <w:t>decreto.</w:t>
      </w:r>
    </w:p>
    <w:p>
      <w:pPr>
        <w:pStyle w:val="BodyText"/>
        <w:spacing w:before="240"/>
      </w:pPr>
    </w:p>
    <w:p>
      <w:pPr>
        <w:tabs>
          <w:tab w:pos="1579" w:val="left" w:leader="none"/>
          <w:tab w:pos="2775" w:val="left" w:leader="none"/>
          <w:tab w:pos="3249" w:val="left" w:leader="none"/>
          <w:tab w:pos="4432" w:val="left" w:leader="none"/>
          <w:tab w:pos="4809" w:val="left" w:leader="none"/>
          <w:tab w:pos="5444" w:val="left" w:leader="none"/>
          <w:tab w:pos="6126" w:val="left" w:leader="none"/>
          <w:tab w:pos="6954" w:val="left" w:leader="none"/>
          <w:tab w:pos="7440" w:val="left" w:leader="none"/>
          <w:tab w:pos="9026" w:val="left" w:leader="none"/>
        </w:tabs>
        <w:spacing w:before="1"/>
        <w:ind w:left="238" w:right="104" w:firstLine="0"/>
        <w:jc w:val="center"/>
        <w:rPr>
          <w:rFonts w:ascii="Arial" w:hAnsi="Arial"/>
          <w:b/>
          <w:sz w:val="22"/>
        </w:rPr>
      </w:pPr>
      <w:r>
        <w:rPr>
          <w:rFonts w:ascii="Arial" w:hAnsi="Arial"/>
          <w:b/>
          <w:spacing w:val="-2"/>
          <w:sz w:val="22"/>
        </w:rPr>
        <w:t>ARTÍCULO</w:t>
      </w:r>
      <w:r>
        <w:rPr>
          <w:rFonts w:ascii="Arial" w:hAnsi="Arial"/>
          <w:b/>
          <w:sz w:val="22"/>
        </w:rPr>
        <w:tab/>
      </w:r>
      <w:r>
        <w:rPr>
          <w:rFonts w:ascii="Arial" w:hAnsi="Arial"/>
          <w:b/>
          <w:spacing w:val="-2"/>
          <w:sz w:val="22"/>
        </w:rPr>
        <w:t>QUINTO.-</w:t>
      </w:r>
      <w:r>
        <w:rPr>
          <w:rFonts w:ascii="Arial" w:hAnsi="Arial"/>
          <w:b/>
          <w:sz w:val="22"/>
        </w:rPr>
        <w:tab/>
      </w:r>
      <w:r>
        <w:rPr>
          <w:spacing w:val="-6"/>
          <w:sz w:val="22"/>
        </w:rPr>
        <w:t>Se</w:t>
      </w:r>
      <w:r>
        <w:rPr>
          <w:sz w:val="22"/>
        </w:rPr>
        <w:tab/>
      </w:r>
      <w:r>
        <w:rPr>
          <w:rFonts w:ascii="Arial" w:hAnsi="Arial"/>
          <w:b/>
          <w:spacing w:val="-2"/>
          <w:sz w:val="22"/>
        </w:rPr>
        <w:t>ABROGA</w:t>
      </w:r>
      <w:r>
        <w:rPr>
          <w:rFonts w:ascii="Arial" w:hAnsi="Arial"/>
          <w:b/>
          <w:sz w:val="22"/>
        </w:rPr>
        <w:tab/>
      </w:r>
      <w:r>
        <w:rPr>
          <w:spacing w:val="-6"/>
          <w:sz w:val="22"/>
        </w:rPr>
        <w:t>la</w:t>
      </w:r>
      <w:r>
        <w:rPr>
          <w:sz w:val="22"/>
        </w:rPr>
        <w:tab/>
      </w:r>
      <w:r>
        <w:rPr>
          <w:rFonts w:ascii="Arial" w:hAnsi="Arial"/>
          <w:b/>
          <w:spacing w:val="-4"/>
          <w:sz w:val="22"/>
        </w:rPr>
        <w:t>LEY</w:t>
      </w:r>
      <w:r>
        <w:rPr>
          <w:rFonts w:ascii="Arial" w:hAnsi="Arial"/>
          <w:b/>
          <w:sz w:val="22"/>
        </w:rPr>
        <w:tab/>
      </w:r>
      <w:r>
        <w:rPr>
          <w:rFonts w:ascii="Arial" w:hAnsi="Arial"/>
          <w:b/>
          <w:spacing w:val="-4"/>
          <w:sz w:val="22"/>
        </w:rPr>
        <w:t>QUE</w:t>
      </w:r>
      <w:r>
        <w:rPr>
          <w:rFonts w:ascii="Arial" w:hAnsi="Arial"/>
          <w:b/>
          <w:sz w:val="22"/>
        </w:rPr>
        <w:tab/>
      </w:r>
      <w:r>
        <w:rPr>
          <w:rFonts w:ascii="Arial" w:hAnsi="Arial"/>
          <w:b/>
          <w:spacing w:val="-4"/>
          <w:sz w:val="22"/>
        </w:rPr>
        <w:t>CREA</w:t>
      </w:r>
      <w:r>
        <w:rPr>
          <w:rFonts w:ascii="Arial" w:hAnsi="Arial"/>
          <w:b/>
          <w:sz w:val="22"/>
        </w:rPr>
        <w:tab/>
      </w:r>
      <w:r>
        <w:rPr>
          <w:rFonts w:ascii="Arial" w:hAnsi="Arial"/>
          <w:b/>
          <w:spacing w:val="-6"/>
          <w:sz w:val="22"/>
        </w:rPr>
        <w:t>EL</w:t>
      </w:r>
      <w:r>
        <w:rPr>
          <w:rFonts w:ascii="Arial" w:hAnsi="Arial"/>
          <w:b/>
          <w:sz w:val="22"/>
        </w:rPr>
        <w:tab/>
      </w:r>
      <w:r>
        <w:rPr>
          <w:rFonts w:ascii="Arial" w:hAnsi="Arial"/>
          <w:b/>
          <w:spacing w:val="-2"/>
          <w:sz w:val="22"/>
        </w:rPr>
        <w:t>ORGANISMO</w:t>
      </w:r>
      <w:r>
        <w:rPr>
          <w:rFonts w:ascii="Arial" w:hAnsi="Arial"/>
          <w:b/>
          <w:sz w:val="22"/>
        </w:rPr>
        <w:tab/>
      </w:r>
      <w:r>
        <w:rPr>
          <w:rFonts w:ascii="Arial" w:hAnsi="Arial"/>
          <w:b/>
          <w:spacing w:val="-2"/>
          <w:sz w:val="22"/>
        </w:rPr>
        <w:t>PÚBLICO </w:t>
      </w:r>
      <w:r>
        <w:rPr>
          <w:rFonts w:ascii="Arial" w:hAnsi="Arial"/>
          <w:b/>
          <w:sz w:val="22"/>
        </w:rPr>
        <w:t>DESCENTRALIZADO</w:t>
      </w:r>
      <w:r>
        <w:rPr>
          <w:rFonts w:ascii="Arial" w:hAnsi="Arial"/>
          <w:b/>
          <w:spacing w:val="70"/>
          <w:w w:val="150"/>
          <w:sz w:val="22"/>
        </w:rPr>
        <w:t> </w:t>
      </w:r>
      <w:r>
        <w:rPr>
          <w:rFonts w:ascii="Arial" w:hAnsi="Arial"/>
          <w:b/>
          <w:sz w:val="22"/>
        </w:rPr>
        <w:t>DE</w:t>
      </w:r>
      <w:r>
        <w:rPr>
          <w:rFonts w:ascii="Arial" w:hAnsi="Arial"/>
          <w:b/>
          <w:spacing w:val="69"/>
          <w:w w:val="150"/>
          <w:sz w:val="22"/>
        </w:rPr>
        <w:t> </w:t>
      </w:r>
      <w:r>
        <w:rPr>
          <w:rFonts w:ascii="Arial" w:hAnsi="Arial"/>
          <w:b/>
          <w:sz w:val="22"/>
        </w:rPr>
        <w:t>CARÁCTER</w:t>
      </w:r>
      <w:r>
        <w:rPr>
          <w:rFonts w:ascii="Arial" w:hAnsi="Arial"/>
          <w:b/>
          <w:spacing w:val="69"/>
          <w:w w:val="150"/>
          <w:sz w:val="22"/>
        </w:rPr>
        <w:t> </w:t>
      </w:r>
      <w:r>
        <w:rPr>
          <w:rFonts w:ascii="Arial" w:hAnsi="Arial"/>
          <w:b/>
          <w:sz w:val="22"/>
        </w:rPr>
        <w:t>ESTATAL</w:t>
      </w:r>
      <w:r>
        <w:rPr>
          <w:rFonts w:ascii="Arial" w:hAnsi="Arial"/>
          <w:b/>
          <w:spacing w:val="69"/>
          <w:w w:val="150"/>
          <w:sz w:val="22"/>
        </w:rPr>
        <w:t> </w:t>
      </w:r>
      <w:r>
        <w:rPr>
          <w:rFonts w:ascii="Arial" w:hAnsi="Arial"/>
          <w:b/>
          <w:sz w:val="22"/>
        </w:rPr>
        <w:t>DENOMINADO</w:t>
      </w:r>
      <w:r>
        <w:rPr>
          <w:rFonts w:ascii="Arial" w:hAnsi="Arial"/>
          <w:b/>
          <w:spacing w:val="70"/>
          <w:w w:val="150"/>
          <w:sz w:val="22"/>
        </w:rPr>
        <w:t> </w:t>
      </w:r>
      <w:r>
        <w:rPr>
          <w:rFonts w:ascii="Arial" w:hAnsi="Arial"/>
          <w:b/>
          <w:sz w:val="22"/>
        </w:rPr>
        <w:t>“COMITÉ</w:t>
      </w:r>
      <w:r>
        <w:rPr>
          <w:rFonts w:ascii="Arial" w:hAnsi="Arial"/>
          <w:b/>
          <w:spacing w:val="69"/>
          <w:w w:val="150"/>
          <w:sz w:val="22"/>
        </w:rPr>
        <w:t> </w:t>
      </w:r>
      <w:r>
        <w:rPr>
          <w:rFonts w:ascii="Arial" w:hAnsi="Arial"/>
          <w:b/>
          <w:sz w:val="22"/>
        </w:rPr>
        <w:t>ESTATAL</w:t>
      </w:r>
      <w:r>
        <w:rPr>
          <w:rFonts w:ascii="Arial" w:hAnsi="Arial"/>
          <w:b/>
          <w:spacing w:val="68"/>
          <w:w w:val="150"/>
          <w:sz w:val="22"/>
        </w:rPr>
        <w:t> </w:t>
      </w:r>
      <w:r>
        <w:rPr>
          <w:rFonts w:ascii="Arial" w:hAnsi="Arial"/>
          <w:b/>
          <w:spacing w:val="-5"/>
          <w:sz w:val="22"/>
        </w:rPr>
        <w:t>DE</w:t>
      </w:r>
    </w:p>
    <w:p>
      <w:pPr>
        <w:spacing w:line="252" w:lineRule="exact" w:before="0"/>
        <w:ind w:left="216" w:right="85" w:firstLine="0"/>
        <w:jc w:val="center"/>
        <w:rPr>
          <w:sz w:val="22"/>
        </w:rPr>
      </w:pPr>
      <w:r>
        <w:rPr>
          <w:rFonts w:ascii="Arial" w:hAnsi="Arial"/>
          <w:b/>
          <w:sz w:val="22"/>
        </w:rPr>
        <w:t>PLANEACIÓN</w:t>
      </w:r>
      <w:r>
        <w:rPr>
          <w:rFonts w:ascii="Arial" w:hAnsi="Arial"/>
          <w:b/>
          <w:spacing w:val="50"/>
          <w:sz w:val="22"/>
        </w:rPr>
        <w:t> </w:t>
      </w:r>
      <w:r>
        <w:rPr>
          <w:rFonts w:ascii="Arial" w:hAnsi="Arial"/>
          <w:b/>
          <w:sz w:val="22"/>
        </w:rPr>
        <w:t>PARA</w:t>
      </w:r>
      <w:r>
        <w:rPr>
          <w:rFonts w:ascii="Arial" w:hAnsi="Arial"/>
          <w:b/>
          <w:spacing w:val="50"/>
          <w:sz w:val="22"/>
        </w:rPr>
        <w:t> </w:t>
      </w:r>
      <w:r>
        <w:rPr>
          <w:rFonts w:ascii="Arial" w:hAnsi="Arial"/>
          <w:b/>
          <w:sz w:val="22"/>
        </w:rPr>
        <w:t>EL</w:t>
      </w:r>
      <w:r>
        <w:rPr>
          <w:rFonts w:ascii="Arial" w:hAnsi="Arial"/>
          <w:b/>
          <w:spacing w:val="51"/>
          <w:sz w:val="22"/>
        </w:rPr>
        <w:t> </w:t>
      </w:r>
      <w:r>
        <w:rPr>
          <w:rFonts w:ascii="Arial" w:hAnsi="Arial"/>
          <w:b/>
          <w:sz w:val="22"/>
        </w:rPr>
        <w:t>DESARROLLO</w:t>
      </w:r>
      <w:r>
        <w:rPr>
          <w:rFonts w:ascii="Arial" w:hAnsi="Arial"/>
          <w:b/>
          <w:spacing w:val="50"/>
          <w:sz w:val="22"/>
        </w:rPr>
        <w:t> </w:t>
      </w:r>
      <w:r>
        <w:rPr>
          <w:rFonts w:ascii="Arial" w:hAnsi="Arial"/>
          <w:b/>
          <w:sz w:val="22"/>
        </w:rPr>
        <w:t>DE</w:t>
      </w:r>
      <w:r>
        <w:rPr>
          <w:rFonts w:ascii="Arial" w:hAnsi="Arial"/>
          <w:b/>
          <w:spacing w:val="51"/>
          <w:sz w:val="22"/>
        </w:rPr>
        <w:t> </w:t>
      </w:r>
      <w:r>
        <w:rPr>
          <w:rFonts w:ascii="Arial" w:hAnsi="Arial"/>
          <w:b/>
          <w:sz w:val="22"/>
        </w:rPr>
        <w:t>OAXACA”</w:t>
      </w:r>
      <w:r>
        <w:rPr>
          <w:rFonts w:ascii="Arial" w:hAnsi="Arial"/>
          <w:b/>
          <w:spacing w:val="56"/>
          <w:sz w:val="22"/>
        </w:rPr>
        <w:t> </w:t>
      </w:r>
      <w:r>
        <w:rPr>
          <w:sz w:val="22"/>
        </w:rPr>
        <w:t>publicada</w:t>
      </w:r>
      <w:r>
        <w:rPr>
          <w:spacing w:val="50"/>
          <w:sz w:val="22"/>
        </w:rPr>
        <w:t> </w:t>
      </w:r>
      <w:r>
        <w:rPr>
          <w:sz w:val="22"/>
        </w:rPr>
        <w:t>en</w:t>
      </w:r>
      <w:r>
        <w:rPr>
          <w:spacing w:val="51"/>
          <w:sz w:val="22"/>
        </w:rPr>
        <w:t> </w:t>
      </w:r>
      <w:r>
        <w:rPr>
          <w:sz w:val="22"/>
        </w:rPr>
        <w:t>el</w:t>
      </w:r>
      <w:r>
        <w:rPr>
          <w:spacing w:val="51"/>
          <w:sz w:val="22"/>
        </w:rPr>
        <w:t> </w:t>
      </w:r>
      <w:r>
        <w:rPr>
          <w:sz w:val="22"/>
        </w:rPr>
        <w:t>Periódico</w:t>
      </w:r>
      <w:r>
        <w:rPr>
          <w:spacing w:val="51"/>
          <w:sz w:val="22"/>
        </w:rPr>
        <w:t> </w:t>
      </w:r>
      <w:r>
        <w:rPr>
          <w:sz w:val="22"/>
        </w:rPr>
        <w:t>Oficial</w:t>
      </w:r>
      <w:r>
        <w:rPr>
          <w:spacing w:val="50"/>
          <w:sz w:val="22"/>
        </w:rPr>
        <w:t> </w:t>
      </w:r>
      <w:r>
        <w:rPr>
          <w:spacing w:val="-5"/>
          <w:sz w:val="22"/>
        </w:rPr>
        <w:t>del</w:t>
      </w:r>
    </w:p>
    <w:p>
      <w:pPr>
        <w:spacing w:after="0" w:line="252" w:lineRule="exact"/>
        <w:jc w:val="center"/>
        <w:rPr>
          <w:sz w:val="22"/>
        </w:rPr>
        <w:sectPr>
          <w:pgSz w:w="12250" w:h="15850"/>
          <w:pgMar w:header="731" w:footer="0" w:top="1960" w:bottom="280" w:left="1180" w:right="940"/>
        </w:sectPr>
      </w:pPr>
    </w:p>
    <w:p>
      <w:pPr>
        <w:pStyle w:val="BodyText"/>
        <w:spacing w:before="63"/>
      </w:pPr>
    </w:p>
    <w:p>
      <w:pPr>
        <w:pStyle w:val="BodyText"/>
        <w:ind w:left="238" w:right="102"/>
      </w:pPr>
      <w:r>
        <w:rPr/>
        <w:t>gobierno del Estado el 18 marzo 1981, así como su última reforma publicada por el mismo medio el 25 de septiembre de 2004</w:t>
      </w:r>
    </w:p>
    <w:p>
      <w:pPr>
        <w:spacing w:before="120"/>
        <w:ind w:left="134" w:right="0" w:firstLine="0"/>
        <w:jc w:val="center"/>
        <w:rPr>
          <w:rFonts w:ascii="Arial"/>
          <w:b/>
          <w:sz w:val="22"/>
        </w:rPr>
      </w:pPr>
      <w:r>
        <w:rPr>
          <w:rFonts w:ascii="Arial"/>
          <w:b/>
          <w:spacing w:val="-2"/>
          <w:sz w:val="22"/>
        </w:rPr>
        <w:t>TRANSITORIOS</w:t>
      </w:r>
    </w:p>
    <w:p>
      <w:pPr>
        <w:pStyle w:val="BodyText"/>
        <w:spacing w:before="120"/>
        <w:ind w:left="238" w:right="99"/>
      </w:pPr>
      <w:r>
        <w:rPr>
          <w:rFonts w:ascii="Arial" w:hAnsi="Arial"/>
          <w:b/>
        </w:rPr>
        <w:t>PRIMERO.- </w:t>
      </w:r>
      <w:r>
        <w:rPr/>
        <w:t>El presente decreto entrará en vigor al día siguiente de su publicación en el periódico oficial del gobierno del Estado.</w:t>
      </w:r>
    </w:p>
    <w:p>
      <w:pPr>
        <w:pStyle w:val="BodyText"/>
        <w:spacing w:before="241"/>
      </w:pPr>
    </w:p>
    <w:p>
      <w:pPr>
        <w:spacing w:before="0"/>
        <w:ind w:left="135" w:right="0" w:firstLine="0"/>
        <w:jc w:val="center"/>
        <w:rPr>
          <w:rFonts w:ascii="Arial"/>
          <w:b/>
          <w:sz w:val="22"/>
        </w:rPr>
      </w:pPr>
      <w:r>
        <w:rPr>
          <w:rFonts w:ascii="Arial"/>
          <w:b/>
          <w:sz w:val="22"/>
        </w:rPr>
        <w:t>DECRETO</w:t>
      </w:r>
      <w:r>
        <w:rPr>
          <w:rFonts w:ascii="Arial"/>
          <w:b/>
          <w:spacing w:val="-8"/>
          <w:sz w:val="22"/>
        </w:rPr>
        <w:t> </w:t>
      </w:r>
      <w:r>
        <w:rPr>
          <w:rFonts w:ascii="Arial"/>
          <w:b/>
          <w:sz w:val="22"/>
        </w:rPr>
        <w:t>No.</w:t>
      </w:r>
      <w:r>
        <w:rPr>
          <w:rFonts w:ascii="Arial"/>
          <w:b/>
          <w:spacing w:val="-8"/>
          <w:sz w:val="22"/>
        </w:rPr>
        <w:t> </w:t>
      </w:r>
      <w:r>
        <w:rPr>
          <w:rFonts w:ascii="Arial"/>
          <w:b/>
          <w:spacing w:val="-5"/>
          <w:sz w:val="22"/>
        </w:rPr>
        <w:t>876</w:t>
      </w:r>
    </w:p>
    <w:p>
      <w:pPr>
        <w:spacing w:before="119"/>
        <w:ind w:left="135" w:right="0" w:firstLine="0"/>
        <w:jc w:val="center"/>
        <w:rPr>
          <w:rFonts w:ascii="Arial"/>
          <w:b/>
          <w:sz w:val="22"/>
        </w:rPr>
      </w:pPr>
      <w:r>
        <w:rPr>
          <w:rFonts w:ascii="Arial"/>
          <w:b/>
          <w:sz w:val="22"/>
        </w:rPr>
        <w:t>Aprobado</w:t>
      </w:r>
      <w:r>
        <w:rPr>
          <w:rFonts w:ascii="Arial"/>
          <w:b/>
          <w:spacing w:val="-7"/>
          <w:sz w:val="22"/>
        </w:rPr>
        <w:t> </w:t>
      </w:r>
      <w:r>
        <w:rPr>
          <w:rFonts w:ascii="Arial"/>
          <w:b/>
          <w:sz w:val="22"/>
        </w:rPr>
        <w:t>el</w:t>
      </w:r>
      <w:r>
        <w:rPr>
          <w:rFonts w:ascii="Arial"/>
          <w:b/>
          <w:spacing w:val="-5"/>
          <w:sz w:val="22"/>
        </w:rPr>
        <w:t> </w:t>
      </w:r>
      <w:r>
        <w:rPr>
          <w:rFonts w:ascii="Arial"/>
          <w:b/>
          <w:sz w:val="22"/>
        </w:rPr>
        <w:t>18</w:t>
      </w:r>
      <w:r>
        <w:rPr>
          <w:rFonts w:ascii="Arial"/>
          <w:b/>
          <w:spacing w:val="-6"/>
          <w:sz w:val="22"/>
        </w:rPr>
        <w:t> </w:t>
      </w:r>
      <w:r>
        <w:rPr>
          <w:rFonts w:ascii="Arial"/>
          <w:b/>
          <w:sz w:val="22"/>
        </w:rPr>
        <w:t>de</w:t>
      </w:r>
      <w:r>
        <w:rPr>
          <w:rFonts w:ascii="Arial"/>
          <w:b/>
          <w:spacing w:val="-5"/>
          <w:sz w:val="22"/>
        </w:rPr>
        <w:t> </w:t>
      </w:r>
      <w:r>
        <w:rPr>
          <w:rFonts w:ascii="Arial"/>
          <w:b/>
          <w:sz w:val="22"/>
        </w:rPr>
        <w:t>diciembre</w:t>
      </w:r>
      <w:r>
        <w:rPr>
          <w:rFonts w:ascii="Arial"/>
          <w:b/>
          <w:spacing w:val="-7"/>
          <w:sz w:val="22"/>
        </w:rPr>
        <w:t> </w:t>
      </w:r>
      <w:r>
        <w:rPr>
          <w:rFonts w:ascii="Arial"/>
          <w:b/>
          <w:sz w:val="22"/>
        </w:rPr>
        <w:t>del</w:t>
      </w:r>
      <w:r>
        <w:rPr>
          <w:rFonts w:ascii="Arial"/>
          <w:b/>
          <w:spacing w:val="-5"/>
          <w:sz w:val="22"/>
        </w:rPr>
        <w:t> </w:t>
      </w:r>
      <w:r>
        <w:rPr>
          <w:rFonts w:ascii="Arial"/>
          <w:b/>
          <w:spacing w:val="-4"/>
          <w:sz w:val="22"/>
        </w:rPr>
        <w:t>2014</w:t>
      </w:r>
    </w:p>
    <w:p>
      <w:pPr>
        <w:spacing w:before="0"/>
        <w:ind w:left="134" w:right="0" w:firstLine="0"/>
        <w:jc w:val="center"/>
        <w:rPr>
          <w:rFonts w:ascii="Arial" w:hAnsi="Arial"/>
          <w:b/>
          <w:sz w:val="22"/>
        </w:rPr>
      </w:pPr>
      <w:r>
        <w:rPr>
          <w:rFonts w:ascii="Arial" w:hAnsi="Arial"/>
          <w:b/>
          <w:sz w:val="22"/>
        </w:rPr>
        <w:t>Publicado</w:t>
      </w:r>
      <w:r>
        <w:rPr>
          <w:rFonts w:ascii="Arial" w:hAnsi="Arial"/>
          <w:b/>
          <w:spacing w:val="-7"/>
          <w:sz w:val="22"/>
        </w:rPr>
        <w:t> </w:t>
      </w:r>
      <w:r>
        <w:rPr>
          <w:rFonts w:ascii="Arial" w:hAnsi="Arial"/>
          <w:b/>
          <w:sz w:val="22"/>
        </w:rPr>
        <w:t>en</w:t>
      </w:r>
      <w:r>
        <w:rPr>
          <w:rFonts w:ascii="Arial" w:hAnsi="Arial"/>
          <w:b/>
          <w:spacing w:val="-7"/>
          <w:sz w:val="22"/>
        </w:rPr>
        <w:t> </w:t>
      </w:r>
      <w:r>
        <w:rPr>
          <w:rFonts w:ascii="Arial" w:hAnsi="Arial"/>
          <w:b/>
          <w:sz w:val="22"/>
        </w:rPr>
        <w:t>el</w:t>
      </w:r>
      <w:r>
        <w:rPr>
          <w:rFonts w:ascii="Arial" w:hAnsi="Arial"/>
          <w:b/>
          <w:spacing w:val="-7"/>
          <w:sz w:val="22"/>
        </w:rPr>
        <w:t> </w:t>
      </w:r>
      <w:r>
        <w:rPr>
          <w:rFonts w:ascii="Arial" w:hAnsi="Arial"/>
          <w:b/>
          <w:sz w:val="22"/>
        </w:rPr>
        <w:t>Periódico</w:t>
      </w:r>
      <w:r>
        <w:rPr>
          <w:rFonts w:ascii="Arial" w:hAnsi="Arial"/>
          <w:b/>
          <w:spacing w:val="-8"/>
          <w:sz w:val="22"/>
        </w:rPr>
        <w:t> </w:t>
      </w:r>
      <w:r>
        <w:rPr>
          <w:rFonts w:ascii="Arial" w:hAnsi="Arial"/>
          <w:b/>
          <w:sz w:val="22"/>
        </w:rPr>
        <w:t>Oficial</w:t>
      </w:r>
      <w:r>
        <w:rPr>
          <w:rFonts w:ascii="Arial" w:hAnsi="Arial"/>
          <w:b/>
          <w:spacing w:val="-7"/>
          <w:sz w:val="22"/>
        </w:rPr>
        <w:t> </w:t>
      </w:r>
      <w:r>
        <w:rPr>
          <w:rFonts w:ascii="Arial" w:hAnsi="Arial"/>
          <w:b/>
          <w:sz w:val="22"/>
        </w:rPr>
        <w:t>Extra</w:t>
      </w:r>
      <w:r>
        <w:rPr>
          <w:rFonts w:ascii="Arial" w:hAnsi="Arial"/>
          <w:b/>
          <w:spacing w:val="-7"/>
          <w:sz w:val="22"/>
        </w:rPr>
        <w:t> </w:t>
      </w:r>
      <w:r>
        <w:rPr>
          <w:rFonts w:ascii="Arial" w:hAnsi="Arial"/>
          <w:b/>
          <w:sz w:val="22"/>
        </w:rPr>
        <w:t>del</w:t>
      </w:r>
      <w:r>
        <w:rPr>
          <w:rFonts w:ascii="Arial" w:hAnsi="Arial"/>
          <w:b/>
          <w:spacing w:val="-5"/>
          <w:sz w:val="22"/>
        </w:rPr>
        <w:t> </w:t>
      </w:r>
      <w:r>
        <w:rPr>
          <w:rFonts w:ascii="Arial" w:hAnsi="Arial"/>
          <w:b/>
          <w:sz w:val="22"/>
        </w:rPr>
        <w:t>2</w:t>
      </w:r>
      <w:r>
        <w:rPr>
          <w:rFonts w:ascii="Arial" w:hAnsi="Arial"/>
          <w:b/>
          <w:spacing w:val="-6"/>
          <w:sz w:val="22"/>
        </w:rPr>
        <w:t> </w:t>
      </w:r>
      <w:r>
        <w:rPr>
          <w:rFonts w:ascii="Arial" w:hAnsi="Arial"/>
          <w:b/>
          <w:sz w:val="22"/>
        </w:rPr>
        <w:t>de</w:t>
      </w:r>
      <w:r>
        <w:rPr>
          <w:rFonts w:ascii="Arial" w:hAnsi="Arial"/>
          <w:b/>
          <w:spacing w:val="-7"/>
          <w:sz w:val="22"/>
        </w:rPr>
        <w:t> </w:t>
      </w:r>
      <w:r>
        <w:rPr>
          <w:rFonts w:ascii="Arial" w:hAnsi="Arial"/>
          <w:b/>
          <w:sz w:val="22"/>
        </w:rPr>
        <w:t>enero</w:t>
      </w:r>
      <w:r>
        <w:rPr>
          <w:rFonts w:ascii="Arial" w:hAnsi="Arial"/>
          <w:b/>
          <w:spacing w:val="-7"/>
          <w:sz w:val="22"/>
        </w:rPr>
        <w:t> </w:t>
      </w:r>
      <w:r>
        <w:rPr>
          <w:rFonts w:ascii="Arial" w:hAnsi="Arial"/>
          <w:b/>
          <w:sz w:val="22"/>
        </w:rPr>
        <w:t>del</w:t>
      </w:r>
      <w:r>
        <w:rPr>
          <w:rFonts w:ascii="Arial" w:hAnsi="Arial"/>
          <w:b/>
          <w:spacing w:val="-8"/>
          <w:sz w:val="22"/>
        </w:rPr>
        <w:t> </w:t>
      </w:r>
      <w:r>
        <w:rPr>
          <w:rFonts w:ascii="Arial" w:hAnsi="Arial"/>
          <w:b/>
          <w:spacing w:val="-4"/>
          <w:sz w:val="22"/>
        </w:rPr>
        <w:t>2015</w:t>
      </w:r>
    </w:p>
    <w:p>
      <w:pPr>
        <w:pStyle w:val="BodyText"/>
        <w:spacing w:before="120"/>
        <w:rPr>
          <w:rFonts w:ascii="Arial"/>
          <w:b/>
        </w:rPr>
      </w:pPr>
    </w:p>
    <w:p>
      <w:pPr>
        <w:spacing w:before="0"/>
        <w:ind w:left="238" w:right="102" w:firstLine="0"/>
        <w:jc w:val="left"/>
        <w:rPr>
          <w:sz w:val="20"/>
        </w:rPr>
      </w:pPr>
      <w:r>
        <w:rPr>
          <w:rFonts w:ascii="Arial" w:hAnsi="Arial"/>
          <w:b/>
          <w:sz w:val="20"/>
        </w:rPr>
        <w:t>ARTÍCULO ÚNICO.- </w:t>
      </w:r>
      <w:r>
        <w:rPr>
          <w:sz w:val="20"/>
        </w:rPr>
        <w:t>SE </w:t>
      </w:r>
      <w:r>
        <w:rPr>
          <w:rFonts w:ascii="Arial" w:hAnsi="Arial"/>
          <w:b/>
          <w:sz w:val="20"/>
        </w:rPr>
        <w:t>DEROGA </w:t>
      </w:r>
      <w:r>
        <w:rPr>
          <w:sz w:val="20"/>
        </w:rPr>
        <w:t>la fracción XXXIV del Artículo 34, de la Ley Orgánica del Poder Ejecutivo del Estado de Oaxaca.</w:t>
      </w:r>
    </w:p>
    <w:p>
      <w:pPr>
        <w:spacing w:before="121"/>
        <w:ind w:left="99" w:right="0" w:firstLine="0"/>
        <w:jc w:val="center"/>
        <w:rPr>
          <w:rFonts w:ascii="Arial"/>
          <w:b/>
          <w:sz w:val="20"/>
        </w:rPr>
      </w:pPr>
      <w:r>
        <w:rPr>
          <w:rFonts w:ascii="Arial"/>
          <w:b/>
          <w:sz w:val="20"/>
        </w:rPr>
        <w:t>T</w:t>
      </w:r>
      <w:r>
        <w:rPr>
          <w:rFonts w:ascii="Arial"/>
          <w:b/>
          <w:spacing w:val="-22"/>
          <w:sz w:val="20"/>
        </w:rPr>
        <w:t> </w:t>
      </w:r>
      <w:r>
        <w:rPr>
          <w:rFonts w:ascii="Arial"/>
          <w:b/>
          <w:sz w:val="20"/>
        </w:rPr>
        <w:t>R</w:t>
      </w:r>
      <w:r>
        <w:rPr>
          <w:rFonts w:ascii="Arial"/>
          <w:b/>
          <w:spacing w:val="-22"/>
          <w:sz w:val="20"/>
        </w:rPr>
        <w:t> </w:t>
      </w:r>
      <w:r>
        <w:rPr>
          <w:rFonts w:ascii="Arial"/>
          <w:b/>
          <w:sz w:val="20"/>
        </w:rPr>
        <w:t>A</w:t>
      </w:r>
      <w:r>
        <w:rPr>
          <w:rFonts w:ascii="Arial"/>
          <w:b/>
          <w:spacing w:val="-23"/>
          <w:sz w:val="20"/>
        </w:rPr>
        <w:t> </w:t>
      </w:r>
      <w:r>
        <w:rPr>
          <w:rFonts w:ascii="Arial"/>
          <w:b/>
          <w:sz w:val="20"/>
        </w:rPr>
        <w:t>N</w:t>
      </w:r>
      <w:r>
        <w:rPr>
          <w:rFonts w:ascii="Arial"/>
          <w:b/>
          <w:spacing w:val="-22"/>
          <w:sz w:val="20"/>
        </w:rPr>
        <w:t> </w:t>
      </w:r>
      <w:r>
        <w:rPr>
          <w:rFonts w:ascii="Arial"/>
          <w:b/>
          <w:sz w:val="20"/>
        </w:rPr>
        <w:t>S</w:t>
      </w:r>
      <w:r>
        <w:rPr>
          <w:rFonts w:ascii="Arial"/>
          <w:b/>
          <w:spacing w:val="-23"/>
          <w:sz w:val="20"/>
        </w:rPr>
        <w:t> </w:t>
      </w:r>
      <w:r>
        <w:rPr>
          <w:rFonts w:ascii="Arial"/>
          <w:b/>
          <w:sz w:val="20"/>
        </w:rPr>
        <w:t>I</w:t>
      </w:r>
      <w:r>
        <w:rPr>
          <w:rFonts w:ascii="Arial"/>
          <w:b/>
          <w:spacing w:val="-23"/>
          <w:sz w:val="20"/>
        </w:rPr>
        <w:t> </w:t>
      </w:r>
      <w:r>
        <w:rPr>
          <w:rFonts w:ascii="Arial"/>
          <w:b/>
          <w:sz w:val="20"/>
        </w:rPr>
        <w:t>T</w:t>
      </w:r>
      <w:r>
        <w:rPr>
          <w:rFonts w:ascii="Arial"/>
          <w:b/>
          <w:spacing w:val="-23"/>
          <w:sz w:val="20"/>
        </w:rPr>
        <w:t> </w:t>
      </w:r>
      <w:r>
        <w:rPr>
          <w:rFonts w:ascii="Arial"/>
          <w:b/>
          <w:sz w:val="20"/>
        </w:rPr>
        <w:t>O</w:t>
      </w:r>
      <w:r>
        <w:rPr>
          <w:rFonts w:ascii="Arial"/>
          <w:b/>
          <w:spacing w:val="-23"/>
          <w:sz w:val="20"/>
        </w:rPr>
        <w:t> </w:t>
      </w:r>
      <w:r>
        <w:rPr>
          <w:rFonts w:ascii="Arial"/>
          <w:b/>
          <w:sz w:val="20"/>
        </w:rPr>
        <w:t>R</w:t>
      </w:r>
      <w:r>
        <w:rPr>
          <w:rFonts w:ascii="Arial"/>
          <w:b/>
          <w:spacing w:val="-22"/>
          <w:sz w:val="20"/>
        </w:rPr>
        <w:t> </w:t>
      </w:r>
      <w:r>
        <w:rPr>
          <w:rFonts w:ascii="Arial"/>
          <w:b/>
          <w:sz w:val="20"/>
        </w:rPr>
        <w:t>I</w:t>
      </w:r>
      <w:r>
        <w:rPr>
          <w:rFonts w:ascii="Arial"/>
          <w:b/>
          <w:spacing w:val="-23"/>
          <w:sz w:val="20"/>
        </w:rPr>
        <w:t> </w:t>
      </w:r>
      <w:r>
        <w:rPr>
          <w:rFonts w:ascii="Arial"/>
          <w:b/>
          <w:sz w:val="20"/>
        </w:rPr>
        <w:t>O</w:t>
      </w:r>
      <w:r>
        <w:rPr>
          <w:rFonts w:ascii="Arial"/>
          <w:b/>
          <w:spacing w:val="-23"/>
          <w:sz w:val="20"/>
        </w:rPr>
        <w:t> </w:t>
      </w:r>
      <w:r>
        <w:rPr>
          <w:rFonts w:ascii="Arial"/>
          <w:b/>
          <w:spacing w:val="-10"/>
          <w:sz w:val="20"/>
        </w:rPr>
        <w:t>:</w:t>
      </w:r>
    </w:p>
    <w:p>
      <w:pPr>
        <w:pStyle w:val="BodyText"/>
        <w:rPr>
          <w:rFonts w:ascii="Arial"/>
          <w:b/>
          <w:sz w:val="20"/>
        </w:rPr>
      </w:pPr>
    </w:p>
    <w:p>
      <w:pPr>
        <w:spacing w:before="0"/>
        <w:ind w:left="238" w:right="99" w:firstLine="0"/>
        <w:jc w:val="left"/>
        <w:rPr>
          <w:sz w:val="20"/>
        </w:rPr>
      </w:pPr>
      <w:r>
        <w:rPr>
          <w:rFonts w:ascii="Arial" w:hAnsi="Arial"/>
          <w:b/>
          <w:sz w:val="20"/>
        </w:rPr>
        <w:t>ÚNICO.-</w:t>
      </w:r>
      <w:r>
        <w:rPr>
          <w:rFonts w:ascii="Arial" w:hAnsi="Arial"/>
          <w:b/>
          <w:spacing w:val="-4"/>
          <w:sz w:val="20"/>
        </w:rPr>
        <w:t> </w:t>
      </w:r>
      <w:r>
        <w:rPr>
          <w:sz w:val="20"/>
        </w:rPr>
        <w:t>El</w:t>
      </w:r>
      <w:r>
        <w:rPr>
          <w:spacing w:val="-5"/>
          <w:sz w:val="20"/>
        </w:rPr>
        <w:t> </w:t>
      </w:r>
      <w:r>
        <w:rPr>
          <w:sz w:val="20"/>
        </w:rPr>
        <w:t>presente</w:t>
      </w:r>
      <w:r>
        <w:rPr>
          <w:spacing w:val="-5"/>
          <w:sz w:val="20"/>
        </w:rPr>
        <w:t> </w:t>
      </w:r>
      <w:r>
        <w:rPr>
          <w:sz w:val="20"/>
        </w:rPr>
        <w:t>Decreto</w:t>
      </w:r>
      <w:r>
        <w:rPr>
          <w:spacing w:val="-4"/>
          <w:sz w:val="20"/>
        </w:rPr>
        <w:t> </w:t>
      </w:r>
      <w:r>
        <w:rPr>
          <w:sz w:val="20"/>
        </w:rPr>
        <w:t>entrará</w:t>
      </w:r>
      <w:r>
        <w:rPr>
          <w:spacing w:val="-4"/>
          <w:sz w:val="20"/>
        </w:rPr>
        <w:t> </w:t>
      </w:r>
      <w:r>
        <w:rPr>
          <w:sz w:val="20"/>
        </w:rPr>
        <w:t>en</w:t>
      </w:r>
      <w:r>
        <w:rPr>
          <w:spacing w:val="-4"/>
          <w:sz w:val="20"/>
        </w:rPr>
        <w:t> </w:t>
      </w:r>
      <w:r>
        <w:rPr>
          <w:sz w:val="20"/>
        </w:rPr>
        <w:t>vigor</w:t>
      </w:r>
      <w:r>
        <w:rPr>
          <w:spacing w:val="-3"/>
          <w:sz w:val="20"/>
        </w:rPr>
        <w:t> </w:t>
      </w:r>
      <w:r>
        <w:rPr>
          <w:sz w:val="20"/>
        </w:rPr>
        <w:t>a</w:t>
      </w:r>
      <w:r>
        <w:rPr>
          <w:spacing w:val="-4"/>
          <w:sz w:val="20"/>
        </w:rPr>
        <w:t> </w:t>
      </w:r>
      <w:r>
        <w:rPr>
          <w:sz w:val="20"/>
        </w:rPr>
        <w:t>partir</w:t>
      </w:r>
      <w:r>
        <w:rPr>
          <w:spacing w:val="-4"/>
          <w:sz w:val="20"/>
        </w:rPr>
        <w:t> </w:t>
      </w:r>
      <w:r>
        <w:rPr>
          <w:sz w:val="20"/>
        </w:rPr>
        <w:t>del</w:t>
      </w:r>
      <w:r>
        <w:rPr>
          <w:spacing w:val="-4"/>
          <w:sz w:val="20"/>
        </w:rPr>
        <w:t> </w:t>
      </w:r>
      <w:r>
        <w:rPr>
          <w:sz w:val="20"/>
        </w:rPr>
        <w:t>día</w:t>
      </w:r>
      <w:r>
        <w:rPr>
          <w:spacing w:val="-6"/>
          <w:sz w:val="20"/>
        </w:rPr>
        <w:t> </w:t>
      </w:r>
      <w:r>
        <w:rPr>
          <w:sz w:val="20"/>
        </w:rPr>
        <w:t>siguiente</w:t>
      </w:r>
      <w:r>
        <w:rPr>
          <w:spacing w:val="-4"/>
          <w:sz w:val="20"/>
        </w:rPr>
        <w:t> </w:t>
      </w:r>
      <w:r>
        <w:rPr>
          <w:sz w:val="20"/>
        </w:rPr>
        <w:t>de</w:t>
      </w:r>
      <w:r>
        <w:rPr>
          <w:spacing w:val="-5"/>
          <w:sz w:val="20"/>
        </w:rPr>
        <w:t> </w:t>
      </w:r>
      <w:r>
        <w:rPr>
          <w:sz w:val="20"/>
        </w:rPr>
        <w:t>su</w:t>
      </w:r>
      <w:r>
        <w:rPr>
          <w:spacing w:val="-3"/>
          <w:sz w:val="20"/>
        </w:rPr>
        <w:t> </w:t>
      </w:r>
      <w:r>
        <w:rPr>
          <w:sz w:val="20"/>
        </w:rPr>
        <w:t>publicación</w:t>
      </w:r>
      <w:r>
        <w:rPr>
          <w:spacing w:val="-4"/>
          <w:sz w:val="20"/>
        </w:rPr>
        <w:t> </w:t>
      </w:r>
      <w:r>
        <w:rPr>
          <w:sz w:val="20"/>
        </w:rPr>
        <w:t>en</w:t>
      </w:r>
      <w:r>
        <w:rPr>
          <w:spacing w:val="-4"/>
          <w:sz w:val="20"/>
        </w:rPr>
        <w:t> </w:t>
      </w:r>
      <w:r>
        <w:rPr>
          <w:sz w:val="20"/>
        </w:rPr>
        <w:t>el</w:t>
      </w:r>
      <w:r>
        <w:rPr>
          <w:spacing w:val="-4"/>
          <w:sz w:val="20"/>
        </w:rPr>
        <w:t> </w:t>
      </w:r>
      <w:r>
        <w:rPr>
          <w:sz w:val="20"/>
        </w:rPr>
        <w:t>Periódico</w:t>
      </w:r>
      <w:r>
        <w:rPr>
          <w:spacing w:val="-4"/>
          <w:sz w:val="20"/>
        </w:rPr>
        <w:t> </w:t>
      </w:r>
      <w:r>
        <w:rPr>
          <w:sz w:val="20"/>
        </w:rPr>
        <w:t>Oficial del Gobierno del Estado de Oaxaca.</w:t>
      </w:r>
    </w:p>
    <w:p>
      <w:pPr>
        <w:spacing w:before="229"/>
        <w:ind w:left="135" w:right="0" w:firstLine="0"/>
        <w:jc w:val="center"/>
        <w:rPr>
          <w:rFonts w:ascii="Arial"/>
          <w:b/>
          <w:sz w:val="22"/>
        </w:rPr>
      </w:pPr>
      <w:r>
        <w:rPr>
          <w:rFonts w:ascii="Arial"/>
          <w:b/>
          <w:sz w:val="22"/>
        </w:rPr>
        <w:t>DECRETO</w:t>
      </w:r>
      <w:r>
        <w:rPr>
          <w:rFonts w:ascii="Arial"/>
          <w:b/>
          <w:spacing w:val="-8"/>
          <w:sz w:val="22"/>
        </w:rPr>
        <w:t> </w:t>
      </w:r>
      <w:r>
        <w:rPr>
          <w:rFonts w:ascii="Arial"/>
          <w:b/>
          <w:sz w:val="22"/>
        </w:rPr>
        <w:t>No.</w:t>
      </w:r>
      <w:r>
        <w:rPr>
          <w:rFonts w:ascii="Arial"/>
          <w:b/>
          <w:spacing w:val="-8"/>
          <w:sz w:val="22"/>
        </w:rPr>
        <w:t> </w:t>
      </w:r>
      <w:r>
        <w:rPr>
          <w:rFonts w:ascii="Arial"/>
          <w:b/>
          <w:spacing w:val="-5"/>
          <w:sz w:val="22"/>
        </w:rPr>
        <w:t>881</w:t>
      </w:r>
    </w:p>
    <w:p>
      <w:pPr>
        <w:spacing w:before="121"/>
        <w:ind w:left="135" w:right="0" w:firstLine="0"/>
        <w:jc w:val="center"/>
        <w:rPr>
          <w:rFonts w:ascii="Arial"/>
          <w:b/>
          <w:sz w:val="22"/>
        </w:rPr>
      </w:pPr>
      <w:r>
        <w:rPr>
          <w:rFonts w:ascii="Arial"/>
          <w:b/>
          <w:sz w:val="22"/>
        </w:rPr>
        <w:t>Aprobado</w:t>
      </w:r>
      <w:r>
        <w:rPr>
          <w:rFonts w:ascii="Arial"/>
          <w:b/>
          <w:spacing w:val="-7"/>
          <w:sz w:val="22"/>
        </w:rPr>
        <w:t> </w:t>
      </w:r>
      <w:r>
        <w:rPr>
          <w:rFonts w:ascii="Arial"/>
          <w:b/>
          <w:sz w:val="22"/>
        </w:rPr>
        <w:t>el</w:t>
      </w:r>
      <w:r>
        <w:rPr>
          <w:rFonts w:ascii="Arial"/>
          <w:b/>
          <w:spacing w:val="-5"/>
          <w:sz w:val="22"/>
        </w:rPr>
        <w:t> </w:t>
      </w:r>
      <w:r>
        <w:rPr>
          <w:rFonts w:ascii="Arial"/>
          <w:b/>
          <w:sz w:val="22"/>
        </w:rPr>
        <w:t>18</w:t>
      </w:r>
      <w:r>
        <w:rPr>
          <w:rFonts w:ascii="Arial"/>
          <w:b/>
          <w:spacing w:val="-6"/>
          <w:sz w:val="22"/>
        </w:rPr>
        <w:t> </w:t>
      </w:r>
      <w:r>
        <w:rPr>
          <w:rFonts w:ascii="Arial"/>
          <w:b/>
          <w:sz w:val="22"/>
        </w:rPr>
        <w:t>de</w:t>
      </w:r>
      <w:r>
        <w:rPr>
          <w:rFonts w:ascii="Arial"/>
          <w:b/>
          <w:spacing w:val="-5"/>
          <w:sz w:val="22"/>
        </w:rPr>
        <w:t> </w:t>
      </w:r>
      <w:r>
        <w:rPr>
          <w:rFonts w:ascii="Arial"/>
          <w:b/>
          <w:sz w:val="22"/>
        </w:rPr>
        <w:t>diciembre</w:t>
      </w:r>
      <w:r>
        <w:rPr>
          <w:rFonts w:ascii="Arial"/>
          <w:b/>
          <w:spacing w:val="-7"/>
          <w:sz w:val="22"/>
        </w:rPr>
        <w:t> </w:t>
      </w:r>
      <w:r>
        <w:rPr>
          <w:rFonts w:ascii="Arial"/>
          <w:b/>
          <w:sz w:val="22"/>
        </w:rPr>
        <w:t>del</w:t>
      </w:r>
      <w:r>
        <w:rPr>
          <w:rFonts w:ascii="Arial"/>
          <w:b/>
          <w:spacing w:val="-5"/>
          <w:sz w:val="22"/>
        </w:rPr>
        <w:t> </w:t>
      </w:r>
      <w:r>
        <w:rPr>
          <w:rFonts w:ascii="Arial"/>
          <w:b/>
          <w:spacing w:val="-4"/>
          <w:sz w:val="22"/>
        </w:rPr>
        <w:t>2014</w:t>
      </w:r>
    </w:p>
    <w:p>
      <w:pPr>
        <w:spacing w:before="0"/>
        <w:ind w:left="216" w:right="87" w:firstLine="0"/>
        <w:jc w:val="center"/>
        <w:rPr>
          <w:rFonts w:ascii="Arial" w:hAnsi="Arial"/>
          <w:b/>
          <w:sz w:val="22"/>
        </w:rPr>
      </w:pPr>
      <w:r>
        <w:rPr>
          <w:rFonts w:ascii="Arial" w:hAnsi="Arial"/>
          <w:b/>
          <w:sz w:val="22"/>
        </w:rPr>
        <w:t>Publicado</w:t>
      </w:r>
      <w:r>
        <w:rPr>
          <w:rFonts w:ascii="Arial" w:hAnsi="Arial"/>
          <w:b/>
          <w:spacing w:val="-8"/>
          <w:sz w:val="22"/>
        </w:rPr>
        <w:t> </w:t>
      </w:r>
      <w:r>
        <w:rPr>
          <w:rFonts w:ascii="Arial" w:hAnsi="Arial"/>
          <w:b/>
          <w:sz w:val="22"/>
        </w:rPr>
        <w:t>en</w:t>
      </w:r>
      <w:r>
        <w:rPr>
          <w:rFonts w:ascii="Arial" w:hAnsi="Arial"/>
          <w:b/>
          <w:spacing w:val="-7"/>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8"/>
          <w:sz w:val="22"/>
        </w:rPr>
        <w:t> </w:t>
      </w:r>
      <w:r>
        <w:rPr>
          <w:rFonts w:ascii="Arial" w:hAnsi="Arial"/>
          <w:b/>
          <w:sz w:val="22"/>
        </w:rPr>
        <w:t>Oficial</w:t>
      </w:r>
      <w:r>
        <w:rPr>
          <w:rFonts w:ascii="Arial" w:hAnsi="Arial"/>
          <w:b/>
          <w:spacing w:val="-8"/>
          <w:sz w:val="22"/>
        </w:rPr>
        <w:t> </w:t>
      </w:r>
      <w:r>
        <w:rPr>
          <w:rFonts w:ascii="Arial" w:hAnsi="Arial"/>
          <w:b/>
          <w:sz w:val="22"/>
        </w:rPr>
        <w:t>No.</w:t>
      </w:r>
      <w:r>
        <w:rPr>
          <w:rFonts w:ascii="Arial" w:hAnsi="Arial"/>
          <w:b/>
          <w:spacing w:val="-7"/>
          <w:sz w:val="22"/>
        </w:rPr>
        <w:t> </w:t>
      </w:r>
      <w:r>
        <w:rPr>
          <w:rFonts w:ascii="Arial" w:hAnsi="Arial"/>
          <w:b/>
          <w:sz w:val="22"/>
        </w:rPr>
        <w:t>52</w:t>
      </w:r>
      <w:r>
        <w:rPr>
          <w:rFonts w:ascii="Arial" w:hAnsi="Arial"/>
          <w:b/>
          <w:spacing w:val="-7"/>
          <w:sz w:val="22"/>
        </w:rPr>
        <w:t> </w:t>
      </w:r>
      <w:r>
        <w:rPr>
          <w:rFonts w:ascii="Arial" w:hAnsi="Arial"/>
          <w:b/>
          <w:sz w:val="22"/>
        </w:rPr>
        <w:t>Sexta</w:t>
      </w:r>
      <w:r>
        <w:rPr>
          <w:rFonts w:ascii="Arial" w:hAnsi="Arial"/>
          <w:b/>
          <w:spacing w:val="-8"/>
          <w:sz w:val="22"/>
        </w:rPr>
        <w:t> </w:t>
      </w:r>
      <w:r>
        <w:rPr>
          <w:rFonts w:ascii="Arial" w:hAnsi="Arial"/>
          <w:b/>
          <w:sz w:val="22"/>
        </w:rPr>
        <w:t>Sección</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27</w:t>
      </w:r>
      <w:r>
        <w:rPr>
          <w:rFonts w:ascii="Arial" w:hAnsi="Arial"/>
          <w:b/>
          <w:spacing w:val="-7"/>
          <w:sz w:val="22"/>
        </w:rPr>
        <w:t> </w:t>
      </w:r>
      <w:r>
        <w:rPr>
          <w:rFonts w:ascii="Arial" w:hAnsi="Arial"/>
          <w:b/>
          <w:sz w:val="22"/>
        </w:rPr>
        <w:t>de</w:t>
      </w:r>
      <w:r>
        <w:rPr>
          <w:rFonts w:ascii="Arial" w:hAnsi="Arial"/>
          <w:b/>
          <w:spacing w:val="-7"/>
          <w:sz w:val="22"/>
        </w:rPr>
        <w:t> </w:t>
      </w:r>
      <w:r>
        <w:rPr>
          <w:rFonts w:ascii="Arial" w:hAnsi="Arial"/>
          <w:b/>
          <w:sz w:val="22"/>
        </w:rPr>
        <w:t>diciembre</w:t>
      </w:r>
      <w:r>
        <w:rPr>
          <w:rFonts w:ascii="Arial" w:hAnsi="Arial"/>
          <w:b/>
          <w:spacing w:val="-7"/>
          <w:sz w:val="22"/>
        </w:rPr>
        <w:t> </w:t>
      </w:r>
      <w:r>
        <w:rPr>
          <w:rFonts w:ascii="Arial" w:hAnsi="Arial"/>
          <w:b/>
          <w:sz w:val="22"/>
        </w:rPr>
        <w:t>del</w:t>
      </w:r>
      <w:r>
        <w:rPr>
          <w:rFonts w:ascii="Arial" w:hAnsi="Arial"/>
          <w:b/>
          <w:spacing w:val="-8"/>
          <w:sz w:val="22"/>
        </w:rPr>
        <w:t> </w:t>
      </w:r>
      <w:r>
        <w:rPr>
          <w:rFonts w:ascii="Arial" w:hAnsi="Arial"/>
          <w:b/>
          <w:spacing w:val="-4"/>
          <w:sz w:val="22"/>
        </w:rPr>
        <w:t>2014</w:t>
      </w:r>
    </w:p>
    <w:p>
      <w:pPr>
        <w:pStyle w:val="BodyText"/>
        <w:spacing w:before="1"/>
        <w:rPr>
          <w:rFonts w:ascii="Arial"/>
          <w:b/>
        </w:rPr>
      </w:pPr>
    </w:p>
    <w:p>
      <w:pPr>
        <w:spacing w:before="0"/>
        <w:ind w:left="238" w:right="101" w:firstLine="0"/>
        <w:jc w:val="both"/>
        <w:rPr>
          <w:sz w:val="24"/>
        </w:rPr>
      </w:pPr>
      <w:r>
        <w:rPr>
          <w:rFonts w:ascii="Arial" w:hAnsi="Arial"/>
          <w:b/>
          <w:sz w:val="24"/>
        </w:rPr>
        <w:t>ARTÍCULO PRIMERO: </w:t>
      </w:r>
      <w:r>
        <w:rPr>
          <w:sz w:val="24"/>
        </w:rPr>
        <w:t>SE REFORMAN los artículos 2 fracción II, XVI, XX y LXI; 4 tercer párrafo; 6 primer párrafo; 19 fracción I, numeral 1, incisos b) y c); 25; Denominación del Capítulo Segundo del Título Tercero; 46, 47, 48 segundo párrafo y fracción I; 51, 70, 71 párrafos primero y segundo, y 72; SE ADICIONA el artículo 71 con un último párrafo; SE DEROGAN</w:t>
      </w:r>
      <w:r>
        <w:rPr>
          <w:spacing w:val="-3"/>
          <w:sz w:val="24"/>
        </w:rPr>
        <w:t> </w:t>
      </w:r>
      <w:r>
        <w:rPr>
          <w:sz w:val="24"/>
        </w:rPr>
        <w:t>las</w:t>
      </w:r>
      <w:r>
        <w:rPr>
          <w:spacing w:val="-4"/>
          <w:sz w:val="24"/>
        </w:rPr>
        <w:t> </w:t>
      </w:r>
      <w:r>
        <w:rPr>
          <w:sz w:val="24"/>
        </w:rPr>
        <w:t>fracciones</w:t>
      </w:r>
      <w:r>
        <w:rPr>
          <w:spacing w:val="-5"/>
          <w:sz w:val="24"/>
        </w:rPr>
        <w:t> </w:t>
      </w:r>
      <w:r>
        <w:rPr>
          <w:sz w:val="24"/>
        </w:rPr>
        <w:t>XLV,</w:t>
      </w:r>
      <w:r>
        <w:rPr>
          <w:spacing w:val="-4"/>
          <w:sz w:val="24"/>
        </w:rPr>
        <w:t> </w:t>
      </w:r>
      <w:r>
        <w:rPr>
          <w:sz w:val="24"/>
        </w:rPr>
        <w:t>XLVI</w:t>
      </w:r>
      <w:r>
        <w:rPr>
          <w:spacing w:val="-4"/>
          <w:sz w:val="24"/>
        </w:rPr>
        <w:t> </w:t>
      </w:r>
      <w:r>
        <w:rPr>
          <w:sz w:val="24"/>
        </w:rPr>
        <w:t>y</w:t>
      </w:r>
      <w:r>
        <w:rPr>
          <w:spacing w:val="-4"/>
          <w:sz w:val="24"/>
        </w:rPr>
        <w:t> </w:t>
      </w:r>
      <w:r>
        <w:rPr>
          <w:sz w:val="24"/>
        </w:rPr>
        <w:t>XLVII</w:t>
      </w:r>
      <w:r>
        <w:rPr>
          <w:spacing w:val="-4"/>
          <w:sz w:val="24"/>
        </w:rPr>
        <w:t> </w:t>
      </w:r>
      <w:r>
        <w:rPr>
          <w:sz w:val="24"/>
        </w:rPr>
        <w:t>del</w:t>
      </w:r>
      <w:r>
        <w:rPr>
          <w:spacing w:val="-4"/>
          <w:sz w:val="24"/>
        </w:rPr>
        <w:t> </w:t>
      </w:r>
      <w:r>
        <w:rPr>
          <w:sz w:val="24"/>
        </w:rPr>
        <w:t>artículo</w:t>
      </w:r>
      <w:r>
        <w:rPr>
          <w:spacing w:val="-4"/>
          <w:sz w:val="24"/>
        </w:rPr>
        <w:t> </w:t>
      </w:r>
      <w:r>
        <w:rPr>
          <w:sz w:val="24"/>
        </w:rPr>
        <w:t>2;</w:t>
      </w:r>
      <w:r>
        <w:rPr>
          <w:spacing w:val="-5"/>
          <w:sz w:val="24"/>
        </w:rPr>
        <w:t> </w:t>
      </w:r>
      <w:r>
        <w:rPr>
          <w:sz w:val="24"/>
        </w:rPr>
        <w:t>fracción</w:t>
      </w:r>
      <w:r>
        <w:rPr>
          <w:spacing w:val="-4"/>
          <w:sz w:val="24"/>
        </w:rPr>
        <w:t> </w:t>
      </w:r>
      <w:r>
        <w:rPr>
          <w:sz w:val="24"/>
        </w:rPr>
        <w:t>III</w:t>
      </w:r>
      <w:r>
        <w:rPr>
          <w:spacing w:val="-3"/>
          <w:sz w:val="24"/>
        </w:rPr>
        <w:t> </w:t>
      </w:r>
      <w:r>
        <w:rPr>
          <w:sz w:val="24"/>
        </w:rPr>
        <w:t>del</w:t>
      </w:r>
      <w:r>
        <w:rPr>
          <w:spacing w:val="-4"/>
          <w:sz w:val="24"/>
        </w:rPr>
        <w:t> </w:t>
      </w:r>
      <w:r>
        <w:rPr>
          <w:sz w:val="24"/>
        </w:rPr>
        <w:t>artículo</w:t>
      </w:r>
      <w:r>
        <w:rPr>
          <w:spacing w:val="-4"/>
          <w:sz w:val="24"/>
        </w:rPr>
        <w:t> </w:t>
      </w:r>
      <w:r>
        <w:rPr>
          <w:sz w:val="24"/>
        </w:rPr>
        <w:t>48;</w:t>
      </w:r>
      <w:r>
        <w:rPr>
          <w:spacing w:val="40"/>
          <w:sz w:val="24"/>
        </w:rPr>
        <w:t> </w:t>
      </w:r>
      <w:r>
        <w:rPr>
          <w:sz w:val="24"/>
        </w:rPr>
        <w:t>todos de la Ley Estatal de Presupuesto y Responsabilidad Hacendaria.</w:t>
      </w:r>
    </w:p>
    <w:p>
      <w:pPr>
        <w:spacing w:before="275"/>
        <w:ind w:left="238" w:right="102" w:firstLine="0"/>
        <w:jc w:val="both"/>
        <w:rPr>
          <w:sz w:val="24"/>
        </w:rPr>
      </w:pPr>
      <w:r>
        <w:rPr>
          <w:rFonts w:ascii="Arial" w:hAnsi="Arial"/>
          <w:b/>
          <w:sz w:val="24"/>
        </w:rPr>
        <w:t>ARTÍCULO</w:t>
      </w:r>
      <w:r>
        <w:rPr>
          <w:rFonts w:ascii="Arial" w:hAnsi="Arial"/>
          <w:b/>
          <w:spacing w:val="-12"/>
          <w:sz w:val="24"/>
        </w:rPr>
        <w:t> </w:t>
      </w:r>
      <w:r>
        <w:rPr>
          <w:rFonts w:ascii="Arial" w:hAnsi="Arial"/>
          <w:b/>
          <w:sz w:val="24"/>
        </w:rPr>
        <w:t>SEGUNDO.</w:t>
      </w:r>
      <w:r>
        <w:rPr>
          <w:rFonts w:ascii="Arial" w:hAnsi="Arial"/>
          <w:b/>
          <w:spacing w:val="-11"/>
          <w:sz w:val="24"/>
        </w:rPr>
        <w:t> </w:t>
      </w:r>
      <w:r>
        <w:rPr>
          <w:sz w:val="24"/>
        </w:rPr>
        <w:t>Se</w:t>
      </w:r>
      <w:r>
        <w:rPr>
          <w:spacing w:val="-15"/>
          <w:sz w:val="24"/>
        </w:rPr>
        <w:t> </w:t>
      </w:r>
      <w:r>
        <w:rPr>
          <w:sz w:val="24"/>
        </w:rPr>
        <w:t>reforma</w:t>
      </w:r>
      <w:r>
        <w:rPr>
          <w:spacing w:val="-13"/>
          <w:sz w:val="24"/>
        </w:rPr>
        <w:t> </w:t>
      </w:r>
      <w:r>
        <w:rPr>
          <w:sz w:val="24"/>
        </w:rPr>
        <w:t>el</w:t>
      </w:r>
      <w:r>
        <w:rPr>
          <w:spacing w:val="-15"/>
          <w:sz w:val="24"/>
        </w:rPr>
        <w:t> </w:t>
      </w:r>
      <w:r>
        <w:rPr>
          <w:sz w:val="24"/>
        </w:rPr>
        <w:t>artículo</w:t>
      </w:r>
      <w:r>
        <w:rPr>
          <w:spacing w:val="-14"/>
          <w:sz w:val="24"/>
        </w:rPr>
        <w:t> </w:t>
      </w:r>
      <w:r>
        <w:rPr>
          <w:sz w:val="24"/>
        </w:rPr>
        <w:t>45</w:t>
      </w:r>
      <w:r>
        <w:rPr>
          <w:spacing w:val="-13"/>
          <w:sz w:val="24"/>
        </w:rPr>
        <w:t> </w:t>
      </w:r>
      <w:r>
        <w:rPr>
          <w:sz w:val="24"/>
        </w:rPr>
        <w:t>fracción</w:t>
      </w:r>
      <w:r>
        <w:rPr>
          <w:spacing w:val="-13"/>
          <w:sz w:val="24"/>
        </w:rPr>
        <w:t> </w:t>
      </w:r>
      <w:r>
        <w:rPr>
          <w:sz w:val="24"/>
        </w:rPr>
        <w:t>XII,</w:t>
      </w:r>
      <w:r>
        <w:rPr>
          <w:spacing w:val="-13"/>
          <w:sz w:val="24"/>
        </w:rPr>
        <w:t> </w:t>
      </w:r>
      <w:r>
        <w:rPr>
          <w:sz w:val="24"/>
        </w:rPr>
        <w:t>XIV,</w:t>
      </w:r>
      <w:r>
        <w:rPr>
          <w:spacing w:val="-12"/>
          <w:sz w:val="24"/>
        </w:rPr>
        <w:t> </w:t>
      </w:r>
      <w:r>
        <w:rPr>
          <w:sz w:val="24"/>
        </w:rPr>
        <w:t>XLI;</w:t>
      </w:r>
      <w:r>
        <w:rPr>
          <w:spacing w:val="-13"/>
          <w:sz w:val="24"/>
        </w:rPr>
        <w:t> </w:t>
      </w:r>
      <w:r>
        <w:rPr>
          <w:sz w:val="24"/>
        </w:rPr>
        <w:t>se</w:t>
      </w:r>
      <w:r>
        <w:rPr>
          <w:spacing w:val="-14"/>
          <w:sz w:val="24"/>
        </w:rPr>
        <w:t> </w:t>
      </w:r>
      <w:r>
        <w:rPr>
          <w:sz w:val="24"/>
        </w:rPr>
        <w:t>deroga</w:t>
      </w:r>
      <w:r>
        <w:rPr>
          <w:spacing w:val="-13"/>
          <w:sz w:val="24"/>
        </w:rPr>
        <w:t> </w:t>
      </w:r>
      <w:r>
        <w:rPr>
          <w:sz w:val="24"/>
        </w:rPr>
        <w:t>la</w:t>
      </w:r>
      <w:r>
        <w:rPr>
          <w:spacing w:val="-13"/>
          <w:sz w:val="24"/>
        </w:rPr>
        <w:t> </w:t>
      </w:r>
      <w:r>
        <w:rPr>
          <w:sz w:val="24"/>
        </w:rPr>
        <w:t>fracción XXV del artículo 45, de la Ley Orgánica del Poder Ejecutivo del Estado de Oaxaca.</w:t>
      </w:r>
    </w:p>
    <w:p>
      <w:pPr>
        <w:spacing w:before="207"/>
        <w:ind w:left="135" w:right="0" w:firstLine="0"/>
        <w:jc w:val="center"/>
        <w:rPr>
          <w:rFonts w:ascii="Arial"/>
          <w:b/>
          <w:sz w:val="24"/>
        </w:rPr>
      </w:pPr>
      <w:r>
        <w:rPr>
          <w:rFonts w:ascii="Arial"/>
          <w:b/>
          <w:spacing w:val="-2"/>
          <w:sz w:val="24"/>
        </w:rPr>
        <w:t>TRANSITORIO:</w:t>
      </w:r>
    </w:p>
    <w:p>
      <w:pPr>
        <w:pStyle w:val="BodyText"/>
        <w:spacing w:before="83"/>
        <w:rPr>
          <w:rFonts w:ascii="Arial"/>
          <w:b/>
          <w:sz w:val="24"/>
        </w:rPr>
      </w:pPr>
    </w:p>
    <w:p>
      <w:pPr>
        <w:spacing w:line="276" w:lineRule="auto" w:before="0"/>
        <w:ind w:left="238" w:right="104" w:firstLine="0"/>
        <w:jc w:val="both"/>
        <w:rPr>
          <w:sz w:val="24"/>
        </w:rPr>
      </w:pPr>
      <w:r>
        <w:rPr>
          <w:rFonts w:ascii="Arial" w:hAnsi="Arial"/>
          <w:b/>
          <w:sz w:val="24"/>
        </w:rPr>
        <w:t>ÚNICO. </w:t>
      </w:r>
      <w:r>
        <w:rPr>
          <w:sz w:val="24"/>
        </w:rPr>
        <w:t>El presente Decreto entrará en vigor el uno de enero del dos mil quince, previa publicación en el Periódico Oficial del Gobierno del Estado de Oaxaca.</w:t>
      </w:r>
    </w:p>
    <w:p>
      <w:pPr>
        <w:spacing w:before="229"/>
        <w:ind w:left="135" w:right="0" w:firstLine="0"/>
        <w:jc w:val="center"/>
        <w:rPr>
          <w:rFonts w:ascii="Arial"/>
          <w:b/>
          <w:sz w:val="22"/>
        </w:rPr>
      </w:pPr>
      <w:r>
        <w:rPr>
          <w:rFonts w:ascii="Arial"/>
          <w:b/>
          <w:sz w:val="22"/>
        </w:rPr>
        <w:t>DECRETO</w:t>
      </w:r>
      <w:r>
        <w:rPr>
          <w:rFonts w:ascii="Arial"/>
          <w:b/>
          <w:spacing w:val="-8"/>
          <w:sz w:val="22"/>
        </w:rPr>
        <w:t> </w:t>
      </w:r>
      <w:r>
        <w:rPr>
          <w:rFonts w:ascii="Arial"/>
          <w:b/>
          <w:sz w:val="22"/>
        </w:rPr>
        <w:t>No.</w:t>
      </w:r>
      <w:r>
        <w:rPr>
          <w:rFonts w:ascii="Arial"/>
          <w:b/>
          <w:spacing w:val="-8"/>
          <w:sz w:val="22"/>
        </w:rPr>
        <w:t> </w:t>
      </w:r>
      <w:r>
        <w:rPr>
          <w:rFonts w:ascii="Arial"/>
          <w:b/>
          <w:spacing w:val="-4"/>
          <w:sz w:val="22"/>
        </w:rPr>
        <w:t>1244</w:t>
      </w:r>
    </w:p>
    <w:p>
      <w:pPr>
        <w:spacing w:before="121"/>
        <w:ind w:left="135" w:right="0" w:firstLine="0"/>
        <w:jc w:val="center"/>
        <w:rPr>
          <w:rFonts w:ascii="Arial"/>
          <w:b/>
          <w:sz w:val="22"/>
        </w:rPr>
      </w:pPr>
      <w:r>
        <w:rPr>
          <w:rFonts w:ascii="Arial"/>
          <w:b/>
          <w:sz w:val="22"/>
        </w:rPr>
        <w:t>Aprobado</w:t>
      </w:r>
      <w:r>
        <w:rPr>
          <w:rFonts w:ascii="Arial"/>
          <w:b/>
          <w:spacing w:val="-6"/>
          <w:sz w:val="22"/>
        </w:rPr>
        <w:t> </w:t>
      </w:r>
      <w:r>
        <w:rPr>
          <w:rFonts w:ascii="Arial"/>
          <w:b/>
          <w:sz w:val="22"/>
        </w:rPr>
        <w:t>el</w:t>
      </w:r>
      <w:r>
        <w:rPr>
          <w:rFonts w:ascii="Arial"/>
          <w:b/>
          <w:spacing w:val="-4"/>
          <w:sz w:val="22"/>
        </w:rPr>
        <w:t> </w:t>
      </w:r>
      <w:r>
        <w:rPr>
          <w:rFonts w:ascii="Arial"/>
          <w:b/>
          <w:sz w:val="22"/>
        </w:rPr>
        <w:t>9</w:t>
      </w:r>
      <w:r>
        <w:rPr>
          <w:rFonts w:ascii="Arial"/>
          <w:b/>
          <w:spacing w:val="-4"/>
          <w:sz w:val="22"/>
        </w:rPr>
        <w:t> </w:t>
      </w:r>
      <w:r>
        <w:rPr>
          <w:rFonts w:ascii="Arial"/>
          <w:b/>
          <w:sz w:val="22"/>
        </w:rPr>
        <w:t>de</w:t>
      </w:r>
      <w:r>
        <w:rPr>
          <w:rFonts w:ascii="Arial"/>
          <w:b/>
          <w:spacing w:val="-4"/>
          <w:sz w:val="22"/>
        </w:rPr>
        <w:t> </w:t>
      </w:r>
      <w:r>
        <w:rPr>
          <w:rFonts w:ascii="Arial"/>
          <w:b/>
          <w:sz w:val="22"/>
        </w:rPr>
        <w:t>abril</w:t>
      </w:r>
      <w:r>
        <w:rPr>
          <w:rFonts w:ascii="Arial"/>
          <w:b/>
          <w:spacing w:val="-4"/>
          <w:sz w:val="22"/>
        </w:rPr>
        <w:t> </w:t>
      </w:r>
      <w:r>
        <w:rPr>
          <w:rFonts w:ascii="Arial"/>
          <w:b/>
          <w:sz w:val="22"/>
        </w:rPr>
        <w:t>del</w:t>
      </w:r>
      <w:r>
        <w:rPr>
          <w:rFonts w:ascii="Arial"/>
          <w:b/>
          <w:spacing w:val="-5"/>
          <w:sz w:val="22"/>
        </w:rPr>
        <w:t> </w:t>
      </w:r>
      <w:r>
        <w:rPr>
          <w:rFonts w:ascii="Arial"/>
          <w:b/>
          <w:spacing w:val="-4"/>
          <w:sz w:val="22"/>
        </w:rPr>
        <w:t>2015</w:t>
      </w:r>
    </w:p>
    <w:p>
      <w:pPr>
        <w:spacing w:before="0"/>
        <w:ind w:left="131" w:right="0" w:firstLine="0"/>
        <w:jc w:val="center"/>
        <w:rPr>
          <w:rFonts w:ascii="Arial" w:hAnsi="Arial"/>
          <w:b/>
          <w:sz w:val="22"/>
        </w:rPr>
      </w:pPr>
      <w:r>
        <w:rPr>
          <w:rFonts w:ascii="Arial" w:hAnsi="Arial"/>
          <w:b/>
          <w:sz w:val="22"/>
        </w:rPr>
        <w:t>Publicado</w:t>
      </w:r>
      <w:r>
        <w:rPr>
          <w:rFonts w:ascii="Arial" w:hAnsi="Arial"/>
          <w:b/>
          <w:spacing w:val="-7"/>
          <w:sz w:val="22"/>
        </w:rPr>
        <w:t> </w:t>
      </w:r>
      <w:r>
        <w:rPr>
          <w:rFonts w:ascii="Arial" w:hAnsi="Arial"/>
          <w:b/>
          <w:sz w:val="22"/>
        </w:rPr>
        <w:t>en</w:t>
      </w:r>
      <w:r>
        <w:rPr>
          <w:rFonts w:ascii="Arial" w:hAnsi="Arial"/>
          <w:b/>
          <w:spacing w:val="-7"/>
          <w:sz w:val="22"/>
        </w:rPr>
        <w:t> </w:t>
      </w:r>
      <w:r>
        <w:rPr>
          <w:rFonts w:ascii="Arial" w:hAnsi="Arial"/>
          <w:b/>
          <w:sz w:val="22"/>
        </w:rPr>
        <w:t>el</w:t>
      </w:r>
      <w:r>
        <w:rPr>
          <w:rFonts w:ascii="Arial" w:hAnsi="Arial"/>
          <w:b/>
          <w:spacing w:val="-7"/>
          <w:sz w:val="22"/>
        </w:rPr>
        <w:t> </w:t>
      </w:r>
      <w:r>
        <w:rPr>
          <w:rFonts w:ascii="Arial" w:hAnsi="Arial"/>
          <w:b/>
          <w:sz w:val="22"/>
        </w:rPr>
        <w:t>Periódico</w:t>
      </w:r>
      <w:r>
        <w:rPr>
          <w:rFonts w:ascii="Arial" w:hAnsi="Arial"/>
          <w:b/>
          <w:spacing w:val="-7"/>
          <w:sz w:val="22"/>
        </w:rPr>
        <w:t> </w:t>
      </w:r>
      <w:r>
        <w:rPr>
          <w:rFonts w:ascii="Arial" w:hAnsi="Arial"/>
          <w:b/>
          <w:sz w:val="22"/>
        </w:rPr>
        <w:t>Oficial</w:t>
      </w:r>
      <w:r>
        <w:rPr>
          <w:rFonts w:ascii="Arial" w:hAnsi="Arial"/>
          <w:b/>
          <w:spacing w:val="-8"/>
          <w:sz w:val="22"/>
        </w:rPr>
        <w:t> </w:t>
      </w:r>
      <w:r>
        <w:rPr>
          <w:rFonts w:ascii="Arial" w:hAnsi="Arial"/>
          <w:b/>
          <w:sz w:val="22"/>
        </w:rPr>
        <w:t>Extra</w:t>
      </w:r>
      <w:r>
        <w:rPr>
          <w:rFonts w:ascii="Arial" w:hAnsi="Arial"/>
          <w:b/>
          <w:spacing w:val="-6"/>
          <w:sz w:val="22"/>
        </w:rPr>
        <w:t> </w:t>
      </w:r>
      <w:r>
        <w:rPr>
          <w:rFonts w:ascii="Arial" w:hAnsi="Arial"/>
          <w:b/>
          <w:sz w:val="22"/>
        </w:rPr>
        <w:t>del</w:t>
      </w:r>
      <w:r>
        <w:rPr>
          <w:rFonts w:ascii="Arial" w:hAnsi="Arial"/>
          <w:b/>
          <w:spacing w:val="-8"/>
          <w:sz w:val="22"/>
        </w:rPr>
        <w:t> </w:t>
      </w:r>
      <w:r>
        <w:rPr>
          <w:rFonts w:ascii="Arial" w:hAnsi="Arial"/>
          <w:b/>
          <w:sz w:val="22"/>
        </w:rPr>
        <w:t>22</w:t>
      </w:r>
      <w:r>
        <w:rPr>
          <w:rFonts w:ascii="Arial" w:hAnsi="Arial"/>
          <w:b/>
          <w:spacing w:val="-6"/>
          <w:sz w:val="22"/>
        </w:rPr>
        <w:t> </w:t>
      </w:r>
      <w:r>
        <w:rPr>
          <w:rFonts w:ascii="Arial" w:hAnsi="Arial"/>
          <w:b/>
          <w:sz w:val="22"/>
        </w:rPr>
        <w:t>de</w:t>
      </w:r>
      <w:r>
        <w:rPr>
          <w:rFonts w:ascii="Arial" w:hAnsi="Arial"/>
          <w:b/>
          <w:spacing w:val="-7"/>
          <w:sz w:val="22"/>
        </w:rPr>
        <w:t> </w:t>
      </w:r>
      <w:r>
        <w:rPr>
          <w:rFonts w:ascii="Arial" w:hAnsi="Arial"/>
          <w:b/>
          <w:sz w:val="22"/>
        </w:rPr>
        <w:t>abril</w:t>
      </w:r>
      <w:r>
        <w:rPr>
          <w:rFonts w:ascii="Arial" w:hAnsi="Arial"/>
          <w:b/>
          <w:spacing w:val="-7"/>
          <w:sz w:val="22"/>
        </w:rPr>
        <w:t> </w:t>
      </w:r>
      <w:r>
        <w:rPr>
          <w:rFonts w:ascii="Arial" w:hAnsi="Arial"/>
          <w:b/>
          <w:sz w:val="22"/>
        </w:rPr>
        <w:t>del</w:t>
      </w:r>
      <w:r>
        <w:rPr>
          <w:rFonts w:ascii="Arial" w:hAnsi="Arial"/>
          <w:b/>
          <w:spacing w:val="-8"/>
          <w:sz w:val="22"/>
        </w:rPr>
        <w:t> </w:t>
      </w:r>
      <w:r>
        <w:rPr>
          <w:rFonts w:ascii="Arial" w:hAnsi="Arial"/>
          <w:b/>
          <w:spacing w:val="-4"/>
          <w:sz w:val="22"/>
        </w:rPr>
        <w:t>2015</w:t>
      </w:r>
    </w:p>
    <w:p>
      <w:pPr>
        <w:pStyle w:val="BodyText"/>
        <w:spacing w:before="121"/>
        <w:rPr>
          <w:rFonts w:ascii="Arial"/>
          <w:b/>
        </w:rPr>
      </w:pPr>
    </w:p>
    <w:p>
      <w:pPr>
        <w:spacing w:before="0"/>
        <w:ind w:left="238" w:right="102" w:firstLine="0"/>
        <w:jc w:val="both"/>
        <w:rPr>
          <w:sz w:val="24"/>
        </w:rPr>
      </w:pPr>
      <w:r>
        <w:rPr>
          <w:rFonts w:ascii="Arial" w:hAnsi="Arial"/>
          <w:b/>
          <w:sz w:val="24"/>
        </w:rPr>
        <w:t>ARTÍCULO PRIMERO: </w:t>
      </w:r>
      <w:r>
        <w:rPr>
          <w:sz w:val="24"/>
        </w:rPr>
        <w:t>La Sexagésima Segunda Legislatura del Honorable Congreso del Estado de Oaxaca reforma los artículo 27 en su fracción XI, 28, 33 en su último párrafo, 44</w:t>
      </w:r>
    </w:p>
    <w:p>
      <w:pPr>
        <w:spacing w:after="0"/>
        <w:jc w:val="both"/>
        <w:rPr>
          <w:sz w:val="24"/>
        </w:rPr>
        <w:sectPr>
          <w:pgSz w:w="12250" w:h="15850"/>
          <w:pgMar w:header="731" w:footer="0" w:top="1960" w:bottom="280" w:left="1180" w:right="940"/>
        </w:sectPr>
      </w:pPr>
    </w:p>
    <w:p>
      <w:pPr>
        <w:pStyle w:val="BodyText"/>
        <w:spacing w:before="41"/>
        <w:rPr>
          <w:sz w:val="24"/>
        </w:rPr>
      </w:pPr>
    </w:p>
    <w:p>
      <w:pPr>
        <w:spacing w:before="0"/>
        <w:ind w:left="238" w:right="100" w:firstLine="0"/>
        <w:jc w:val="both"/>
        <w:rPr>
          <w:sz w:val="24"/>
        </w:rPr>
      </w:pPr>
      <w:r>
        <w:rPr>
          <w:sz w:val="24"/>
        </w:rPr>
        <w:t>párrafo</w:t>
      </w:r>
      <w:r>
        <w:rPr>
          <w:spacing w:val="-5"/>
          <w:sz w:val="24"/>
        </w:rPr>
        <w:t> </w:t>
      </w:r>
      <w:r>
        <w:rPr>
          <w:sz w:val="24"/>
        </w:rPr>
        <w:t>primero</w:t>
      </w:r>
      <w:r>
        <w:rPr>
          <w:spacing w:val="-4"/>
          <w:sz w:val="24"/>
        </w:rPr>
        <w:t> </w:t>
      </w:r>
      <w:r>
        <w:rPr>
          <w:sz w:val="24"/>
        </w:rPr>
        <w:t>y</w:t>
      </w:r>
      <w:r>
        <w:rPr>
          <w:spacing w:val="-5"/>
          <w:sz w:val="24"/>
        </w:rPr>
        <w:t> </w:t>
      </w:r>
      <w:r>
        <w:rPr>
          <w:sz w:val="24"/>
        </w:rPr>
        <w:t>sus</w:t>
      </w:r>
      <w:r>
        <w:rPr>
          <w:spacing w:val="-5"/>
          <w:sz w:val="24"/>
        </w:rPr>
        <w:t> </w:t>
      </w:r>
      <w:r>
        <w:rPr>
          <w:sz w:val="24"/>
        </w:rPr>
        <w:t>fracciones</w:t>
      </w:r>
      <w:r>
        <w:rPr>
          <w:spacing w:val="-5"/>
          <w:sz w:val="24"/>
        </w:rPr>
        <w:t> </w:t>
      </w:r>
      <w:r>
        <w:rPr>
          <w:sz w:val="24"/>
        </w:rPr>
        <w:t>I,</w:t>
      </w:r>
      <w:r>
        <w:rPr>
          <w:spacing w:val="-4"/>
          <w:sz w:val="24"/>
        </w:rPr>
        <w:t> </w:t>
      </w:r>
      <w:r>
        <w:rPr>
          <w:sz w:val="24"/>
        </w:rPr>
        <w:t>II,</w:t>
      </w:r>
      <w:r>
        <w:rPr>
          <w:spacing w:val="-6"/>
          <w:sz w:val="24"/>
        </w:rPr>
        <w:t> </w:t>
      </w:r>
      <w:r>
        <w:rPr>
          <w:sz w:val="24"/>
        </w:rPr>
        <w:t>III,</w:t>
      </w:r>
      <w:r>
        <w:rPr>
          <w:spacing w:val="-4"/>
          <w:sz w:val="24"/>
        </w:rPr>
        <w:t> </w:t>
      </w:r>
      <w:r>
        <w:rPr>
          <w:sz w:val="24"/>
        </w:rPr>
        <w:t>V,</w:t>
      </w:r>
      <w:r>
        <w:rPr>
          <w:spacing w:val="-6"/>
          <w:sz w:val="24"/>
        </w:rPr>
        <w:t> </w:t>
      </w:r>
      <w:r>
        <w:rPr>
          <w:sz w:val="24"/>
        </w:rPr>
        <w:t>VI,</w:t>
      </w:r>
      <w:r>
        <w:rPr>
          <w:spacing w:val="-4"/>
          <w:sz w:val="24"/>
        </w:rPr>
        <w:t> </w:t>
      </w:r>
      <w:r>
        <w:rPr>
          <w:sz w:val="24"/>
        </w:rPr>
        <w:t>VII,</w:t>
      </w:r>
      <w:r>
        <w:rPr>
          <w:spacing w:val="-4"/>
          <w:sz w:val="24"/>
        </w:rPr>
        <w:t> </w:t>
      </w:r>
      <w:r>
        <w:rPr>
          <w:sz w:val="24"/>
        </w:rPr>
        <w:t>VIII,</w:t>
      </w:r>
      <w:r>
        <w:rPr>
          <w:spacing w:val="-6"/>
          <w:sz w:val="24"/>
        </w:rPr>
        <w:t> </w:t>
      </w:r>
      <w:r>
        <w:rPr>
          <w:sz w:val="24"/>
        </w:rPr>
        <w:t>IX,</w:t>
      </w:r>
      <w:r>
        <w:rPr>
          <w:spacing w:val="-4"/>
          <w:sz w:val="24"/>
        </w:rPr>
        <w:t> </w:t>
      </w:r>
      <w:r>
        <w:rPr>
          <w:sz w:val="24"/>
        </w:rPr>
        <w:t>XI,</w:t>
      </w:r>
      <w:r>
        <w:rPr>
          <w:spacing w:val="-4"/>
          <w:sz w:val="24"/>
        </w:rPr>
        <w:t> </w:t>
      </w:r>
      <w:r>
        <w:rPr>
          <w:sz w:val="24"/>
        </w:rPr>
        <w:t>XVI</w:t>
      </w:r>
      <w:r>
        <w:rPr>
          <w:spacing w:val="-5"/>
          <w:sz w:val="24"/>
        </w:rPr>
        <w:t> </w:t>
      </w:r>
      <w:r>
        <w:rPr>
          <w:sz w:val="24"/>
        </w:rPr>
        <w:t>y</w:t>
      </w:r>
      <w:r>
        <w:rPr>
          <w:spacing w:val="-5"/>
          <w:sz w:val="24"/>
        </w:rPr>
        <w:t> </w:t>
      </w:r>
      <w:r>
        <w:rPr>
          <w:sz w:val="24"/>
        </w:rPr>
        <w:t>XX,</w:t>
      </w:r>
      <w:r>
        <w:rPr>
          <w:spacing w:val="-4"/>
          <w:sz w:val="24"/>
        </w:rPr>
        <w:t> </w:t>
      </w:r>
      <w:r>
        <w:rPr>
          <w:sz w:val="24"/>
        </w:rPr>
        <w:t>46</w:t>
      </w:r>
      <w:r>
        <w:rPr>
          <w:spacing w:val="-5"/>
          <w:sz w:val="24"/>
        </w:rPr>
        <w:t> </w:t>
      </w:r>
      <w:r>
        <w:rPr>
          <w:sz w:val="24"/>
        </w:rPr>
        <w:t>fracción</w:t>
      </w:r>
      <w:r>
        <w:rPr>
          <w:spacing w:val="-5"/>
          <w:sz w:val="24"/>
        </w:rPr>
        <w:t> </w:t>
      </w:r>
      <w:r>
        <w:rPr>
          <w:sz w:val="24"/>
        </w:rPr>
        <w:t>XVIII,</w:t>
      </w:r>
      <w:r>
        <w:rPr>
          <w:spacing w:val="-4"/>
          <w:sz w:val="24"/>
        </w:rPr>
        <w:t> </w:t>
      </w:r>
      <w:r>
        <w:rPr>
          <w:sz w:val="24"/>
        </w:rPr>
        <w:t>49 en</w:t>
      </w:r>
      <w:r>
        <w:rPr>
          <w:spacing w:val="-6"/>
          <w:sz w:val="24"/>
        </w:rPr>
        <w:t> </w:t>
      </w:r>
      <w:r>
        <w:rPr>
          <w:sz w:val="24"/>
        </w:rPr>
        <w:t>sus</w:t>
      </w:r>
      <w:r>
        <w:rPr>
          <w:spacing w:val="-6"/>
          <w:sz w:val="24"/>
        </w:rPr>
        <w:t> </w:t>
      </w:r>
      <w:r>
        <w:rPr>
          <w:sz w:val="24"/>
        </w:rPr>
        <w:t>fracciones</w:t>
      </w:r>
      <w:r>
        <w:rPr>
          <w:spacing w:val="-6"/>
          <w:sz w:val="24"/>
        </w:rPr>
        <w:t> </w:t>
      </w:r>
      <w:r>
        <w:rPr>
          <w:sz w:val="24"/>
        </w:rPr>
        <w:t>XXVII</w:t>
      </w:r>
      <w:r>
        <w:rPr>
          <w:spacing w:val="-5"/>
          <w:sz w:val="24"/>
        </w:rPr>
        <w:t> </w:t>
      </w:r>
      <w:r>
        <w:rPr>
          <w:sz w:val="24"/>
        </w:rPr>
        <w:t>y</w:t>
      </w:r>
      <w:r>
        <w:rPr>
          <w:spacing w:val="-7"/>
          <w:sz w:val="24"/>
        </w:rPr>
        <w:t> </w:t>
      </w:r>
      <w:r>
        <w:rPr>
          <w:sz w:val="24"/>
        </w:rPr>
        <w:t>XXVIII</w:t>
      </w:r>
      <w:r>
        <w:rPr>
          <w:spacing w:val="-6"/>
          <w:sz w:val="24"/>
        </w:rPr>
        <w:t> </w:t>
      </w:r>
      <w:r>
        <w:rPr>
          <w:sz w:val="24"/>
        </w:rPr>
        <w:t>y</w:t>
      </w:r>
      <w:r>
        <w:rPr>
          <w:spacing w:val="-6"/>
          <w:sz w:val="24"/>
        </w:rPr>
        <w:t> </w:t>
      </w:r>
      <w:r>
        <w:rPr>
          <w:sz w:val="24"/>
        </w:rPr>
        <w:t>los</w:t>
      </w:r>
      <w:r>
        <w:rPr>
          <w:spacing w:val="-6"/>
          <w:sz w:val="24"/>
        </w:rPr>
        <w:t> </w:t>
      </w:r>
      <w:r>
        <w:rPr>
          <w:sz w:val="24"/>
        </w:rPr>
        <w:t>párrafos</w:t>
      </w:r>
      <w:r>
        <w:rPr>
          <w:spacing w:val="-5"/>
          <w:sz w:val="24"/>
        </w:rPr>
        <w:t> </w:t>
      </w:r>
      <w:r>
        <w:rPr>
          <w:sz w:val="24"/>
        </w:rPr>
        <w:t>segundo</w:t>
      </w:r>
      <w:r>
        <w:rPr>
          <w:spacing w:val="-6"/>
          <w:sz w:val="24"/>
        </w:rPr>
        <w:t> </w:t>
      </w:r>
      <w:r>
        <w:rPr>
          <w:sz w:val="24"/>
        </w:rPr>
        <w:t>y</w:t>
      </w:r>
      <w:r>
        <w:rPr>
          <w:spacing w:val="-6"/>
          <w:sz w:val="24"/>
        </w:rPr>
        <w:t> </w:t>
      </w:r>
      <w:r>
        <w:rPr>
          <w:sz w:val="24"/>
        </w:rPr>
        <w:t>tercero</w:t>
      </w:r>
      <w:r>
        <w:rPr>
          <w:spacing w:val="-7"/>
          <w:sz w:val="24"/>
        </w:rPr>
        <w:t> </w:t>
      </w:r>
      <w:r>
        <w:rPr>
          <w:sz w:val="24"/>
        </w:rPr>
        <w:t>del</w:t>
      </w:r>
      <w:r>
        <w:rPr>
          <w:spacing w:val="-7"/>
          <w:sz w:val="24"/>
        </w:rPr>
        <w:t> </w:t>
      </w:r>
      <w:r>
        <w:rPr>
          <w:sz w:val="24"/>
        </w:rPr>
        <w:t>58,</w:t>
      </w:r>
      <w:r>
        <w:rPr>
          <w:spacing w:val="-6"/>
          <w:sz w:val="24"/>
        </w:rPr>
        <w:t> </w:t>
      </w:r>
      <w:r>
        <w:rPr>
          <w:sz w:val="24"/>
        </w:rPr>
        <w:t>de</w:t>
      </w:r>
      <w:r>
        <w:rPr>
          <w:spacing w:val="-6"/>
          <w:sz w:val="24"/>
        </w:rPr>
        <w:t> </w:t>
      </w:r>
      <w:r>
        <w:rPr>
          <w:sz w:val="24"/>
        </w:rPr>
        <w:t>la</w:t>
      </w:r>
      <w:r>
        <w:rPr>
          <w:spacing w:val="-6"/>
          <w:sz w:val="24"/>
        </w:rPr>
        <w:t> </w:t>
      </w:r>
      <w:r>
        <w:rPr>
          <w:sz w:val="24"/>
        </w:rPr>
        <w:t>Ley</w:t>
      </w:r>
      <w:r>
        <w:rPr>
          <w:spacing w:val="-6"/>
          <w:sz w:val="24"/>
        </w:rPr>
        <w:t> </w:t>
      </w:r>
      <w:r>
        <w:rPr>
          <w:sz w:val="24"/>
        </w:rPr>
        <w:t>Orgánica del Poder Ejecutivo del Estado de Oaxaca.</w:t>
      </w:r>
    </w:p>
    <w:p>
      <w:pPr>
        <w:pStyle w:val="BodyText"/>
        <w:rPr>
          <w:sz w:val="24"/>
        </w:rPr>
      </w:pPr>
    </w:p>
    <w:p>
      <w:pPr>
        <w:spacing w:before="0"/>
        <w:ind w:left="238" w:right="104" w:firstLine="0"/>
        <w:jc w:val="both"/>
        <w:rPr>
          <w:sz w:val="24"/>
        </w:rPr>
      </w:pPr>
      <w:r>
        <w:rPr>
          <w:rFonts w:ascii="Arial" w:hAnsi="Arial"/>
          <w:b/>
          <w:sz w:val="24"/>
        </w:rPr>
        <w:t>ARTÍCULO SEGUNDO. </w:t>
      </w:r>
      <w:r>
        <w:rPr>
          <w:sz w:val="24"/>
        </w:rPr>
        <w:t>La Sexagésima Segunda Legislatura del Honorable Congreso del Estado</w:t>
      </w:r>
      <w:r>
        <w:rPr>
          <w:spacing w:val="-1"/>
          <w:sz w:val="24"/>
        </w:rPr>
        <w:t> </w:t>
      </w:r>
      <w:r>
        <w:rPr>
          <w:sz w:val="24"/>
        </w:rPr>
        <w:t>de</w:t>
      </w:r>
      <w:r>
        <w:rPr>
          <w:spacing w:val="-2"/>
          <w:sz w:val="24"/>
        </w:rPr>
        <w:t> </w:t>
      </w:r>
      <w:r>
        <w:rPr>
          <w:sz w:val="24"/>
        </w:rPr>
        <w:t>Oaxaca,</w:t>
      </w:r>
      <w:r>
        <w:rPr>
          <w:spacing w:val="-1"/>
          <w:sz w:val="24"/>
        </w:rPr>
        <w:t> </w:t>
      </w:r>
      <w:r>
        <w:rPr>
          <w:sz w:val="24"/>
        </w:rPr>
        <w:t>reforma</w:t>
      </w:r>
      <w:r>
        <w:rPr>
          <w:spacing w:val="-1"/>
          <w:sz w:val="24"/>
        </w:rPr>
        <w:t> </w:t>
      </w:r>
      <w:r>
        <w:rPr>
          <w:sz w:val="24"/>
        </w:rPr>
        <w:t>el</w:t>
      </w:r>
      <w:r>
        <w:rPr>
          <w:spacing w:val="-1"/>
          <w:sz w:val="24"/>
        </w:rPr>
        <w:t> </w:t>
      </w:r>
      <w:r>
        <w:rPr>
          <w:sz w:val="24"/>
        </w:rPr>
        <w:t>artículo 33 de la</w:t>
      </w:r>
      <w:r>
        <w:rPr>
          <w:spacing w:val="-1"/>
          <w:sz w:val="24"/>
        </w:rPr>
        <w:t> </w:t>
      </w:r>
      <w:r>
        <w:rPr>
          <w:sz w:val="24"/>
        </w:rPr>
        <w:t>Ley</w:t>
      </w:r>
      <w:r>
        <w:rPr>
          <w:spacing w:val="-1"/>
          <w:sz w:val="24"/>
        </w:rPr>
        <w:t> </w:t>
      </w:r>
      <w:r>
        <w:rPr>
          <w:sz w:val="24"/>
        </w:rPr>
        <w:t>de</w:t>
      </w:r>
      <w:r>
        <w:rPr>
          <w:spacing w:val="-2"/>
          <w:sz w:val="24"/>
        </w:rPr>
        <w:t> </w:t>
      </w:r>
      <w:r>
        <w:rPr>
          <w:sz w:val="24"/>
        </w:rPr>
        <w:t>Protección Civil y</w:t>
      </w:r>
      <w:r>
        <w:rPr>
          <w:spacing w:val="-1"/>
          <w:sz w:val="24"/>
        </w:rPr>
        <w:t> </w:t>
      </w:r>
      <w:r>
        <w:rPr>
          <w:sz w:val="24"/>
        </w:rPr>
        <w:t>Gestión Integral</w:t>
      </w:r>
      <w:r>
        <w:rPr>
          <w:spacing w:val="-1"/>
          <w:sz w:val="24"/>
        </w:rPr>
        <w:t> </w:t>
      </w:r>
      <w:r>
        <w:rPr>
          <w:sz w:val="24"/>
        </w:rPr>
        <w:t>de Riesgos de Desastre para el Estado de Oaxaca.</w:t>
      </w:r>
    </w:p>
    <w:p>
      <w:pPr>
        <w:spacing w:before="275"/>
        <w:ind w:left="238" w:right="103" w:firstLine="0"/>
        <w:jc w:val="both"/>
        <w:rPr>
          <w:sz w:val="24"/>
        </w:rPr>
      </w:pPr>
      <w:r>
        <w:rPr>
          <w:rFonts w:ascii="Arial" w:hAnsi="Arial"/>
          <w:b/>
          <w:sz w:val="24"/>
        </w:rPr>
        <w:t>ARTÍCULO TERCERO. </w:t>
      </w:r>
      <w:r>
        <w:rPr>
          <w:sz w:val="24"/>
        </w:rPr>
        <w:t>La Sexagésima Segunda Legislatura del Honorable Congreso del Estado de Oaxaca reforma el artículo 12 en su fracción XIV y la fracción subsecuente de la Ley de Entidades Paraestatales del Estado de Oaxaca.</w:t>
      </w:r>
    </w:p>
    <w:p>
      <w:pPr>
        <w:pStyle w:val="BodyText"/>
        <w:spacing w:before="185"/>
        <w:rPr>
          <w:sz w:val="24"/>
        </w:rPr>
      </w:pPr>
    </w:p>
    <w:p>
      <w:pPr>
        <w:spacing w:before="0"/>
        <w:ind w:left="135" w:right="0" w:firstLine="0"/>
        <w:jc w:val="center"/>
        <w:rPr>
          <w:rFonts w:ascii="Arial"/>
          <w:b/>
          <w:sz w:val="24"/>
        </w:rPr>
      </w:pPr>
      <w:r>
        <w:rPr>
          <w:rFonts w:ascii="Arial"/>
          <w:b/>
          <w:spacing w:val="-2"/>
          <w:sz w:val="24"/>
        </w:rPr>
        <w:t>TRANSITORIOS:</w:t>
      </w:r>
    </w:p>
    <w:p>
      <w:pPr>
        <w:pStyle w:val="BodyText"/>
        <w:spacing w:before="83"/>
        <w:rPr>
          <w:rFonts w:ascii="Arial"/>
          <w:b/>
          <w:sz w:val="24"/>
        </w:rPr>
      </w:pPr>
    </w:p>
    <w:p>
      <w:pPr>
        <w:spacing w:line="276" w:lineRule="auto" w:before="0"/>
        <w:ind w:left="238" w:right="105" w:firstLine="0"/>
        <w:jc w:val="both"/>
        <w:rPr>
          <w:sz w:val="24"/>
        </w:rPr>
      </w:pPr>
      <w:r>
        <w:rPr>
          <w:rFonts w:ascii="Arial" w:hAnsi="Arial"/>
          <w:b/>
          <w:sz w:val="24"/>
        </w:rPr>
        <w:t>PRIMERO. </w:t>
      </w:r>
      <w:r>
        <w:rPr>
          <w:sz w:val="24"/>
        </w:rPr>
        <w:t>El presente Decreto entrará en vigor al día siguiente de su publicación en el Periódico Oficial del Gobierno del Estado de Oaxaca.</w:t>
      </w:r>
    </w:p>
    <w:p>
      <w:pPr>
        <w:pStyle w:val="BodyText"/>
        <w:spacing w:before="41"/>
        <w:rPr>
          <w:sz w:val="24"/>
        </w:rPr>
      </w:pPr>
    </w:p>
    <w:p>
      <w:pPr>
        <w:spacing w:before="0"/>
        <w:ind w:left="238" w:right="0" w:firstLine="0"/>
        <w:jc w:val="both"/>
        <w:rPr>
          <w:sz w:val="24"/>
        </w:rPr>
      </w:pPr>
      <w:r>
        <w:rPr>
          <w:rFonts w:ascii="Arial"/>
          <w:b/>
          <w:sz w:val="24"/>
        </w:rPr>
        <w:t>SEGUNDO.</w:t>
      </w:r>
      <w:r>
        <w:rPr>
          <w:rFonts w:ascii="Arial"/>
          <w:b/>
          <w:spacing w:val="-2"/>
          <w:sz w:val="24"/>
        </w:rPr>
        <w:t> </w:t>
      </w:r>
      <w:r>
        <w:rPr>
          <w:sz w:val="24"/>
        </w:rPr>
        <w:t>Cuando</w:t>
      </w:r>
      <w:r>
        <w:rPr>
          <w:spacing w:val="-4"/>
          <w:sz w:val="24"/>
        </w:rPr>
        <w:t> </w:t>
      </w:r>
      <w:r>
        <w:rPr>
          <w:sz w:val="24"/>
        </w:rPr>
        <w:t>en</w:t>
      </w:r>
      <w:r>
        <w:rPr>
          <w:spacing w:val="-3"/>
          <w:sz w:val="24"/>
        </w:rPr>
        <w:t> </w:t>
      </w:r>
      <w:r>
        <w:rPr>
          <w:sz w:val="24"/>
        </w:rPr>
        <w:t>diversas</w:t>
      </w:r>
      <w:r>
        <w:rPr>
          <w:spacing w:val="-4"/>
          <w:sz w:val="24"/>
        </w:rPr>
        <w:t> </w:t>
      </w:r>
      <w:r>
        <w:rPr>
          <w:sz w:val="24"/>
        </w:rPr>
        <w:t>disposiciones</w:t>
      </w:r>
      <w:r>
        <w:rPr>
          <w:spacing w:val="-3"/>
          <w:sz w:val="24"/>
        </w:rPr>
        <w:t> </w:t>
      </w:r>
      <w:r>
        <w:rPr>
          <w:sz w:val="24"/>
        </w:rPr>
        <w:t>legales</w:t>
      </w:r>
      <w:r>
        <w:rPr>
          <w:spacing w:val="-4"/>
          <w:sz w:val="24"/>
        </w:rPr>
        <w:t> </w:t>
      </w:r>
      <w:r>
        <w:rPr>
          <w:sz w:val="24"/>
        </w:rPr>
        <w:t>se</w:t>
      </w:r>
      <w:r>
        <w:rPr>
          <w:spacing w:val="-3"/>
          <w:sz w:val="24"/>
        </w:rPr>
        <w:t> </w:t>
      </w:r>
      <w:r>
        <w:rPr>
          <w:sz w:val="24"/>
        </w:rPr>
        <w:t>haga</w:t>
      </w:r>
      <w:r>
        <w:rPr>
          <w:spacing w:val="-4"/>
          <w:sz w:val="24"/>
        </w:rPr>
        <w:t> </w:t>
      </w:r>
      <w:r>
        <w:rPr>
          <w:sz w:val="24"/>
        </w:rPr>
        <w:t>referencia</w:t>
      </w:r>
      <w:r>
        <w:rPr>
          <w:spacing w:val="-4"/>
          <w:sz w:val="24"/>
        </w:rPr>
        <w:t> </w:t>
      </w:r>
      <w:r>
        <w:rPr>
          <w:spacing w:val="-5"/>
          <w:sz w:val="24"/>
        </w:rPr>
        <w:t>a:</w:t>
      </w:r>
    </w:p>
    <w:p>
      <w:pPr>
        <w:pStyle w:val="BodyText"/>
        <w:spacing w:before="83"/>
        <w:rPr>
          <w:sz w:val="24"/>
        </w:rPr>
      </w:pPr>
    </w:p>
    <w:p>
      <w:pPr>
        <w:spacing w:line="276" w:lineRule="auto" w:before="0"/>
        <w:ind w:left="238" w:right="101" w:firstLine="0"/>
        <w:jc w:val="both"/>
        <w:rPr>
          <w:sz w:val="24"/>
        </w:rPr>
      </w:pPr>
      <w:r>
        <w:rPr>
          <w:sz w:val="24"/>
        </w:rPr>
        <w:t>La Secretaría de Desarrollo Agropecuario, Forestal, Pesca y Acuacultura (SEDAFPA), se entenderá que se refiere a la Secretaría de Desarrollo Agropecuario, Pesca y Acuacultura </w:t>
      </w:r>
      <w:r>
        <w:rPr>
          <w:spacing w:val="-2"/>
          <w:sz w:val="24"/>
        </w:rPr>
        <w:t>(SEDAPA).</w:t>
      </w:r>
    </w:p>
    <w:p>
      <w:pPr>
        <w:pStyle w:val="BodyText"/>
        <w:spacing w:before="42"/>
        <w:rPr>
          <w:sz w:val="24"/>
        </w:rPr>
      </w:pPr>
    </w:p>
    <w:p>
      <w:pPr>
        <w:spacing w:line="276" w:lineRule="auto" w:before="0"/>
        <w:ind w:left="238" w:right="104" w:firstLine="0"/>
        <w:jc w:val="both"/>
        <w:rPr>
          <w:sz w:val="24"/>
        </w:rPr>
      </w:pPr>
      <w:r>
        <w:rPr>
          <w:sz w:val="24"/>
        </w:rPr>
        <w:t>El mismo criterio se aplicará al nombrar al titular de dicha dependencia. Las obligaciones y derechos</w:t>
      </w:r>
      <w:r>
        <w:rPr>
          <w:sz w:val="24"/>
        </w:rPr>
        <w:t> derivados</w:t>
      </w:r>
      <w:r>
        <w:rPr>
          <w:sz w:val="24"/>
        </w:rPr>
        <w:t> de</w:t>
      </w:r>
      <w:r>
        <w:rPr>
          <w:sz w:val="24"/>
        </w:rPr>
        <w:t> contratos, convenios o cualquier otro instrumento legal o administrativo suscrito por la dependencia que por virtud de esta Ley cambian de denominación, se entenderán subrogadas y contraídas por la Secretaría de Desarrollo Agropecuario, Pesca y Acuacultura.</w:t>
      </w:r>
    </w:p>
    <w:p>
      <w:pPr>
        <w:pStyle w:val="BodyText"/>
        <w:spacing w:before="41"/>
        <w:rPr>
          <w:sz w:val="24"/>
        </w:rPr>
      </w:pPr>
    </w:p>
    <w:p>
      <w:pPr>
        <w:spacing w:line="276" w:lineRule="auto" w:before="0"/>
        <w:ind w:left="238" w:right="104" w:firstLine="0"/>
        <w:jc w:val="both"/>
        <w:rPr>
          <w:sz w:val="24"/>
        </w:rPr>
      </w:pPr>
      <w:r>
        <w:rPr>
          <w:rFonts w:ascii="Arial" w:hAnsi="Arial"/>
          <w:b/>
          <w:sz w:val="24"/>
        </w:rPr>
        <w:t>TERCERO. </w:t>
      </w:r>
      <w:r>
        <w:rPr>
          <w:sz w:val="24"/>
        </w:rPr>
        <w:t>Las disposiciones contenidas en el presente Decreto, prevalecerán sobre aquellas de igual o menor rango que se les opongan, aun cuando no estén expresamente </w:t>
      </w:r>
      <w:r>
        <w:rPr>
          <w:spacing w:val="-2"/>
          <w:sz w:val="24"/>
        </w:rPr>
        <w:t>derogadas.</w:t>
      </w:r>
    </w:p>
    <w:p>
      <w:pPr>
        <w:pStyle w:val="BodyText"/>
        <w:spacing w:before="42"/>
        <w:rPr>
          <w:sz w:val="24"/>
        </w:rPr>
      </w:pPr>
    </w:p>
    <w:p>
      <w:pPr>
        <w:spacing w:line="276" w:lineRule="auto" w:before="0"/>
        <w:ind w:left="238" w:right="99" w:firstLine="0"/>
        <w:jc w:val="both"/>
        <w:rPr>
          <w:sz w:val="24"/>
        </w:rPr>
      </w:pPr>
      <w:r>
        <w:rPr>
          <w:rFonts w:ascii="Arial" w:hAnsi="Arial"/>
          <w:b/>
          <w:sz w:val="24"/>
        </w:rPr>
        <w:t>CUARTO. </w:t>
      </w:r>
      <w:r>
        <w:rPr>
          <w:sz w:val="24"/>
        </w:rPr>
        <w:t>El Congreso del Estado contará con un término de sesenta días para realizar las reformas a las leyes estatales que resulten pertinentes, para el cumplimiento del presente Decreto a partir de su entrada en vigor.</w:t>
      </w:r>
    </w:p>
    <w:p>
      <w:pPr>
        <w:pStyle w:val="BodyText"/>
        <w:spacing w:before="41"/>
        <w:rPr>
          <w:sz w:val="24"/>
        </w:rPr>
      </w:pPr>
    </w:p>
    <w:p>
      <w:pPr>
        <w:spacing w:before="0"/>
        <w:ind w:left="135" w:right="0" w:firstLine="0"/>
        <w:jc w:val="center"/>
        <w:rPr>
          <w:rFonts w:ascii="Arial"/>
          <w:b/>
          <w:sz w:val="22"/>
        </w:rPr>
      </w:pPr>
      <w:r>
        <w:rPr>
          <w:rFonts w:ascii="Arial"/>
          <w:b/>
          <w:sz w:val="22"/>
        </w:rPr>
        <w:t>DECRETO</w:t>
      </w:r>
      <w:r>
        <w:rPr>
          <w:rFonts w:ascii="Arial"/>
          <w:b/>
          <w:spacing w:val="-8"/>
          <w:sz w:val="22"/>
        </w:rPr>
        <w:t> </w:t>
      </w:r>
      <w:r>
        <w:rPr>
          <w:rFonts w:ascii="Arial"/>
          <w:b/>
          <w:sz w:val="22"/>
        </w:rPr>
        <w:t>No.</w:t>
      </w:r>
      <w:r>
        <w:rPr>
          <w:rFonts w:ascii="Arial"/>
          <w:b/>
          <w:spacing w:val="-8"/>
          <w:sz w:val="22"/>
        </w:rPr>
        <w:t> </w:t>
      </w:r>
      <w:r>
        <w:rPr>
          <w:rFonts w:ascii="Arial"/>
          <w:b/>
          <w:spacing w:val="-4"/>
          <w:sz w:val="22"/>
        </w:rPr>
        <w:t>1386</w:t>
      </w:r>
    </w:p>
    <w:p>
      <w:pPr>
        <w:spacing w:before="119"/>
        <w:ind w:left="135" w:right="0" w:firstLine="0"/>
        <w:jc w:val="center"/>
        <w:rPr>
          <w:rFonts w:ascii="Arial"/>
          <w:b/>
          <w:sz w:val="22"/>
        </w:rPr>
      </w:pPr>
      <w:r>
        <w:rPr>
          <w:rFonts w:ascii="Arial"/>
          <w:b/>
          <w:sz w:val="22"/>
        </w:rPr>
        <w:t>Aprobado</w:t>
      </w:r>
      <w:r>
        <w:rPr>
          <w:rFonts w:ascii="Arial"/>
          <w:b/>
          <w:spacing w:val="-7"/>
          <w:sz w:val="22"/>
        </w:rPr>
        <w:t> </w:t>
      </w:r>
      <w:r>
        <w:rPr>
          <w:rFonts w:ascii="Arial"/>
          <w:b/>
          <w:sz w:val="22"/>
        </w:rPr>
        <w:t>el</w:t>
      </w:r>
      <w:r>
        <w:rPr>
          <w:rFonts w:ascii="Arial"/>
          <w:b/>
          <w:spacing w:val="-5"/>
          <w:sz w:val="22"/>
        </w:rPr>
        <w:t> </w:t>
      </w:r>
      <w:r>
        <w:rPr>
          <w:rFonts w:ascii="Arial"/>
          <w:b/>
          <w:sz w:val="22"/>
        </w:rPr>
        <w:t>31</w:t>
      </w:r>
      <w:r>
        <w:rPr>
          <w:rFonts w:ascii="Arial"/>
          <w:b/>
          <w:spacing w:val="-6"/>
          <w:sz w:val="22"/>
        </w:rPr>
        <w:t> </w:t>
      </w:r>
      <w:r>
        <w:rPr>
          <w:rFonts w:ascii="Arial"/>
          <w:b/>
          <w:sz w:val="22"/>
        </w:rPr>
        <w:t>de</w:t>
      </w:r>
      <w:r>
        <w:rPr>
          <w:rFonts w:ascii="Arial"/>
          <w:b/>
          <w:spacing w:val="-5"/>
          <w:sz w:val="22"/>
        </w:rPr>
        <w:t> </w:t>
      </w:r>
      <w:r>
        <w:rPr>
          <w:rFonts w:ascii="Arial"/>
          <w:b/>
          <w:sz w:val="22"/>
        </w:rPr>
        <w:t>diciembre</w:t>
      </w:r>
      <w:r>
        <w:rPr>
          <w:rFonts w:ascii="Arial"/>
          <w:b/>
          <w:spacing w:val="-7"/>
          <w:sz w:val="22"/>
        </w:rPr>
        <w:t> </w:t>
      </w:r>
      <w:r>
        <w:rPr>
          <w:rFonts w:ascii="Arial"/>
          <w:b/>
          <w:sz w:val="22"/>
        </w:rPr>
        <w:t>del</w:t>
      </w:r>
      <w:r>
        <w:rPr>
          <w:rFonts w:ascii="Arial"/>
          <w:b/>
          <w:spacing w:val="-5"/>
          <w:sz w:val="22"/>
        </w:rPr>
        <w:t> </w:t>
      </w:r>
      <w:r>
        <w:rPr>
          <w:rFonts w:ascii="Arial"/>
          <w:b/>
          <w:spacing w:val="-4"/>
          <w:sz w:val="22"/>
        </w:rPr>
        <w:t>2015</w:t>
      </w:r>
    </w:p>
    <w:p>
      <w:pPr>
        <w:spacing w:after="0"/>
        <w:jc w:val="center"/>
        <w:rPr>
          <w:rFonts w:ascii="Arial"/>
          <w:sz w:val="22"/>
        </w:rPr>
        <w:sectPr>
          <w:pgSz w:w="12250" w:h="15850"/>
          <w:pgMar w:header="731" w:footer="0" w:top="1960" w:bottom="280" w:left="1180" w:right="940"/>
        </w:sectPr>
      </w:pPr>
    </w:p>
    <w:p>
      <w:pPr>
        <w:pStyle w:val="BodyText"/>
        <w:spacing w:before="63"/>
        <w:rPr>
          <w:rFonts w:ascii="Arial"/>
          <w:b/>
        </w:rPr>
      </w:pPr>
    </w:p>
    <w:p>
      <w:pPr>
        <w:spacing w:before="0"/>
        <w:ind w:left="133" w:right="0" w:firstLine="0"/>
        <w:jc w:val="center"/>
        <w:rPr>
          <w:rFonts w:ascii="Arial" w:hAnsi="Arial"/>
          <w:b/>
          <w:sz w:val="22"/>
        </w:rPr>
      </w:pPr>
      <w:r>
        <w:rPr>
          <w:rFonts w:ascii="Arial" w:hAnsi="Arial"/>
          <w:b/>
          <w:sz w:val="22"/>
        </w:rPr>
        <w:t>Publicado</w:t>
      </w:r>
      <w:r>
        <w:rPr>
          <w:rFonts w:ascii="Arial" w:hAnsi="Arial"/>
          <w:b/>
          <w:spacing w:val="-7"/>
          <w:sz w:val="22"/>
        </w:rPr>
        <w:t> </w:t>
      </w:r>
      <w:r>
        <w:rPr>
          <w:rFonts w:ascii="Arial" w:hAnsi="Arial"/>
          <w:b/>
          <w:sz w:val="22"/>
        </w:rPr>
        <w:t>en</w:t>
      </w:r>
      <w:r>
        <w:rPr>
          <w:rFonts w:ascii="Arial" w:hAnsi="Arial"/>
          <w:b/>
          <w:spacing w:val="-7"/>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6"/>
          <w:sz w:val="22"/>
        </w:rPr>
        <w:t> </w:t>
      </w:r>
      <w:r>
        <w:rPr>
          <w:rFonts w:ascii="Arial" w:hAnsi="Arial"/>
          <w:b/>
          <w:sz w:val="22"/>
        </w:rPr>
        <w:t>Oficial</w:t>
      </w:r>
      <w:r>
        <w:rPr>
          <w:rFonts w:ascii="Arial" w:hAnsi="Arial"/>
          <w:b/>
          <w:spacing w:val="-7"/>
          <w:sz w:val="22"/>
        </w:rPr>
        <w:t> </w:t>
      </w:r>
      <w:r>
        <w:rPr>
          <w:rFonts w:ascii="Arial" w:hAnsi="Arial"/>
          <w:b/>
          <w:sz w:val="22"/>
        </w:rPr>
        <w:t>Extra</w:t>
      </w:r>
      <w:r>
        <w:rPr>
          <w:rFonts w:ascii="Arial" w:hAnsi="Arial"/>
          <w:b/>
          <w:spacing w:val="-7"/>
          <w:sz w:val="22"/>
        </w:rPr>
        <w:t> </w:t>
      </w:r>
      <w:r>
        <w:rPr>
          <w:rFonts w:ascii="Arial" w:hAnsi="Arial"/>
          <w:b/>
          <w:sz w:val="22"/>
        </w:rPr>
        <w:t>del</w:t>
      </w:r>
      <w:r>
        <w:rPr>
          <w:rFonts w:ascii="Arial" w:hAnsi="Arial"/>
          <w:b/>
          <w:spacing w:val="-7"/>
          <w:sz w:val="22"/>
        </w:rPr>
        <w:t> </w:t>
      </w:r>
      <w:r>
        <w:rPr>
          <w:rFonts w:ascii="Arial" w:hAnsi="Arial"/>
          <w:b/>
          <w:sz w:val="22"/>
        </w:rPr>
        <w:t>31</w:t>
      </w:r>
      <w:r>
        <w:rPr>
          <w:rFonts w:ascii="Arial" w:hAnsi="Arial"/>
          <w:b/>
          <w:spacing w:val="-7"/>
          <w:sz w:val="22"/>
        </w:rPr>
        <w:t> </w:t>
      </w:r>
      <w:r>
        <w:rPr>
          <w:rFonts w:ascii="Arial" w:hAnsi="Arial"/>
          <w:b/>
          <w:sz w:val="22"/>
        </w:rPr>
        <w:t>de</w:t>
      </w:r>
      <w:r>
        <w:rPr>
          <w:rFonts w:ascii="Arial" w:hAnsi="Arial"/>
          <w:b/>
          <w:spacing w:val="-7"/>
          <w:sz w:val="22"/>
        </w:rPr>
        <w:t> </w:t>
      </w:r>
      <w:r>
        <w:rPr>
          <w:rFonts w:ascii="Arial" w:hAnsi="Arial"/>
          <w:b/>
          <w:sz w:val="22"/>
        </w:rPr>
        <w:t>diciembre</w:t>
      </w:r>
      <w:r>
        <w:rPr>
          <w:rFonts w:ascii="Arial" w:hAnsi="Arial"/>
          <w:b/>
          <w:spacing w:val="-8"/>
          <w:sz w:val="22"/>
        </w:rPr>
        <w:t> </w:t>
      </w:r>
      <w:r>
        <w:rPr>
          <w:rFonts w:ascii="Arial" w:hAnsi="Arial"/>
          <w:b/>
          <w:sz w:val="22"/>
        </w:rPr>
        <w:t>del</w:t>
      </w:r>
      <w:r>
        <w:rPr>
          <w:rFonts w:ascii="Arial" w:hAnsi="Arial"/>
          <w:b/>
          <w:spacing w:val="-7"/>
          <w:sz w:val="22"/>
        </w:rPr>
        <w:t> </w:t>
      </w:r>
      <w:r>
        <w:rPr>
          <w:rFonts w:ascii="Arial" w:hAnsi="Arial"/>
          <w:b/>
          <w:spacing w:val="-4"/>
          <w:sz w:val="22"/>
        </w:rPr>
        <w:t>2015</w:t>
      </w:r>
    </w:p>
    <w:p>
      <w:pPr>
        <w:pStyle w:val="BodyText"/>
        <w:rPr>
          <w:rFonts w:ascii="Arial"/>
          <w:b/>
        </w:rPr>
      </w:pPr>
    </w:p>
    <w:p>
      <w:pPr>
        <w:spacing w:before="0"/>
        <w:ind w:left="238" w:right="0" w:firstLine="0"/>
        <w:jc w:val="both"/>
        <w:rPr>
          <w:sz w:val="22"/>
        </w:rPr>
      </w:pPr>
      <w:r>
        <w:rPr>
          <w:rFonts w:ascii="Arial" w:hAnsi="Arial"/>
          <w:b/>
          <w:sz w:val="22"/>
        </w:rPr>
        <w:t>ARTÍCULO</w:t>
      </w:r>
      <w:r>
        <w:rPr>
          <w:rFonts w:ascii="Arial" w:hAnsi="Arial"/>
          <w:b/>
          <w:spacing w:val="10"/>
          <w:sz w:val="22"/>
        </w:rPr>
        <w:t> </w:t>
      </w:r>
      <w:r>
        <w:rPr>
          <w:rFonts w:ascii="Arial" w:hAnsi="Arial"/>
          <w:b/>
          <w:sz w:val="22"/>
        </w:rPr>
        <w:t>ÚNICO.-</w:t>
      </w:r>
      <w:r>
        <w:rPr>
          <w:rFonts w:ascii="Arial" w:hAnsi="Arial"/>
          <w:b/>
          <w:spacing w:val="9"/>
          <w:sz w:val="22"/>
        </w:rPr>
        <w:t> </w:t>
      </w:r>
      <w:r>
        <w:rPr>
          <w:sz w:val="22"/>
        </w:rPr>
        <w:t>Se</w:t>
      </w:r>
      <w:r>
        <w:rPr>
          <w:spacing w:val="11"/>
          <w:sz w:val="22"/>
        </w:rPr>
        <w:t> </w:t>
      </w:r>
      <w:r>
        <w:rPr>
          <w:rFonts w:ascii="Arial" w:hAnsi="Arial"/>
          <w:b/>
          <w:sz w:val="22"/>
        </w:rPr>
        <w:t>REFORMAN</w:t>
      </w:r>
      <w:r>
        <w:rPr>
          <w:rFonts w:ascii="Arial" w:hAnsi="Arial"/>
          <w:b/>
          <w:spacing w:val="9"/>
          <w:sz w:val="22"/>
        </w:rPr>
        <w:t> </w:t>
      </w:r>
      <w:r>
        <w:rPr>
          <w:sz w:val="22"/>
        </w:rPr>
        <w:t>el</w:t>
      </w:r>
      <w:r>
        <w:rPr>
          <w:spacing w:val="9"/>
          <w:sz w:val="22"/>
        </w:rPr>
        <w:t> </w:t>
      </w:r>
      <w:r>
        <w:rPr>
          <w:sz w:val="22"/>
        </w:rPr>
        <w:t>artículo</w:t>
      </w:r>
      <w:r>
        <w:rPr>
          <w:spacing w:val="10"/>
          <w:sz w:val="22"/>
        </w:rPr>
        <w:t> </w:t>
      </w:r>
      <w:r>
        <w:rPr>
          <w:sz w:val="22"/>
        </w:rPr>
        <w:t>28,</w:t>
      </w:r>
      <w:r>
        <w:rPr>
          <w:spacing w:val="9"/>
          <w:sz w:val="22"/>
        </w:rPr>
        <w:t> </w:t>
      </w:r>
      <w:r>
        <w:rPr>
          <w:sz w:val="22"/>
        </w:rPr>
        <w:t>30,</w:t>
      </w:r>
      <w:r>
        <w:rPr>
          <w:spacing w:val="9"/>
          <w:sz w:val="22"/>
        </w:rPr>
        <w:t> </w:t>
      </w:r>
      <w:r>
        <w:rPr>
          <w:sz w:val="22"/>
        </w:rPr>
        <w:t>45</w:t>
      </w:r>
      <w:r>
        <w:rPr>
          <w:spacing w:val="9"/>
          <w:sz w:val="22"/>
        </w:rPr>
        <w:t> </w:t>
      </w:r>
      <w:r>
        <w:rPr>
          <w:sz w:val="22"/>
        </w:rPr>
        <w:t>fracciones</w:t>
      </w:r>
      <w:r>
        <w:rPr>
          <w:spacing w:val="8"/>
          <w:sz w:val="22"/>
        </w:rPr>
        <w:t> </w:t>
      </w:r>
      <w:r>
        <w:rPr>
          <w:sz w:val="22"/>
        </w:rPr>
        <w:t>I,</w:t>
      </w:r>
      <w:r>
        <w:rPr>
          <w:spacing w:val="8"/>
          <w:sz w:val="22"/>
        </w:rPr>
        <w:t> </w:t>
      </w:r>
      <w:r>
        <w:rPr>
          <w:sz w:val="22"/>
        </w:rPr>
        <w:t>IV,</w:t>
      </w:r>
      <w:r>
        <w:rPr>
          <w:spacing w:val="9"/>
          <w:sz w:val="22"/>
        </w:rPr>
        <w:t> </w:t>
      </w:r>
      <w:r>
        <w:rPr>
          <w:sz w:val="22"/>
        </w:rPr>
        <w:t>VII,</w:t>
      </w:r>
      <w:r>
        <w:rPr>
          <w:spacing w:val="10"/>
          <w:sz w:val="22"/>
        </w:rPr>
        <w:t> </w:t>
      </w:r>
      <w:r>
        <w:rPr>
          <w:sz w:val="22"/>
        </w:rPr>
        <w:t>XXIV</w:t>
      </w:r>
      <w:r>
        <w:rPr>
          <w:spacing w:val="9"/>
          <w:sz w:val="22"/>
        </w:rPr>
        <w:t> </w:t>
      </w:r>
      <w:r>
        <w:rPr>
          <w:sz w:val="22"/>
        </w:rPr>
        <w:t>y</w:t>
      </w:r>
      <w:r>
        <w:rPr>
          <w:spacing w:val="9"/>
          <w:sz w:val="22"/>
        </w:rPr>
        <w:t> </w:t>
      </w:r>
      <w:r>
        <w:rPr>
          <w:sz w:val="22"/>
        </w:rPr>
        <w:t>XXXIX,</w:t>
      </w:r>
      <w:r>
        <w:rPr>
          <w:spacing w:val="9"/>
          <w:sz w:val="22"/>
        </w:rPr>
        <w:t> </w:t>
      </w:r>
      <w:r>
        <w:rPr>
          <w:spacing w:val="-5"/>
          <w:sz w:val="22"/>
        </w:rPr>
        <w:t>46</w:t>
      </w:r>
    </w:p>
    <w:p>
      <w:pPr>
        <w:pStyle w:val="BodyText"/>
        <w:ind w:left="238" w:right="102"/>
        <w:jc w:val="both"/>
      </w:pPr>
      <w:r>
        <w:rPr/>
        <w:t>fracciones</w:t>
      </w:r>
      <w:r>
        <w:rPr>
          <w:spacing w:val="-1"/>
        </w:rPr>
        <w:t> </w:t>
      </w:r>
      <w:r>
        <w:rPr/>
        <w:t>XVI, XXIV, XXV, XXXIV y XXXVIII, 50 fracción IV; 53 fracciones I,</w:t>
      </w:r>
      <w:r>
        <w:rPr>
          <w:spacing w:val="-1"/>
        </w:rPr>
        <w:t> </w:t>
      </w:r>
      <w:r>
        <w:rPr/>
        <w:t>III, IV,</w:t>
      </w:r>
      <w:r>
        <w:rPr>
          <w:spacing w:val="-2"/>
        </w:rPr>
        <w:t> </w:t>
      </w:r>
      <w:r>
        <w:rPr/>
        <w:t>V, VI, VII, IX, XI, XII,</w:t>
      </w:r>
      <w:r>
        <w:rPr>
          <w:spacing w:val="-3"/>
        </w:rPr>
        <w:t> </w:t>
      </w:r>
      <w:r>
        <w:rPr/>
        <w:t>XIII,</w:t>
      </w:r>
      <w:r>
        <w:rPr>
          <w:spacing w:val="-3"/>
        </w:rPr>
        <w:t> </w:t>
      </w:r>
      <w:r>
        <w:rPr/>
        <w:t>XIV,</w:t>
      </w:r>
      <w:r>
        <w:rPr>
          <w:spacing w:val="-3"/>
        </w:rPr>
        <w:t> </w:t>
      </w:r>
      <w:r>
        <w:rPr/>
        <w:t>XV,</w:t>
      </w:r>
      <w:r>
        <w:rPr>
          <w:spacing w:val="-3"/>
        </w:rPr>
        <w:t> </w:t>
      </w:r>
      <w:r>
        <w:rPr/>
        <w:t>XVI,</w:t>
      </w:r>
      <w:r>
        <w:rPr>
          <w:spacing w:val="-2"/>
        </w:rPr>
        <w:t> </w:t>
      </w:r>
      <w:r>
        <w:rPr/>
        <w:t>XVII</w:t>
      </w:r>
      <w:r>
        <w:rPr>
          <w:spacing w:val="-3"/>
        </w:rPr>
        <w:t> </w:t>
      </w:r>
      <w:r>
        <w:rPr/>
        <w:t>y</w:t>
      </w:r>
      <w:r>
        <w:rPr>
          <w:spacing w:val="-2"/>
        </w:rPr>
        <w:t> </w:t>
      </w:r>
      <w:r>
        <w:rPr/>
        <w:t>XVIII,</w:t>
      </w:r>
      <w:r>
        <w:rPr>
          <w:spacing w:val="-2"/>
        </w:rPr>
        <w:t> </w:t>
      </w:r>
      <w:r>
        <w:rPr/>
        <w:t>58</w:t>
      </w:r>
      <w:r>
        <w:rPr>
          <w:spacing w:val="-2"/>
        </w:rPr>
        <w:t> </w:t>
      </w:r>
      <w:r>
        <w:rPr/>
        <w:t>segundo</w:t>
      </w:r>
      <w:r>
        <w:rPr>
          <w:spacing w:val="-2"/>
        </w:rPr>
        <w:t> </w:t>
      </w:r>
      <w:r>
        <w:rPr/>
        <w:t>párrafo;</w:t>
      </w:r>
      <w:r>
        <w:rPr>
          <w:spacing w:val="-2"/>
        </w:rPr>
        <w:t> </w:t>
      </w:r>
      <w:r>
        <w:rPr/>
        <w:t>se </w:t>
      </w:r>
      <w:r>
        <w:rPr>
          <w:rFonts w:ascii="Arial" w:hAnsi="Arial"/>
          <w:b/>
        </w:rPr>
        <w:t>DEROGAN</w:t>
      </w:r>
      <w:r>
        <w:rPr>
          <w:rFonts w:ascii="Arial" w:hAnsi="Arial"/>
          <w:b/>
          <w:spacing w:val="-2"/>
        </w:rPr>
        <w:t> </w:t>
      </w:r>
      <w:r>
        <w:rPr/>
        <w:t>las</w:t>
      </w:r>
      <w:r>
        <w:rPr>
          <w:spacing w:val="-2"/>
        </w:rPr>
        <w:t> </w:t>
      </w:r>
      <w:r>
        <w:rPr/>
        <w:t>fracciones</w:t>
      </w:r>
      <w:r>
        <w:rPr>
          <w:spacing w:val="-3"/>
        </w:rPr>
        <w:t> </w:t>
      </w:r>
      <w:r>
        <w:rPr/>
        <w:t>XIV,</w:t>
      </w:r>
      <w:r>
        <w:rPr>
          <w:spacing w:val="-3"/>
        </w:rPr>
        <w:t> </w:t>
      </w:r>
      <w:r>
        <w:rPr/>
        <w:t>XLII,</w:t>
      </w:r>
      <w:r>
        <w:rPr>
          <w:spacing w:val="-3"/>
        </w:rPr>
        <w:t> </w:t>
      </w:r>
      <w:r>
        <w:rPr/>
        <w:t>XLV del</w:t>
      </w:r>
      <w:r>
        <w:rPr>
          <w:spacing w:val="-4"/>
        </w:rPr>
        <w:t> </w:t>
      </w:r>
      <w:r>
        <w:rPr/>
        <w:t>artículo</w:t>
      </w:r>
      <w:r>
        <w:rPr>
          <w:spacing w:val="-7"/>
        </w:rPr>
        <w:t> </w:t>
      </w:r>
      <w:r>
        <w:rPr/>
        <w:t>45,</w:t>
      </w:r>
      <w:r>
        <w:rPr>
          <w:spacing w:val="-4"/>
        </w:rPr>
        <w:t> </w:t>
      </w:r>
      <w:r>
        <w:rPr/>
        <w:t>I</w:t>
      </w:r>
      <w:r>
        <w:rPr>
          <w:spacing w:val="-5"/>
        </w:rPr>
        <w:t> </w:t>
      </w:r>
      <w:r>
        <w:rPr/>
        <w:t>del</w:t>
      </w:r>
      <w:r>
        <w:rPr>
          <w:spacing w:val="-4"/>
        </w:rPr>
        <w:t> </w:t>
      </w:r>
      <w:r>
        <w:rPr/>
        <w:t>artículo</w:t>
      </w:r>
      <w:r>
        <w:rPr>
          <w:spacing w:val="-5"/>
        </w:rPr>
        <w:t> </w:t>
      </w:r>
      <w:r>
        <w:rPr/>
        <w:t>50</w:t>
      </w:r>
      <w:r>
        <w:rPr>
          <w:spacing w:val="-5"/>
        </w:rPr>
        <w:t> </w:t>
      </w:r>
      <w:r>
        <w:rPr/>
        <w:t>y</w:t>
      </w:r>
      <w:r>
        <w:rPr>
          <w:spacing w:val="-4"/>
        </w:rPr>
        <w:t> </w:t>
      </w:r>
      <w:r>
        <w:rPr/>
        <w:t>el</w:t>
      </w:r>
      <w:r>
        <w:rPr>
          <w:spacing w:val="-6"/>
        </w:rPr>
        <w:t> </w:t>
      </w:r>
      <w:r>
        <w:rPr/>
        <w:t>artículo</w:t>
      </w:r>
      <w:r>
        <w:rPr>
          <w:spacing w:val="-4"/>
        </w:rPr>
        <w:t> </w:t>
      </w:r>
      <w:r>
        <w:rPr/>
        <w:t>56,</w:t>
      </w:r>
      <w:r>
        <w:rPr>
          <w:spacing w:val="-6"/>
        </w:rPr>
        <w:t> </w:t>
      </w:r>
      <w:r>
        <w:rPr/>
        <w:t>de</w:t>
      </w:r>
      <w:r>
        <w:rPr>
          <w:spacing w:val="-4"/>
        </w:rPr>
        <w:t> </w:t>
      </w:r>
      <w:r>
        <w:rPr/>
        <w:t>la</w:t>
      </w:r>
      <w:r>
        <w:rPr>
          <w:spacing w:val="-4"/>
        </w:rPr>
        <w:t> </w:t>
      </w:r>
      <w:r>
        <w:rPr/>
        <w:t>Ley</w:t>
      </w:r>
      <w:r>
        <w:rPr>
          <w:spacing w:val="-4"/>
        </w:rPr>
        <w:t> </w:t>
      </w:r>
      <w:r>
        <w:rPr/>
        <w:t>Orgánica</w:t>
      </w:r>
      <w:r>
        <w:rPr>
          <w:spacing w:val="-5"/>
        </w:rPr>
        <w:t> </w:t>
      </w:r>
      <w:r>
        <w:rPr/>
        <w:t>del</w:t>
      </w:r>
      <w:r>
        <w:rPr>
          <w:spacing w:val="-5"/>
        </w:rPr>
        <w:t> </w:t>
      </w:r>
      <w:r>
        <w:rPr/>
        <w:t>Poder</w:t>
      </w:r>
      <w:r>
        <w:rPr>
          <w:spacing w:val="-5"/>
        </w:rPr>
        <w:t> </w:t>
      </w:r>
      <w:r>
        <w:rPr/>
        <w:t>Ejecutivo</w:t>
      </w:r>
      <w:r>
        <w:rPr>
          <w:spacing w:val="-5"/>
        </w:rPr>
        <w:t> </w:t>
      </w:r>
      <w:r>
        <w:rPr/>
        <w:t>del</w:t>
      </w:r>
      <w:r>
        <w:rPr>
          <w:spacing w:val="-4"/>
        </w:rPr>
        <w:t> </w:t>
      </w:r>
      <w:r>
        <w:rPr/>
        <w:t>Estado</w:t>
      </w:r>
      <w:r>
        <w:rPr>
          <w:spacing w:val="-5"/>
        </w:rPr>
        <w:t> </w:t>
      </w:r>
      <w:r>
        <w:rPr/>
        <w:t>de </w:t>
      </w:r>
      <w:r>
        <w:rPr>
          <w:spacing w:val="-2"/>
        </w:rPr>
        <w:t>Oaxaca.</w:t>
      </w:r>
    </w:p>
    <w:p>
      <w:pPr>
        <w:pStyle w:val="BodyText"/>
        <w:spacing w:before="120"/>
      </w:pPr>
    </w:p>
    <w:p>
      <w:pPr>
        <w:spacing w:before="0"/>
        <w:ind w:left="134" w:right="0" w:firstLine="0"/>
        <w:jc w:val="center"/>
        <w:rPr>
          <w:rFonts w:ascii="Arial"/>
          <w:b/>
          <w:sz w:val="22"/>
        </w:rPr>
      </w:pPr>
      <w:r>
        <w:rPr>
          <w:rFonts w:ascii="Arial"/>
          <w:b/>
          <w:spacing w:val="-2"/>
          <w:sz w:val="22"/>
        </w:rPr>
        <w:t>TRANSITORIOS</w:t>
      </w:r>
    </w:p>
    <w:p>
      <w:pPr>
        <w:pStyle w:val="BodyText"/>
        <w:spacing w:before="121"/>
        <w:ind w:left="238" w:right="104"/>
        <w:jc w:val="both"/>
      </w:pPr>
      <w:r>
        <w:rPr>
          <w:rFonts w:ascii="Arial" w:hAnsi="Arial"/>
          <w:b/>
        </w:rPr>
        <w:t>PRIMERO.-</w:t>
      </w:r>
      <w:r>
        <w:rPr>
          <w:rFonts w:ascii="Arial" w:hAnsi="Arial"/>
          <w:b/>
          <w:spacing w:val="-9"/>
        </w:rPr>
        <w:t> </w:t>
      </w:r>
      <w:r>
        <w:rPr/>
        <w:t>El</w:t>
      </w:r>
      <w:r>
        <w:rPr>
          <w:spacing w:val="-9"/>
        </w:rPr>
        <w:t> </w:t>
      </w:r>
      <w:r>
        <w:rPr/>
        <w:t>presente</w:t>
      </w:r>
      <w:r>
        <w:rPr>
          <w:spacing w:val="-9"/>
        </w:rPr>
        <w:t> </w:t>
      </w:r>
      <w:r>
        <w:rPr/>
        <w:t>Decreto</w:t>
      </w:r>
      <w:r>
        <w:rPr>
          <w:spacing w:val="-9"/>
        </w:rPr>
        <w:t> </w:t>
      </w:r>
      <w:r>
        <w:rPr/>
        <w:t>entrará</w:t>
      </w:r>
      <w:r>
        <w:rPr>
          <w:spacing w:val="-9"/>
        </w:rPr>
        <w:t> </w:t>
      </w:r>
      <w:r>
        <w:rPr/>
        <w:t>en</w:t>
      </w:r>
      <w:r>
        <w:rPr>
          <w:spacing w:val="-9"/>
        </w:rPr>
        <w:t> </w:t>
      </w:r>
      <w:r>
        <w:rPr/>
        <w:t>vigor</w:t>
      </w:r>
      <w:r>
        <w:rPr>
          <w:spacing w:val="-10"/>
        </w:rPr>
        <w:t> </w:t>
      </w:r>
      <w:r>
        <w:rPr/>
        <w:t>al</w:t>
      </w:r>
      <w:r>
        <w:rPr>
          <w:spacing w:val="-9"/>
        </w:rPr>
        <w:t> </w:t>
      </w:r>
      <w:r>
        <w:rPr/>
        <w:t>día</w:t>
      </w:r>
      <w:r>
        <w:rPr>
          <w:spacing w:val="-9"/>
        </w:rPr>
        <w:t> </w:t>
      </w:r>
      <w:r>
        <w:rPr/>
        <w:t>siguiente</w:t>
      </w:r>
      <w:r>
        <w:rPr>
          <w:spacing w:val="-9"/>
        </w:rPr>
        <w:t> </w:t>
      </w:r>
      <w:r>
        <w:rPr/>
        <w:t>hábil</w:t>
      </w:r>
      <w:r>
        <w:rPr>
          <w:spacing w:val="-9"/>
        </w:rPr>
        <w:t> </w:t>
      </w:r>
      <w:r>
        <w:rPr/>
        <w:t>de</w:t>
      </w:r>
      <w:r>
        <w:rPr>
          <w:spacing w:val="-10"/>
        </w:rPr>
        <w:t> </w:t>
      </w:r>
      <w:r>
        <w:rPr/>
        <w:t>su</w:t>
      </w:r>
      <w:r>
        <w:rPr>
          <w:spacing w:val="-9"/>
        </w:rPr>
        <w:t> </w:t>
      </w:r>
      <w:r>
        <w:rPr/>
        <w:t>publicación</w:t>
      </w:r>
      <w:r>
        <w:rPr>
          <w:spacing w:val="-9"/>
        </w:rPr>
        <w:t> </w:t>
      </w:r>
      <w:r>
        <w:rPr/>
        <w:t>en</w:t>
      </w:r>
      <w:r>
        <w:rPr>
          <w:spacing w:val="-9"/>
        </w:rPr>
        <w:t> </w:t>
      </w:r>
      <w:r>
        <w:rPr/>
        <w:t>el</w:t>
      </w:r>
      <w:r>
        <w:rPr>
          <w:spacing w:val="-9"/>
        </w:rPr>
        <w:t> </w:t>
      </w:r>
      <w:r>
        <w:rPr/>
        <w:t>órgano de difusión oficial del Estado.</w:t>
      </w:r>
    </w:p>
    <w:p>
      <w:pPr>
        <w:pStyle w:val="BodyText"/>
        <w:spacing w:before="119"/>
        <w:ind w:left="238" w:right="108"/>
        <w:jc w:val="both"/>
      </w:pPr>
      <w:r>
        <w:rPr>
          <w:rFonts w:ascii="Arial" w:hAnsi="Arial"/>
          <w:b/>
        </w:rPr>
        <w:t>SEGUNDO.- </w:t>
      </w:r>
      <w:r>
        <w:rPr/>
        <w:t>Las disposiciones contenidas en el presente Decreto, prevalecerán sobre aquellas de igual o menor rango que se les opongan, aun cuando no estén expresamente derogadas.</w:t>
      </w:r>
    </w:p>
    <w:p>
      <w:pPr>
        <w:pStyle w:val="BodyText"/>
        <w:spacing w:before="241"/>
      </w:pPr>
    </w:p>
    <w:p>
      <w:pPr>
        <w:spacing w:before="0"/>
        <w:ind w:left="3018" w:right="2554" w:firstLine="988"/>
        <w:jc w:val="left"/>
        <w:rPr>
          <w:rFonts w:ascii="Arial" w:hAnsi="Arial"/>
          <w:b/>
          <w:sz w:val="20"/>
        </w:rPr>
      </w:pPr>
      <w:r>
        <w:rPr>
          <w:rFonts w:ascii="Arial" w:hAnsi="Arial"/>
          <w:b/>
          <w:sz w:val="20"/>
        </w:rPr>
        <w:t>DECRETO NÚMERO 2049 APROBADO</w:t>
      </w:r>
      <w:r>
        <w:rPr>
          <w:rFonts w:ascii="Arial" w:hAnsi="Arial"/>
          <w:b/>
          <w:spacing w:val="-5"/>
          <w:sz w:val="20"/>
        </w:rPr>
        <w:t> </w:t>
      </w:r>
      <w:r>
        <w:rPr>
          <w:rFonts w:ascii="Arial" w:hAnsi="Arial"/>
          <w:b/>
          <w:sz w:val="20"/>
        </w:rPr>
        <w:t>EL</w:t>
      </w:r>
      <w:r>
        <w:rPr>
          <w:rFonts w:ascii="Arial" w:hAnsi="Arial"/>
          <w:b/>
          <w:spacing w:val="-6"/>
          <w:sz w:val="20"/>
        </w:rPr>
        <w:t> </w:t>
      </w:r>
      <w:r>
        <w:rPr>
          <w:rFonts w:ascii="Arial" w:hAnsi="Arial"/>
          <w:b/>
          <w:sz w:val="20"/>
        </w:rPr>
        <w:t>15</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SEPTIEMBRE</w:t>
      </w:r>
      <w:r>
        <w:rPr>
          <w:rFonts w:ascii="Arial" w:hAnsi="Arial"/>
          <w:b/>
          <w:spacing w:val="-6"/>
          <w:sz w:val="20"/>
        </w:rPr>
        <w:t> </w:t>
      </w:r>
      <w:r>
        <w:rPr>
          <w:rFonts w:ascii="Arial" w:hAnsi="Arial"/>
          <w:b/>
          <w:sz w:val="20"/>
        </w:rPr>
        <w:t>DEL</w:t>
      </w:r>
      <w:r>
        <w:rPr>
          <w:rFonts w:ascii="Arial" w:hAnsi="Arial"/>
          <w:b/>
          <w:spacing w:val="-5"/>
          <w:sz w:val="20"/>
        </w:rPr>
        <w:t> </w:t>
      </w:r>
      <w:r>
        <w:rPr>
          <w:rFonts w:ascii="Arial" w:hAnsi="Arial"/>
          <w:b/>
          <w:sz w:val="20"/>
        </w:rPr>
        <w:t>2016</w:t>
      </w:r>
    </w:p>
    <w:p>
      <w:pPr>
        <w:spacing w:line="230" w:lineRule="exact" w:before="0"/>
        <w:ind w:left="1328" w:right="0" w:firstLine="0"/>
        <w:jc w:val="left"/>
        <w:rPr>
          <w:rFonts w:ascii="Arial" w:hAnsi="Arial"/>
          <w:b/>
          <w:sz w:val="20"/>
        </w:rPr>
      </w:pPr>
      <w:r>
        <w:rPr>
          <w:rFonts w:ascii="Arial" w:hAnsi="Arial"/>
          <w:b/>
          <w:sz w:val="20"/>
        </w:rPr>
        <w:t>PUBLICADO</w:t>
      </w:r>
      <w:r>
        <w:rPr>
          <w:rFonts w:ascii="Arial" w:hAnsi="Arial"/>
          <w:b/>
          <w:spacing w:val="-5"/>
          <w:sz w:val="20"/>
        </w:rPr>
        <w:t> </w:t>
      </w:r>
      <w:r>
        <w:rPr>
          <w:rFonts w:ascii="Arial" w:hAnsi="Arial"/>
          <w:b/>
          <w:sz w:val="20"/>
        </w:rPr>
        <w:t>EN</w:t>
      </w:r>
      <w:r>
        <w:rPr>
          <w:rFonts w:ascii="Arial" w:hAnsi="Arial"/>
          <w:b/>
          <w:spacing w:val="-1"/>
          <w:sz w:val="20"/>
        </w:rPr>
        <w:t> </w:t>
      </w:r>
      <w:r>
        <w:rPr>
          <w:rFonts w:ascii="Arial" w:hAnsi="Arial"/>
          <w:b/>
          <w:sz w:val="20"/>
        </w:rPr>
        <w:t>EL</w:t>
      </w:r>
      <w:r>
        <w:rPr>
          <w:rFonts w:ascii="Arial" w:hAnsi="Arial"/>
          <w:b/>
          <w:spacing w:val="-2"/>
          <w:sz w:val="20"/>
        </w:rPr>
        <w:t> </w:t>
      </w:r>
      <w:r>
        <w:rPr>
          <w:rFonts w:ascii="Arial" w:hAnsi="Arial"/>
          <w:b/>
          <w:sz w:val="20"/>
        </w:rPr>
        <w:t>PERIÓDICO</w:t>
      </w:r>
      <w:r>
        <w:rPr>
          <w:rFonts w:ascii="Arial" w:hAnsi="Arial"/>
          <w:b/>
          <w:spacing w:val="-2"/>
          <w:sz w:val="20"/>
        </w:rPr>
        <w:t> </w:t>
      </w:r>
      <w:r>
        <w:rPr>
          <w:rFonts w:ascii="Arial" w:hAnsi="Arial"/>
          <w:b/>
          <w:sz w:val="20"/>
        </w:rPr>
        <w:t>OFICIAL</w:t>
      </w:r>
      <w:r>
        <w:rPr>
          <w:rFonts w:ascii="Arial" w:hAnsi="Arial"/>
          <w:b/>
          <w:spacing w:val="-1"/>
          <w:sz w:val="20"/>
        </w:rPr>
        <w:t> </w:t>
      </w:r>
      <w:r>
        <w:rPr>
          <w:rFonts w:ascii="Arial" w:hAnsi="Arial"/>
          <w:b/>
          <w:sz w:val="20"/>
        </w:rPr>
        <w:t>NÚM.</w:t>
      </w:r>
      <w:r>
        <w:rPr>
          <w:rFonts w:ascii="Arial" w:hAnsi="Arial"/>
          <w:b/>
          <w:spacing w:val="-2"/>
          <w:sz w:val="20"/>
        </w:rPr>
        <w:t> </w:t>
      </w:r>
      <w:r>
        <w:rPr>
          <w:rFonts w:ascii="Arial" w:hAnsi="Arial"/>
          <w:b/>
          <w:sz w:val="20"/>
        </w:rPr>
        <w:t>42</w:t>
      </w:r>
      <w:r>
        <w:rPr>
          <w:rFonts w:ascii="Arial" w:hAnsi="Arial"/>
          <w:b/>
          <w:spacing w:val="-2"/>
          <w:sz w:val="20"/>
        </w:rPr>
        <w:t> </w:t>
      </w:r>
      <w:r>
        <w:rPr>
          <w:rFonts w:ascii="Arial" w:hAnsi="Arial"/>
          <w:b/>
          <w:sz w:val="20"/>
        </w:rPr>
        <w:t>DEL</w:t>
      </w:r>
      <w:r>
        <w:rPr>
          <w:rFonts w:ascii="Arial" w:hAnsi="Arial"/>
          <w:b/>
          <w:spacing w:val="-2"/>
          <w:sz w:val="20"/>
        </w:rPr>
        <w:t> </w:t>
      </w:r>
      <w:r>
        <w:rPr>
          <w:rFonts w:ascii="Arial" w:hAnsi="Arial"/>
          <w:b/>
          <w:sz w:val="20"/>
        </w:rPr>
        <w:t>15</w:t>
      </w:r>
      <w:r>
        <w:rPr>
          <w:rFonts w:ascii="Arial" w:hAnsi="Arial"/>
          <w:b/>
          <w:spacing w:val="-1"/>
          <w:sz w:val="20"/>
        </w:rPr>
        <w:t> </w:t>
      </w:r>
      <w:r>
        <w:rPr>
          <w:rFonts w:ascii="Arial" w:hAnsi="Arial"/>
          <w:b/>
          <w:sz w:val="20"/>
        </w:rPr>
        <w:t>DE</w:t>
      </w:r>
      <w:r>
        <w:rPr>
          <w:rFonts w:ascii="Arial" w:hAnsi="Arial"/>
          <w:b/>
          <w:spacing w:val="-2"/>
          <w:sz w:val="20"/>
        </w:rPr>
        <w:t> </w:t>
      </w:r>
      <w:r>
        <w:rPr>
          <w:rFonts w:ascii="Arial" w:hAnsi="Arial"/>
          <w:b/>
          <w:sz w:val="20"/>
        </w:rPr>
        <w:t>OCTUBRE</w:t>
      </w:r>
      <w:r>
        <w:rPr>
          <w:rFonts w:ascii="Arial" w:hAnsi="Arial"/>
          <w:b/>
          <w:spacing w:val="-1"/>
          <w:sz w:val="20"/>
        </w:rPr>
        <w:t> </w:t>
      </w:r>
      <w:r>
        <w:rPr>
          <w:rFonts w:ascii="Arial" w:hAnsi="Arial"/>
          <w:b/>
          <w:sz w:val="20"/>
        </w:rPr>
        <w:t>DEL</w:t>
      </w:r>
      <w:r>
        <w:rPr>
          <w:rFonts w:ascii="Arial" w:hAnsi="Arial"/>
          <w:b/>
          <w:spacing w:val="-1"/>
          <w:sz w:val="20"/>
        </w:rPr>
        <w:t> </w:t>
      </w:r>
      <w:r>
        <w:rPr>
          <w:rFonts w:ascii="Arial" w:hAnsi="Arial"/>
          <w:b/>
          <w:spacing w:val="-4"/>
          <w:sz w:val="20"/>
        </w:rPr>
        <w:t>2016</w:t>
      </w:r>
    </w:p>
    <w:p>
      <w:pPr>
        <w:pStyle w:val="BodyText"/>
        <w:rPr>
          <w:rFonts w:ascii="Arial"/>
          <w:b/>
          <w:sz w:val="20"/>
        </w:rPr>
      </w:pPr>
    </w:p>
    <w:p>
      <w:pPr>
        <w:spacing w:before="0"/>
        <w:ind w:left="415" w:right="0" w:firstLine="0"/>
        <w:jc w:val="left"/>
        <w:rPr>
          <w:sz w:val="20"/>
        </w:rPr>
      </w:pPr>
      <w:r>
        <w:rPr>
          <w:rFonts w:ascii="Arial" w:hAnsi="Arial"/>
          <w:b/>
          <w:sz w:val="20"/>
        </w:rPr>
        <w:t>ARTÍCULO</w:t>
      </w:r>
      <w:r>
        <w:rPr>
          <w:rFonts w:ascii="Arial" w:hAnsi="Arial"/>
          <w:b/>
          <w:spacing w:val="-5"/>
          <w:sz w:val="20"/>
        </w:rPr>
        <w:t> </w:t>
      </w:r>
      <w:r>
        <w:rPr>
          <w:rFonts w:ascii="Arial" w:hAnsi="Arial"/>
          <w:b/>
          <w:sz w:val="20"/>
        </w:rPr>
        <w:t>PRIMERO.-</w:t>
      </w:r>
      <w:r>
        <w:rPr>
          <w:rFonts w:ascii="Arial" w:hAnsi="Arial"/>
          <w:b/>
          <w:spacing w:val="-2"/>
          <w:sz w:val="20"/>
        </w:rPr>
        <w:t> </w:t>
      </w:r>
      <w:r>
        <w:rPr>
          <w:sz w:val="20"/>
        </w:rPr>
        <w:t>Se</w:t>
      </w:r>
      <w:r>
        <w:rPr>
          <w:spacing w:val="-3"/>
          <w:sz w:val="20"/>
        </w:rPr>
        <w:t> </w:t>
      </w:r>
      <w:r>
        <w:rPr>
          <w:rFonts w:ascii="Arial" w:hAnsi="Arial"/>
          <w:b/>
          <w:sz w:val="20"/>
        </w:rPr>
        <w:t>DEROGA</w:t>
      </w:r>
      <w:r>
        <w:rPr>
          <w:rFonts w:ascii="Arial" w:hAnsi="Arial"/>
          <w:b/>
          <w:spacing w:val="-3"/>
          <w:sz w:val="20"/>
        </w:rPr>
        <w:t> </w:t>
      </w:r>
      <w:r>
        <w:rPr>
          <w:sz w:val="20"/>
        </w:rPr>
        <w:t>la</w:t>
      </w:r>
      <w:r>
        <w:rPr>
          <w:spacing w:val="-4"/>
          <w:sz w:val="20"/>
        </w:rPr>
        <w:t> </w:t>
      </w:r>
      <w:r>
        <w:rPr>
          <w:sz w:val="20"/>
        </w:rPr>
        <w:t>fracción</w:t>
      </w:r>
      <w:r>
        <w:rPr>
          <w:spacing w:val="-2"/>
          <w:sz w:val="20"/>
        </w:rPr>
        <w:t> </w:t>
      </w:r>
      <w:r>
        <w:rPr>
          <w:sz w:val="20"/>
        </w:rPr>
        <w:t>XXXIV</w:t>
      </w:r>
      <w:r>
        <w:rPr>
          <w:spacing w:val="-3"/>
          <w:sz w:val="20"/>
        </w:rPr>
        <w:t> </w:t>
      </w:r>
      <w:r>
        <w:rPr>
          <w:sz w:val="20"/>
        </w:rPr>
        <w:t>del</w:t>
      </w:r>
      <w:r>
        <w:rPr>
          <w:spacing w:val="-2"/>
          <w:sz w:val="20"/>
        </w:rPr>
        <w:t> </w:t>
      </w:r>
      <w:r>
        <w:rPr>
          <w:sz w:val="20"/>
        </w:rPr>
        <w:t>artículo</w:t>
      </w:r>
      <w:r>
        <w:rPr>
          <w:spacing w:val="-4"/>
          <w:sz w:val="20"/>
        </w:rPr>
        <w:t> </w:t>
      </w:r>
      <w:r>
        <w:rPr>
          <w:sz w:val="20"/>
        </w:rPr>
        <w:t>59</w:t>
      </w:r>
      <w:r>
        <w:rPr>
          <w:spacing w:val="-2"/>
          <w:sz w:val="20"/>
        </w:rPr>
        <w:t> </w:t>
      </w:r>
      <w:r>
        <w:rPr>
          <w:sz w:val="20"/>
        </w:rPr>
        <w:t>y</w:t>
      </w:r>
      <w:r>
        <w:rPr>
          <w:spacing w:val="-2"/>
          <w:sz w:val="20"/>
        </w:rPr>
        <w:t> </w:t>
      </w:r>
      <w:r>
        <w:rPr>
          <w:sz w:val="20"/>
        </w:rPr>
        <w:t>se</w:t>
      </w:r>
      <w:r>
        <w:rPr>
          <w:spacing w:val="-2"/>
          <w:sz w:val="20"/>
        </w:rPr>
        <w:t> </w:t>
      </w:r>
      <w:r>
        <w:rPr>
          <w:rFonts w:ascii="Arial" w:hAnsi="Arial"/>
          <w:b/>
          <w:sz w:val="20"/>
        </w:rPr>
        <w:t>REFORMA</w:t>
      </w:r>
      <w:r>
        <w:rPr>
          <w:rFonts w:ascii="Arial" w:hAnsi="Arial"/>
          <w:b/>
          <w:spacing w:val="-2"/>
          <w:sz w:val="20"/>
        </w:rPr>
        <w:t> </w:t>
      </w:r>
      <w:r>
        <w:rPr>
          <w:sz w:val="20"/>
        </w:rPr>
        <w:t>el</w:t>
      </w:r>
      <w:r>
        <w:rPr>
          <w:spacing w:val="-2"/>
          <w:sz w:val="20"/>
        </w:rPr>
        <w:t> </w:t>
      </w:r>
      <w:r>
        <w:rPr>
          <w:sz w:val="20"/>
        </w:rPr>
        <w:t>artículo</w:t>
      </w:r>
      <w:r>
        <w:rPr>
          <w:spacing w:val="-2"/>
          <w:sz w:val="20"/>
        </w:rPr>
        <w:t> </w:t>
      </w:r>
      <w:r>
        <w:rPr>
          <w:sz w:val="20"/>
        </w:rPr>
        <w:t>88</w:t>
      </w:r>
      <w:r>
        <w:rPr>
          <w:spacing w:val="-2"/>
          <w:sz w:val="20"/>
        </w:rPr>
        <w:t> </w:t>
      </w:r>
      <w:r>
        <w:rPr>
          <w:sz w:val="20"/>
        </w:rPr>
        <w:t>de</w:t>
      </w:r>
      <w:r>
        <w:rPr>
          <w:spacing w:val="-2"/>
          <w:sz w:val="20"/>
        </w:rPr>
        <w:t> </w:t>
      </w:r>
      <w:r>
        <w:rPr>
          <w:spacing w:val="-5"/>
          <w:sz w:val="20"/>
        </w:rPr>
        <w:t>la</w:t>
      </w:r>
    </w:p>
    <w:p>
      <w:pPr>
        <w:spacing w:before="1"/>
        <w:ind w:left="415" w:right="0" w:firstLine="0"/>
        <w:jc w:val="left"/>
        <w:rPr>
          <w:rFonts w:ascii="Arial" w:hAnsi="Arial"/>
          <w:b/>
          <w:sz w:val="20"/>
        </w:rPr>
      </w:pPr>
      <w:r>
        <w:rPr>
          <w:rFonts w:ascii="Arial" w:hAnsi="Arial"/>
          <w:b/>
          <w:sz w:val="20"/>
        </w:rPr>
        <w:t>Constitución</w:t>
      </w:r>
      <w:r>
        <w:rPr>
          <w:rFonts w:ascii="Arial" w:hAnsi="Arial"/>
          <w:b/>
          <w:spacing w:val="-6"/>
          <w:sz w:val="20"/>
        </w:rPr>
        <w:t> </w:t>
      </w:r>
      <w:r>
        <w:rPr>
          <w:rFonts w:ascii="Arial" w:hAnsi="Arial"/>
          <w:b/>
          <w:sz w:val="20"/>
        </w:rPr>
        <w:t>Política</w:t>
      </w:r>
      <w:r>
        <w:rPr>
          <w:rFonts w:ascii="Arial" w:hAnsi="Arial"/>
          <w:b/>
          <w:spacing w:val="-1"/>
          <w:sz w:val="20"/>
        </w:rPr>
        <w:t> </w:t>
      </w:r>
      <w:r>
        <w:rPr>
          <w:rFonts w:ascii="Arial" w:hAnsi="Arial"/>
          <w:b/>
          <w:sz w:val="20"/>
        </w:rPr>
        <w:t>del</w:t>
      </w:r>
      <w:r>
        <w:rPr>
          <w:rFonts w:ascii="Arial" w:hAnsi="Arial"/>
          <w:b/>
          <w:spacing w:val="-3"/>
          <w:sz w:val="20"/>
        </w:rPr>
        <w:t> </w:t>
      </w:r>
      <w:r>
        <w:rPr>
          <w:rFonts w:ascii="Arial" w:hAnsi="Arial"/>
          <w:b/>
          <w:sz w:val="20"/>
        </w:rPr>
        <w:t>Estado</w:t>
      </w:r>
      <w:r>
        <w:rPr>
          <w:rFonts w:ascii="Arial" w:hAnsi="Arial"/>
          <w:b/>
          <w:spacing w:val="-2"/>
          <w:sz w:val="20"/>
        </w:rPr>
        <w:t> </w:t>
      </w:r>
      <w:r>
        <w:rPr>
          <w:rFonts w:ascii="Arial" w:hAnsi="Arial"/>
          <w:b/>
          <w:sz w:val="20"/>
        </w:rPr>
        <w:t>Libre</w:t>
      </w:r>
      <w:r>
        <w:rPr>
          <w:rFonts w:ascii="Arial" w:hAnsi="Arial"/>
          <w:b/>
          <w:spacing w:val="-2"/>
          <w:sz w:val="20"/>
        </w:rPr>
        <w:t> </w:t>
      </w:r>
      <w:r>
        <w:rPr>
          <w:rFonts w:ascii="Arial" w:hAnsi="Arial"/>
          <w:b/>
          <w:sz w:val="20"/>
        </w:rPr>
        <w:t>y</w:t>
      </w:r>
      <w:r>
        <w:rPr>
          <w:rFonts w:ascii="Arial" w:hAnsi="Arial"/>
          <w:b/>
          <w:spacing w:val="-2"/>
          <w:sz w:val="20"/>
        </w:rPr>
        <w:t> </w:t>
      </w:r>
      <w:r>
        <w:rPr>
          <w:rFonts w:ascii="Arial" w:hAnsi="Arial"/>
          <w:b/>
          <w:sz w:val="20"/>
        </w:rPr>
        <w:t>Soberano</w:t>
      </w:r>
      <w:r>
        <w:rPr>
          <w:rFonts w:ascii="Arial" w:hAnsi="Arial"/>
          <w:b/>
          <w:spacing w:val="-4"/>
          <w:sz w:val="20"/>
        </w:rPr>
        <w:t> </w:t>
      </w:r>
      <w:r>
        <w:rPr>
          <w:rFonts w:ascii="Arial" w:hAnsi="Arial"/>
          <w:b/>
          <w:sz w:val="20"/>
        </w:rPr>
        <w:t>de</w:t>
      </w:r>
      <w:r>
        <w:rPr>
          <w:rFonts w:ascii="Arial" w:hAnsi="Arial"/>
          <w:b/>
          <w:spacing w:val="-1"/>
          <w:sz w:val="20"/>
        </w:rPr>
        <w:t> </w:t>
      </w:r>
      <w:r>
        <w:rPr>
          <w:rFonts w:ascii="Arial" w:hAnsi="Arial"/>
          <w:b/>
          <w:spacing w:val="-2"/>
          <w:sz w:val="20"/>
        </w:rPr>
        <w:t>Oaxaca.</w:t>
      </w:r>
    </w:p>
    <w:p>
      <w:pPr>
        <w:spacing w:before="229"/>
        <w:ind w:left="415" w:right="99" w:firstLine="0"/>
        <w:jc w:val="left"/>
        <w:rPr>
          <w:rFonts w:ascii="Arial" w:hAnsi="Arial"/>
          <w:b/>
          <w:sz w:val="20"/>
        </w:rPr>
      </w:pPr>
      <w:r>
        <w:rPr>
          <w:rFonts w:ascii="Arial" w:hAnsi="Arial"/>
          <w:b/>
          <w:sz w:val="20"/>
        </w:rPr>
        <w:t>ARTÍCULO SEGUNDO</w:t>
      </w:r>
      <w:r>
        <w:rPr>
          <w:sz w:val="20"/>
        </w:rPr>
        <w:t>.- Se </w:t>
      </w:r>
      <w:r>
        <w:rPr>
          <w:rFonts w:ascii="Arial" w:hAnsi="Arial"/>
          <w:b/>
          <w:sz w:val="20"/>
        </w:rPr>
        <w:t>DEROGA </w:t>
      </w:r>
      <w:r>
        <w:rPr>
          <w:sz w:val="20"/>
        </w:rPr>
        <w:t>la fracción VII del artículo 21 y se </w:t>
      </w:r>
      <w:r>
        <w:rPr>
          <w:rFonts w:ascii="Arial" w:hAnsi="Arial"/>
          <w:b/>
          <w:sz w:val="20"/>
        </w:rPr>
        <w:t>REFORMA </w:t>
      </w:r>
      <w:r>
        <w:rPr>
          <w:sz w:val="20"/>
        </w:rPr>
        <w:t>el artículo 21, fracciones</w:t>
      </w:r>
      <w:r>
        <w:rPr>
          <w:spacing w:val="-1"/>
          <w:sz w:val="20"/>
        </w:rPr>
        <w:t> </w:t>
      </w:r>
      <w:r>
        <w:rPr>
          <w:sz w:val="20"/>
        </w:rPr>
        <w:t>V</w:t>
      </w:r>
      <w:r>
        <w:rPr>
          <w:spacing w:val="-4"/>
          <w:sz w:val="20"/>
        </w:rPr>
        <w:t> </w:t>
      </w:r>
      <w:r>
        <w:rPr>
          <w:sz w:val="20"/>
        </w:rPr>
        <w:t>y</w:t>
      </w:r>
      <w:r>
        <w:rPr>
          <w:spacing w:val="-1"/>
          <w:sz w:val="20"/>
        </w:rPr>
        <w:t> </w:t>
      </w:r>
      <w:r>
        <w:rPr>
          <w:sz w:val="20"/>
        </w:rPr>
        <w:t>VI;</w:t>
      </w:r>
      <w:r>
        <w:rPr>
          <w:spacing w:val="-2"/>
          <w:sz w:val="20"/>
        </w:rPr>
        <w:t> </w:t>
      </w:r>
      <w:r>
        <w:rPr>
          <w:sz w:val="20"/>
        </w:rPr>
        <w:t>los</w:t>
      </w:r>
      <w:r>
        <w:rPr>
          <w:spacing w:val="-1"/>
          <w:sz w:val="20"/>
        </w:rPr>
        <w:t> </w:t>
      </w:r>
      <w:r>
        <w:rPr>
          <w:sz w:val="20"/>
        </w:rPr>
        <w:t>párrafos</w:t>
      </w:r>
      <w:r>
        <w:rPr>
          <w:spacing w:val="-1"/>
          <w:sz w:val="20"/>
        </w:rPr>
        <w:t> </w:t>
      </w:r>
      <w:r>
        <w:rPr>
          <w:sz w:val="20"/>
        </w:rPr>
        <w:t>segundo</w:t>
      </w:r>
      <w:r>
        <w:rPr>
          <w:spacing w:val="-2"/>
          <w:sz w:val="20"/>
        </w:rPr>
        <w:t> </w:t>
      </w:r>
      <w:r>
        <w:rPr>
          <w:sz w:val="20"/>
        </w:rPr>
        <w:t>y</w:t>
      </w:r>
      <w:r>
        <w:rPr>
          <w:spacing w:val="-1"/>
          <w:sz w:val="20"/>
        </w:rPr>
        <w:t> </w:t>
      </w:r>
      <w:r>
        <w:rPr>
          <w:sz w:val="20"/>
        </w:rPr>
        <w:t>tercero;</w:t>
      </w:r>
      <w:r>
        <w:rPr>
          <w:spacing w:val="-2"/>
          <w:sz w:val="20"/>
        </w:rPr>
        <w:t> </w:t>
      </w:r>
      <w:r>
        <w:rPr>
          <w:sz w:val="20"/>
        </w:rPr>
        <w:t>y</w:t>
      </w:r>
      <w:r>
        <w:rPr>
          <w:spacing w:val="-1"/>
          <w:sz w:val="20"/>
        </w:rPr>
        <w:t> </w:t>
      </w:r>
      <w:r>
        <w:rPr>
          <w:sz w:val="20"/>
        </w:rPr>
        <w:t>el</w:t>
      </w:r>
      <w:r>
        <w:rPr>
          <w:spacing w:val="-1"/>
          <w:sz w:val="20"/>
        </w:rPr>
        <w:t> </w:t>
      </w:r>
      <w:r>
        <w:rPr>
          <w:sz w:val="20"/>
        </w:rPr>
        <w:t>artículo</w:t>
      </w:r>
      <w:r>
        <w:rPr>
          <w:spacing w:val="-1"/>
          <w:sz w:val="20"/>
        </w:rPr>
        <w:t> </w:t>
      </w:r>
      <w:r>
        <w:rPr>
          <w:sz w:val="20"/>
        </w:rPr>
        <w:t>22</w:t>
      </w:r>
      <w:r>
        <w:rPr>
          <w:spacing w:val="-1"/>
          <w:sz w:val="20"/>
        </w:rPr>
        <w:t> </w:t>
      </w:r>
      <w:r>
        <w:rPr>
          <w:sz w:val="20"/>
        </w:rPr>
        <w:t>de</w:t>
      </w:r>
      <w:r>
        <w:rPr>
          <w:spacing w:val="-1"/>
          <w:sz w:val="20"/>
        </w:rPr>
        <w:t> </w:t>
      </w:r>
      <w:r>
        <w:rPr>
          <w:sz w:val="20"/>
        </w:rPr>
        <w:t>la</w:t>
      </w:r>
      <w:r>
        <w:rPr>
          <w:spacing w:val="-1"/>
          <w:sz w:val="20"/>
        </w:rPr>
        <w:t> </w:t>
      </w:r>
      <w:r>
        <w:rPr>
          <w:rFonts w:ascii="Arial" w:hAnsi="Arial"/>
          <w:b/>
          <w:sz w:val="20"/>
        </w:rPr>
        <w:t>Ley</w:t>
      </w:r>
      <w:r>
        <w:rPr>
          <w:rFonts w:ascii="Arial" w:hAnsi="Arial"/>
          <w:b/>
          <w:spacing w:val="-1"/>
          <w:sz w:val="20"/>
        </w:rPr>
        <w:t> </w:t>
      </w:r>
      <w:r>
        <w:rPr>
          <w:rFonts w:ascii="Arial" w:hAnsi="Arial"/>
          <w:b/>
          <w:sz w:val="20"/>
        </w:rPr>
        <w:t>Orgánica</w:t>
      </w:r>
      <w:r>
        <w:rPr>
          <w:rFonts w:ascii="Arial" w:hAnsi="Arial"/>
          <w:b/>
          <w:spacing w:val="-2"/>
          <w:sz w:val="20"/>
        </w:rPr>
        <w:t> </w:t>
      </w:r>
      <w:r>
        <w:rPr>
          <w:rFonts w:ascii="Arial" w:hAnsi="Arial"/>
          <w:b/>
          <w:sz w:val="20"/>
        </w:rPr>
        <w:t>del</w:t>
      </w:r>
      <w:r>
        <w:rPr>
          <w:rFonts w:ascii="Arial" w:hAnsi="Arial"/>
          <w:b/>
          <w:spacing w:val="-2"/>
          <w:sz w:val="20"/>
        </w:rPr>
        <w:t> </w:t>
      </w:r>
      <w:r>
        <w:rPr>
          <w:rFonts w:ascii="Arial" w:hAnsi="Arial"/>
          <w:b/>
          <w:sz w:val="20"/>
        </w:rPr>
        <w:t>Poder</w:t>
      </w:r>
      <w:r>
        <w:rPr>
          <w:rFonts w:ascii="Arial" w:hAnsi="Arial"/>
          <w:b/>
          <w:spacing w:val="-2"/>
          <w:sz w:val="20"/>
        </w:rPr>
        <w:t> </w:t>
      </w:r>
      <w:r>
        <w:rPr>
          <w:rFonts w:ascii="Arial" w:hAnsi="Arial"/>
          <w:b/>
          <w:sz w:val="20"/>
        </w:rPr>
        <w:t>Ejecutivo del Estado de Oaxaca.</w:t>
      </w:r>
    </w:p>
    <w:p>
      <w:pPr>
        <w:pStyle w:val="BodyText"/>
        <w:spacing w:before="1"/>
        <w:rPr>
          <w:rFonts w:ascii="Arial"/>
          <w:b/>
          <w:sz w:val="20"/>
        </w:rPr>
      </w:pPr>
    </w:p>
    <w:p>
      <w:pPr>
        <w:spacing w:before="0"/>
        <w:ind w:left="415" w:right="102" w:firstLine="0"/>
        <w:jc w:val="left"/>
        <w:rPr>
          <w:rFonts w:ascii="Arial" w:hAnsi="Arial"/>
          <w:b/>
          <w:sz w:val="20"/>
        </w:rPr>
      </w:pPr>
      <w:r>
        <w:rPr>
          <w:rFonts w:ascii="Arial" w:hAnsi="Arial"/>
          <w:b/>
          <w:sz w:val="20"/>
        </w:rPr>
        <w:t>ARTÍCULO</w:t>
      </w:r>
      <w:r>
        <w:rPr>
          <w:rFonts w:ascii="Arial" w:hAnsi="Arial"/>
          <w:b/>
          <w:spacing w:val="-4"/>
          <w:sz w:val="20"/>
        </w:rPr>
        <w:t> </w:t>
      </w:r>
      <w:r>
        <w:rPr>
          <w:rFonts w:ascii="Arial" w:hAnsi="Arial"/>
          <w:b/>
          <w:sz w:val="20"/>
        </w:rPr>
        <w:t>TERCERO.-</w:t>
      </w:r>
      <w:r>
        <w:rPr>
          <w:rFonts w:ascii="Arial" w:hAnsi="Arial"/>
          <w:b/>
          <w:spacing w:val="-2"/>
          <w:sz w:val="20"/>
        </w:rPr>
        <w:t> </w:t>
      </w:r>
      <w:r>
        <w:rPr>
          <w:sz w:val="20"/>
        </w:rPr>
        <w:t>Se</w:t>
      </w:r>
      <w:r>
        <w:rPr>
          <w:spacing w:val="-3"/>
          <w:sz w:val="20"/>
        </w:rPr>
        <w:t> </w:t>
      </w:r>
      <w:r>
        <w:rPr>
          <w:rFonts w:ascii="Arial" w:hAnsi="Arial"/>
          <w:b/>
          <w:sz w:val="20"/>
        </w:rPr>
        <w:t>REFORMA</w:t>
      </w:r>
      <w:r>
        <w:rPr>
          <w:rFonts w:ascii="Arial" w:hAnsi="Arial"/>
          <w:b/>
          <w:spacing w:val="-3"/>
          <w:sz w:val="20"/>
        </w:rPr>
        <w:t> </w:t>
      </w:r>
      <w:r>
        <w:rPr>
          <w:sz w:val="20"/>
        </w:rPr>
        <w:t>la</w:t>
      </w:r>
      <w:r>
        <w:rPr>
          <w:spacing w:val="-2"/>
          <w:sz w:val="20"/>
        </w:rPr>
        <w:t> </w:t>
      </w:r>
      <w:r>
        <w:rPr>
          <w:sz w:val="20"/>
        </w:rPr>
        <w:t>fracción</w:t>
      </w:r>
      <w:r>
        <w:rPr>
          <w:spacing w:val="-2"/>
          <w:sz w:val="20"/>
        </w:rPr>
        <w:t> </w:t>
      </w:r>
      <w:r>
        <w:rPr>
          <w:sz w:val="20"/>
        </w:rPr>
        <w:t>II</w:t>
      </w:r>
      <w:r>
        <w:rPr>
          <w:spacing w:val="-3"/>
          <w:sz w:val="20"/>
        </w:rPr>
        <w:t> </w:t>
      </w:r>
      <w:r>
        <w:rPr>
          <w:sz w:val="20"/>
        </w:rPr>
        <w:t>y</w:t>
      </w:r>
      <w:r>
        <w:rPr>
          <w:spacing w:val="-2"/>
          <w:sz w:val="20"/>
        </w:rPr>
        <w:t> </w:t>
      </w:r>
      <w:r>
        <w:rPr>
          <w:sz w:val="20"/>
        </w:rPr>
        <w:t>III</w:t>
      </w:r>
      <w:r>
        <w:rPr>
          <w:spacing w:val="-3"/>
          <w:sz w:val="20"/>
        </w:rPr>
        <w:t> </w:t>
      </w:r>
      <w:r>
        <w:rPr>
          <w:sz w:val="20"/>
        </w:rPr>
        <w:t>del</w:t>
      </w:r>
      <w:r>
        <w:rPr>
          <w:spacing w:val="-2"/>
          <w:sz w:val="20"/>
        </w:rPr>
        <w:t> </w:t>
      </w:r>
      <w:r>
        <w:rPr>
          <w:sz w:val="20"/>
        </w:rPr>
        <w:t>artículo</w:t>
      </w:r>
      <w:r>
        <w:rPr>
          <w:spacing w:val="-3"/>
          <w:sz w:val="20"/>
        </w:rPr>
        <w:t> </w:t>
      </w:r>
      <w:r>
        <w:rPr>
          <w:sz w:val="20"/>
        </w:rPr>
        <w:t>77</w:t>
      </w:r>
      <w:r>
        <w:rPr>
          <w:spacing w:val="-2"/>
          <w:sz w:val="20"/>
        </w:rPr>
        <w:t> </w:t>
      </w:r>
      <w:r>
        <w:rPr>
          <w:sz w:val="20"/>
        </w:rPr>
        <w:t>de</w:t>
      </w:r>
      <w:r>
        <w:rPr>
          <w:spacing w:val="-2"/>
          <w:sz w:val="20"/>
        </w:rPr>
        <w:t> </w:t>
      </w:r>
      <w:r>
        <w:rPr>
          <w:sz w:val="20"/>
        </w:rPr>
        <w:t>la</w:t>
      </w:r>
      <w:r>
        <w:rPr>
          <w:spacing w:val="-2"/>
          <w:sz w:val="20"/>
        </w:rPr>
        <w:t> </w:t>
      </w:r>
      <w:r>
        <w:rPr>
          <w:rFonts w:ascii="Arial" w:hAnsi="Arial"/>
          <w:b/>
          <w:sz w:val="20"/>
        </w:rPr>
        <w:t>Ley</w:t>
      </w:r>
      <w:r>
        <w:rPr>
          <w:rFonts w:ascii="Arial" w:hAnsi="Arial"/>
          <w:b/>
          <w:spacing w:val="-2"/>
          <w:sz w:val="20"/>
        </w:rPr>
        <w:t> </w:t>
      </w:r>
      <w:r>
        <w:rPr>
          <w:rFonts w:ascii="Arial" w:hAnsi="Arial"/>
          <w:b/>
          <w:sz w:val="20"/>
        </w:rPr>
        <w:t>Orgánica</w:t>
      </w:r>
      <w:r>
        <w:rPr>
          <w:rFonts w:ascii="Arial" w:hAnsi="Arial"/>
          <w:b/>
          <w:spacing w:val="-2"/>
          <w:sz w:val="20"/>
        </w:rPr>
        <w:t> </w:t>
      </w:r>
      <w:r>
        <w:rPr>
          <w:rFonts w:ascii="Arial" w:hAnsi="Arial"/>
          <w:b/>
          <w:sz w:val="20"/>
        </w:rPr>
        <w:t>del</w:t>
      </w:r>
      <w:r>
        <w:rPr>
          <w:rFonts w:ascii="Arial" w:hAnsi="Arial"/>
          <w:b/>
          <w:spacing w:val="-3"/>
          <w:sz w:val="20"/>
        </w:rPr>
        <w:t> </w:t>
      </w:r>
      <w:r>
        <w:rPr>
          <w:rFonts w:ascii="Arial" w:hAnsi="Arial"/>
          <w:b/>
          <w:sz w:val="20"/>
        </w:rPr>
        <w:t>Poder Legislativo del Estado de Oaxaca.</w:t>
      </w:r>
    </w:p>
    <w:p>
      <w:pPr>
        <w:pStyle w:val="BodyText"/>
        <w:rPr>
          <w:rFonts w:ascii="Arial"/>
          <w:b/>
          <w:sz w:val="20"/>
        </w:rPr>
      </w:pPr>
    </w:p>
    <w:p>
      <w:pPr>
        <w:spacing w:before="0"/>
        <w:ind w:left="415" w:right="0" w:firstLine="0"/>
        <w:jc w:val="left"/>
        <w:rPr>
          <w:rFonts w:ascii="Arial"/>
          <w:b/>
          <w:sz w:val="20"/>
        </w:rPr>
      </w:pPr>
      <w:r>
        <w:rPr>
          <w:rFonts w:ascii="Arial"/>
          <w:b/>
          <w:spacing w:val="-2"/>
          <w:sz w:val="20"/>
        </w:rPr>
        <w:t>TRANSITORIOS</w:t>
      </w:r>
    </w:p>
    <w:p>
      <w:pPr>
        <w:spacing w:line="480" w:lineRule="auto" w:before="229"/>
        <w:ind w:left="415" w:right="487" w:firstLine="0"/>
        <w:jc w:val="both"/>
        <w:rPr>
          <w:sz w:val="20"/>
        </w:rPr>
      </w:pPr>
      <w:r>
        <w:rPr>
          <w:rFonts w:ascii="Arial" w:hAnsi="Arial"/>
          <w:b/>
          <w:sz w:val="20"/>
        </w:rPr>
        <w:t>PRIMERO.-</w:t>
      </w:r>
      <w:r>
        <w:rPr>
          <w:rFonts w:ascii="Arial" w:hAnsi="Arial"/>
          <w:b/>
          <w:spacing w:val="-4"/>
          <w:sz w:val="20"/>
        </w:rPr>
        <w:t> </w:t>
      </w:r>
      <w:r>
        <w:rPr>
          <w:sz w:val="20"/>
        </w:rPr>
        <w:t>Publíquese</w:t>
      </w:r>
      <w:r>
        <w:rPr>
          <w:spacing w:val="-2"/>
          <w:sz w:val="20"/>
        </w:rPr>
        <w:t> </w:t>
      </w:r>
      <w:r>
        <w:rPr>
          <w:sz w:val="20"/>
        </w:rPr>
        <w:t>el</w:t>
      </w:r>
      <w:r>
        <w:rPr>
          <w:spacing w:val="-4"/>
          <w:sz w:val="20"/>
        </w:rPr>
        <w:t> </w:t>
      </w:r>
      <w:r>
        <w:rPr>
          <w:sz w:val="20"/>
        </w:rPr>
        <w:t>presente</w:t>
      </w:r>
      <w:r>
        <w:rPr>
          <w:spacing w:val="-3"/>
          <w:sz w:val="20"/>
        </w:rPr>
        <w:t> </w:t>
      </w:r>
      <w:r>
        <w:rPr>
          <w:sz w:val="20"/>
        </w:rPr>
        <w:t>Decreto</w:t>
      </w:r>
      <w:r>
        <w:rPr>
          <w:spacing w:val="-3"/>
          <w:sz w:val="20"/>
        </w:rPr>
        <w:t> </w:t>
      </w:r>
      <w:r>
        <w:rPr>
          <w:sz w:val="20"/>
        </w:rPr>
        <w:t>en</w:t>
      </w:r>
      <w:r>
        <w:rPr>
          <w:spacing w:val="-2"/>
          <w:sz w:val="20"/>
        </w:rPr>
        <w:t> </w:t>
      </w:r>
      <w:r>
        <w:rPr>
          <w:sz w:val="20"/>
        </w:rPr>
        <w:t>el</w:t>
      </w:r>
      <w:r>
        <w:rPr>
          <w:spacing w:val="-2"/>
          <w:sz w:val="20"/>
        </w:rPr>
        <w:t> </w:t>
      </w:r>
      <w:r>
        <w:rPr>
          <w:sz w:val="20"/>
        </w:rPr>
        <w:t>Periódico</w:t>
      </w:r>
      <w:r>
        <w:rPr>
          <w:spacing w:val="-2"/>
          <w:sz w:val="20"/>
        </w:rPr>
        <w:t> </w:t>
      </w:r>
      <w:r>
        <w:rPr>
          <w:sz w:val="20"/>
        </w:rPr>
        <w:t>Oficial</w:t>
      </w:r>
      <w:r>
        <w:rPr>
          <w:spacing w:val="-2"/>
          <w:sz w:val="20"/>
        </w:rPr>
        <w:t> </w:t>
      </w:r>
      <w:r>
        <w:rPr>
          <w:sz w:val="20"/>
        </w:rPr>
        <w:t>del</w:t>
      </w:r>
      <w:r>
        <w:rPr>
          <w:spacing w:val="-3"/>
          <w:sz w:val="20"/>
        </w:rPr>
        <w:t> </w:t>
      </w:r>
      <w:r>
        <w:rPr>
          <w:sz w:val="20"/>
        </w:rPr>
        <w:t>Gobierno</w:t>
      </w:r>
      <w:r>
        <w:rPr>
          <w:spacing w:val="-3"/>
          <w:sz w:val="20"/>
        </w:rPr>
        <w:t> </w:t>
      </w:r>
      <w:r>
        <w:rPr>
          <w:sz w:val="20"/>
        </w:rPr>
        <w:t>del</w:t>
      </w:r>
      <w:r>
        <w:rPr>
          <w:spacing w:val="-2"/>
          <w:sz w:val="20"/>
        </w:rPr>
        <w:t> </w:t>
      </w:r>
      <w:r>
        <w:rPr>
          <w:sz w:val="20"/>
        </w:rPr>
        <w:t>Estado</w:t>
      </w:r>
      <w:r>
        <w:rPr>
          <w:spacing w:val="-3"/>
          <w:sz w:val="20"/>
        </w:rPr>
        <w:t> </w:t>
      </w:r>
      <w:r>
        <w:rPr>
          <w:sz w:val="20"/>
        </w:rPr>
        <w:t>De</w:t>
      </w:r>
      <w:r>
        <w:rPr>
          <w:spacing w:val="-2"/>
          <w:sz w:val="20"/>
        </w:rPr>
        <w:t> </w:t>
      </w:r>
      <w:r>
        <w:rPr>
          <w:sz w:val="20"/>
        </w:rPr>
        <w:t>Oaxaca. </w:t>
      </w:r>
      <w:r>
        <w:rPr>
          <w:rFonts w:ascii="Arial" w:hAnsi="Arial"/>
          <w:b/>
          <w:sz w:val="20"/>
        </w:rPr>
        <w:t>SEGUNDO.</w:t>
      </w:r>
      <w:r>
        <w:rPr>
          <w:sz w:val="20"/>
        </w:rPr>
        <w:t>- El</w:t>
      </w:r>
      <w:r>
        <w:rPr>
          <w:spacing w:val="-1"/>
          <w:sz w:val="20"/>
        </w:rPr>
        <w:t> </w:t>
      </w:r>
      <w:r>
        <w:rPr>
          <w:sz w:val="20"/>
        </w:rPr>
        <w:t>presente</w:t>
      </w:r>
      <w:r>
        <w:rPr>
          <w:spacing w:val="-1"/>
          <w:sz w:val="20"/>
        </w:rPr>
        <w:t> </w:t>
      </w:r>
      <w:r>
        <w:rPr>
          <w:sz w:val="20"/>
        </w:rPr>
        <w:t>Decreto</w:t>
      </w:r>
      <w:r>
        <w:rPr>
          <w:spacing w:val="-1"/>
          <w:sz w:val="20"/>
        </w:rPr>
        <w:t> </w:t>
      </w:r>
      <w:r>
        <w:rPr>
          <w:sz w:val="20"/>
        </w:rPr>
        <w:t>entrará</w:t>
      </w:r>
      <w:r>
        <w:rPr>
          <w:spacing w:val="-1"/>
          <w:sz w:val="20"/>
        </w:rPr>
        <w:t> </w:t>
      </w:r>
      <w:r>
        <w:rPr>
          <w:sz w:val="20"/>
        </w:rPr>
        <w:t>en vigor a</w:t>
      </w:r>
      <w:r>
        <w:rPr>
          <w:spacing w:val="-1"/>
          <w:sz w:val="20"/>
        </w:rPr>
        <w:t> </w:t>
      </w:r>
      <w:r>
        <w:rPr>
          <w:sz w:val="20"/>
        </w:rPr>
        <w:t>partir</w:t>
      </w:r>
      <w:r>
        <w:rPr>
          <w:spacing w:val="-1"/>
          <w:sz w:val="20"/>
        </w:rPr>
        <w:t> </w:t>
      </w:r>
      <w:r>
        <w:rPr>
          <w:sz w:val="20"/>
        </w:rPr>
        <w:t>del primero de</w:t>
      </w:r>
      <w:r>
        <w:rPr>
          <w:spacing w:val="-1"/>
          <w:sz w:val="20"/>
        </w:rPr>
        <w:t> </w:t>
      </w:r>
      <w:r>
        <w:rPr>
          <w:sz w:val="20"/>
        </w:rPr>
        <w:t>diciembre de</w:t>
      </w:r>
      <w:r>
        <w:rPr>
          <w:spacing w:val="-1"/>
          <w:sz w:val="20"/>
        </w:rPr>
        <w:t> </w:t>
      </w:r>
      <w:r>
        <w:rPr>
          <w:sz w:val="20"/>
        </w:rPr>
        <w:t>dos mil</w:t>
      </w:r>
      <w:r>
        <w:rPr>
          <w:spacing w:val="-2"/>
          <w:sz w:val="20"/>
        </w:rPr>
        <w:t> </w:t>
      </w:r>
      <w:r>
        <w:rPr>
          <w:sz w:val="20"/>
        </w:rPr>
        <w:t>dieciséis. </w:t>
      </w:r>
      <w:r>
        <w:rPr>
          <w:rFonts w:ascii="Arial" w:hAnsi="Arial"/>
          <w:b/>
          <w:sz w:val="20"/>
        </w:rPr>
        <w:t>TERCERO.</w:t>
      </w:r>
      <w:r>
        <w:rPr>
          <w:sz w:val="20"/>
        </w:rPr>
        <w:t>- Se deroga toda disposición que se oponga a la presente reforma.</w:t>
      </w:r>
    </w:p>
    <w:p>
      <w:pPr>
        <w:spacing w:before="143"/>
        <w:ind w:left="3018" w:right="2554" w:firstLine="988"/>
        <w:jc w:val="left"/>
        <w:rPr>
          <w:rFonts w:ascii="Arial" w:hAnsi="Arial"/>
          <w:b/>
          <w:sz w:val="20"/>
        </w:rPr>
      </w:pPr>
      <w:r>
        <w:rPr>
          <w:rFonts w:ascii="Arial" w:hAnsi="Arial"/>
          <w:b/>
          <w:sz w:val="20"/>
        </w:rPr>
        <w:t>DECRETO NÚMERO 2054 APROBADO</w:t>
      </w:r>
      <w:r>
        <w:rPr>
          <w:rFonts w:ascii="Arial" w:hAnsi="Arial"/>
          <w:b/>
          <w:spacing w:val="-5"/>
          <w:sz w:val="20"/>
        </w:rPr>
        <w:t> </w:t>
      </w:r>
      <w:r>
        <w:rPr>
          <w:rFonts w:ascii="Arial" w:hAnsi="Arial"/>
          <w:b/>
          <w:sz w:val="20"/>
        </w:rPr>
        <w:t>EL</w:t>
      </w:r>
      <w:r>
        <w:rPr>
          <w:rFonts w:ascii="Arial" w:hAnsi="Arial"/>
          <w:b/>
          <w:spacing w:val="-6"/>
          <w:sz w:val="20"/>
        </w:rPr>
        <w:t> </w:t>
      </w:r>
      <w:r>
        <w:rPr>
          <w:rFonts w:ascii="Arial" w:hAnsi="Arial"/>
          <w:b/>
          <w:sz w:val="20"/>
        </w:rPr>
        <w:t>15</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SEPTIEMBRE</w:t>
      </w:r>
      <w:r>
        <w:rPr>
          <w:rFonts w:ascii="Arial" w:hAnsi="Arial"/>
          <w:b/>
          <w:spacing w:val="-6"/>
          <w:sz w:val="20"/>
        </w:rPr>
        <w:t> </w:t>
      </w:r>
      <w:r>
        <w:rPr>
          <w:rFonts w:ascii="Arial" w:hAnsi="Arial"/>
          <w:b/>
          <w:sz w:val="20"/>
        </w:rPr>
        <w:t>DEL</w:t>
      </w:r>
      <w:r>
        <w:rPr>
          <w:rFonts w:ascii="Arial" w:hAnsi="Arial"/>
          <w:b/>
          <w:spacing w:val="-5"/>
          <w:sz w:val="20"/>
        </w:rPr>
        <w:t> </w:t>
      </w:r>
      <w:r>
        <w:rPr>
          <w:rFonts w:ascii="Arial" w:hAnsi="Arial"/>
          <w:b/>
          <w:sz w:val="20"/>
        </w:rPr>
        <w:t>2016</w:t>
      </w:r>
    </w:p>
    <w:p>
      <w:pPr>
        <w:spacing w:line="230" w:lineRule="exact" w:before="0"/>
        <w:ind w:left="1383" w:right="0" w:firstLine="0"/>
        <w:jc w:val="left"/>
        <w:rPr>
          <w:rFonts w:ascii="Arial" w:hAnsi="Arial"/>
          <w:b/>
          <w:sz w:val="20"/>
        </w:rPr>
      </w:pPr>
      <w:r>
        <w:rPr>
          <w:rFonts w:ascii="Arial" w:hAnsi="Arial"/>
          <w:b/>
          <w:sz w:val="20"/>
        </w:rPr>
        <w:t>PUBLICADO</w:t>
      </w:r>
      <w:r>
        <w:rPr>
          <w:rFonts w:ascii="Arial" w:hAnsi="Arial"/>
          <w:b/>
          <w:spacing w:val="-3"/>
          <w:sz w:val="20"/>
        </w:rPr>
        <w:t> </w:t>
      </w:r>
      <w:r>
        <w:rPr>
          <w:rFonts w:ascii="Arial" w:hAnsi="Arial"/>
          <w:b/>
          <w:sz w:val="20"/>
        </w:rPr>
        <w:t>EN</w:t>
      </w:r>
      <w:r>
        <w:rPr>
          <w:rFonts w:ascii="Arial" w:hAnsi="Arial"/>
          <w:b/>
          <w:spacing w:val="-1"/>
          <w:sz w:val="20"/>
        </w:rPr>
        <w:t> </w:t>
      </w:r>
      <w:r>
        <w:rPr>
          <w:rFonts w:ascii="Arial" w:hAnsi="Arial"/>
          <w:b/>
          <w:sz w:val="20"/>
        </w:rPr>
        <w:t>EL</w:t>
      </w:r>
      <w:r>
        <w:rPr>
          <w:rFonts w:ascii="Arial" w:hAnsi="Arial"/>
          <w:b/>
          <w:spacing w:val="-2"/>
          <w:sz w:val="20"/>
        </w:rPr>
        <w:t> </w:t>
      </w:r>
      <w:r>
        <w:rPr>
          <w:rFonts w:ascii="Arial" w:hAnsi="Arial"/>
          <w:b/>
          <w:sz w:val="20"/>
        </w:rPr>
        <w:t>PERIÓDICO</w:t>
      </w:r>
      <w:r>
        <w:rPr>
          <w:rFonts w:ascii="Arial" w:hAnsi="Arial"/>
          <w:b/>
          <w:spacing w:val="-2"/>
          <w:sz w:val="20"/>
        </w:rPr>
        <w:t> </w:t>
      </w:r>
      <w:r>
        <w:rPr>
          <w:rFonts w:ascii="Arial" w:hAnsi="Arial"/>
          <w:b/>
          <w:sz w:val="20"/>
        </w:rPr>
        <w:t>OFICIAL</w:t>
      </w:r>
      <w:r>
        <w:rPr>
          <w:rFonts w:ascii="Arial" w:hAnsi="Arial"/>
          <w:b/>
          <w:spacing w:val="-1"/>
          <w:sz w:val="20"/>
        </w:rPr>
        <w:t> </w:t>
      </w:r>
      <w:r>
        <w:rPr>
          <w:rFonts w:ascii="Arial" w:hAnsi="Arial"/>
          <w:b/>
          <w:sz w:val="20"/>
        </w:rPr>
        <w:t>EXTRA</w:t>
      </w:r>
      <w:r>
        <w:rPr>
          <w:rFonts w:ascii="Arial" w:hAnsi="Arial"/>
          <w:b/>
          <w:spacing w:val="-4"/>
          <w:sz w:val="20"/>
        </w:rPr>
        <w:t> </w:t>
      </w:r>
      <w:r>
        <w:rPr>
          <w:rFonts w:ascii="Arial" w:hAnsi="Arial"/>
          <w:b/>
          <w:sz w:val="20"/>
        </w:rPr>
        <w:t>DEL</w:t>
      </w:r>
      <w:r>
        <w:rPr>
          <w:rFonts w:ascii="Arial" w:hAnsi="Arial"/>
          <w:b/>
          <w:spacing w:val="-1"/>
          <w:sz w:val="20"/>
        </w:rPr>
        <w:t> </w:t>
      </w:r>
      <w:r>
        <w:rPr>
          <w:rFonts w:ascii="Arial" w:hAnsi="Arial"/>
          <w:b/>
          <w:sz w:val="20"/>
        </w:rPr>
        <w:t>17</w:t>
      </w:r>
      <w:r>
        <w:rPr>
          <w:rFonts w:ascii="Arial" w:hAnsi="Arial"/>
          <w:b/>
          <w:spacing w:val="-2"/>
          <w:sz w:val="20"/>
        </w:rPr>
        <w:t> </w:t>
      </w:r>
      <w:r>
        <w:rPr>
          <w:rFonts w:ascii="Arial" w:hAnsi="Arial"/>
          <w:b/>
          <w:sz w:val="20"/>
        </w:rPr>
        <w:t>DE</w:t>
      </w:r>
      <w:r>
        <w:rPr>
          <w:rFonts w:ascii="Arial" w:hAnsi="Arial"/>
          <w:b/>
          <w:spacing w:val="-1"/>
          <w:sz w:val="20"/>
        </w:rPr>
        <w:t> </w:t>
      </w:r>
      <w:r>
        <w:rPr>
          <w:rFonts w:ascii="Arial" w:hAnsi="Arial"/>
          <w:b/>
          <w:sz w:val="20"/>
        </w:rPr>
        <w:t>OCTUBRE</w:t>
      </w:r>
      <w:r>
        <w:rPr>
          <w:rFonts w:ascii="Arial" w:hAnsi="Arial"/>
          <w:b/>
          <w:spacing w:val="-1"/>
          <w:sz w:val="20"/>
        </w:rPr>
        <w:t> </w:t>
      </w:r>
      <w:r>
        <w:rPr>
          <w:rFonts w:ascii="Arial" w:hAnsi="Arial"/>
          <w:b/>
          <w:sz w:val="20"/>
        </w:rPr>
        <w:t>DEL</w:t>
      </w:r>
      <w:r>
        <w:rPr>
          <w:rFonts w:ascii="Arial" w:hAnsi="Arial"/>
          <w:b/>
          <w:spacing w:val="-1"/>
          <w:sz w:val="20"/>
        </w:rPr>
        <w:t> </w:t>
      </w:r>
      <w:r>
        <w:rPr>
          <w:rFonts w:ascii="Arial" w:hAnsi="Arial"/>
          <w:b/>
          <w:spacing w:val="-4"/>
          <w:sz w:val="20"/>
        </w:rPr>
        <w:t>2016</w:t>
      </w:r>
    </w:p>
    <w:p>
      <w:pPr>
        <w:pStyle w:val="BodyText"/>
        <w:spacing w:before="1"/>
        <w:rPr>
          <w:rFonts w:ascii="Arial"/>
          <w:b/>
          <w:sz w:val="20"/>
        </w:rPr>
      </w:pPr>
    </w:p>
    <w:p>
      <w:pPr>
        <w:spacing w:before="1"/>
        <w:ind w:left="238" w:right="105" w:firstLine="0"/>
        <w:jc w:val="both"/>
        <w:rPr>
          <w:sz w:val="20"/>
        </w:rPr>
      </w:pPr>
      <w:r>
        <w:rPr>
          <w:rFonts w:ascii="Arial" w:hAnsi="Arial"/>
          <w:b/>
          <w:sz w:val="20"/>
        </w:rPr>
        <w:t>ARTÍCULO</w:t>
      </w:r>
      <w:r>
        <w:rPr>
          <w:rFonts w:ascii="Arial" w:hAnsi="Arial"/>
          <w:b/>
          <w:spacing w:val="-1"/>
          <w:sz w:val="20"/>
        </w:rPr>
        <w:t> </w:t>
      </w:r>
      <w:r>
        <w:rPr>
          <w:rFonts w:ascii="Arial" w:hAnsi="Arial"/>
          <w:b/>
          <w:sz w:val="20"/>
        </w:rPr>
        <w:t>PRIMERO.-</w:t>
      </w:r>
      <w:r>
        <w:rPr>
          <w:rFonts w:ascii="Arial" w:hAnsi="Arial"/>
          <w:b/>
          <w:spacing w:val="-1"/>
          <w:sz w:val="20"/>
        </w:rPr>
        <w:t> </w:t>
      </w:r>
      <w:r>
        <w:rPr>
          <w:sz w:val="20"/>
        </w:rPr>
        <w:t>Se</w:t>
      </w:r>
      <w:r>
        <w:rPr>
          <w:spacing w:val="-3"/>
          <w:sz w:val="20"/>
        </w:rPr>
        <w:t> </w:t>
      </w:r>
      <w:r>
        <w:rPr>
          <w:sz w:val="20"/>
        </w:rPr>
        <w:t>REFORMAN,</w:t>
      </w:r>
      <w:r>
        <w:rPr>
          <w:spacing w:val="-2"/>
          <w:sz w:val="20"/>
        </w:rPr>
        <w:t> </w:t>
      </w:r>
      <w:r>
        <w:rPr>
          <w:sz w:val="20"/>
        </w:rPr>
        <w:t>ADICIONAN</w:t>
      </w:r>
      <w:r>
        <w:rPr>
          <w:spacing w:val="-3"/>
          <w:sz w:val="20"/>
        </w:rPr>
        <w:t> </w:t>
      </w:r>
      <w:r>
        <w:rPr>
          <w:sz w:val="20"/>
        </w:rPr>
        <w:t>y</w:t>
      </w:r>
      <w:r>
        <w:rPr>
          <w:spacing w:val="-1"/>
          <w:sz w:val="20"/>
        </w:rPr>
        <w:t> </w:t>
      </w:r>
      <w:r>
        <w:rPr>
          <w:sz w:val="20"/>
        </w:rPr>
        <w:t>DEROGAN</w:t>
      </w:r>
      <w:r>
        <w:rPr>
          <w:spacing w:val="-3"/>
          <w:sz w:val="20"/>
        </w:rPr>
        <w:t> </w:t>
      </w:r>
      <w:r>
        <w:rPr>
          <w:sz w:val="20"/>
        </w:rPr>
        <w:t>diversas</w:t>
      </w:r>
      <w:r>
        <w:rPr>
          <w:spacing w:val="-2"/>
          <w:sz w:val="20"/>
        </w:rPr>
        <w:t> </w:t>
      </w:r>
      <w:r>
        <w:rPr>
          <w:sz w:val="20"/>
        </w:rPr>
        <w:t>disposiciones</w:t>
      </w:r>
      <w:r>
        <w:rPr>
          <w:spacing w:val="-1"/>
          <w:sz w:val="20"/>
        </w:rPr>
        <w:t> </w:t>
      </w:r>
      <w:r>
        <w:rPr>
          <w:sz w:val="20"/>
        </w:rPr>
        <w:t>a</w:t>
      </w:r>
      <w:r>
        <w:rPr>
          <w:spacing w:val="-2"/>
          <w:sz w:val="20"/>
        </w:rPr>
        <w:t> </w:t>
      </w:r>
      <w:r>
        <w:rPr>
          <w:sz w:val="20"/>
        </w:rPr>
        <w:t>la</w:t>
      </w:r>
      <w:r>
        <w:rPr>
          <w:spacing w:val="-3"/>
          <w:sz w:val="20"/>
        </w:rPr>
        <w:t> </w:t>
      </w:r>
      <w:r>
        <w:rPr>
          <w:sz w:val="20"/>
        </w:rPr>
        <w:t>Ley</w:t>
      </w:r>
      <w:r>
        <w:rPr>
          <w:spacing w:val="-1"/>
          <w:sz w:val="20"/>
        </w:rPr>
        <w:t> </w:t>
      </w:r>
      <w:r>
        <w:rPr>
          <w:sz w:val="20"/>
        </w:rPr>
        <w:t>Orgánica del Poder Ejecutivo del Estado de Oaxaca.</w:t>
      </w:r>
    </w:p>
    <w:p>
      <w:pPr>
        <w:spacing w:before="119"/>
        <w:ind w:left="136" w:right="0" w:firstLine="0"/>
        <w:jc w:val="center"/>
        <w:rPr>
          <w:rFonts w:ascii="Arial"/>
          <w:b/>
          <w:sz w:val="20"/>
        </w:rPr>
      </w:pPr>
      <w:r>
        <w:rPr>
          <w:rFonts w:ascii="Arial"/>
          <w:b/>
          <w:spacing w:val="-2"/>
          <w:sz w:val="20"/>
        </w:rPr>
        <w:t>TRANSITORIOS</w:t>
      </w:r>
    </w:p>
    <w:p>
      <w:pPr>
        <w:spacing w:before="121"/>
        <w:ind w:left="238" w:right="0" w:firstLine="0"/>
        <w:jc w:val="left"/>
        <w:rPr>
          <w:sz w:val="20"/>
        </w:rPr>
      </w:pPr>
      <w:r>
        <w:rPr>
          <w:rFonts w:ascii="Arial" w:hAnsi="Arial"/>
          <w:b/>
          <w:sz w:val="20"/>
        </w:rPr>
        <w:t>PRIMERO.-</w:t>
      </w:r>
      <w:r>
        <w:rPr>
          <w:rFonts w:ascii="Arial" w:hAnsi="Arial"/>
          <w:b/>
          <w:spacing w:val="-7"/>
          <w:sz w:val="20"/>
        </w:rPr>
        <w:t> </w:t>
      </w:r>
      <w:r>
        <w:rPr>
          <w:sz w:val="20"/>
        </w:rPr>
        <w:t>El</w:t>
      </w:r>
      <w:r>
        <w:rPr>
          <w:spacing w:val="-4"/>
          <w:sz w:val="20"/>
        </w:rPr>
        <w:t> </w:t>
      </w:r>
      <w:r>
        <w:rPr>
          <w:sz w:val="20"/>
        </w:rPr>
        <w:t>presente</w:t>
      </w:r>
      <w:r>
        <w:rPr>
          <w:spacing w:val="-4"/>
          <w:sz w:val="20"/>
        </w:rPr>
        <w:t> </w:t>
      </w:r>
      <w:r>
        <w:rPr>
          <w:sz w:val="20"/>
        </w:rPr>
        <w:t>Decreto</w:t>
      </w:r>
      <w:r>
        <w:rPr>
          <w:spacing w:val="-4"/>
          <w:sz w:val="20"/>
        </w:rPr>
        <w:t> </w:t>
      </w:r>
      <w:r>
        <w:rPr>
          <w:sz w:val="20"/>
        </w:rPr>
        <w:t>entrará</w:t>
      </w:r>
      <w:r>
        <w:rPr>
          <w:spacing w:val="-4"/>
          <w:sz w:val="20"/>
        </w:rPr>
        <w:t> </w:t>
      </w:r>
      <w:r>
        <w:rPr>
          <w:sz w:val="20"/>
        </w:rPr>
        <w:t>en</w:t>
      </w:r>
      <w:r>
        <w:rPr>
          <w:spacing w:val="-3"/>
          <w:sz w:val="20"/>
        </w:rPr>
        <w:t> </w:t>
      </w:r>
      <w:r>
        <w:rPr>
          <w:sz w:val="20"/>
        </w:rPr>
        <w:t>vigor</w:t>
      </w:r>
      <w:r>
        <w:rPr>
          <w:spacing w:val="-3"/>
          <w:sz w:val="20"/>
        </w:rPr>
        <w:t> </w:t>
      </w:r>
      <w:r>
        <w:rPr>
          <w:sz w:val="20"/>
        </w:rPr>
        <w:t>a</w:t>
      </w:r>
      <w:r>
        <w:rPr>
          <w:spacing w:val="-4"/>
          <w:sz w:val="20"/>
        </w:rPr>
        <w:t> </w:t>
      </w:r>
      <w:r>
        <w:rPr>
          <w:sz w:val="20"/>
        </w:rPr>
        <w:t>partir</w:t>
      </w:r>
      <w:r>
        <w:rPr>
          <w:spacing w:val="-4"/>
          <w:sz w:val="20"/>
        </w:rPr>
        <w:t> </w:t>
      </w:r>
      <w:r>
        <w:rPr>
          <w:sz w:val="20"/>
        </w:rPr>
        <w:t>del</w:t>
      </w:r>
      <w:r>
        <w:rPr>
          <w:spacing w:val="-3"/>
          <w:sz w:val="20"/>
        </w:rPr>
        <w:t> </w:t>
      </w:r>
      <w:r>
        <w:rPr>
          <w:sz w:val="20"/>
        </w:rPr>
        <w:t>primero</w:t>
      </w:r>
      <w:r>
        <w:rPr>
          <w:spacing w:val="-3"/>
          <w:sz w:val="20"/>
        </w:rPr>
        <w:t> </w:t>
      </w:r>
      <w:r>
        <w:rPr>
          <w:sz w:val="20"/>
        </w:rPr>
        <w:t>de</w:t>
      </w:r>
      <w:r>
        <w:rPr>
          <w:spacing w:val="-4"/>
          <w:sz w:val="20"/>
        </w:rPr>
        <w:t> </w:t>
      </w:r>
      <w:r>
        <w:rPr>
          <w:sz w:val="20"/>
        </w:rPr>
        <w:t>diciembre</w:t>
      </w:r>
      <w:r>
        <w:rPr>
          <w:spacing w:val="-3"/>
          <w:sz w:val="20"/>
        </w:rPr>
        <w:t> </w:t>
      </w:r>
      <w:r>
        <w:rPr>
          <w:sz w:val="20"/>
        </w:rPr>
        <w:t>de</w:t>
      </w:r>
      <w:r>
        <w:rPr>
          <w:spacing w:val="-4"/>
          <w:sz w:val="20"/>
        </w:rPr>
        <w:t> </w:t>
      </w:r>
      <w:r>
        <w:rPr>
          <w:sz w:val="20"/>
        </w:rPr>
        <w:t>dos</w:t>
      </w:r>
      <w:r>
        <w:rPr>
          <w:spacing w:val="-3"/>
          <w:sz w:val="20"/>
        </w:rPr>
        <w:t> </w:t>
      </w:r>
      <w:r>
        <w:rPr>
          <w:sz w:val="20"/>
        </w:rPr>
        <w:t>mil</w:t>
      </w:r>
      <w:r>
        <w:rPr>
          <w:spacing w:val="-4"/>
          <w:sz w:val="20"/>
        </w:rPr>
        <w:t> </w:t>
      </w:r>
      <w:r>
        <w:rPr>
          <w:spacing w:val="-2"/>
          <w:sz w:val="20"/>
        </w:rPr>
        <w:t>dieciséis.</w:t>
      </w:r>
    </w:p>
    <w:p>
      <w:pPr>
        <w:spacing w:before="120"/>
        <w:ind w:left="238" w:right="0" w:firstLine="0"/>
        <w:jc w:val="left"/>
        <w:rPr>
          <w:sz w:val="20"/>
        </w:rPr>
      </w:pPr>
      <w:r>
        <w:rPr>
          <w:rFonts w:ascii="Arial" w:hAnsi="Arial"/>
          <w:b/>
          <w:sz w:val="20"/>
        </w:rPr>
        <w:t>SEGUNDO.-</w:t>
      </w:r>
      <w:r>
        <w:rPr>
          <w:rFonts w:ascii="Arial" w:hAnsi="Arial"/>
          <w:b/>
          <w:spacing w:val="-7"/>
          <w:sz w:val="20"/>
        </w:rPr>
        <w:t> </w:t>
      </w:r>
      <w:r>
        <w:rPr>
          <w:sz w:val="20"/>
        </w:rPr>
        <w:t>Publíquese</w:t>
      </w:r>
      <w:r>
        <w:rPr>
          <w:spacing w:val="-4"/>
          <w:sz w:val="20"/>
        </w:rPr>
        <w:t> </w:t>
      </w:r>
      <w:r>
        <w:rPr>
          <w:sz w:val="20"/>
        </w:rPr>
        <w:t>en</w:t>
      </w:r>
      <w:r>
        <w:rPr>
          <w:spacing w:val="-4"/>
          <w:sz w:val="20"/>
        </w:rPr>
        <w:t> </w:t>
      </w:r>
      <w:r>
        <w:rPr>
          <w:sz w:val="20"/>
        </w:rPr>
        <w:t>el</w:t>
      </w:r>
      <w:r>
        <w:rPr>
          <w:spacing w:val="-5"/>
          <w:sz w:val="20"/>
        </w:rPr>
        <w:t> </w:t>
      </w:r>
      <w:r>
        <w:rPr>
          <w:sz w:val="20"/>
        </w:rPr>
        <w:t>Periódico</w:t>
      </w:r>
      <w:r>
        <w:rPr>
          <w:spacing w:val="-4"/>
          <w:sz w:val="20"/>
        </w:rPr>
        <w:t> </w:t>
      </w:r>
      <w:r>
        <w:rPr>
          <w:sz w:val="20"/>
        </w:rPr>
        <w:t>Oficial</w:t>
      </w:r>
      <w:r>
        <w:rPr>
          <w:spacing w:val="-5"/>
          <w:sz w:val="20"/>
        </w:rPr>
        <w:t> </w:t>
      </w:r>
      <w:r>
        <w:rPr>
          <w:sz w:val="20"/>
        </w:rPr>
        <w:t>del</w:t>
      </w:r>
      <w:r>
        <w:rPr>
          <w:spacing w:val="-4"/>
          <w:sz w:val="20"/>
        </w:rPr>
        <w:t> </w:t>
      </w:r>
      <w:r>
        <w:rPr>
          <w:sz w:val="20"/>
        </w:rPr>
        <w:t>Gobierno</w:t>
      </w:r>
      <w:r>
        <w:rPr>
          <w:spacing w:val="-4"/>
          <w:sz w:val="20"/>
        </w:rPr>
        <w:t> </w:t>
      </w:r>
      <w:r>
        <w:rPr>
          <w:sz w:val="20"/>
        </w:rPr>
        <w:t>del</w:t>
      </w:r>
      <w:r>
        <w:rPr>
          <w:spacing w:val="-5"/>
          <w:sz w:val="20"/>
        </w:rPr>
        <w:t> </w:t>
      </w:r>
      <w:r>
        <w:rPr>
          <w:sz w:val="20"/>
        </w:rPr>
        <w:t>Estado</w:t>
      </w:r>
      <w:r>
        <w:rPr>
          <w:spacing w:val="-4"/>
          <w:sz w:val="20"/>
        </w:rPr>
        <w:t> </w:t>
      </w:r>
      <w:r>
        <w:rPr>
          <w:sz w:val="20"/>
        </w:rPr>
        <w:t>de</w:t>
      </w:r>
      <w:r>
        <w:rPr>
          <w:spacing w:val="-4"/>
          <w:sz w:val="20"/>
        </w:rPr>
        <w:t> </w:t>
      </w:r>
      <w:r>
        <w:rPr>
          <w:spacing w:val="-2"/>
          <w:sz w:val="20"/>
        </w:rPr>
        <w:t>Oaxaca.</w:t>
      </w:r>
    </w:p>
    <w:p>
      <w:pPr>
        <w:spacing w:after="0"/>
        <w:jc w:val="left"/>
        <w:rPr>
          <w:sz w:val="20"/>
        </w:rPr>
        <w:sectPr>
          <w:pgSz w:w="12250" w:h="15850"/>
          <w:pgMar w:header="731" w:footer="0" w:top="1960" w:bottom="280" w:left="1180" w:right="940"/>
        </w:sectPr>
      </w:pPr>
    </w:p>
    <w:p>
      <w:pPr>
        <w:pStyle w:val="BodyText"/>
        <w:spacing w:before="86"/>
        <w:rPr>
          <w:sz w:val="20"/>
        </w:rPr>
      </w:pPr>
    </w:p>
    <w:p>
      <w:pPr>
        <w:spacing w:before="1"/>
        <w:ind w:left="238" w:right="102" w:firstLine="0"/>
        <w:jc w:val="both"/>
        <w:rPr>
          <w:sz w:val="20"/>
        </w:rPr>
      </w:pPr>
      <w:r>
        <w:rPr>
          <w:rFonts w:ascii="Arial" w:hAnsi="Arial"/>
          <w:b/>
          <w:sz w:val="20"/>
        </w:rPr>
        <w:t>TERCERO.-</w:t>
      </w:r>
      <w:r>
        <w:rPr>
          <w:rFonts w:ascii="Arial" w:hAnsi="Arial"/>
          <w:b/>
          <w:spacing w:val="-11"/>
          <w:sz w:val="20"/>
        </w:rPr>
        <w:t> </w:t>
      </w:r>
      <w:r>
        <w:rPr>
          <w:sz w:val="20"/>
        </w:rPr>
        <w:t>Se</w:t>
      </w:r>
      <w:r>
        <w:rPr>
          <w:spacing w:val="-9"/>
          <w:sz w:val="20"/>
        </w:rPr>
        <w:t> </w:t>
      </w:r>
      <w:r>
        <w:rPr>
          <w:sz w:val="20"/>
        </w:rPr>
        <w:t>abrogan</w:t>
      </w:r>
      <w:r>
        <w:rPr>
          <w:spacing w:val="-9"/>
          <w:sz w:val="20"/>
        </w:rPr>
        <w:t> </w:t>
      </w:r>
      <w:r>
        <w:rPr>
          <w:sz w:val="20"/>
        </w:rPr>
        <w:t>los</w:t>
      </w:r>
      <w:r>
        <w:rPr>
          <w:spacing w:val="-10"/>
          <w:sz w:val="20"/>
        </w:rPr>
        <w:t> </w:t>
      </w:r>
      <w:r>
        <w:rPr>
          <w:sz w:val="20"/>
        </w:rPr>
        <w:t>Decretos</w:t>
      </w:r>
      <w:r>
        <w:rPr>
          <w:spacing w:val="-10"/>
          <w:sz w:val="20"/>
        </w:rPr>
        <w:t> </w:t>
      </w:r>
      <w:r>
        <w:rPr>
          <w:sz w:val="20"/>
        </w:rPr>
        <w:t>publicados</w:t>
      </w:r>
      <w:r>
        <w:rPr>
          <w:spacing w:val="-8"/>
          <w:sz w:val="20"/>
        </w:rPr>
        <w:t> </w:t>
      </w:r>
      <w:r>
        <w:rPr>
          <w:sz w:val="20"/>
        </w:rPr>
        <w:t>el</w:t>
      </w:r>
      <w:r>
        <w:rPr>
          <w:spacing w:val="-10"/>
          <w:sz w:val="20"/>
        </w:rPr>
        <w:t> </w:t>
      </w:r>
      <w:r>
        <w:rPr>
          <w:sz w:val="20"/>
        </w:rPr>
        <w:t>23</w:t>
      </w:r>
      <w:r>
        <w:rPr>
          <w:spacing w:val="-9"/>
          <w:sz w:val="20"/>
        </w:rPr>
        <w:t> </w:t>
      </w:r>
      <w:r>
        <w:rPr>
          <w:sz w:val="20"/>
        </w:rPr>
        <w:t>de</w:t>
      </w:r>
      <w:r>
        <w:rPr>
          <w:spacing w:val="-10"/>
          <w:sz w:val="20"/>
        </w:rPr>
        <w:t> </w:t>
      </w:r>
      <w:r>
        <w:rPr>
          <w:sz w:val="20"/>
        </w:rPr>
        <w:t>diciembre</w:t>
      </w:r>
      <w:r>
        <w:rPr>
          <w:spacing w:val="-9"/>
          <w:sz w:val="20"/>
        </w:rPr>
        <w:t> </w:t>
      </w:r>
      <w:r>
        <w:rPr>
          <w:sz w:val="20"/>
        </w:rPr>
        <w:t>del</w:t>
      </w:r>
      <w:r>
        <w:rPr>
          <w:spacing w:val="-10"/>
          <w:sz w:val="20"/>
        </w:rPr>
        <w:t> </w:t>
      </w:r>
      <w:r>
        <w:rPr>
          <w:sz w:val="20"/>
        </w:rPr>
        <w:t>2000</w:t>
      </w:r>
      <w:r>
        <w:rPr>
          <w:spacing w:val="-10"/>
          <w:sz w:val="20"/>
        </w:rPr>
        <w:t> </w:t>
      </w:r>
      <w:r>
        <w:rPr>
          <w:sz w:val="20"/>
        </w:rPr>
        <w:t>y</w:t>
      </w:r>
      <w:r>
        <w:rPr>
          <w:spacing w:val="-9"/>
          <w:sz w:val="20"/>
        </w:rPr>
        <w:t> </w:t>
      </w:r>
      <w:r>
        <w:rPr>
          <w:sz w:val="20"/>
        </w:rPr>
        <w:t>20</w:t>
      </w:r>
      <w:r>
        <w:rPr>
          <w:spacing w:val="-9"/>
          <w:sz w:val="20"/>
        </w:rPr>
        <w:t> </w:t>
      </w:r>
      <w:r>
        <w:rPr>
          <w:sz w:val="20"/>
        </w:rPr>
        <w:t>de</w:t>
      </w:r>
      <w:r>
        <w:rPr>
          <w:spacing w:val="-10"/>
          <w:sz w:val="20"/>
        </w:rPr>
        <w:t> </w:t>
      </w:r>
      <w:r>
        <w:rPr>
          <w:sz w:val="20"/>
        </w:rPr>
        <w:t>enero</w:t>
      </w:r>
      <w:r>
        <w:rPr>
          <w:spacing w:val="-9"/>
          <w:sz w:val="20"/>
        </w:rPr>
        <w:t> </w:t>
      </w:r>
      <w:r>
        <w:rPr>
          <w:sz w:val="20"/>
        </w:rPr>
        <w:t>del</w:t>
      </w:r>
      <w:r>
        <w:rPr>
          <w:spacing w:val="-9"/>
          <w:sz w:val="20"/>
        </w:rPr>
        <w:t> </w:t>
      </w:r>
      <w:r>
        <w:rPr>
          <w:sz w:val="20"/>
        </w:rPr>
        <w:t>2011,</w:t>
      </w:r>
      <w:r>
        <w:rPr>
          <w:spacing w:val="-11"/>
          <w:sz w:val="20"/>
        </w:rPr>
        <w:t> </w:t>
      </w:r>
      <w:r>
        <w:rPr>
          <w:sz w:val="20"/>
        </w:rPr>
        <w:t>en</w:t>
      </w:r>
      <w:r>
        <w:rPr>
          <w:spacing w:val="-9"/>
          <w:sz w:val="20"/>
        </w:rPr>
        <w:t> </w:t>
      </w:r>
      <w:r>
        <w:rPr>
          <w:sz w:val="20"/>
        </w:rPr>
        <w:t>donde se crea y se reforma el Instituto de la Mujer Oaxaqueña, respectivamente.</w:t>
      </w:r>
    </w:p>
    <w:p>
      <w:pPr>
        <w:spacing w:before="120"/>
        <w:ind w:left="238" w:right="102" w:firstLine="0"/>
        <w:jc w:val="both"/>
        <w:rPr>
          <w:sz w:val="20"/>
        </w:rPr>
      </w:pPr>
      <w:r>
        <w:rPr>
          <w:rFonts w:ascii="Arial" w:hAnsi="Arial"/>
          <w:b/>
          <w:sz w:val="20"/>
        </w:rPr>
        <w:t>CUARTO.- </w:t>
      </w:r>
      <w:r>
        <w:rPr>
          <w:sz w:val="20"/>
        </w:rPr>
        <w:t>Se abrogan los Decretos publicados el 22 de junio de 1996 y 3 de marzo del 2011, en donde se crea</w:t>
      </w:r>
      <w:r>
        <w:rPr>
          <w:spacing w:val="-3"/>
          <w:sz w:val="20"/>
        </w:rPr>
        <w:t> </w:t>
      </w:r>
      <w:r>
        <w:rPr>
          <w:sz w:val="20"/>
        </w:rPr>
        <w:t>el</w:t>
      </w:r>
      <w:r>
        <w:rPr>
          <w:spacing w:val="-2"/>
          <w:sz w:val="20"/>
        </w:rPr>
        <w:t> </w:t>
      </w:r>
      <w:r>
        <w:rPr>
          <w:sz w:val="20"/>
        </w:rPr>
        <w:t>Instituto</w:t>
      </w:r>
      <w:r>
        <w:rPr>
          <w:spacing w:val="-3"/>
          <w:sz w:val="20"/>
        </w:rPr>
        <w:t> </w:t>
      </w:r>
      <w:r>
        <w:rPr>
          <w:sz w:val="20"/>
        </w:rPr>
        <w:t>Estatal</w:t>
      </w:r>
      <w:r>
        <w:rPr>
          <w:spacing w:val="-3"/>
          <w:sz w:val="20"/>
        </w:rPr>
        <w:t> </w:t>
      </w:r>
      <w:r>
        <w:rPr>
          <w:sz w:val="20"/>
        </w:rPr>
        <w:t>de</w:t>
      </w:r>
      <w:r>
        <w:rPr>
          <w:spacing w:val="-4"/>
          <w:sz w:val="20"/>
        </w:rPr>
        <w:t> </w:t>
      </w:r>
      <w:r>
        <w:rPr>
          <w:sz w:val="20"/>
        </w:rPr>
        <w:t>Ecología</w:t>
      </w:r>
      <w:r>
        <w:rPr>
          <w:spacing w:val="-4"/>
          <w:sz w:val="20"/>
        </w:rPr>
        <w:t> </w:t>
      </w:r>
      <w:r>
        <w:rPr>
          <w:sz w:val="20"/>
        </w:rPr>
        <w:t>de</w:t>
      </w:r>
      <w:r>
        <w:rPr>
          <w:spacing w:val="-4"/>
          <w:sz w:val="20"/>
        </w:rPr>
        <w:t> </w:t>
      </w:r>
      <w:r>
        <w:rPr>
          <w:sz w:val="20"/>
        </w:rPr>
        <w:t>Oaxaca</w:t>
      </w:r>
      <w:r>
        <w:rPr>
          <w:spacing w:val="-3"/>
          <w:sz w:val="20"/>
        </w:rPr>
        <w:t> </w:t>
      </w:r>
      <w:r>
        <w:rPr>
          <w:sz w:val="20"/>
        </w:rPr>
        <w:t>y</w:t>
      </w:r>
      <w:r>
        <w:rPr>
          <w:spacing w:val="-3"/>
          <w:sz w:val="20"/>
        </w:rPr>
        <w:t> </w:t>
      </w:r>
      <w:r>
        <w:rPr>
          <w:sz w:val="20"/>
        </w:rPr>
        <w:t>se</w:t>
      </w:r>
      <w:r>
        <w:rPr>
          <w:spacing w:val="-4"/>
          <w:sz w:val="20"/>
        </w:rPr>
        <w:t> </w:t>
      </w:r>
      <w:r>
        <w:rPr>
          <w:sz w:val="20"/>
        </w:rPr>
        <w:t>modifica</w:t>
      </w:r>
      <w:r>
        <w:rPr>
          <w:spacing w:val="-4"/>
          <w:sz w:val="20"/>
        </w:rPr>
        <w:t> </w:t>
      </w:r>
      <w:r>
        <w:rPr>
          <w:sz w:val="20"/>
        </w:rPr>
        <w:t>su</w:t>
      </w:r>
      <w:r>
        <w:rPr>
          <w:spacing w:val="-4"/>
          <w:sz w:val="20"/>
        </w:rPr>
        <w:t> </w:t>
      </w:r>
      <w:r>
        <w:rPr>
          <w:sz w:val="20"/>
        </w:rPr>
        <w:t>denominación</w:t>
      </w:r>
      <w:r>
        <w:rPr>
          <w:spacing w:val="-4"/>
          <w:sz w:val="20"/>
        </w:rPr>
        <w:t> </w:t>
      </w:r>
      <w:r>
        <w:rPr>
          <w:sz w:val="20"/>
        </w:rPr>
        <w:t>del</w:t>
      </w:r>
      <w:r>
        <w:rPr>
          <w:spacing w:val="-3"/>
          <w:sz w:val="20"/>
        </w:rPr>
        <w:t> </w:t>
      </w:r>
      <w:r>
        <w:rPr>
          <w:sz w:val="20"/>
        </w:rPr>
        <w:t>Instituto</w:t>
      </w:r>
      <w:r>
        <w:rPr>
          <w:spacing w:val="-3"/>
          <w:sz w:val="20"/>
        </w:rPr>
        <w:t> </w:t>
      </w:r>
      <w:r>
        <w:rPr>
          <w:sz w:val="20"/>
        </w:rPr>
        <w:t>Estatal</w:t>
      </w:r>
      <w:r>
        <w:rPr>
          <w:spacing w:val="-3"/>
          <w:sz w:val="20"/>
        </w:rPr>
        <w:t> </w:t>
      </w:r>
      <w:r>
        <w:rPr>
          <w:sz w:val="20"/>
        </w:rPr>
        <w:t>de</w:t>
      </w:r>
      <w:r>
        <w:rPr>
          <w:spacing w:val="-3"/>
          <w:sz w:val="20"/>
        </w:rPr>
        <w:t> </w:t>
      </w:r>
      <w:r>
        <w:rPr>
          <w:sz w:val="20"/>
        </w:rPr>
        <w:t>Ecología y Desarrollo Sustentable, respectivamente.</w:t>
      </w:r>
    </w:p>
    <w:p>
      <w:pPr>
        <w:spacing w:before="120"/>
        <w:ind w:left="238" w:right="100" w:firstLine="0"/>
        <w:jc w:val="both"/>
        <w:rPr>
          <w:sz w:val="20"/>
        </w:rPr>
      </w:pPr>
      <w:r>
        <w:rPr>
          <w:rFonts w:ascii="Arial" w:hAnsi="Arial"/>
          <w:b/>
          <w:sz w:val="20"/>
        </w:rPr>
        <w:t>QUINTO.-</w:t>
      </w:r>
      <w:r>
        <w:rPr>
          <w:rFonts w:ascii="Arial" w:hAnsi="Arial"/>
          <w:b/>
          <w:spacing w:val="-14"/>
          <w:sz w:val="20"/>
        </w:rPr>
        <w:t> </w:t>
      </w:r>
      <w:r>
        <w:rPr>
          <w:sz w:val="20"/>
        </w:rPr>
        <w:t>Los</w:t>
      </w:r>
      <w:r>
        <w:rPr>
          <w:spacing w:val="-14"/>
          <w:sz w:val="20"/>
        </w:rPr>
        <w:t> </w:t>
      </w:r>
      <w:r>
        <w:rPr>
          <w:sz w:val="20"/>
        </w:rPr>
        <w:t>actos</w:t>
      </w:r>
      <w:r>
        <w:rPr>
          <w:spacing w:val="-14"/>
          <w:sz w:val="20"/>
        </w:rPr>
        <w:t> </w:t>
      </w:r>
      <w:r>
        <w:rPr>
          <w:sz w:val="20"/>
        </w:rPr>
        <w:t>jurídicos</w:t>
      </w:r>
      <w:r>
        <w:rPr>
          <w:spacing w:val="-14"/>
          <w:sz w:val="20"/>
        </w:rPr>
        <w:t> </w:t>
      </w:r>
      <w:r>
        <w:rPr>
          <w:sz w:val="20"/>
        </w:rPr>
        <w:t>y</w:t>
      </w:r>
      <w:r>
        <w:rPr>
          <w:spacing w:val="-14"/>
          <w:sz w:val="20"/>
        </w:rPr>
        <w:t> </w:t>
      </w:r>
      <w:r>
        <w:rPr>
          <w:sz w:val="20"/>
        </w:rPr>
        <w:t>administrativos</w:t>
      </w:r>
      <w:r>
        <w:rPr>
          <w:spacing w:val="-14"/>
          <w:sz w:val="20"/>
        </w:rPr>
        <w:t> </w:t>
      </w:r>
      <w:r>
        <w:rPr>
          <w:sz w:val="20"/>
        </w:rPr>
        <w:t>suscritos</w:t>
      </w:r>
      <w:r>
        <w:rPr>
          <w:spacing w:val="-14"/>
          <w:sz w:val="20"/>
        </w:rPr>
        <w:t> </w:t>
      </w:r>
      <w:r>
        <w:rPr>
          <w:sz w:val="20"/>
        </w:rPr>
        <w:t>en</w:t>
      </w:r>
      <w:r>
        <w:rPr>
          <w:spacing w:val="-14"/>
          <w:sz w:val="20"/>
        </w:rPr>
        <w:t> </w:t>
      </w:r>
      <w:r>
        <w:rPr>
          <w:sz w:val="20"/>
        </w:rPr>
        <w:t>lo</w:t>
      </w:r>
      <w:r>
        <w:rPr>
          <w:spacing w:val="-14"/>
          <w:sz w:val="20"/>
        </w:rPr>
        <w:t> </w:t>
      </w:r>
      <w:r>
        <w:rPr>
          <w:sz w:val="20"/>
        </w:rPr>
        <w:t>que</w:t>
      </w:r>
      <w:r>
        <w:rPr>
          <w:spacing w:val="-13"/>
          <w:sz w:val="20"/>
        </w:rPr>
        <w:t> </w:t>
      </w:r>
      <w:r>
        <w:rPr>
          <w:sz w:val="20"/>
        </w:rPr>
        <w:t>corresponde</w:t>
      </w:r>
      <w:r>
        <w:rPr>
          <w:spacing w:val="-14"/>
          <w:sz w:val="20"/>
        </w:rPr>
        <w:t> </w:t>
      </w:r>
      <w:r>
        <w:rPr>
          <w:sz w:val="20"/>
        </w:rPr>
        <w:t>a</w:t>
      </w:r>
      <w:r>
        <w:rPr>
          <w:spacing w:val="-14"/>
          <w:sz w:val="20"/>
        </w:rPr>
        <w:t> </w:t>
      </w:r>
      <w:r>
        <w:rPr>
          <w:sz w:val="20"/>
        </w:rPr>
        <w:t>las</w:t>
      </w:r>
      <w:r>
        <w:rPr>
          <w:spacing w:val="-14"/>
          <w:sz w:val="20"/>
        </w:rPr>
        <w:t> </w:t>
      </w:r>
      <w:r>
        <w:rPr>
          <w:sz w:val="20"/>
        </w:rPr>
        <w:t>atribuciones</w:t>
      </w:r>
      <w:r>
        <w:rPr>
          <w:spacing w:val="-14"/>
          <w:sz w:val="20"/>
        </w:rPr>
        <w:t> </w:t>
      </w:r>
      <w:r>
        <w:rPr>
          <w:sz w:val="20"/>
        </w:rPr>
        <w:t>de</w:t>
      </w:r>
      <w:r>
        <w:rPr>
          <w:spacing w:val="-14"/>
          <w:sz w:val="20"/>
        </w:rPr>
        <w:t> </w:t>
      </w:r>
      <w:r>
        <w:rPr>
          <w:sz w:val="20"/>
        </w:rPr>
        <w:t>las</w:t>
      </w:r>
      <w:r>
        <w:rPr>
          <w:spacing w:val="-14"/>
          <w:sz w:val="20"/>
        </w:rPr>
        <w:t> </w:t>
      </w:r>
      <w:r>
        <w:rPr>
          <w:sz w:val="20"/>
        </w:rPr>
        <w:t>extintas Secretaría del Trabajo y Secretaría de Turismo y Desarrollo Económico, se entenderán que se refieren en lo concerniente</w:t>
      </w:r>
      <w:r>
        <w:rPr>
          <w:spacing w:val="-14"/>
          <w:sz w:val="20"/>
        </w:rPr>
        <w:t> </w:t>
      </w:r>
      <w:r>
        <w:rPr>
          <w:sz w:val="20"/>
        </w:rPr>
        <w:t>al</w:t>
      </w:r>
      <w:r>
        <w:rPr>
          <w:spacing w:val="-14"/>
          <w:sz w:val="20"/>
        </w:rPr>
        <w:t> </w:t>
      </w:r>
      <w:r>
        <w:rPr>
          <w:sz w:val="20"/>
        </w:rPr>
        <w:t>contenido</w:t>
      </w:r>
      <w:r>
        <w:rPr>
          <w:spacing w:val="-14"/>
          <w:sz w:val="20"/>
        </w:rPr>
        <w:t> </w:t>
      </w:r>
      <w:r>
        <w:rPr>
          <w:sz w:val="20"/>
        </w:rPr>
        <w:t>del</w:t>
      </w:r>
      <w:r>
        <w:rPr>
          <w:spacing w:val="-14"/>
          <w:sz w:val="20"/>
        </w:rPr>
        <w:t> </w:t>
      </w:r>
      <w:r>
        <w:rPr>
          <w:sz w:val="20"/>
        </w:rPr>
        <w:t>presente</w:t>
      </w:r>
      <w:r>
        <w:rPr>
          <w:spacing w:val="-14"/>
          <w:sz w:val="20"/>
        </w:rPr>
        <w:t> </w:t>
      </w:r>
      <w:r>
        <w:rPr>
          <w:sz w:val="20"/>
        </w:rPr>
        <w:t>decreto,</w:t>
      </w:r>
      <w:r>
        <w:rPr>
          <w:spacing w:val="-14"/>
          <w:sz w:val="20"/>
        </w:rPr>
        <w:t> </w:t>
      </w:r>
      <w:r>
        <w:rPr>
          <w:sz w:val="20"/>
        </w:rPr>
        <w:t>a</w:t>
      </w:r>
      <w:r>
        <w:rPr>
          <w:spacing w:val="-14"/>
          <w:sz w:val="20"/>
        </w:rPr>
        <w:t> </w:t>
      </w:r>
      <w:r>
        <w:rPr>
          <w:sz w:val="20"/>
        </w:rPr>
        <w:t>la</w:t>
      </w:r>
      <w:r>
        <w:rPr>
          <w:spacing w:val="-14"/>
          <w:sz w:val="20"/>
        </w:rPr>
        <w:t> </w:t>
      </w:r>
      <w:r>
        <w:rPr>
          <w:sz w:val="20"/>
        </w:rPr>
        <w:t>Secretaría</w:t>
      </w:r>
      <w:r>
        <w:rPr>
          <w:spacing w:val="-14"/>
          <w:sz w:val="20"/>
        </w:rPr>
        <w:t> </w:t>
      </w:r>
      <w:r>
        <w:rPr>
          <w:sz w:val="20"/>
        </w:rPr>
        <w:t>General</w:t>
      </w:r>
      <w:r>
        <w:rPr>
          <w:spacing w:val="-13"/>
          <w:sz w:val="20"/>
        </w:rPr>
        <w:t> </w:t>
      </w:r>
      <w:r>
        <w:rPr>
          <w:sz w:val="20"/>
        </w:rPr>
        <w:t>de</w:t>
      </w:r>
      <w:r>
        <w:rPr>
          <w:spacing w:val="-14"/>
          <w:sz w:val="20"/>
        </w:rPr>
        <w:t> </w:t>
      </w:r>
      <w:r>
        <w:rPr>
          <w:sz w:val="20"/>
        </w:rPr>
        <w:t>Gobierno,</w:t>
      </w:r>
      <w:r>
        <w:rPr>
          <w:spacing w:val="-14"/>
          <w:sz w:val="20"/>
        </w:rPr>
        <w:t> </w:t>
      </w:r>
      <w:r>
        <w:rPr>
          <w:sz w:val="20"/>
        </w:rPr>
        <w:t>de</w:t>
      </w:r>
      <w:r>
        <w:rPr>
          <w:spacing w:val="-14"/>
          <w:sz w:val="20"/>
        </w:rPr>
        <w:t> </w:t>
      </w:r>
      <w:r>
        <w:rPr>
          <w:sz w:val="20"/>
        </w:rPr>
        <w:t>Economía</w:t>
      </w:r>
      <w:r>
        <w:rPr>
          <w:spacing w:val="-14"/>
          <w:sz w:val="20"/>
        </w:rPr>
        <w:t> </w:t>
      </w:r>
      <w:r>
        <w:rPr>
          <w:sz w:val="20"/>
        </w:rPr>
        <w:t>y</w:t>
      </w:r>
      <w:r>
        <w:rPr>
          <w:spacing w:val="-14"/>
          <w:sz w:val="20"/>
        </w:rPr>
        <w:t> </w:t>
      </w:r>
      <w:r>
        <w:rPr>
          <w:sz w:val="20"/>
        </w:rPr>
        <w:t>de</w:t>
      </w:r>
      <w:r>
        <w:rPr>
          <w:spacing w:val="-14"/>
          <w:sz w:val="20"/>
        </w:rPr>
        <w:t> </w:t>
      </w:r>
      <w:r>
        <w:rPr>
          <w:sz w:val="20"/>
        </w:rPr>
        <w:t>Turismo </w:t>
      </w:r>
      <w:r>
        <w:rPr>
          <w:spacing w:val="-2"/>
          <w:sz w:val="20"/>
        </w:rPr>
        <w:t>respectivamente.</w:t>
      </w:r>
    </w:p>
    <w:p>
      <w:pPr>
        <w:spacing w:before="120"/>
        <w:ind w:left="238" w:right="102" w:firstLine="0"/>
        <w:jc w:val="both"/>
        <w:rPr>
          <w:sz w:val="20"/>
        </w:rPr>
      </w:pPr>
      <w:r>
        <w:rPr>
          <w:sz w:val="20"/>
        </w:rPr>
        <w:t>Los</w:t>
      </w:r>
      <w:r>
        <w:rPr>
          <w:spacing w:val="-5"/>
          <w:sz w:val="20"/>
        </w:rPr>
        <w:t> </w:t>
      </w:r>
      <w:r>
        <w:rPr>
          <w:sz w:val="20"/>
        </w:rPr>
        <w:t>actos</w:t>
      </w:r>
      <w:r>
        <w:rPr>
          <w:spacing w:val="-5"/>
          <w:sz w:val="20"/>
        </w:rPr>
        <w:t> </w:t>
      </w:r>
      <w:r>
        <w:rPr>
          <w:sz w:val="20"/>
        </w:rPr>
        <w:t>jurídicos</w:t>
      </w:r>
      <w:r>
        <w:rPr>
          <w:spacing w:val="-5"/>
          <w:sz w:val="20"/>
        </w:rPr>
        <w:t> </w:t>
      </w:r>
      <w:r>
        <w:rPr>
          <w:sz w:val="20"/>
        </w:rPr>
        <w:t>y</w:t>
      </w:r>
      <w:r>
        <w:rPr>
          <w:spacing w:val="-5"/>
          <w:sz w:val="20"/>
        </w:rPr>
        <w:t> </w:t>
      </w:r>
      <w:r>
        <w:rPr>
          <w:sz w:val="20"/>
        </w:rPr>
        <w:t>administrativos</w:t>
      </w:r>
      <w:r>
        <w:rPr>
          <w:spacing w:val="-6"/>
          <w:sz w:val="20"/>
        </w:rPr>
        <w:t> </w:t>
      </w:r>
      <w:r>
        <w:rPr>
          <w:sz w:val="20"/>
        </w:rPr>
        <w:t>suscritos</w:t>
      </w:r>
      <w:r>
        <w:rPr>
          <w:spacing w:val="-5"/>
          <w:sz w:val="20"/>
        </w:rPr>
        <w:t> </w:t>
      </w:r>
      <w:r>
        <w:rPr>
          <w:sz w:val="20"/>
        </w:rPr>
        <w:t>en</w:t>
      </w:r>
      <w:r>
        <w:rPr>
          <w:spacing w:val="-5"/>
          <w:sz w:val="20"/>
        </w:rPr>
        <w:t> </w:t>
      </w:r>
      <w:r>
        <w:rPr>
          <w:sz w:val="20"/>
        </w:rPr>
        <w:t>lo</w:t>
      </w:r>
      <w:r>
        <w:rPr>
          <w:spacing w:val="-5"/>
          <w:sz w:val="20"/>
        </w:rPr>
        <w:t> </w:t>
      </w:r>
      <w:r>
        <w:rPr>
          <w:sz w:val="20"/>
        </w:rPr>
        <w:t>que</w:t>
      </w:r>
      <w:r>
        <w:rPr>
          <w:spacing w:val="-2"/>
          <w:sz w:val="20"/>
        </w:rPr>
        <w:t> </w:t>
      </w:r>
      <w:r>
        <w:rPr>
          <w:sz w:val="20"/>
        </w:rPr>
        <w:t>corresponden</w:t>
      </w:r>
      <w:r>
        <w:rPr>
          <w:spacing w:val="-5"/>
          <w:sz w:val="20"/>
        </w:rPr>
        <w:t> </w:t>
      </w:r>
      <w:r>
        <w:rPr>
          <w:sz w:val="20"/>
        </w:rPr>
        <w:t>a</w:t>
      </w:r>
      <w:r>
        <w:rPr>
          <w:spacing w:val="-5"/>
          <w:sz w:val="20"/>
        </w:rPr>
        <w:t> </w:t>
      </w:r>
      <w:r>
        <w:rPr>
          <w:sz w:val="20"/>
        </w:rPr>
        <w:t>las</w:t>
      </w:r>
      <w:r>
        <w:rPr>
          <w:spacing w:val="-5"/>
          <w:sz w:val="20"/>
        </w:rPr>
        <w:t> </w:t>
      </w:r>
      <w:r>
        <w:rPr>
          <w:sz w:val="20"/>
        </w:rPr>
        <w:t>atribuciones</w:t>
      </w:r>
      <w:r>
        <w:rPr>
          <w:spacing w:val="-5"/>
          <w:sz w:val="20"/>
        </w:rPr>
        <w:t> </w:t>
      </w:r>
      <w:r>
        <w:rPr>
          <w:sz w:val="20"/>
        </w:rPr>
        <w:t>del</w:t>
      </w:r>
      <w:r>
        <w:rPr>
          <w:spacing w:val="-6"/>
          <w:sz w:val="20"/>
        </w:rPr>
        <w:t> </w:t>
      </w:r>
      <w:r>
        <w:rPr>
          <w:sz w:val="20"/>
        </w:rPr>
        <w:t>extinto</w:t>
      </w:r>
      <w:r>
        <w:rPr>
          <w:spacing w:val="-5"/>
          <w:sz w:val="20"/>
        </w:rPr>
        <w:t> </w:t>
      </w:r>
      <w:r>
        <w:rPr>
          <w:sz w:val="20"/>
        </w:rPr>
        <w:t>Instituto</w:t>
      </w:r>
      <w:r>
        <w:rPr>
          <w:spacing w:val="-6"/>
          <w:sz w:val="20"/>
        </w:rPr>
        <w:t> </w:t>
      </w:r>
      <w:r>
        <w:rPr>
          <w:sz w:val="20"/>
        </w:rPr>
        <w:t>de la Mujer Oaxaqueña, se entenderán a la Secretaría de la Mujer Oaxaqueña.</w:t>
      </w:r>
    </w:p>
    <w:p>
      <w:pPr>
        <w:spacing w:before="119"/>
        <w:ind w:left="238" w:right="98" w:firstLine="0"/>
        <w:jc w:val="both"/>
        <w:rPr>
          <w:sz w:val="20"/>
        </w:rPr>
      </w:pPr>
      <w:r>
        <w:rPr>
          <w:sz w:val="20"/>
        </w:rPr>
        <w:t>Los actos jurídicos y administrativos suscritos en lo que corresponden a las atribuciones del extinto Instituto Estatal de Ecología y Desarrollo Sustentable, se entenderán a la Secretaría del Medio Ambiente y Desarrollo </w:t>
      </w:r>
      <w:r>
        <w:rPr>
          <w:spacing w:val="-2"/>
          <w:sz w:val="20"/>
        </w:rPr>
        <w:t>Sustentable.</w:t>
      </w:r>
    </w:p>
    <w:p>
      <w:pPr>
        <w:spacing w:before="120"/>
        <w:ind w:left="238" w:right="103" w:firstLine="0"/>
        <w:jc w:val="both"/>
        <w:rPr>
          <w:sz w:val="20"/>
        </w:rPr>
      </w:pPr>
      <w:r>
        <w:rPr>
          <w:rFonts w:ascii="Arial" w:hAnsi="Arial"/>
          <w:b/>
          <w:sz w:val="20"/>
        </w:rPr>
        <w:t>SEXTO.- </w:t>
      </w:r>
      <w:r>
        <w:rPr>
          <w:sz w:val="20"/>
        </w:rPr>
        <w:t>Las obligaciones y derechos derivados de contratos, convenios o cualquier otro instrumento legal o administrativo suscrito por las dependencias y entidades que por este decreto se extinguen, también de denominación y sector, la transferencia de sus recursos humanos, materiales y financieros, se entenderán subrogadas y contraídas por sus correlativas que se reforma no se crean en su caso.</w:t>
      </w:r>
    </w:p>
    <w:p>
      <w:pPr>
        <w:spacing w:before="121"/>
        <w:ind w:left="238" w:right="103" w:firstLine="0"/>
        <w:jc w:val="both"/>
        <w:rPr>
          <w:sz w:val="20"/>
        </w:rPr>
      </w:pPr>
      <w:r>
        <w:rPr>
          <w:rFonts w:ascii="Arial" w:hAnsi="Arial"/>
          <w:b/>
          <w:sz w:val="20"/>
        </w:rPr>
        <w:t>SÉPTIMO.- </w:t>
      </w:r>
      <w:r>
        <w:rPr>
          <w:sz w:val="20"/>
        </w:rPr>
        <w:t>Las menciones contenidas en otras leyes, reglamentos y en general en cualquier disposición, respecto de las dependencias o entidades cuyas funciones se reforman en virtud de este decreto, se entenderán referidas a las dependencias a quienes respectivamente corresponden tales funciones.</w:t>
      </w:r>
    </w:p>
    <w:p>
      <w:pPr>
        <w:spacing w:before="120"/>
        <w:ind w:left="238" w:right="100" w:firstLine="0"/>
        <w:jc w:val="both"/>
        <w:rPr>
          <w:sz w:val="20"/>
        </w:rPr>
      </w:pPr>
      <w:r>
        <w:rPr>
          <w:rFonts w:ascii="Arial" w:hAnsi="Arial"/>
          <w:b/>
          <w:sz w:val="20"/>
        </w:rPr>
        <w:t>OCTAVO.- </w:t>
      </w:r>
      <w:r>
        <w:rPr>
          <w:sz w:val="20"/>
        </w:rPr>
        <w:t>Los asuntos que con motivo de esta reforma deban pasar de una dependencia o entidad a otra, permanecerán en el último trámite que hubieren alcanzado hasta que las unidades administrativas que los tramiten</w:t>
      </w:r>
      <w:r>
        <w:rPr>
          <w:spacing w:val="-3"/>
          <w:sz w:val="20"/>
        </w:rPr>
        <w:t> </w:t>
      </w:r>
      <w:r>
        <w:rPr>
          <w:sz w:val="20"/>
        </w:rPr>
        <w:t>se</w:t>
      </w:r>
      <w:r>
        <w:rPr>
          <w:spacing w:val="-3"/>
          <w:sz w:val="20"/>
        </w:rPr>
        <w:t> </w:t>
      </w:r>
      <w:r>
        <w:rPr>
          <w:sz w:val="20"/>
        </w:rPr>
        <w:t>incorporen</w:t>
      </w:r>
      <w:r>
        <w:rPr>
          <w:spacing w:val="-2"/>
          <w:sz w:val="20"/>
        </w:rPr>
        <w:t> </w:t>
      </w:r>
      <w:r>
        <w:rPr>
          <w:sz w:val="20"/>
        </w:rPr>
        <w:t>a</w:t>
      </w:r>
      <w:r>
        <w:rPr>
          <w:spacing w:val="-3"/>
          <w:sz w:val="20"/>
        </w:rPr>
        <w:t> </w:t>
      </w:r>
      <w:r>
        <w:rPr>
          <w:sz w:val="20"/>
        </w:rPr>
        <w:t>la</w:t>
      </w:r>
      <w:r>
        <w:rPr>
          <w:spacing w:val="-2"/>
          <w:sz w:val="20"/>
        </w:rPr>
        <w:t> </w:t>
      </w:r>
      <w:r>
        <w:rPr>
          <w:sz w:val="20"/>
        </w:rPr>
        <w:t>dependencia</w:t>
      </w:r>
      <w:r>
        <w:rPr>
          <w:spacing w:val="-4"/>
          <w:sz w:val="20"/>
        </w:rPr>
        <w:t> </w:t>
      </w:r>
      <w:r>
        <w:rPr>
          <w:sz w:val="20"/>
        </w:rPr>
        <w:t>o</w:t>
      </w:r>
      <w:r>
        <w:rPr>
          <w:spacing w:val="-2"/>
          <w:sz w:val="20"/>
        </w:rPr>
        <w:t> </w:t>
      </w:r>
      <w:r>
        <w:rPr>
          <w:sz w:val="20"/>
        </w:rPr>
        <w:t>entidad</w:t>
      </w:r>
      <w:r>
        <w:rPr>
          <w:spacing w:val="-4"/>
          <w:sz w:val="20"/>
        </w:rPr>
        <w:t> </w:t>
      </w:r>
      <w:r>
        <w:rPr>
          <w:sz w:val="20"/>
        </w:rPr>
        <w:t>que</w:t>
      </w:r>
      <w:r>
        <w:rPr>
          <w:spacing w:val="-3"/>
          <w:sz w:val="20"/>
        </w:rPr>
        <w:t> </w:t>
      </w:r>
      <w:r>
        <w:rPr>
          <w:sz w:val="20"/>
        </w:rPr>
        <w:t>señale</w:t>
      </w:r>
      <w:r>
        <w:rPr>
          <w:spacing w:val="-2"/>
          <w:sz w:val="20"/>
        </w:rPr>
        <w:t> </w:t>
      </w:r>
      <w:r>
        <w:rPr>
          <w:sz w:val="20"/>
        </w:rPr>
        <w:t>el</w:t>
      </w:r>
      <w:r>
        <w:rPr>
          <w:spacing w:val="-3"/>
          <w:sz w:val="20"/>
        </w:rPr>
        <w:t> </w:t>
      </w:r>
      <w:r>
        <w:rPr>
          <w:sz w:val="20"/>
        </w:rPr>
        <w:t>presente</w:t>
      </w:r>
      <w:r>
        <w:rPr>
          <w:spacing w:val="-2"/>
          <w:sz w:val="20"/>
        </w:rPr>
        <w:t> </w:t>
      </w:r>
      <w:r>
        <w:rPr>
          <w:sz w:val="20"/>
        </w:rPr>
        <w:t>decreto,</w:t>
      </w:r>
      <w:r>
        <w:rPr>
          <w:spacing w:val="-3"/>
          <w:sz w:val="20"/>
        </w:rPr>
        <w:t> </w:t>
      </w:r>
      <w:r>
        <w:rPr>
          <w:sz w:val="20"/>
        </w:rPr>
        <w:t>a</w:t>
      </w:r>
      <w:r>
        <w:rPr>
          <w:spacing w:val="-2"/>
          <w:sz w:val="20"/>
        </w:rPr>
        <w:t> </w:t>
      </w:r>
      <w:r>
        <w:rPr>
          <w:sz w:val="20"/>
        </w:rPr>
        <w:t>excepción</w:t>
      </w:r>
      <w:r>
        <w:rPr>
          <w:spacing w:val="-3"/>
          <w:sz w:val="20"/>
        </w:rPr>
        <w:t> </w:t>
      </w:r>
      <w:r>
        <w:rPr>
          <w:sz w:val="20"/>
        </w:rPr>
        <w:t>de</w:t>
      </w:r>
      <w:r>
        <w:rPr>
          <w:spacing w:val="-3"/>
          <w:sz w:val="20"/>
        </w:rPr>
        <w:t> </w:t>
      </w:r>
      <w:r>
        <w:rPr>
          <w:sz w:val="20"/>
        </w:rPr>
        <w:t>los</w:t>
      </w:r>
      <w:r>
        <w:rPr>
          <w:spacing w:val="-2"/>
          <w:sz w:val="20"/>
        </w:rPr>
        <w:t> </w:t>
      </w:r>
      <w:r>
        <w:rPr>
          <w:sz w:val="20"/>
        </w:rPr>
        <w:t>trámites urgentes o sujetos a plazos improrrogables</w:t>
      </w:r>
    </w:p>
    <w:p>
      <w:pPr>
        <w:spacing w:before="121"/>
        <w:ind w:left="238" w:right="100" w:firstLine="0"/>
        <w:jc w:val="both"/>
        <w:rPr>
          <w:sz w:val="20"/>
        </w:rPr>
      </w:pPr>
      <w:r>
        <w:rPr>
          <w:rFonts w:ascii="Arial" w:hAnsi="Arial"/>
          <w:b/>
          <w:sz w:val="20"/>
        </w:rPr>
        <w:t>NOVENO.- </w:t>
      </w:r>
      <w:r>
        <w:rPr>
          <w:sz w:val="20"/>
        </w:rPr>
        <w:t>El titular del Poder Ejecutivo en un término no mayor de 30 días naturales a partir de la fecha de entrada en vigor del presente decreto, publicará las adecuaciones reglamentarias necesarias de conformidad con la presente reforma.</w:t>
      </w:r>
    </w:p>
    <w:p>
      <w:pPr>
        <w:spacing w:before="120"/>
        <w:ind w:left="238" w:right="100" w:firstLine="0"/>
        <w:jc w:val="both"/>
        <w:rPr>
          <w:sz w:val="20"/>
        </w:rPr>
      </w:pPr>
      <w:r>
        <w:rPr>
          <w:rFonts w:ascii="Arial" w:hAnsi="Arial"/>
          <w:b/>
          <w:sz w:val="20"/>
        </w:rPr>
        <w:t>DÉCIMO.-</w:t>
      </w:r>
      <w:r>
        <w:rPr>
          <w:rFonts w:ascii="Arial" w:hAnsi="Arial"/>
          <w:b/>
          <w:spacing w:val="-4"/>
          <w:sz w:val="20"/>
        </w:rPr>
        <w:t> </w:t>
      </w:r>
      <w:r>
        <w:rPr>
          <w:sz w:val="20"/>
        </w:rPr>
        <w:t>Los</w:t>
      </w:r>
      <w:r>
        <w:rPr>
          <w:spacing w:val="-4"/>
          <w:sz w:val="20"/>
        </w:rPr>
        <w:t> </w:t>
      </w:r>
      <w:r>
        <w:rPr>
          <w:sz w:val="20"/>
        </w:rPr>
        <w:t>recursos</w:t>
      </w:r>
      <w:r>
        <w:rPr>
          <w:spacing w:val="-4"/>
          <w:sz w:val="20"/>
        </w:rPr>
        <w:t> </w:t>
      </w:r>
      <w:r>
        <w:rPr>
          <w:sz w:val="20"/>
        </w:rPr>
        <w:t>humanos,</w:t>
      </w:r>
      <w:r>
        <w:rPr>
          <w:spacing w:val="-4"/>
          <w:sz w:val="20"/>
        </w:rPr>
        <w:t> </w:t>
      </w:r>
      <w:r>
        <w:rPr>
          <w:sz w:val="20"/>
        </w:rPr>
        <w:t>financieros</w:t>
      </w:r>
      <w:r>
        <w:rPr>
          <w:spacing w:val="-5"/>
          <w:sz w:val="20"/>
        </w:rPr>
        <w:t> </w:t>
      </w:r>
      <w:r>
        <w:rPr>
          <w:sz w:val="20"/>
        </w:rPr>
        <w:t>y</w:t>
      </w:r>
      <w:r>
        <w:rPr>
          <w:spacing w:val="-5"/>
          <w:sz w:val="20"/>
        </w:rPr>
        <w:t> </w:t>
      </w:r>
      <w:r>
        <w:rPr>
          <w:sz w:val="20"/>
        </w:rPr>
        <w:t>materiales</w:t>
      </w:r>
      <w:r>
        <w:rPr>
          <w:spacing w:val="-4"/>
          <w:sz w:val="20"/>
        </w:rPr>
        <w:t> </w:t>
      </w:r>
      <w:r>
        <w:rPr>
          <w:sz w:val="20"/>
        </w:rPr>
        <w:t>deberán</w:t>
      </w:r>
      <w:r>
        <w:rPr>
          <w:spacing w:val="-4"/>
          <w:sz w:val="20"/>
        </w:rPr>
        <w:t> </w:t>
      </w:r>
      <w:r>
        <w:rPr>
          <w:sz w:val="20"/>
        </w:rPr>
        <w:t>reasignarse</w:t>
      </w:r>
      <w:r>
        <w:rPr>
          <w:spacing w:val="-5"/>
          <w:sz w:val="20"/>
        </w:rPr>
        <w:t> </w:t>
      </w:r>
      <w:r>
        <w:rPr>
          <w:sz w:val="20"/>
        </w:rPr>
        <w:t>de</w:t>
      </w:r>
      <w:r>
        <w:rPr>
          <w:spacing w:val="-4"/>
          <w:sz w:val="20"/>
        </w:rPr>
        <w:t> </w:t>
      </w:r>
      <w:r>
        <w:rPr>
          <w:sz w:val="20"/>
        </w:rPr>
        <w:t>acuerdo</w:t>
      </w:r>
      <w:r>
        <w:rPr>
          <w:spacing w:val="-4"/>
          <w:sz w:val="20"/>
        </w:rPr>
        <w:t> </w:t>
      </w:r>
      <w:r>
        <w:rPr>
          <w:sz w:val="20"/>
        </w:rPr>
        <w:t>a</w:t>
      </w:r>
      <w:r>
        <w:rPr>
          <w:spacing w:val="-5"/>
          <w:sz w:val="20"/>
        </w:rPr>
        <w:t> </w:t>
      </w:r>
      <w:r>
        <w:rPr>
          <w:sz w:val="20"/>
        </w:rPr>
        <w:t>la</w:t>
      </w:r>
      <w:r>
        <w:rPr>
          <w:spacing w:val="-4"/>
          <w:sz w:val="20"/>
        </w:rPr>
        <w:t> </w:t>
      </w:r>
      <w:r>
        <w:rPr>
          <w:sz w:val="20"/>
        </w:rPr>
        <w:t>naturaleza</w:t>
      </w:r>
      <w:r>
        <w:rPr>
          <w:spacing w:val="-5"/>
          <w:sz w:val="20"/>
        </w:rPr>
        <w:t> </w:t>
      </w:r>
      <w:r>
        <w:rPr>
          <w:sz w:val="20"/>
        </w:rPr>
        <w:t>de sus atribuciones que la presente reforma mandato, debiendo intervenir en el ámbito de sus competencias, las Secretarías de Finanzas, de Administración y de la Contraloría y Transparencia Gubernamental.</w:t>
      </w:r>
    </w:p>
    <w:p>
      <w:pPr>
        <w:spacing w:before="119"/>
        <w:ind w:left="238" w:right="101" w:firstLine="0"/>
        <w:jc w:val="both"/>
        <w:rPr>
          <w:sz w:val="20"/>
        </w:rPr>
      </w:pPr>
      <w:r>
        <w:rPr>
          <w:sz w:val="20"/>
        </w:rPr>
        <w:t>Se faculta a la Secretaría de Finanzas y a la Secretaría de Administración, para realizar los cambios en las estructuras</w:t>
      </w:r>
      <w:r>
        <w:rPr>
          <w:spacing w:val="-5"/>
          <w:sz w:val="20"/>
        </w:rPr>
        <w:t> </w:t>
      </w:r>
      <w:r>
        <w:rPr>
          <w:sz w:val="20"/>
        </w:rPr>
        <w:t>de</w:t>
      </w:r>
      <w:r>
        <w:rPr>
          <w:spacing w:val="-5"/>
          <w:sz w:val="20"/>
        </w:rPr>
        <w:t> </w:t>
      </w:r>
      <w:r>
        <w:rPr>
          <w:sz w:val="20"/>
        </w:rPr>
        <w:t>los</w:t>
      </w:r>
      <w:r>
        <w:rPr>
          <w:spacing w:val="-6"/>
          <w:sz w:val="20"/>
        </w:rPr>
        <w:t> </w:t>
      </w:r>
      <w:r>
        <w:rPr>
          <w:sz w:val="20"/>
        </w:rPr>
        <w:t>órganos</w:t>
      </w:r>
      <w:r>
        <w:rPr>
          <w:spacing w:val="-6"/>
          <w:sz w:val="20"/>
        </w:rPr>
        <w:t> </w:t>
      </w:r>
      <w:r>
        <w:rPr>
          <w:sz w:val="20"/>
        </w:rPr>
        <w:t>que</w:t>
      </w:r>
      <w:r>
        <w:rPr>
          <w:spacing w:val="-5"/>
          <w:sz w:val="20"/>
        </w:rPr>
        <w:t> </w:t>
      </w:r>
      <w:r>
        <w:rPr>
          <w:sz w:val="20"/>
        </w:rPr>
        <w:t>por</w:t>
      </w:r>
      <w:r>
        <w:rPr>
          <w:spacing w:val="-6"/>
          <w:sz w:val="20"/>
        </w:rPr>
        <w:t> </w:t>
      </w:r>
      <w:r>
        <w:rPr>
          <w:sz w:val="20"/>
        </w:rPr>
        <w:t>este</w:t>
      </w:r>
      <w:r>
        <w:rPr>
          <w:spacing w:val="-7"/>
          <w:sz w:val="20"/>
        </w:rPr>
        <w:t> </w:t>
      </w:r>
      <w:r>
        <w:rPr>
          <w:sz w:val="20"/>
        </w:rPr>
        <w:t>decreto</w:t>
      </w:r>
      <w:r>
        <w:rPr>
          <w:spacing w:val="-7"/>
          <w:sz w:val="20"/>
        </w:rPr>
        <w:t> </w:t>
      </w:r>
      <w:r>
        <w:rPr>
          <w:sz w:val="20"/>
        </w:rPr>
        <w:t>se</w:t>
      </w:r>
      <w:r>
        <w:rPr>
          <w:spacing w:val="-6"/>
          <w:sz w:val="20"/>
        </w:rPr>
        <w:t> </w:t>
      </w:r>
      <w:r>
        <w:rPr>
          <w:sz w:val="20"/>
        </w:rPr>
        <w:t>creen</w:t>
      </w:r>
      <w:r>
        <w:rPr>
          <w:spacing w:val="-5"/>
          <w:sz w:val="20"/>
        </w:rPr>
        <w:t> </w:t>
      </w:r>
      <w:r>
        <w:rPr>
          <w:sz w:val="20"/>
        </w:rPr>
        <w:t>o</w:t>
      </w:r>
      <w:r>
        <w:rPr>
          <w:spacing w:val="-7"/>
          <w:sz w:val="20"/>
        </w:rPr>
        <w:t> </w:t>
      </w:r>
      <w:r>
        <w:rPr>
          <w:sz w:val="20"/>
        </w:rPr>
        <w:t>extinguen,</w:t>
      </w:r>
      <w:r>
        <w:rPr>
          <w:spacing w:val="-6"/>
          <w:sz w:val="20"/>
        </w:rPr>
        <w:t> </w:t>
      </w:r>
      <w:r>
        <w:rPr>
          <w:sz w:val="20"/>
        </w:rPr>
        <w:t>así</w:t>
      </w:r>
      <w:r>
        <w:rPr>
          <w:spacing w:val="-7"/>
          <w:sz w:val="20"/>
        </w:rPr>
        <w:t> </w:t>
      </w:r>
      <w:r>
        <w:rPr>
          <w:sz w:val="20"/>
        </w:rPr>
        <w:t>como</w:t>
      </w:r>
      <w:r>
        <w:rPr>
          <w:spacing w:val="-7"/>
          <w:sz w:val="20"/>
        </w:rPr>
        <w:t> </w:t>
      </w:r>
      <w:r>
        <w:rPr>
          <w:sz w:val="20"/>
        </w:rPr>
        <w:t>para</w:t>
      </w:r>
      <w:r>
        <w:rPr>
          <w:spacing w:val="-7"/>
          <w:sz w:val="20"/>
        </w:rPr>
        <w:t> </w:t>
      </w:r>
      <w:r>
        <w:rPr>
          <w:sz w:val="20"/>
        </w:rPr>
        <w:t>realizar</w:t>
      </w:r>
      <w:r>
        <w:rPr>
          <w:spacing w:val="-5"/>
          <w:sz w:val="20"/>
        </w:rPr>
        <w:t> </w:t>
      </w:r>
      <w:r>
        <w:rPr>
          <w:sz w:val="20"/>
        </w:rPr>
        <w:t>las</w:t>
      </w:r>
      <w:r>
        <w:rPr>
          <w:spacing w:val="-5"/>
          <w:sz w:val="20"/>
        </w:rPr>
        <w:t> </w:t>
      </w:r>
      <w:r>
        <w:rPr>
          <w:sz w:val="20"/>
        </w:rPr>
        <w:t>adecuaciones programáticas y presupuestales que deriven de la aplicación del presente decreto.</w:t>
      </w:r>
    </w:p>
    <w:p>
      <w:pPr>
        <w:spacing w:before="120"/>
        <w:ind w:left="238" w:right="100" w:firstLine="0"/>
        <w:jc w:val="both"/>
        <w:rPr>
          <w:sz w:val="20"/>
        </w:rPr>
      </w:pPr>
      <w:r>
        <w:rPr>
          <w:sz w:val="20"/>
        </w:rPr>
        <w:t>En todos los casos que por la aplicación de este decreto se modifique la estructura orgánica de las dependencias y entidades unidades administrativas de adscripción de los trabajadores de base, sus correspondientes derechos laborales serán respetados en términos de la ley del servicio civil para los empleados del gobierno del Estado y demás leyes aplicables de la materia.</w:t>
      </w:r>
    </w:p>
    <w:p>
      <w:pPr>
        <w:spacing w:before="121"/>
        <w:ind w:left="238" w:right="100" w:firstLine="0"/>
        <w:jc w:val="both"/>
        <w:rPr>
          <w:sz w:val="20"/>
        </w:rPr>
      </w:pPr>
      <w:r>
        <w:rPr>
          <w:rFonts w:ascii="Arial" w:hAnsi="Arial"/>
          <w:b/>
          <w:sz w:val="20"/>
        </w:rPr>
        <w:t>DÉCIMO PRIMERO.- </w:t>
      </w:r>
      <w:r>
        <w:rPr>
          <w:sz w:val="20"/>
        </w:rPr>
        <w:t>Los recursos para llevar a cabo los programas y la implementación de las acciones que se</w:t>
      </w:r>
      <w:r>
        <w:rPr>
          <w:spacing w:val="-13"/>
          <w:sz w:val="20"/>
        </w:rPr>
        <w:t> </w:t>
      </w:r>
      <w:r>
        <w:rPr>
          <w:sz w:val="20"/>
        </w:rPr>
        <w:t>deriven</w:t>
      </w:r>
      <w:r>
        <w:rPr>
          <w:spacing w:val="-13"/>
          <w:sz w:val="20"/>
        </w:rPr>
        <w:t> </w:t>
      </w:r>
      <w:r>
        <w:rPr>
          <w:sz w:val="20"/>
        </w:rPr>
        <w:t>del</w:t>
      </w:r>
      <w:r>
        <w:rPr>
          <w:spacing w:val="-14"/>
          <w:sz w:val="20"/>
        </w:rPr>
        <w:t> </w:t>
      </w:r>
      <w:r>
        <w:rPr>
          <w:sz w:val="20"/>
        </w:rPr>
        <w:t>presente</w:t>
      </w:r>
      <w:r>
        <w:rPr>
          <w:spacing w:val="-14"/>
          <w:sz w:val="20"/>
        </w:rPr>
        <w:t> </w:t>
      </w:r>
      <w:r>
        <w:rPr>
          <w:sz w:val="20"/>
        </w:rPr>
        <w:t>decreto,</w:t>
      </w:r>
      <w:r>
        <w:rPr>
          <w:spacing w:val="-13"/>
          <w:sz w:val="20"/>
        </w:rPr>
        <w:t> </w:t>
      </w:r>
      <w:r>
        <w:rPr>
          <w:sz w:val="20"/>
        </w:rPr>
        <w:t>se</w:t>
      </w:r>
      <w:r>
        <w:rPr>
          <w:spacing w:val="-14"/>
          <w:sz w:val="20"/>
        </w:rPr>
        <w:t> </w:t>
      </w:r>
      <w:r>
        <w:rPr>
          <w:sz w:val="20"/>
        </w:rPr>
        <w:t>cubrirán</w:t>
      </w:r>
      <w:r>
        <w:rPr>
          <w:spacing w:val="-13"/>
          <w:sz w:val="20"/>
        </w:rPr>
        <w:t> </w:t>
      </w:r>
      <w:r>
        <w:rPr>
          <w:sz w:val="20"/>
        </w:rPr>
        <w:t>con</w:t>
      </w:r>
      <w:r>
        <w:rPr>
          <w:spacing w:val="-14"/>
          <w:sz w:val="20"/>
        </w:rPr>
        <w:t> </w:t>
      </w:r>
      <w:r>
        <w:rPr>
          <w:sz w:val="20"/>
        </w:rPr>
        <w:t>cargo</w:t>
      </w:r>
      <w:r>
        <w:rPr>
          <w:spacing w:val="-14"/>
          <w:sz w:val="20"/>
        </w:rPr>
        <w:t> </w:t>
      </w:r>
      <w:r>
        <w:rPr>
          <w:sz w:val="20"/>
        </w:rPr>
        <w:t>al</w:t>
      </w:r>
      <w:r>
        <w:rPr>
          <w:spacing w:val="-13"/>
          <w:sz w:val="20"/>
        </w:rPr>
        <w:t> </w:t>
      </w:r>
      <w:r>
        <w:rPr>
          <w:sz w:val="20"/>
        </w:rPr>
        <w:t>presupuesto</w:t>
      </w:r>
      <w:r>
        <w:rPr>
          <w:spacing w:val="-14"/>
          <w:sz w:val="20"/>
        </w:rPr>
        <w:t> </w:t>
      </w:r>
      <w:r>
        <w:rPr>
          <w:sz w:val="20"/>
        </w:rPr>
        <w:t>autorizado</w:t>
      </w:r>
      <w:r>
        <w:rPr>
          <w:spacing w:val="-14"/>
          <w:sz w:val="20"/>
        </w:rPr>
        <w:t> </w:t>
      </w:r>
      <w:r>
        <w:rPr>
          <w:sz w:val="20"/>
        </w:rPr>
        <w:t>a</w:t>
      </w:r>
      <w:r>
        <w:rPr>
          <w:spacing w:val="-13"/>
          <w:sz w:val="20"/>
        </w:rPr>
        <w:t> </w:t>
      </w:r>
      <w:r>
        <w:rPr>
          <w:sz w:val="20"/>
        </w:rPr>
        <w:t>las</w:t>
      </w:r>
      <w:r>
        <w:rPr>
          <w:spacing w:val="-14"/>
          <w:sz w:val="20"/>
        </w:rPr>
        <w:t> </w:t>
      </w:r>
      <w:r>
        <w:rPr>
          <w:sz w:val="20"/>
        </w:rPr>
        <w:t>dependencias,</w:t>
      </w:r>
      <w:r>
        <w:rPr>
          <w:spacing w:val="-13"/>
          <w:sz w:val="20"/>
        </w:rPr>
        <w:t> </w:t>
      </w:r>
      <w:r>
        <w:rPr>
          <w:sz w:val="20"/>
        </w:rPr>
        <w:t>entidades y órganos descentralizados del poder ejecutivo estatal.</w:t>
      </w:r>
    </w:p>
    <w:p>
      <w:pPr>
        <w:spacing w:before="120"/>
        <w:ind w:left="238" w:right="103" w:firstLine="0"/>
        <w:jc w:val="both"/>
        <w:rPr>
          <w:sz w:val="20"/>
        </w:rPr>
      </w:pPr>
      <w:r>
        <w:rPr>
          <w:rFonts w:ascii="Arial" w:hAnsi="Arial"/>
          <w:b/>
          <w:sz w:val="20"/>
        </w:rPr>
        <w:t>DÉCIMO SEGUNDO.- </w:t>
      </w:r>
      <w:r>
        <w:rPr>
          <w:sz w:val="20"/>
        </w:rPr>
        <w:t>El presente decreto derogan todas las disposiciones reglamentarias o administrativas, de igual o menor rango, que se opongan al presente decreto.</w:t>
      </w:r>
    </w:p>
    <w:p>
      <w:pPr>
        <w:spacing w:after="0"/>
        <w:jc w:val="both"/>
        <w:rPr>
          <w:sz w:val="20"/>
        </w:rPr>
        <w:sectPr>
          <w:pgSz w:w="12250" w:h="15850"/>
          <w:pgMar w:header="731" w:footer="0" w:top="1960" w:bottom="280" w:left="1180" w:right="940"/>
        </w:sectPr>
      </w:pPr>
    </w:p>
    <w:p>
      <w:pPr>
        <w:pStyle w:val="BodyText"/>
        <w:spacing w:before="86"/>
        <w:rPr>
          <w:sz w:val="20"/>
        </w:rPr>
      </w:pPr>
    </w:p>
    <w:p>
      <w:pPr>
        <w:spacing w:before="1"/>
        <w:ind w:left="1560" w:right="1246" w:firstLine="0"/>
        <w:jc w:val="center"/>
        <w:rPr>
          <w:rFonts w:ascii="Arial" w:hAnsi="Arial"/>
          <w:b/>
          <w:sz w:val="20"/>
        </w:rPr>
      </w:pPr>
      <w:r>
        <w:rPr>
          <w:rFonts w:ascii="Arial" w:hAnsi="Arial"/>
          <w:b/>
          <w:sz w:val="20"/>
        </w:rPr>
        <w:t>DECRETO</w:t>
      </w:r>
      <w:r>
        <w:rPr>
          <w:rFonts w:ascii="Arial" w:hAnsi="Arial"/>
          <w:b/>
          <w:spacing w:val="-6"/>
          <w:sz w:val="20"/>
        </w:rPr>
        <w:t> </w:t>
      </w:r>
      <w:r>
        <w:rPr>
          <w:rFonts w:ascii="Arial" w:hAnsi="Arial"/>
          <w:b/>
          <w:sz w:val="20"/>
        </w:rPr>
        <w:t>NÚMERO</w:t>
      </w:r>
      <w:r>
        <w:rPr>
          <w:rFonts w:ascii="Arial" w:hAnsi="Arial"/>
          <w:b/>
          <w:spacing w:val="-2"/>
          <w:sz w:val="20"/>
        </w:rPr>
        <w:t> </w:t>
      </w:r>
      <w:r>
        <w:rPr>
          <w:rFonts w:ascii="Arial" w:hAnsi="Arial"/>
          <w:b/>
          <w:spacing w:val="-4"/>
          <w:sz w:val="20"/>
        </w:rPr>
        <w:t>2092</w:t>
      </w:r>
    </w:p>
    <w:p>
      <w:pPr>
        <w:spacing w:before="0"/>
        <w:ind w:left="505" w:right="192" w:firstLine="2"/>
        <w:jc w:val="center"/>
        <w:rPr>
          <w:rFonts w:ascii="Arial" w:hAnsi="Arial"/>
          <w:b/>
          <w:sz w:val="20"/>
        </w:rPr>
      </w:pPr>
      <w:r>
        <w:rPr>
          <w:rFonts w:ascii="Arial" w:hAnsi="Arial"/>
          <w:b/>
          <w:sz w:val="20"/>
        </w:rPr>
        <w:t>POR EL QUE SE REFORMAN, ADICIONAN Y DEROGAN DIVERSAS DISPOSICIONES DE LA LEY ORGÁNICA DEL PODER EJECUTIVO DEL ESTADO DE OAXACA; DE LA LEY DE LA DEFENSORÍA PÚBLICA</w:t>
      </w:r>
      <w:r>
        <w:rPr>
          <w:rFonts w:ascii="Arial" w:hAnsi="Arial"/>
          <w:b/>
          <w:spacing w:val="-3"/>
          <w:sz w:val="20"/>
        </w:rPr>
        <w:t> </w:t>
      </w:r>
      <w:r>
        <w:rPr>
          <w:rFonts w:ascii="Arial" w:hAnsi="Arial"/>
          <w:b/>
          <w:sz w:val="20"/>
        </w:rPr>
        <w:t>DEL</w:t>
      </w:r>
      <w:r>
        <w:rPr>
          <w:rFonts w:ascii="Arial" w:hAnsi="Arial"/>
          <w:b/>
          <w:spacing w:val="-2"/>
          <w:sz w:val="20"/>
        </w:rPr>
        <w:t> </w:t>
      </w:r>
      <w:r>
        <w:rPr>
          <w:rFonts w:ascii="Arial" w:hAnsi="Arial"/>
          <w:b/>
          <w:sz w:val="20"/>
        </w:rPr>
        <w:t>ESTADO</w:t>
      </w:r>
      <w:r>
        <w:rPr>
          <w:rFonts w:ascii="Arial" w:hAnsi="Arial"/>
          <w:b/>
          <w:spacing w:val="-4"/>
          <w:sz w:val="20"/>
        </w:rPr>
        <w:t> </w:t>
      </w:r>
      <w:r>
        <w:rPr>
          <w:rFonts w:ascii="Arial" w:hAnsi="Arial"/>
          <w:b/>
          <w:sz w:val="20"/>
        </w:rPr>
        <w:t>DE</w:t>
      </w:r>
      <w:r>
        <w:rPr>
          <w:rFonts w:ascii="Arial" w:hAnsi="Arial"/>
          <w:b/>
          <w:spacing w:val="-3"/>
          <w:sz w:val="20"/>
        </w:rPr>
        <w:t> </w:t>
      </w:r>
      <w:r>
        <w:rPr>
          <w:rFonts w:ascii="Arial" w:hAnsi="Arial"/>
          <w:b/>
          <w:sz w:val="20"/>
        </w:rPr>
        <w:t>OAXACA;</w:t>
      </w:r>
      <w:r>
        <w:rPr>
          <w:rFonts w:ascii="Arial" w:hAnsi="Arial"/>
          <w:b/>
          <w:spacing w:val="-4"/>
          <w:sz w:val="20"/>
        </w:rPr>
        <w:t> </w:t>
      </w:r>
      <w:r>
        <w:rPr>
          <w:rFonts w:ascii="Arial" w:hAnsi="Arial"/>
          <w:b/>
          <w:sz w:val="20"/>
        </w:rPr>
        <w:t>DE</w:t>
      </w:r>
      <w:r>
        <w:rPr>
          <w:rFonts w:ascii="Arial" w:hAnsi="Arial"/>
          <w:b/>
          <w:spacing w:val="-2"/>
          <w:sz w:val="20"/>
        </w:rPr>
        <w:t> </w:t>
      </w:r>
      <w:r>
        <w:rPr>
          <w:rFonts w:ascii="Arial" w:hAnsi="Arial"/>
          <w:b/>
          <w:sz w:val="20"/>
        </w:rPr>
        <w:t>LA</w:t>
      </w:r>
      <w:r>
        <w:rPr>
          <w:rFonts w:ascii="Arial" w:hAnsi="Arial"/>
          <w:b/>
          <w:spacing w:val="-2"/>
          <w:sz w:val="20"/>
        </w:rPr>
        <w:t> </w:t>
      </w:r>
      <w:r>
        <w:rPr>
          <w:rFonts w:ascii="Arial" w:hAnsi="Arial"/>
          <w:b/>
          <w:sz w:val="20"/>
        </w:rPr>
        <w:t>LEY</w:t>
      </w:r>
      <w:r>
        <w:rPr>
          <w:rFonts w:ascii="Arial" w:hAnsi="Arial"/>
          <w:b/>
          <w:spacing w:val="-3"/>
          <w:sz w:val="20"/>
        </w:rPr>
        <w:t> </w:t>
      </w:r>
      <w:r>
        <w:rPr>
          <w:rFonts w:ascii="Arial" w:hAnsi="Arial"/>
          <w:b/>
          <w:sz w:val="20"/>
        </w:rPr>
        <w:t>DE</w:t>
      </w:r>
      <w:r>
        <w:rPr>
          <w:rFonts w:ascii="Arial" w:hAnsi="Arial"/>
          <w:b/>
          <w:spacing w:val="-2"/>
          <w:sz w:val="20"/>
        </w:rPr>
        <w:t> </w:t>
      </w:r>
      <w:r>
        <w:rPr>
          <w:rFonts w:ascii="Arial" w:hAnsi="Arial"/>
          <w:b/>
          <w:sz w:val="20"/>
        </w:rPr>
        <w:t>CATASTRO</w:t>
      </w:r>
      <w:r>
        <w:rPr>
          <w:rFonts w:ascii="Arial" w:hAnsi="Arial"/>
          <w:b/>
          <w:spacing w:val="-2"/>
          <w:sz w:val="20"/>
        </w:rPr>
        <w:t> </w:t>
      </w:r>
      <w:r>
        <w:rPr>
          <w:rFonts w:ascii="Arial" w:hAnsi="Arial"/>
          <w:b/>
          <w:sz w:val="20"/>
        </w:rPr>
        <w:t>PARA</w:t>
      </w:r>
      <w:r>
        <w:rPr>
          <w:rFonts w:ascii="Arial" w:hAnsi="Arial"/>
          <w:b/>
          <w:spacing w:val="-2"/>
          <w:sz w:val="20"/>
        </w:rPr>
        <w:t> </w:t>
      </w:r>
      <w:r>
        <w:rPr>
          <w:rFonts w:ascii="Arial" w:hAnsi="Arial"/>
          <w:b/>
          <w:sz w:val="20"/>
        </w:rPr>
        <w:t>EL</w:t>
      </w:r>
      <w:r>
        <w:rPr>
          <w:rFonts w:ascii="Arial" w:hAnsi="Arial"/>
          <w:b/>
          <w:spacing w:val="-2"/>
          <w:sz w:val="20"/>
        </w:rPr>
        <w:t> </w:t>
      </w:r>
      <w:r>
        <w:rPr>
          <w:rFonts w:ascii="Arial" w:hAnsi="Arial"/>
          <w:b/>
          <w:sz w:val="20"/>
        </w:rPr>
        <w:t>ESTADO</w:t>
      </w:r>
      <w:r>
        <w:rPr>
          <w:rFonts w:ascii="Arial" w:hAnsi="Arial"/>
          <w:b/>
          <w:spacing w:val="-4"/>
          <w:sz w:val="20"/>
        </w:rPr>
        <w:t> </w:t>
      </w:r>
      <w:r>
        <w:rPr>
          <w:rFonts w:ascii="Arial" w:hAnsi="Arial"/>
          <w:b/>
          <w:sz w:val="20"/>
        </w:rPr>
        <w:t>DE</w:t>
      </w:r>
      <w:r>
        <w:rPr>
          <w:rFonts w:ascii="Arial" w:hAnsi="Arial"/>
          <w:b/>
          <w:spacing w:val="-3"/>
          <w:sz w:val="20"/>
        </w:rPr>
        <w:t> </w:t>
      </w:r>
      <w:r>
        <w:rPr>
          <w:rFonts w:ascii="Arial" w:hAnsi="Arial"/>
          <w:b/>
          <w:sz w:val="20"/>
        </w:rPr>
        <w:t>OAXACA</w:t>
      </w:r>
      <w:r>
        <w:rPr>
          <w:rFonts w:ascii="Arial" w:hAnsi="Arial"/>
          <w:b/>
          <w:spacing w:val="-4"/>
          <w:sz w:val="20"/>
        </w:rPr>
        <w:t> </w:t>
      </w:r>
      <w:r>
        <w:rPr>
          <w:rFonts w:ascii="Arial" w:hAnsi="Arial"/>
          <w:b/>
          <w:sz w:val="20"/>
        </w:rPr>
        <w:t>Y POR EL QUE SE EXPIDE LA LEY QUE CREA EL INSTITUTO DE LA FUNCIÓN REGISTRAL DEL ESTADO DE OAXACA</w:t>
      </w:r>
    </w:p>
    <w:p>
      <w:pPr>
        <w:spacing w:line="230" w:lineRule="exact" w:before="0"/>
        <w:ind w:left="1560" w:right="1247" w:firstLine="0"/>
        <w:jc w:val="center"/>
        <w:rPr>
          <w:rFonts w:ascii="Arial"/>
          <w:b/>
          <w:sz w:val="20"/>
        </w:rPr>
      </w:pPr>
      <w:r>
        <w:rPr>
          <w:rFonts w:ascii="Arial"/>
          <w:b/>
          <w:sz w:val="20"/>
        </w:rPr>
        <w:t>APROBADO</w:t>
      </w:r>
      <w:r>
        <w:rPr>
          <w:rFonts w:ascii="Arial"/>
          <w:b/>
          <w:spacing w:val="-4"/>
          <w:sz w:val="20"/>
        </w:rPr>
        <w:t> </w:t>
      </w:r>
      <w:r>
        <w:rPr>
          <w:rFonts w:ascii="Arial"/>
          <w:b/>
          <w:sz w:val="20"/>
        </w:rPr>
        <w:t>EL</w:t>
      </w:r>
      <w:r>
        <w:rPr>
          <w:rFonts w:ascii="Arial"/>
          <w:b/>
          <w:spacing w:val="-1"/>
          <w:sz w:val="20"/>
        </w:rPr>
        <w:t> </w:t>
      </w:r>
      <w:r>
        <w:rPr>
          <w:rFonts w:ascii="Arial"/>
          <w:b/>
          <w:sz w:val="20"/>
        </w:rPr>
        <w:t>11</w:t>
      </w:r>
      <w:r>
        <w:rPr>
          <w:rFonts w:ascii="Arial"/>
          <w:b/>
          <w:spacing w:val="-2"/>
          <w:sz w:val="20"/>
        </w:rPr>
        <w:t> </w:t>
      </w:r>
      <w:r>
        <w:rPr>
          <w:rFonts w:ascii="Arial"/>
          <w:b/>
          <w:sz w:val="20"/>
        </w:rPr>
        <w:t>DE</w:t>
      </w:r>
      <w:r>
        <w:rPr>
          <w:rFonts w:ascii="Arial"/>
          <w:b/>
          <w:spacing w:val="-1"/>
          <w:sz w:val="20"/>
        </w:rPr>
        <w:t> </w:t>
      </w:r>
      <w:r>
        <w:rPr>
          <w:rFonts w:ascii="Arial"/>
          <w:b/>
          <w:sz w:val="20"/>
        </w:rPr>
        <w:t>NOVIEMBRE</w:t>
      </w:r>
      <w:r>
        <w:rPr>
          <w:rFonts w:ascii="Arial"/>
          <w:b/>
          <w:spacing w:val="-1"/>
          <w:sz w:val="20"/>
        </w:rPr>
        <w:t> </w:t>
      </w:r>
      <w:r>
        <w:rPr>
          <w:rFonts w:ascii="Arial"/>
          <w:b/>
          <w:sz w:val="20"/>
        </w:rPr>
        <w:t>DEL</w:t>
      </w:r>
      <w:r>
        <w:rPr>
          <w:rFonts w:ascii="Arial"/>
          <w:b/>
          <w:spacing w:val="-2"/>
          <w:sz w:val="20"/>
        </w:rPr>
        <w:t> </w:t>
      </w:r>
      <w:r>
        <w:rPr>
          <w:rFonts w:ascii="Arial"/>
          <w:b/>
          <w:spacing w:val="-4"/>
          <w:sz w:val="20"/>
        </w:rPr>
        <w:t>2016</w:t>
      </w:r>
    </w:p>
    <w:p>
      <w:pPr>
        <w:spacing w:before="0"/>
        <w:ind w:left="1560" w:right="1244" w:firstLine="0"/>
        <w:jc w:val="center"/>
        <w:rPr>
          <w:rFonts w:ascii="Arial" w:hAnsi="Arial"/>
          <w:b/>
          <w:sz w:val="20"/>
        </w:rPr>
      </w:pPr>
      <w:r>
        <w:rPr>
          <w:rFonts w:ascii="Arial" w:hAnsi="Arial"/>
          <w:b/>
          <w:sz w:val="20"/>
        </w:rPr>
        <w:t>PUBLICADO</w:t>
      </w:r>
      <w:r>
        <w:rPr>
          <w:rFonts w:ascii="Arial" w:hAnsi="Arial"/>
          <w:b/>
          <w:spacing w:val="-5"/>
          <w:sz w:val="20"/>
        </w:rPr>
        <w:t> </w:t>
      </w:r>
      <w:r>
        <w:rPr>
          <w:rFonts w:ascii="Arial" w:hAnsi="Arial"/>
          <w:b/>
          <w:sz w:val="20"/>
        </w:rPr>
        <w:t>EN</w:t>
      </w:r>
      <w:r>
        <w:rPr>
          <w:rFonts w:ascii="Arial" w:hAnsi="Arial"/>
          <w:b/>
          <w:spacing w:val="-4"/>
          <w:sz w:val="20"/>
        </w:rPr>
        <w:t> </w:t>
      </w:r>
      <w:r>
        <w:rPr>
          <w:rFonts w:ascii="Arial" w:hAnsi="Arial"/>
          <w:b/>
          <w:sz w:val="20"/>
        </w:rPr>
        <w:t>EL</w:t>
      </w:r>
      <w:r>
        <w:rPr>
          <w:rFonts w:ascii="Arial" w:hAnsi="Arial"/>
          <w:b/>
          <w:spacing w:val="-5"/>
          <w:sz w:val="20"/>
        </w:rPr>
        <w:t> </w:t>
      </w:r>
      <w:r>
        <w:rPr>
          <w:rFonts w:ascii="Arial" w:hAnsi="Arial"/>
          <w:b/>
          <w:sz w:val="20"/>
        </w:rPr>
        <w:t>PERIÓDICO</w:t>
      </w:r>
      <w:r>
        <w:rPr>
          <w:rFonts w:ascii="Arial" w:hAnsi="Arial"/>
          <w:b/>
          <w:spacing w:val="-5"/>
          <w:sz w:val="20"/>
        </w:rPr>
        <w:t> </w:t>
      </w:r>
      <w:r>
        <w:rPr>
          <w:rFonts w:ascii="Arial" w:hAnsi="Arial"/>
          <w:b/>
          <w:sz w:val="20"/>
        </w:rPr>
        <w:t>OFICIAL</w:t>
      </w:r>
      <w:r>
        <w:rPr>
          <w:rFonts w:ascii="Arial" w:hAnsi="Arial"/>
          <w:b/>
          <w:spacing w:val="-4"/>
          <w:sz w:val="20"/>
        </w:rPr>
        <w:t> </w:t>
      </w:r>
      <w:r>
        <w:rPr>
          <w:rFonts w:ascii="Arial" w:hAnsi="Arial"/>
          <w:b/>
          <w:sz w:val="20"/>
        </w:rPr>
        <w:t>NÚMERO</w:t>
      </w:r>
      <w:r>
        <w:rPr>
          <w:rFonts w:ascii="Arial" w:hAnsi="Arial"/>
          <w:b/>
          <w:spacing w:val="-4"/>
          <w:sz w:val="20"/>
        </w:rPr>
        <w:t> </w:t>
      </w:r>
      <w:r>
        <w:rPr>
          <w:rFonts w:ascii="Arial" w:hAnsi="Arial"/>
          <w:b/>
          <w:sz w:val="20"/>
        </w:rPr>
        <w:t>30</w:t>
      </w:r>
      <w:r>
        <w:rPr>
          <w:rFonts w:ascii="Arial" w:hAnsi="Arial"/>
          <w:b/>
          <w:spacing w:val="-4"/>
          <w:sz w:val="20"/>
        </w:rPr>
        <w:t> </w:t>
      </w:r>
      <w:r>
        <w:rPr>
          <w:rFonts w:ascii="Arial" w:hAnsi="Arial"/>
          <w:b/>
          <w:sz w:val="20"/>
        </w:rPr>
        <w:t>SÉPTIMA</w:t>
      </w:r>
      <w:r>
        <w:rPr>
          <w:rFonts w:ascii="Arial" w:hAnsi="Arial"/>
          <w:b/>
          <w:spacing w:val="-4"/>
          <w:sz w:val="20"/>
        </w:rPr>
        <w:t> </w:t>
      </w:r>
      <w:r>
        <w:rPr>
          <w:rFonts w:ascii="Arial" w:hAnsi="Arial"/>
          <w:b/>
          <w:sz w:val="20"/>
        </w:rPr>
        <w:t>SECCIÓN DEL 12 DE NOVIEMBRE DEL 2016</w:t>
      </w:r>
    </w:p>
    <w:p>
      <w:pPr>
        <w:pStyle w:val="BodyText"/>
        <w:spacing w:before="120"/>
        <w:rPr>
          <w:rFonts w:ascii="Arial"/>
          <w:b/>
          <w:sz w:val="20"/>
        </w:rPr>
      </w:pPr>
    </w:p>
    <w:p>
      <w:pPr>
        <w:spacing w:before="0"/>
        <w:ind w:left="238" w:right="100" w:firstLine="0"/>
        <w:jc w:val="both"/>
        <w:rPr>
          <w:sz w:val="20"/>
        </w:rPr>
      </w:pPr>
      <w:r>
        <w:rPr>
          <w:rFonts w:ascii="Arial" w:hAnsi="Arial"/>
          <w:b/>
          <w:sz w:val="20"/>
        </w:rPr>
        <w:t>ARTÍCULO</w:t>
      </w:r>
      <w:r>
        <w:rPr>
          <w:rFonts w:ascii="Arial" w:hAnsi="Arial"/>
          <w:b/>
          <w:spacing w:val="-2"/>
          <w:sz w:val="20"/>
        </w:rPr>
        <w:t> </w:t>
      </w:r>
      <w:r>
        <w:rPr>
          <w:rFonts w:ascii="Arial" w:hAnsi="Arial"/>
          <w:b/>
          <w:sz w:val="20"/>
        </w:rPr>
        <w:t>PRIMERO.-</w:t>
      </w:r>
      <w:r>
        <w:rPr>
          <w:rFonts w:ascii="Arial" w:hAnsi="Arial"/>
          <w:b/>
          <w:spacing w:val="40"/>
          <w:sz w:val="20"/>
        </w:rPr>
        <w:t> </w:t>
      </w:r>
      <w:r>
        <w:rPr>
          <w:sz w:val="20"/>
        </w:rPr>
        <w:t>Se</w:t>
      </w:r>
      <w:r>
        <w:rPr>
          <w:spacing w:val="-2"/>
          <w:sz w:val="20"/>
        </w:rPr>
        <w:t> </w:t>
      </w:r>
      <w:r>
        <w:rPr>
          <w:rFonts w:ascii="Arial" w:hAnsi="Arial"/>
          <w:b/>
          <w:sz w:val="20"/>
        </w:rPr>
        <w:t>REFORMA</w:t>
      </w:r>
      <w:r>
        <w:rPr>
          <w:rFonts w:ascii="Arial" w:hAnsi="Arial"/>
          <w:b/>
          <w:spacing w:val="-2"/>
          <w:sz w:val="20"/>
        </w:rPr>
        <w:t> </w:t>
      </w:r>
      <w:r>
        <w:rPr>
          <w:sz w:val="20"/>
        </w:rPr>
        <w:t>la</w:t>
      </w:r>
      <w:r>
        <w:rPr>
          <w:spacing w:val="-2"/>
          <w:sz w:val="20"/>
        </w:rPr>
        <w:t> </w:t>
      </w:r>
      <w:r>
        <w:rPr>
          <w:sz w:val="20"/>
        </w:rPr>
        <w:t>fracción</w:t>
      </w:r>
      <w:r>
        <w:rPr>
          <w:spacing w:val="-2"/>
          <w:sz w:val="20"/>
        </w:rPr>
        <w:t> </w:t>
      </w:r>
      <w:r>
        <w:rPr>
          <w:sz w:val="20"/>
        </w:rPr>
        <w:t>XXVIII</w:t>
      </w:r>
      <w:r>
        <w:rPr>
          <w:spacing w:val="-2"/>
          <w:sz w:val="20"/>
        </w:rPr>
        <w:t> </w:t>
      </w:r>
      <w:r>
        <w:rPr>
          <w:sz w:val="20"/>
        </w:rPr>
        <w:t>del</w:t>
      </w:r>
      <w:r>
        <w:rPr>
          <w:spacing w:val="-1"/>
          <w:sz w:val="20"/>
        </w:rPr>
        <w:t> </w:t>
      </w:r>
      <w:r>
        <w:rPr>
          <w:sz w:val="20"/>
        </w:rPr>
        <w:t>artículo</w:t>
      </w:r>
      <w:r>
        <w:rPr>
          <w:spacing w:val="-2"/>
          <w:sz w:val="20"/>
        </w:rPr>
        <w:t> </w:t>
      </w:r>
      <w:r>
        <w:rPr>
          <w:sz w:val="20"/>
        </w:rPr>
        <w:t>34</w:t>
      </w:r>
      <w:r>
        <w:rPr>
          <w:spacing w:val="-2"/>
          <w:sz w:val="20"/>
        </w:rPr>
        <w:t> </w:t>
      </w:r>
      <w:r>
        <w:rPr>
          <w:sz w:val="20"/>
        </w:rPr>
        <w:t>y</w:t>
      </w:r>
      <w:r>
        <w:rPr>
          <w:spacing w:val="-1"/>
          <w:sz w:val="20"/>
        </w:rPr>
        <w:t> </w:t>
      </w:r>
      <w:r>
        <w:rPr>
          <w:sz w:val="20"/>
        </w:rPr>
        <w:t>las</w:t>
      </w:r>
      <w:r>
        <w:rPr>
          <w:spacing w:val="-1"/>
          <w:sz w:val="20"/>
        </w:rPr>
        <w:t> </w:t>
      </w:r>
      <w:r>
        <w:rPr>
          <w:sz w:val="20"/>
        </w:rPr>
        <w:t>fracciones</w:t>
      </w:r>
      <w:r>
        <w:rPr>
          <w:spacing w:val="-1"/>
          <w:sz w:val="20"/>
        </w:rPr>
        <w:t> </w:t>
      </w:r>
      <w:r>
        <w:rPr>
          <w:sz w:val="20"/>
        </w:rPr>
        <w:t>XXXI,</w:t>
      </w:r>
      <w:r>
        <w:rPr>
          <w:spacing w:val="-2"/>
          <w:sz w:val="20"/>
        </w:rPr>
        <w:t> </w:t>
      </w:r>
      <w:r>
        <w:rPr>
          <w:sz w:val="20"/>
        </w:rPr>
        <w:t>XXXII,</w:t>
      </w:r>
      <w:r>
        <w:rPr>
          <w:spacing w:val="-3"/>
          <w:sz w:val="20"/>
        </w:rPr>
        <w:t> </w:t>
      </w:r>
      <w:r>
        <w:rPr>
          <w:sz w:val="20"/>
        </w:rPr>
        <w:t>XXXIII, XXXIV</w:t>
      </w:r>
      <w:r>
        <w:rPr>
          <w:spacing w:val="-4"/>
          <w:sz w:val="20"/>
        </w:rPr>
        <w:t> </w:t>
      </w:r>
      <w:r>
        <w:rPr>
          <w:sz w:val="20"/>
        </w:rPr>
        <w:t>y</w:t>
      </w:r>
      <w:r>
        <w:rPr>
          <w:spacing w:val="-3"/>
          <w:sz w:val="20"/>
        </w:rPr>
        <w:t> </w:t>
      </w:r>
      <w:r>
        <w:rPr>
          <w:sz w:val="20"/>
        </w:rPr>
        <w:t>XXXVI</w:t>
      </w:r>
      <w:r>
        <w:rPr>
          <w:spacing w:val="-4"/>
          <w:sz w:val="20"/>
        </w:rPr>
        <w:t> </w:t>
      </w:r>
      <w:r>
        <w:rPr>
          <w:sz w:val="20"/>
        </w:rPr>
        <w:t>del</w:t>
      </w:r>
      <w:r>
        <w:rPr>
          <w:spacing w:val="-3"/>
          <w:sz w:val="20"/>
        </w:rPr>
        <w:t> </w:t>
      </w:r>
      <w:r>
        <w:rPr>
          <w:sz w:val="20"/>
        </w:rPr>
        <w:t>artículo</w:t>
      </w:r>
      <w:r>
        <w:rPr>
          <w:spacing w:val="-4"/>
          <w:sz w:val="20"/>
        </w:rPr>
        <w:t> </w:t>
      </w:r>
      <w:r>
        <w:rPr>
          <w:sz w:val="20"/>
        </w:rPr>
        <w:t>49.</w:t>
      </w:r>
      <w:r>
        <w:rPr>
          <w:spacing w:val="-3"/>
          <w:sz w:val="20"/>
        </w:rPr>
        <w:t> </w:t>
      </w:r>
      <w:r>
        <w:rPr>
          <w:sz w:val="20"/>
        </w:rPr>
        <w:t>Se</w:t>
      </w:r>
      <w:r>
        <w:rPr>
          <w:spacing w:val="-2"/>
          <w:sz w:val="20"/>
        </w:rPr>
        <w:t> </w:t>
      </w:r>
      <w:r>
        <w:rPr>
          <w:rFonts w:ascii="Arial" w:hAnsi="Arial"/>
          <w:b/>
          <w:sz w:val="20"/>
        </w:rPr>
        <w:t>ADICIONAN</w:t>
      </w:r>
      <w:r>
        <w:rPr>
          <w:rFonts w:ascii="Arial" w:hAnsi="Arial"/>
          <w:b/>
          <w:spacing w:val="-3"/>
          <w:sz w:val="20"/>
        </w:rPr>
        <w:t> </w:t>
      </w:r>
      <w:r>
        <w:rPr>
          <w:sz w:val="20"/>
        </w:rPr>
        <w:t>las</w:t>
      </w:r>
      <w:r>
        <w:rPr>
          <w:spacing w:val="-3"/>
          <w:sz w:val="20"/>
        </w:rPr>
        <w:t> </w:t>
      </w:r>
      <w:r>
        <w:rPr>
          <w:sz w:val="20"/>
        </w:rPr>
        <w:t>fracciones</w:t>
      </w:r>
      <w:r>
        <w:rPr>
          <w:spacing w:val="-3"/>
          <w:sz w:val="20"/>
        </w:rPr>
        <w:t> </w:t>
      </w:r>
      <w:r>
        <w:rPr>
          <w:sz w:val="20"/>
        </w:rPr>
        <w:t>XXXVII,</w:t>
      </w:r>
      <w:r>
        <w:rPr>
          <w:spacing w:val="-2"/>
          <w:sz w:val="20"/>
        </w:rPr>
        <w:t> </w:t>
      </w:r>
      <w:r>
        <w:rPr>
          <w:sz w:val="20"/>
        </w:rPr>
        <w:t>XXXVIII,</w:t>
      </w:r>
      <w:r>
        <w:rPr>
          <w:spacing w:val="-3"/>
          <w:sz w:val="20"/>
        </w:rPr>
        <w:t> </w:t>
      </w:r>
      <w:r>
        <w:rPr>
          <w:sz w:val="20"/>
        </w:rPr>
        <w:t>XXXIX,</w:t>
      </w:r>
      <w:r>
        <w:rPr>
          <w:spacing w:val="-4"/>
          <w:sz w:val="20"/>
        </w:rPr>
        <w:t> </w:t>
      </w:r>
      <w:r>
        <w:rPr>
          <w:sz w:val="20"/>
        </w:rPr>
        <w:t>XL</w:t>
      </w:r>
      <w:r>
        <w:rPr>
          <w:spacing w:val="-3"/>
          <w:sz w:val="20"/>
        </w:rPr>
        <w:t> </w:t>
      </w:r>
      <w:r>
        <w:rPr>
          <w:sz w:val="20"/>
        </w:rPr>
        <w:t>y</w:t>
      </w:r>
      <w:r>
        <w:rPr>
          <w:spacing w:val="-3"/>
          <w:sz w:val="20"/>
        </w:rPr>
        <w:t> </w:t>
      </w:r>
      <w:r>
        <w:rPr>
          <w:sz w:val="20"/>
        </w:rPr>
        <w:t>XLI</w:t>
      </w:r>
      <w:r>
        <w:rPr>
          <w:spacing w:val="-4"/>
          <w:sz w:val="20"/>
        </w:rPr>
        <w:t> </w:t>
      </w:r>
      <w:r>
        <w:rPr>
          <w:sz w:val="20"/>
        </w:rPr>
        <w:t>al</w:t>
      </w:r>
      <w:r>
        <w:rPr>
          <w:spacing w:val="-3"/>
          <w:sz w:val="20"/>
        </w:rPr>
        <w:t> </w:t>
      </w:r>
      <w:r>
        <w:rPr>
          <w:sz w:val="20"/>
        </w:rPr>
        <w:t>artículo</w:t>
      </w:r>
      <w:r>
        <w:rPr>
          <w:spacing w:val="-3"/>
          <w:sz w:val="20"/>
        </w:rPr>
        <w:t> </w:t>
      </w:r>
      <w:r>
        <w:rPr>
          <w:sz w:val="20"/>
        </w:rPr>
        <w:t>49 y se </w:t>
      </w:r>
      <w:r>
        <w:rPr>
          <w:rFonts w:ascii="Arial" w:hAnsi="Arial"/>
          <w:b/>
          <w:sz w:val="20"/>
        </w:rPr>
        <w:t>DEROGAN </w:t>
      </w:r>
      <w:r>
        <w:rPr>
          <w:sz w:val="20"/>
        </w:rPr>
        <w:t>las fracciones XV, XVIII, XXI, XXXII, XXXIII y XXXIV del artículo 34 de la Ley Orgánica del Poder Ejecutivo del Estado de Oaxaca.</w:t>
      </w:r>
    </w:p>
    <w:p>
      <w:pPr>
        <w:pStyle w:val="BodyText"/>
        <w:rPr>
          <w:sz w:val="20"/>
        </w:rPr>
      </w:pPr>
    </w:p>
    <w:p>
      <w:pPr>
        <w:spacing w:before="0"/>
        <w:ind w:left="238" w:right="99" w:firstLine="0"/>
        <w:jc w:val="both"/>
        <w:rPr>
          <w:sz w:val="20"/>
        </w:rPr>
      </w:pPr>
      <w:r>
        <w:rPr>
          <w:rFonts w:ascii="Arial" w:hAnsi="Arial"/>
          <w:b/>
          <w:sz w:val="20"/>
        </w:rPr>
        <w:t>ARTÍCULO</w:t>
      </w:r>
      <w:r>
        <w:rPr>
          <w:rFonts w:ascii="Arial" w:hAnsi="Arial"/>
          <w:b/>
          <w:spacing w:val="-1"/>
          <w:sz w:val="20"/>
        </w:rPr>
        <w:t> </w:t>
      </w:r>
      <w:r>
        <w:rPr>
          <w:rFonts w:ascii="Arial" w:hAnsi="Arial"/>
          <w:b/>
          <w:sz w:val="20"/>
        </w:rPr>
        <w:t>SEGUNDO.- </w:t>
      </w:r>
      <w:r>
        <w:rPr>
          <w:sz w:val="20"/>
        </w:rPr>
        <w:t>Se</w:t>
      </w:r>
      <w:r>
        <w:rPr>
          <w:spacing w:val="-1"/>
          <w:sz w:val="20"/>
        </w:rPr>
        <w:t> </w:t>
      </w:r>
      <w:r>
        <w:rPr>
          <w:rFonts w:ascii="Arial" w:hAnsi="Arial"/>
          <w:b/>
          <w:sz w:val="20"/>
        </w:rPr>
        <w:t>REFORMA</w:t>
      </w:r>
      <w:r>
        <w:rPr>
          <w:rFonts w:ascii="Arial" w:hAnsi="Arial"/>
          <w:b/>
          <w:spacing w:val="-1"/>
          <w:sz w:val="20"/>
        </w:rPr>
        <w:t> </w:t>
      </w:r>
      <w:r>
        <w:rPr>
          <w:sz w:val="20"/>
        </w:rPr>
        <w:t>el</w:t>
      </w:r>
      <w:r>
        <w:rPr>
          <w:spacing w:val="-1"/>
          <w:sz w:val="20"/>
        </w:rPr>
        <w:t> </w:t>
      </w:r>
      <w:r>
        <w:rPr>
          <w:sz w:val="20"/>
        </w:rPr>
        <w:t>artículo</w:t>
      </w:r>
      <w:r>
        <w:rPr>
          <w:spacing w:val="-1"/>
          <w:sz w:val="20"/>
        </w:rPr>
        <w:t> </w:t>
      </w:r>
      <w:r>
        <w:rPr>
          <w:sz w:val="20"/>
        </w:rPr>
        <w:t>4</w:t>
      </w:r>
      <w:r>
        <w:rPr>
          <w:spacing w:val="-2"/>
          <w:sz w:val="20"/>
        </w:rPr>
        <w:t> </w:t>
      </w:r>
      <w:r>
        <w:rPr>
          <w:sz w:val="20"/>
        </w:rPr>
        <w:t>y la</w:t>
      </w:r>
      <w:r>
        <w:rPr>
          <w:spacing w:val="-1"/>
          <w:sz w:val="20"/>
        </w:rPr>
        <w:t> </w:t>
      </w:r>
      <w:r>
        <w:rPr>
          <w:sz w:val="20"/>
        </w:rPr>
        <w:t>fracción</w:t>
      </w:r>
      <w:r>
        <w:rPr>
          <w:spacing w:val="-1"/>
          <w:sz w:val="20"/>
        </w:rPr>
        <w:t> </w:t>
      </w:r>
      <w:r>
        <w:rPr>
          <w:sz w:val="20"/>
        </w:rPr>
        <w:t>I</w:t>
      </w:r>
      <w:r>
        <w:rPr>
          <w:spacing w:val="-3"/>
          <w:sz w:val="20"/>
        </w:rPr>
        <w:t> </w:t>
      </w:r>
      <w:r>
        <w:rPr>
          <w:sz w:val="20"/>
        </w:rPr>
        <w:t>del</w:t>
      </w:r>
      <w:r>
        <w:rPr>
          <w:spacing w:val="-1"/>
          <w:sz w:val="20"/>
        </w:rPr>
        <w:t> </w:t>
      </w:r>
      <w:r>
        <w:rPr>
          <w:sz w:val="20"/>
        </w:rPr>
        <w:t>artículo</w:t>
      </w:r>
      <w:r>
        <w:rPr>
          <w:spacing w:val="-2"/>
          <w:sz w:val="20"/>
        </w:rPr>
        <w:t> </w:t>
      </w:r>
      <w:r>
        <w:rPr>
          <w:sz w:val="20"/>
        </w:rPr>
        <w:t>10;</w:t>
      </w:r>
      <w:r>
        <w:rPr>
          <w:spacing w:val="-1"/>
          <w:sz w:val="20"/>
        </w:rPr>
        <w:t> </w:t>
      </w:r>
      <w:r>
        <w:rPr>
          <w:sz w:val="20"/>
        </w:rPr>
        <w:t>se </w:t>
      </w:r>
      <w:r>
        <w:rPr>
          <w:rFonts w:ascii="Arial" w:hAnsi="Arial"/>
          <w:b/>
          <w:sz w:val="20"/>
        </w:rPr>
        <w:t>DEROGA </w:t>
      </w:r>
      <w:r>
        <w:rPr>
          <w:sz w:val="20"/>
        </w:rPr>
        <w:t>el</w:t>
      </w:r>
      <w:r>
        <w:rPr>
          <w:spacing w:val="-1"/>
          <w:sz w:val="20"/>
        </w:rPr>
        <w:t> </w:t>
      </w:r>
      <w:r>
        <w:rPr>
          <w:sz w:val="20"/>
        </w:rPr>
        <w:t>inciso</w:t>
      </w:r>
      <w:r>
        <w:rPr>
          <w:spacing w:val="-1"/>
          <w:sz w:val="20"/>
        </w:rPr>
        <w:t> </w:t>
      </w:r>
      <w:r>
        <w:rPr>
          <w:sz w:val="20"/>
        </w:rPr>
        <w:t>d)</w:t>
      </w:r>
      <w:r>
        <w:rPr>
          <w:spacing w:val="-1"/>
          <w:sz w:val="20"/>
        </w:rPr>
        <w:t> </w:t>
      </w:r>
      <w:r>
        <w:rPr>
          <w:sz w:val="20"/>
        </w:rPr>
        <w:t>de la fracción II del artículo 10 de la Ley de la Defensoría Pública del Estado de Oaxaca;</w:t>
      </w:r>
    </w:p>
    <w:p>
      <w:pPr>
        <w:pStyle w:val="BodyText"/>
        <w:rPr>
          <w:sz w:val="20"/>
        </w:rPr>
      </w:pPr>
    </w:p>
    <w:p>
      <w:pPr>
        <w:spacing w:before="0"/>
        <w:ind w:left="238" w:right="103" w:firstLine="0"/>
        <w:jc w:val="both"/>
        <w:rPr>
          <w:sz w:val="20"/>
        </w:rPr>
      </w:pPr>
      <w:r>
        <w:rPr>
          <w:rFonts w:ascii="Arial" w:hAnsi="Arial"/>
          <w:b/>
          <w:sz w:val="20"/>
        </w:rPr>
        <w:t>ARTÍCULO TERCERO.- </w:t>
      </w:r>
      <w:r>
        <w:rPr>
          <w:sz w:val="20"/>
        </w:rPr>
        <w:t>Se </w:t>
      </w:r>
      <w:r>
        <w:rPr>
          <w:rFonts w:ascii="Arial" w:hAnsi="Arial"/>
          <w:b/>
          <w:sz w:val="20"/>
        </w:rPr>
        <w:t>ADICIONA </w:t>
      </w:r>
      <w:r>
        <w:rPr>
          <w:sz w:val="20"/>
        </w:rPr>
        <w:t>una fracción al artículo 19 de la Ley de Catastro para el Estado de </w:t>
      </w:r>
      <w:r>
        <w:rPr>
          <w:spacing w:val="-2"/>
          <w:sz w:val="20"/>
        </w:rPr>
        <w:t>Oaxaca;</w:t>
      </w:r>
    </w:p>
    <w:p>
      <w:pPr>
        <w:pStyle w:val="BodyText"/>
        <w:rPr>
          <w:sz w:val="20"/>
        </w:rPr>
      </w:pPr>
    </w:p>
    <w:p>
      <w:pPr>
        <w:spacing w:before="1"/>
        <w:ind w:left="238" w:right="98" w:firstLine="0"/>
        <w:jc w:val="both"/>
        <w:rPr>
          <w:rFonts w:ascii="Arial" w:hAnsi="Arial"/>
          <w:b/>
          <w:sz w:val="20"/>
        </w:rPr>
      </w:pPr>
      <w:r>
        <w:rPr>
          <w:rFonts w:ascii="Arial" w:hAnsi="Arial"/>
          <w:b/>
          <w:sz w:val="20"/>
        </w:rPr>
        <w:t>ARTÍCULO</w:t>
      </w:r>
      <w:r>
        <w:rPr>
          <w:rFonts w:ascii="Arial" w:hAnsi="Arial"/>
          <w:b/>
          <w:spacing w:val="-9"/>
          <w:sz w:val="20"/>
        </w:rPr>
        <w:t> </w:t>
      </w:r>
      <w:r>
        <w:rPr>
          <w:rFonts w:ascii="Arial" w:hAnsi="Arial"/>
          <w:b/>
          <w:sz w:val="20"/>
        </w:rPr>
        <w:t>CUARTO.-</w:t>
      </w:r>
      <w:r>
        <w:rPr>
          <w:rFonts w:ascii="Arial" w:hAnsi="Arial"/>
          <w:b/>
          <w:spacing w:val="-9"/>
          <w:sz w:val="20"/>
        </w:rPr>
        <w:t> </w:t>
      </w:r>
      <w:r>
        <w:rPr>
          <w:sz w:val="20"/>
        </w:rPr>
        <w:t>Se</w:t>
      </w:r>
      <w:r>
        <w:rPr>
          <w:spacing w:val="-9"/>
          <w:sz w:val="20"/>
        </w:rPr>
        <w:t> </w:t>
      </w:r>
      <w:r>
        <w:rPr>
          <w:rFonts w:ascii="Arial" w:hAnsi="Arial"/>
          <w:b/>
          <w:sz w:val="20"/>
        </w:rPr>
        <w:t>EXPIDE</w:t>
      </w:r>
      <w:r>
        <w:rPr>
          <w:rFonts w:ascii="Arial" w:hAnsi="Arial"/>
          <w:b/>
          <w:spacing w:val="-9"/>
          <w:sz w:val="20"/>
        </w:rPr>
        <w:t> </w:t>
      </w:r>
      <w:r>
        <w:rPr>
          <w:sz w:val="20"/>
        </w:rPr>
        <w:t>la</w:t>
      </w:r>
      <w:r>
        <w:rPr>
          <w:spacing w:val="-9"/>
          <w:sz w:val="20"/>
        </w:rPr>
        <w:t> </w:t>
      </w:r>
      <w:r>
        <w:rPr>
          <w:rFonts w:ascii="Arial" w:hAnsi="Arial"/>
          <w:b/>
          <w:sz w:val="20"/>
        </w:rPr>
        <w:t>Ley</w:t>
      </w:r>
      <w:r>
        <w:rPr>
          <w:rFonts w:ascii="Arial" w:hAnsi="Arial"/>
          <w:b/>
          <w:spacing w:val="-9"/>
          <w:sz w:val="20"/>
        </w:rPr>
        <w:t> </w:t>
      </w:r>
      <w:r>
        <w:rPr>
          <w:rFonts w:ascii="Arial" w:hAnsi="Arial"/>
          <w:b/>
          <w:sz w:val="20"/>
        </w:rPr>
        <w:t>por</w:t>
      </w:r>
      <w:r>
        <w:rPr>
          <w:rFonts w:ascii="Arial" w:hAnsi="Arial"/>
          <w:b/>
          <w:spacing w:val="-9"/>
          <w:sz w:val="20"/>
        </w:rPr>
        <w:t> </w:t>
      </w:r>
      <w:r>
        <w:rPr>
          <w:rFonts w:ascii="Arial" w:hAnsi="Arial"/>
          <w:b/>
          <w:sz w:val="20"/>
        </w:rPr>
        <w:t>la</w:t>
      </w:r>
      <w:r>
        <w:rPr>
          <w:rFonts w:ascii="Arial" w:hAnsi="Arial"/>
          <w:b/>
          <w:spacing w:val="-9"/>
          <w:sz w:val="20"/>
        </w:rPr>
        <w:t> </w:t>
      </w:r>
      <w:r>
        <w:rPr>
          <w:rFonts w:ascii="Arial" w:hAnsi="Arial"/>
          <w:b/>
          <w:sz w:val="20"/>
        </w:rPr>
        <w:t>que</w:t>
      </w:r>
      <w:r>
        <w:rPr>
          <w:rFonts w:ascii="Arial" w:hAnsi="Arial"/>
          <w:b/>
          <w:spacing w:val="-10"/>
          <w:sz w:val="20"/>
        </w:rPr>
        <w:t> </w:t>
      </w:r>
      <w:r>
        <w:rPr>
          <w:rFonts w:ascii="Arial" w:hAnsi="Arial"/>
          <w:b/>
          <w:sz w:val="20"/>
        </w:rPr>
        <w:t>se</w:t>
      </w:r>
      <w:r>
        <w:rPr>
          <w:rFonts w:ascii="Arial" w:hAnsi="Arial"/>
          <w:b/>
          <w:spacing w:val="-9"/>
          <w:sz w:val="20"/>
        </w:rPr>
        <w:t> </w:t>
      </w:r>
      <w:r>
        <w:rPr>
          <w:rFonts w:ascii="Arial" w:hAnsi="Arial"/>
          <w:b/>
          <w:sz w:val="20"/>
        </w:rPr>
        <w:t>crea</w:t>
      </w:r>
      <w:r>
        <w:rPr>
          <w:rFonts w:ascii="Arial" w:hAnsi="Arial"/>
          <w:b/>
          <w:spacing w:val="-9"/>
          <w:sz w:val="20"/>
        </w:rPr>
        <w:t> </w:t>
      </w:r>
      <w:r>
        <w:rPr>
          <w:rFonts w:ascii="Arial" w:hAnsi="Arial"/>
          <w:b/>
          <w:sz w:val="20"/>
        </w:rPr>
        <w:t>el</w:t>
      </w:r>
      <w:r>
        <w:rPr>
          <w:rFonts w:ascii="Arial" w:hAnsi="Arial"/>
          <w:b/>
          <w:spacing w:val="-9"/>
          <w:sz w:val="20"/>
        </w:rPr>
        <w:t> </w:t>
      </w:r>
      <w:r>
        <w:rPr>
          <w:rFonts w:ascii="Arial" w:hAnsi="Arial"/>
          <w:b/>
          <w:sz w:val="20"/>
        </w:rPr>
        <w:t>Instituto</w:t>
      </w:r>
      <w:r>
        <w:rPr>
          <w:rFonts w:ascii="Arial" w:hAnsi="Arial"/>
          <w:b/>
          <w:spacing w:val="-9"/>
          <w:sz w:val="20"/>
        </w:rPr>
        <w:t> </w:t>
      </w:r>
      <w:r>
        <w:rPr>
          <w:rFonts w:ascii="Arial" w:hAnsi="Arial"/>
          <w:b/>
          <w:sz w:val="20"/>
        </w:rPr>
        <w:t>de</w:t>
      </w:r>
      <w:r>
        <w:rPr>
          <w:rFonts w:ascii="Arial" w:hAnsi="Arial"/>
          <w:b/>
          <w:spacing w:val="-9"/>
          <w:sz w:val="20"/>
        </w:rPr>
        <w:t> </w:t>
      </w:r>
      <w:r>
        <w:rPr>
          <w:rFonts w:ascii="Arial" w:hAnsi="Arial"/>
          <w:b/>
          <w:sz w:val="20"/>
        </w:rPr>
        <w:t>la</w:t>
      </w:r>
      <w:r>
        <w:rPr>
          <w:rFonts w:ascii="Arial" w:hAnsi="Arial"/>
          <w:b/>
          <w:spacing w:val="-11"/>
          <w:sz w:val="20"/>
        </w:rPr>
        <w:t> </w:t>
      </w:r>
      <w:r>
        <w:rPr>
          <w:rFonts w:ascii="Arial" w:hAnsi="Arial"/>
          <w:b/>
          <w:sz w:val="20"/>
        </w:rPr>
        <w:t>Función</w:t>
      </w:r>
      <w:r>
        <w:rPr>
          <w:rFonts w:ascii="Arial" w:hAnsi="Arial"/>
          <w:b/>
          <w:spacing w:val="-10"/>
          <w:sz w:val="20"/>
        </w:rPr>
        <w:t> </w:t>
      </w:r>
      <w:r>
        <w:rPr>
          <w:rFonts w:ascii="Arial" w:hAnsi="Arial"/>
          <w:b/>
          <w:sz w:val="20"/>
        </w:rPr>
        <w:t>Registral</w:t>
      </w:r>
      <w:r>
        <w:rPr>
          <w:rFonts w:ascii="Arial" w:hAnsi="Arial"/>
          <w:b/>
          <w:spacing w:val="-9"/>
          <w:sz w:val="20"/>
        </w:rPr>
        <w:t> </w:t>
      </w:r>
      <w:r>
        <w:rPr>
          <w:rFonts w:ascii="Arial" w:hAnsi="Arial"/>
          <w:b/>
          <w:sz w:val="20"/>
        </w:rPr>
        <w:t>del</w:t>
      </w:r>
      <w:r>
        <w:rPr>
          <w:rFonts w:ascii="Arial" w:hAnsi="Arial"/>
          <w:b/>
          <w:spacing w:val="-9"/>
          <w:sz w:val="20"/>
        </w:rPr>
        <w:t> </w:t>
      </w:r>
      <w:r>
        <w:rPr>
          <w:rFonts w:ascii="Arial" w:hAnsi="Arial"/>
          <w:b/>
          <w:sz w:val="20"/>
        </w:rPr>
        <w:t>Estado de Oaxaca.</w:t>
      </w:r>
    </w:p>
    <w:p>
      <w:pPr>
        <w:spacing w:before="230"/>
        <w:ind w:left="136" w:right="0" w:firstLine="0"/>
        <w:jc w:val="center"/>
        <w:rPr>
          <w:rFonts w:ascii="Arial"/>
          <w:b/>
          <w:sz w:val="20"/>
        </w:rPr>
      </w:pPr>
      <w:r>
        <w:rPr>
          <w:rFonts w:ascii="Arial"/>
          <w:b/>
          <w:spacing w:val="-2"/>
          <w:sz w:val="20"/>
        </w:rPr>
        <w:t>TRANSITORIOS:</w:t>
      </w:r>
    </w:p>
    <w:p>
      <w:pPr>
        <w:spacing w:before="229"/>
        <w:ind w:left="238" w:right="107" w:firstLine="0"/>
        <w:jc w:val="both"/>
        <w:rPr>
          <w:sz w:val="20"/>
        </w:rPr>
      </w:pPr>
      <w:r>
        <w:rPr>
          <w:rFonts w:ascii="Arial" w:hAnsi="Arial"/>
          <w:b/>
          <w:sz w:val="20"/>
        </w:rPr>
        <w:t>PRIMERO.- </w:t>
      </w:r>
      <w:r>
        <w:rPr>
          <w:sz w:val="20"/>
        </w:rPr>
        <w:t>El presente Decreto entrará en vigor al día de su publicación en el Periódico Oficial del Gobierno del Estado.</w:t>
      </w:r>
    </w:p>
    <w:p>
      <w:pPr>
        <w:pStyle w:val="BodyText"/>
        <w:rPr>
          <w:sz w:val="20"/>
        </w:rPr>
      </w:pPr>
    </w:p>
    <w:p>
      <w:pPr>
        <w:spacing w:before="0"/>
        <w:ind w:left="238" w:right="0" w:firstLine="0"/>
        <w:jc w:val="both"/>
        <w:rPr>
          <w:sz w:val="20"/>
        </w:rPr>
      </w:pPr>
      <w:r>
        <w:rPr>
          <w:rFonts w:ascii="Arial" w:hAnsi="Arial"/>
          <w:b/>
          <w:sz w:val="20"/>
        </w:rPr>
        <w:t>SEGUNDO.-</w:t>
      </w:r>
      <w:r>
        <w:rPr>
          <w:rFonts w:ascii="Arial" w:hAnsi="Arial"/>
          <w:b/>
          <w:spacing w:val="-6"/>
          <w:sz w:val="20"/>
        </w:rPr>
        <w:t> </w:t>
      </w:r>
      <w:r>
        <w:rPr>
          <w:sz w:val="20"/>
        </w:rPr>
        <w:t>Se</w:t>
      </w:r>
      <w:r>
        <w:rPr>
          <w:spacing w:val="-4"/>
          <w:sz w:val="20"/>
        </w:rPr>
        <w:t> </w:t>
      </w:r>
      <w:r>
        <w:rPr>
          <w:sz w:val="20"/>
        </w:rPr>
        <w:t>derogan</w:t>
      </w:r>
      <w:r>
        <w:rPr>
          <w:spacing w:val="-4"/>
          <w:sz w:val="20"/>
        </w:rPr>
        <w:t> </w:t>
      </w:r>
      <w:r>
        <w:rPr>
          <w:sz w:val="20"/>
        </w:rPr>
        <w:t>las</w:t>
      </w:r>
      <w:r>
        <w:rPr>
          <w:spacing w:val="-3"/>
          <w:sz w:val="20"/>
        </w:rPr>
        <w:t> </w:t>
      </w:r>
      <w:r>
        <w:rPr>
          <w:sz w:val="20"/>
        </w:rPr>
        <w:t>disposiciones</w:t>
      </w:r>
      <w:r>
        <w:rPr>
          <w:spacing w:val="-3"/>
          <w:sz w:val="20"/>
        </w:rPr>
        <w:t> </w:t>
      </w:r>
      <w:r>
        <w:rPr>
          <w:sz w:val="20"/>
        </w:rPr>
        <w:t>de</w:t>
      </w:r>
      <w:r>
        <w:rPr>
          <w:spacing w:val="-4"/>
          <w:sz w:val="20"/>
        </w:rPr>
        <w:t> </w:t>
      </w:r>
      <w:r>
        <w:rPr>
          <w:sz w:val="20"/>
        </w:rPr>
        <w:t>igual</w:t>
      </w:r>
      <w:r>
        <w:rPr>
          <w:spacing w:val="-5"/>
          <w:sz w:val="20"/>
        </w:rPr>
        <w:t> </w:t>
      </w:r>
      <w:r>
        <w:rPr>
          <w:sz w:val="20"/>
        </w:rPr>
        <w:t>o</w:t>
      </w:r>
      <w:r>
        <w:rPr>
          <w:spacing w:val="-3"/>
          <w:sz w:val="20"/>
        </w:rPr>
        <w:t> </w:t>
      </w:r>
      <w:r>
        <w:rPr>
          <w:sz w:val="20"/>
        </w:rPr>
        <w:t>menor</w:t>
      </w:r>
      <w:r>
        <w:rPr>
          <w:spacing w:val="-4"/>
          <w:sz w:val="20"/>
        </w:rPr>
        <w:t> </w:t>
      </w:r>
      <w:r>
        <w:rPr>
          <w:sz w:val="20"/>
        </w:rPr>
        <w:t>jerarquía</w:t>
      </w:r>
      <w:r>
        <w:rPr>
          <w:spacing w:val="-3"/>
          <w:sz w:val="20"/>
        </w:rPr>
        <w:t> </w:t>
      </w:r>
      <w:r>
        <w:rPr>
          <w:sz w:val="20"/>
        </w:rPr>
        <w:t>que</w:t>
      </w:r>
      <w:r>
        <w:rPr>
          <w:spacing w:val="-5"/>
          <w:sz w:val="20"/>
        </w:rPr>
        <w:t> </w:t>
      </w:r>
      <w:r>
        <w:rPr>
          <w:sz w:val="20"/>
        </w:rPr>
        <w:t>se</w:t>
      </w:r>
      <w:r>
        <w:rPr>
          <w:spacing w:val="-4"/>
          <w:sz w:val="20"/>
        </w:rPr>
        <w:t> </w:t>
      </w:r>
      <w:r>
        <w:rPr>
          <w:sz w:val="20"/>
        </w:rPr>
        <w:t>opongan</w:t>
      </w:r>
      <w:r>
        <w:rPr>
          <w:spacing w:val="-4"/>
          <w:sz w:val="20"/>
        </w:rPr>
        <w:t> </w:t>
      </w:r>
      <w:r>
        <w:rPr>
          <w:sz w:val="20"/>
        </w:rPr>
        <w:t>al</w:t>
      </w:r>
      <w:r>
        <w:rPr>
          <w:spacing w:val="-3"/>
          <w:sz w:val="20"/>
        </w:rPr>
        <w:t> </w:t>
      </w:r>
      <w:r>
        <w:rPr>
          <w:sz w:val="20"/>
        </w:rPr>
        <w:t>presente</w:t>
      </w:r>
      <w:r>
        <w:rPr>
          <w:spacing w:val="-5"/>
          <w:sz w:val="20"/>
        </w:rPr>
        <w:t> </w:t>
      </w:r>
      <w:r>
        <w:rPr>
          <w:spacing w:val="-2"/>
          <w:sz w:val="20"/>
        </w:rPr>
        <w:t>Decreto.</w:t>
      </w:r>
    </w:p>
    <w:p>
      <w:pPr>
        <w:pStyle w:val="BodyText"/>
        <w:rPr>
          <w:sz w:val="20"/>
        </w:rPr>
      </w:pPr>
    </w:p>
    <w:p>
      <w:pPr>
        <w:spacing w:before="0"/>
        <w:ind w:left="238" w:right="103" w:firstLine="0"/>
        <w:jc w:val="both"/>
        <w:rPr>
          <w:sz w:val="20"/>
        </w:rPr>
      </w:pPr>
      <w:r>
        <w:rPr>
          <w:rFonts w:ascii="Arial" w:hAnsi="Arial"/>
          <w:b/>
          <w:sz w:val="20"/>
        </w:rPr>
        <w:t>TERCERO.- </w:t>
      </w:r>
      <w:r>
        <w:rPr>
          <w:sz w:val="20"/>
        </w:rPr>
        <w:t>La Junta de Gobierno del Instituto de la Función Registral del Estado de Oaxaca deberá expedir la normatividad reglamentaria, para dar cumplimiento a lo dispuesto en el presente Decreto.</w:t>
      </w:r>
    </w:p>
    <w:p>
      <w:pPr>
        <w:pStyle w:val="BodyText"/>
        <w:rPr>
          <w:sz w:val="20"/>
        </w:rPr>
      </w:pPr>
    </w:p>
    <w:p>
      <w:pPr>
        <w:spacing w:before="0"/>
        <w:ind w:left="238" w:right="101" w:firstLine="0"/>
        <w:jc w:val="both"/>
        <w:rPr>
          <w:sz w:val="20"/>
        </w:rPr>
      </w:pPr>
      <w:r>
        <w:rPr>
          <w:sz w:val="20"/>
        </w:rPr>
        <w:t>En tanto, seguirán vigentes las disposiciones reglamentarias que rigen al Registro Público y del Comercio en lo que no se oponga al presente Decreto.</w:t>
      </w:r>
    </w:p>
    <w:p>
      <w:pPr>
        <w:pStyle w:val="BodyText"/>
        <w:rPr>
          <w:sz w:val="20"/>
        </w:rPr>
      </w:pPr>
    </w:p>
    <w:p>
      <w:pPr>
        <w:spacing w:before="0"/>
        <w:ind w:left="238" w:right="99" w:firstLine="0"/>
        <w:jc w:val="both"/>
        <w:rPr>
          <w:sz w:val="20"/>
        </w:rPr>
      </w:pPr>
      <w:r>
        <w:rPr>
          <w:rFonts w:ascii="Arial" w:hAnsi="Arial"/>
          <w:b/>
          <w:sz w:val="20"/>
        </w:rPr>
        <w:t>CUARTO.-</w:t>
      </w:r>
      <w:r>
        <w:rPr>
          <w:rFonts w:ascii="Arial" w:hAnsi="Arial"/>
          <w:b/>
          <w:spacing w:val="-6"/>
          <w:sz w:val="20"/>
        </w:rPr>
        <w:t> </w:t>
      </w:r>
      <w:r>
        <w:rPr>
          <w:sz w:val="20"/>
        </w:rPr>
        <w:t>Cuando</w:t>
      </w:r>
      <w:r>
        <w:rPr>
          <w:spacing w:val="-7"/>
          <w:sz w:val="20"/>
        </w:rPr>
        <w:t> </w:t>
      </w:r>
      <w:r>
        <w:rPr>
          <w:sz w:val="20"/>
        </w:rPr>
        <w:t>se</w:t>
      </w:r>
      <w:r>
        <w:rPr>
          <w:spacing w:val="-6"/>
          <w:sz w:val="20"/>
        </w:rPr>
        <w:t> </w:t>
      </w:r>
      <w:r>
        <w:rPr>
          <w:sz w:val="20"/>
        </w:rPr>
        <w:t>haga</w:t>
      </w:r>
      <w:r>
        <w:rPr>
          <w:spacing w:val="-7"/>
          <w:sz w:val="20"/>
        </w:rPr>
        <w:t> </w:t>
      </w:r>
      <w:r>
        <w:rPr>
          <w:sz w:val="20"/>
        </w:rPr>
        <w:t>referencia</w:t>
      </w:r>
      <w:r>
        <w:rPr>
          <w:spacing w:val="-7"/>
          <w:sz w:val="20"/>
        </w:rPr>
        <w:t> </w:t>
      </w:r>
      <w:r>
        <w:rPr>
          <w:sz w:val="20"/>
        </w:rPr>
        <w:t>al</w:t>
      </w:r>
      <w:r>
        <w:rPr>
          <w:spacing w:val="-7"/>
          <w:sz w:val="20"/>
        </w:rPr>
        <w:t> </w:t>
      </w:r>
      <w:r>
        <w:rPr>
          <w:sz w:val="20"/>
        </w:rPr>
        <w:t>Secretario</w:t>
      </w:r>
      <w:r>
        <w:rPr>
          <w:spacing w:val="-6"/>
          <w:sz w:val="20"/>
        </w:rPr>
        <w:t> </w:t>
      </w:r>
      <w:r>
        <w:rPr>
          <w:sz w:val="20"/>
        </w:rPr>
        <w:t>General</w:t>
      </w:r>
      <w:r>
        <w:rPr>
          <w:spacing w:val="-7"/>
          <w:sz w:val="20"/>
        </w:rPr>
        <w:t> </w:t>
      </w:r>
      <w:r>
        <w:rPr>
          <w:sz w:val="20"/>
        </w:rPr>
        <w:t>de</w:t>
      </w:r>
      <w:r>
        <w:rPr>
          <w:spacing w:val="-6"/>
          <w:sz w:val="20"/>
        </w:rPr>
        <w:t> </w:t>
      </w:r>
      <w:r>
        <w:rPr>
          <w:sz w:val="20"/>
        </w:rPr>
        <w:t>Gobierno,</w:t>
      </w:r>
      <w:r>
        <w:rPr>
          <w:spacing w:val="-7"/>
          <w:sz w:val="20"/>
        </w:rPr>
        <w:t> </w:t>
      </w:r>
      <w:r>
        <w:rPr>
          <w:sz w:val="20"/>
        </w:rPr>
        <w:t>respecto</w:t>
      </w:r>
      <w:r>
        <w:rPr>
          <w:spacing w:val="-6"/>
          <w:sz w:val="20"/>
        </w:rPr>
        <w:t> </w:t>
      </w:r>
      <w:r>
        <w:rPr>
          <w:sz w:val="20"/>
        </w:rPr>
        <w:t>de</w:t>
      </w:r>
      <w:r>
        <w:rPr>
          <w:spacing w:val="-6"/>
          <w:sz w:val="20"/>
        </w:rPr>
        <w:t> </w:t>
      </w:r>
      <w:r>
        <w:rPr>
          <w:sz w:val="20"/>
        </w:rPr>
        <w:t>las</w:t>
      </w:r>
      <w:r>
        <w:rPr>
          <w:spacing w:val="-6"/>
          <w:sz w:val="20"/>
        </w:rPr>
        <w:t> </w:t>
      </w:r>
      <w:r>
        <w:rPr>
          <w:sz w:val="20"/>
        </w:rPr>
        <w:t>atribuciones</w:t>
      </w:r>
      <w:r>
        <w:rPr>
          <w:spacing w:val="-7"/>
          <w:sz w:val="20"/>
        </w:rPr>
        <w:t> </w:t>
      </w:r>
      <w:r>
        <w:rPr>
          <w:sz w:val="20"/>
        </w:rPr>
        <w:t>que</w:t>
      </w:r>
      <w:r>
        <w:rPr>
          <w:spacing w:val="-7"/>
          <w:sz w:val="20"/>
        </w:rPr>
        <w:t> </w:t>
      </w:r>
      <w:r>
        <w:rPr>
          <w:sz w:val="20"/>
        </w:rPr>
        <w:t>les han sido derogadas en términos del presente Decreto, se entenderá al Consejero Jurídico del Gobierno del </w:t>
      </w:r>
      <w:r>
        <w:rPr>
          <w:spacing w:val="-2"/>
          <w:sz w:val="20"/>
        </w:rPr>
        <w:t>Estado.</w:t>
      </w:r>
    </w:p>
    <w:p>
      <w:pPr>
        <w:pStyle w:val="BodyText"/>
        <w:rPr>
          <w:sz w:val="20"/>
        </w:rPr>
      </w:pPr>
    </w:p>
    <w:p>
      <w:pPr>
        <w:spacing w:before="1"/>
        <w:ind w:left="238" w:right="104" w:firstLine="0"/>
        <w:jc w:val="both"/>
        <w:rPr>
          <w:sz w:val="20"/>
        </w:rPr>
      </w:pPr>
      <w:r>
        <w:rPr>
          <w:rFonts w:ascii="Arial" w:hAnsi="Arial"/>
          <w:b/>
          <w:sz w:val="20"/>
        </w:rPr>
        <w:t>QUINTO.- </w:t>
      </w:r>
      <w:r>
        <w:rPr>
          <w:sz w:val="20"/>
        </w:rPr>
        <w:t>En</w:t>
      </w:r>
      <w:r>
        <w:rPr>
          <w:spacing w:val="-1"/>
          <w:sz w:val="20"/>
        </w:rPr>
        <w:t> </w:t>
      </w:r>
      <w:r>
        <w:rPr>
          <w:sz w:val="20"/>
        </w:rPr>
        <w:t>todos los casos en que por la aplicación de este Decreto se modifique la estructura orgánica de las dependencias, los trabajadores de base, sus correspondientes derechos laborales serán respetados en términos de la Ley del Servicio Civil para los Empleados del Gobierno del Estado y demás leyes aplicables.</w:t>
      </w:r>
    </w:p>
    <w:p>
      <w:pPr>
        <w:pStyle w:val="BodyText"/>
        <w:rPr>
          <w:sz w:val="20"/>
        </w:rPr>
      </w:pPr>
    </w:p>
    <w:p>
      <w:pPr>
        <w:spacing w:before="0"/>
        <w:ind w:left="238" w:right="102" w:firstLine="0"/>
        <w:jc w:val="both"/>
        <w:rPr>
          <w:sz w:val="20"/>
        </w:rPr>
      </w:pPr>
      <w:r>
        <w:rPr>
          <w:rFonts w:ascii="Arial" w:hAnsi="Arial"/>
          <w:b/>
          <w:sz w:val="20"/>
        </w:rPr>
        <w:t>SEXTO.- </w:t>
      </w:r>
      <w:r>
        <w:rPr>
          <w:sz w:val="20"/>
        </w:rPr>
        <w:t>Cuando una unidad administrativa se transfiera de una dependencia a otra, se hará incluyendo los recursos humanos, financieros y materiales que venía utilizando para la atención de los asuntos a su cargo, debiendo intervenir en el ámbito de sus competencias, las Secretarías de Finanzas, la Secretaría de Administración y la Secretaría de la Contraloría y Transparencia Gubernamental.</w:t>
      </w:r>
    </w:p>
    <w:p>
      <w:pPr>
        <w:spacing w:after="0"/>
        <w:jc w:val="both"/>
        <w:rPr>
          <w:sz w:val="20"/>
        </w:rPr>
        <w:sectPr>
          <w:pgSz w:w="12250" w:h="15850"/>
          <w:pgMar w:header="731" w:footer="0" w:top="1960" w:bottom="280" w:left="1180" w:right="940"/>
        </w:sectPr>
      </w:pPr>
    </w:p>
    <w:p>
      <w:pPr>
        <w:pStyle w:val="BodyText"/>
        <w:spacing w:before="86"/>
        <w:rPr>
          <w:sz w:val="20"/>
        </w:rPr>
      </w:pPr>
    </w:p>
    <w:p>
      <w:pPr>
        <w:spacing w:before="1"/>
        <w:ind w:left="238" w:right="101" w:firstLine="0"/>
        <w:jc w:val="both"/>
        <w:rPr>
          <w:sz w:val="20"/>
        </w:rPr>
      </w:pPr>
      <w:r>
        <w:rPr>
          <w:rFonts w:ascii="Arial" w:hAnsi="Arial"/>
          <w:b/>
          <w:sz w:val="20"/>
        </w:rPr>
        <w:t>SÉPTIMO.- </w:t>
      </w:r>
      <w:r>
        <w:rPr>
          <w:sz w:val="20"/>
        </w:rPr>
        <w:t>El Gobernador del Estado a través de la Secretaría de Finanzas y de la Secretaría de Administración,</w:t>
      </w:r>
      <w:r>
        <w:rPr>
          <w:spacing w:val="-12"/>
          <w:sz w:val="20"/>
        </w:rPr>
        <w:t> </w:t>
      </w:r>
      <w:r>
        <w:rPr>
          <w:sz w:val="20"/>
        </w:rPr>
        <w:t>en</w:t>
      </w:r>
      <w:r>
        <w:rPr>
          <w:spacing w:val="-11"/>
          <w:sz w:val="20"/>
        </w:rPr>
        <w:t> </w:t>
      </w:r>
      <w:r>
        <w:rPr>
          <w:sz w:val="20"/>
        </w:rPr>
        <w:t>el</w:t>
      </w:r>
      <w:r>
        <w:rPr>
          <w:spacing w:val="-11"/>
          <w:sz w:val="20"/>
        </w:rPr>
        <w:t> </w:t>
      </w:r>
      <w:r>
        <w:rPr>
          <w:sz w:val="20"/>
        </w:rPr>
        <w:t>ámbito</w:t>
      </w:r>
      <w:r>
        <w:rPr>
          <w:spacing w:val="-11"/>
          <w:sz w:val="20"/>
        </w:rPr>
        <w:t> </w:t>
      </w:r>
      <w:r>
        <w:rPr>
          <w:sz w:val="20"/>
        </w:rPr>
        <w:t>de</w:t>
      </w:r>
      <w:r>
        <w:rPr>
          <w:spacing w:val="-11"/>
          <w:sz w:val="20"/>
        </w:rPr>
        <w:t> </w:t>
      </w:r>
      <w:r>
        <w:rPr>
          <w:sz w:val="20"/>
        </w:rPr>
        <w:t>sus</w:t>
      </w:r>
      <w:r>
        <w:rPr>
          <w:spacing w:val="-11"/>
          <w:sz w:val="20"/>
        </w:rPr>
        <w:t> </w:t>
      </w:r>
      <w:r>
        <w:rPr>
          <w:sz w:val="20"/>
        </w:rPr>
        <w:t>respectivas</w:t>
      </w:r>
      <w:r>
        <w:rPr>
          <w:spacing w:val="-11"/>
          <w:sz w:val="20"/>
        </w:rPr>
        <w:t> </w:t>
      </w:r>
      <w:r>
        <w:rPr>
          <w:sz w:val="20"/>
        </w:rPr>
        <w:t>facultades,</w:t>
      </w:r>
      <w:r>
        <w:rPr>
          <w:spacing w:val="-11"/>
          <w:sz w:val="20"/>
        </w:rPr>
        <w:t> </w:t>
      </w:r>
      <w:r>
        <w:rPr>
          <w:sz w:val="20"/>
        </w:rPr>
        <w:t>y</w:t>
      </w:r>
      <w:r>
        <w:rPr>
          <w:spacing w:val="-11"/>
          <w:sz w:val="20"/>
        </w:rPr>
        <w:t> </w:t>
      </w:r>
      <w:r>
        <w:rPr>
          <w:sz w:val="20"/>
        </w:rPr>
        <w:t>respetando</w:t>
      </w:r>
      <w:r>
        <w:rPr>
          <w:spacing w:val="-11"/>
          <w:sz w:val="20"/>
        </w:rPr>
        <w:t> </w:t>
      </w:r>
      <w:r>
        <w:rPr>
          <w:sz w:val="20"/>
        </w:rPr>
        <w:t>los</w:t>
      </w:r>
      <w:r>
        <w:rPr>
          <w:spacing w:val="-11"/>
          <w:sz w:val="20"/>
        </w:rPr>
        <w:t> </w:t>
      </w:r>
      <w:r>
        <w:rPr>
          <w:sz w:val="20"/>
        </w:rPr>
        <w:t>derechos</w:t>
      </w:r>
      <w:r>
        <w:rPr>
          <w:spacing w:val="-11"/>
          <w:sz w:val="20"/>
        </w:rPr>
        <w:t> </w:t>
      </w:r>
      <w:r>
        <w:rPr>
          <w:sz w:val="20"/>
        </w:rPr>
        <w:t>laborales</w:t>
      </w:r>
      <w:r>
        <w:rPr>
          <w:spacing w:val="-11"/>
          <w:sz w:val="20"/>
        </w:rPr>
        <w:t> </w:t>
      </w:r>
      <w:r>
        <w:rPr>
          <w:sz w:val="20"/>
        </w:rPr>
        <w:t>de</w:t>
      </w:r>
      <w:r>
        <w:rPr>
          <w:spacing w:val="-11"/>
          <w:sz w:val="20"/>
        </w:rPr>
        <w:t> </w:t>
      </w:r>
      <w:r>
        <w:rPr>
          <w:sz w:val="20"/>
        </w:rPr>
        <w:t>los</w:t>
      </w:r>
      <w:r>
        <w:rPr>
          <w:spacing w:val="-11"/>
          <w:sz w:val="20"/>
        </w:rPr>
        <w:t> </w:t>
      </w:r>
      <w:r>
        <w:rPr>
          <w:sz w:val="20"/>
        </w:rPr>
        <w:t>actuales trabajadores, deberá de dar cumplimiento a lo establecido en el presente Decreto.</w:t>
      </w:r>
    </w:p>
    <w:p>
      <w:pPr>
        <w:pStyle w:val="BodyText"/>
        <w:rPr>
          <w:sz w:val="20"/>
        </w:rPr>
      </w:pPr>
    </w:p>
    <w:p>
      <w:pPr>
        <w:spacing w:before="0"/>
        <w:ind w:left="238" w:right="100" w:firstLine="0"/>
        <w:jc w:val="both"/>
        <w:rPr>
          <w:sz w:val="20"/>
        </w:rPr>
      </w:pPr>
      <w:r>
        <w:rPr>
          <w:rFonts w:ascii="Arial" w:hAnsi="Arial"/>
          <w:b/>
          <w:sz w:val="20"/>
        </w:rPr>
        <w:t>OCTAVO.-</w:t>
      </w:r>
      <w:r>
        <w:rPr>
          <w:rFonts w:ascii="Arial" w:hAnsi="Arial"/>
          <w:b/>
          <w:spacing w:val="-14"/>
          <w:sz w:val="20"/>
        </w:rPr>
        <w:t> </w:t>
      </w:r>
      <w:r>
        <w:rPr>
          <w:sz w:val="20"/>
        </w:rPr>
        <w:t>Cuando</w:t>
      </w:r>
      <w:r>
        <w:rPr>
          <w:spacing w:val="-14"/>
          <w:sz w:val="20"/>
        </w:rPr>
        <w:t> </w:t>
      </w:r>
      <w:r>
        <w:rPr>
          <w:sz w:val="20"/>
        </w:rPr>
        <w:t>en</w:t>
      </w:r>
      <w:r>
        <w:rPr>
          <w:spacing w:val="-14"/>
          <w:sz w:val="20"/>
        </w:rPr>
        <w:t> </w:t>
      </w:r>
      <w:r>
        <w:rPr>
          <w:sz w:val="20"/>
        </w:rPr>
        <w:t>disposiciones</w:t>
      </w:r>
      <w:r>
        <w:rPr>
          <w:spacing w:val="-13"/>
          <w:sz w:val="20"/>
        </w:rPr>
        <w:t> </w:t>
      </w:r>
      <w:r>
        <w:rPr>
          <w:sz w:val="20"/>
        </w:rPr>
        <w:t>normativas,</w:t>
      </w:r>
      <w:r>
        <w:rPr>
          <w:spacing w:val="-14"/>
          <w:sz w:val="20"/>
        </w:rPr>
        <w:t> </w:t>
      </w:r>
      <w:r>
        <w:rPr>
          <w:sz w:val="20"/>
        </w:rPr>
        <w:t>se</w:t>
      </w:r>
      <w:r>
        <w:rPr>
          <w:spacing w:val="-12"/>
          <w:sz w:val="20"/>
        </w:rPr>
        <w:t> </w:t>
      </w:r>
      <w:r>
        <w:rPr>
          <w:sz w:val="20"/>
        </w:rPr>
        <w:t>haga</w:t>
      </w:r>
      <w:r>
        <w:rPr>
          <w:spacing w:val="-13"/>
          <w:sz w:val="20"/>
        </w:rPr>
        <w:t> </w:t>
      </w:r>
      <w:r>
        <w:rPr>
          <w:sz w:val="20"/>
        </w:rPr>
        <w:t>referencia</w:t>
      </w:r>
      <w:r>
        <w:rPr>
          <w:spacing w:val="-14"/>
          <w:sz w:val="20"/>
        </w:rPr>
        <w:t> </w:t>
      </w:r>
      <w:r>
        <w:rPr>
          <w:sz w:val="20"/>
        </w:rPr>
        <w:t>a</w:t>
      </w:r>
      <w:r>
        <w:rPr>
          <w:spacing w:val="-14"/>
          <w:sz w:val="20"/>
        </w:rPr>
        <w:t> </w:t>
      </w:r>
      <w:r>
        <w:rPr>
          <w:sz w:val="20"/>
        </w:rPr>
        <w:t>la</w:t>
      </w:r>
      <w:r>
        <w:rPr>
          <w:spacing w:val="-14"/>
          <w:sz w:val="20"/>
        </w:rPr>
        <w:t> </w:t>
      </w:r>
      <w:r>
        <w:rPr>
          <w:sz w:val="20"/>
        </w:rPr>
        <w:t>Dirección</w:t>
      </w:r>
      <w:r>
        <w:rPr>
          <w:spacing w:val="-13"/>
          <w:sz w:val="20"/>
        </w:rPr>
        <w:t> </w:t>
      </w:r>
      <w:r>
        <w:rPr>
          <w:sz w:val="20"/>
        </w:rPr>
        <w:t>General</w:t>
      </w:r>
      <w:r>
        <w:rPr>
          <w:spacing w:val="-14"/>
          <w:sz w:val="20"/>
        </w:rPr>
        <w:t> </w:t>
      </w:r>
      <w:r>
        <w:rPr>
          <w:sz w:val="20"/>
        </w:rPr>
        <w:t>del</w:t>
      </w:r>
      <w:r>
        <w:rPr>
          <w:spacing w:val="-13"/>
          <w:sz w:val="20"/>
        </w:rPr>
        <w:t> </w:t>
      </w:r>
      <w:r>
        <w:rPr>
          <w:sz w:val="20"/>
        </w:rPr>
        <w:t>Registro</w:t>
      </w:r>
      <w:r>
        <w:rPr>
          <w:spacing w:val="-14"/>
          <w:sz w:val="20"/>
        </w:rPr>
        <w:t> </w:t>
      </w:r>
      <w:r>
        <w:rPr>
          <w:sz w:val="20"/>
        </w:rPr>
        <w:t>Público de la Propiedad, se entenderá al Instituto de la Función Registral del Estado de Oaxaca.</w:t>
      </w:r>
    </w:p>
    <w:p>
      <w:pPr>
        <w:pStyle w:val="BodyText"/>
        <w:rPr>
          <w:sz w:val="20"/>
        </w:rPr>
      </w:pPr>
    </w:p>
    <w:p>
      <w:pPr>
        <w:spacing w:before="0"/>
        <w:ind w:left="238" w:right="100" w:firstLine="0"/>
        <w:jc w:val="both"/>
        <w:rPr>
          <w:sz w:val="20"/>
        </w:rPr>
      </w:pPr>
      <w:r>
        <w:rPr>
          <w:sz w:val="20"/>
        </w:rPr>
        <w:t>El mismo criterio se aplicará para los titulares de dichas instancias. Las obligaciones y derechos derivados de contratos,</w:t>
      </w:r>
      <w:r>
        <w:rPr>
          <w:spacing w:val="-1"/>
          <w:sz w:val="20"/>
        </w:rPr>
        <w:t> </w:t>
      </w:r>
      <w:r>
        <w:rPr>
          <w:sz w:val="20"/>
        </w:rPr>
        <w:t>convenios o</w:t>
      </w:r>
      <w:r>
        <w:rPr>
          <w:spacing w:val="-1"/>
          <w:sz w:val="20"/>
        </w:rPr>
        <w:t> </w:t>
      </w:r>
      <w:r>
        <w:rPr>
          <w:sz w:val="20"/>
        </w:rPr>
        <w:t>cualquier otro instrumento legal o administrativo suscrito</w:t>
      </w:r>
      <w:r>
        <w:rPr>
          <w:spacing w:val="-1"/>
          <w:sz w:val="20"/>
        </w:rPr>
        <w:t> </w:t>
      </w:r>
      <w:r>
        <w:rPr>
          <w:sz w:val="20"/>
        </w:rPr>
        <w:t>por las dependencias que por virtud</w:t>
      </w:r>
      <w:r>
        <w:rPr>
          <w:spacing w:val="-13"/>
          <w:sz w:val="20"/>
        </w:rPr>
        <w:t> </w:t>
      </w:r>
      <w:r>
        <w:rPr>
          <w:sz w:val="20"/>
        </w:rPr>
        <w:t>de</w:t>
      </w:r>
      <w:r>
        <w:rPr>
          <w:spacing w:val="-12"/>
          <w:sz w:val="20"/>
        </w:rPr>
        <w:t> </w:t>
      </w:r>
      <w:r>
        <w:rPr>
          <w:sz w:val="20"/>
        </w:rPr>
        <w:t>esta</w:t>
      </w:r>
      <w:r>
        <w:rPr>
          <w:spacing w:val="-12"/>
          <w:sz w:val="20"/>
        </w:rPr>
        <w:t> </w:t>
      </w:r>
      <w:r>
        <w:rPr>
          <w:sz w:val="20"/>
        </w:rPr>
        <w:t>ley</w:t>
      </w:r>
      <w:r>
        <w:rPr>
          <w:spacing w:val="-12"/>
          <w:sz w:val="20"/>
        </w:rPr>
        <w:t> </w:t>
      </w:r>
      <w:r>
        <w:rPr>
          <w:sz w:val="20"/>
        </w:rPr>
        <w:t>cambian</w:t>
      </w:r>
      <w:r>
        <w:rPr>
          <w:spacing w:val="-12"/>
          <w:sz w:val="20"/>
        </w:rPr>
        <w:t> </w:t>
      </w:r>
      <w:r>
        <w:rPr>
          <w:sz w:val="20"/>
        </w:rPr>
        <w:t>de</w:t>
      </w:r>
      <w:r>
        <w:rPr>
          <w:spacing w:val="-12"/>
          <w:sz w:val="20"/>
        </w:rPr>
        <w:t> </w:t>
      </w:r>
      <w:r>
        <w:rPr>
          <w:sz w:val="20"/>
        </w:rPr>
        <w:t>denominación</w:t>
      </w:r>
      <w:r>
        <w:rPr>
          <w:spacing w:val="-12"/>
          <w:sz w:val="20"/>
        </w:rPr>
        <w:t> </w:t>
      </w:r>
      <w:r>
        <w:rPr>
          <w:sz w:val="20"/>
        </w:rPr>
        <w:t>y</w:t>
      </w:r>
      <w:r>
        <w:rPr>
          <w:spacing w:val="-12"/>
          <w:sz w:val="20"/>
        </w:rPr>
        <w:t> </w:t>
      </w:r>
      <w:r>
        <w:rPr>
          <w:sz w:val="20"/>
        </w:rPr>
        <w:t>sector,</w:t>
      </w:r>
      <w:r>
        <w:rPr>
          <w:spacing w:val="-13"/>
          <w:sz w:val="20"/>
        </w:rPr>
        <w:t> </w:t>
      </w:r>
      <w:r>
        <w:rPr>
          <w:sz w:val="20"/>
        </w:rPr>
        <w:t>se</w:t>
      </w:r>
      <w:r>
        <w:rPr>
          <w:spacing w:val="-12"/>
          <w:sz w:val="20"/>
        </w:rPr>
        <w:t> </w:t>
      </w:r>
      <w:r>
        <w:rPr>
          <w:sz w:val="20"/>
        </w:rPr>
        <w:t>entenderán</w:t>
      </w:r>
      <w:r>
        <w:rPr>
          <w:spacing w:val="-12"/>
          <w:sz w:val="20"/>
        </w:rPr>
        <w:t> </w:t>
      </w:r>
      <w:r>
        <w:rPr>
          <w:sz w:val="20"/>
        </w:rPr>
        <w:t>subrogadas</w:t>
      </w:r>
      <w:r>
        <w:rPr>
          <w:spacing w:val="-12"/>
          <w:sz w:val="20"/>
        </w:rPr>
        <w:t> </w:t>
      </w:r>
      <w:r>
        <w:rPr>
          <w:sz w:val="20"/>
        </w:rPr>
        <w:t>y</w:t>
      </w:r>
      <w:r>
        <w:rPr>
          <w:spacing w:val="-12"/>
          <w:sz w:val="20"/>
        </w:rPr>
        <w:t> </w:t>
      </w:r>
      <w:r>
        <w:rPr>
          <w:sz w:val="20"/>
        </w:rPr>
        <w:t>contraídas</w:t>
      </w:r>
      <w:r>
        <w:rPr>
          <w:spacing w:val="-12"/>
          <w:sz w:val="20"/>
        </w:rPr>
        <w:t> </w:t>
      </w:r>
      <w:r>
        <w:rPr>
          <w:sz w:val="20"/>
        </w:rPr>
        <w:t>por</w:t>
      </w:r>
      <w:r>
        <w:rPr>
          <w:spacing w:val="-12"/>
          <w:sz w:val="20"/>
        </w:rPr>
        <w:t> </w:t>
      </w:r>
      <w:r>
        <w:rPr>
          <w:sz w:val="20"/>
        </w:rPr>
        <w:t>su</w:t>
      </w:r>
      <w:r>
        <w:rPr>
          <w:spacing w:val="-12"/>
          <w:sz w:val="20"/>
        </w:rPr>
        <w:t> </w:t>
      </w:r>
      <w:r>
        <w:rPr>
          <w:sz w:val="20"/>
        </w:rPr>
        <w:t>correlativa.</w:t>
      </w:r>
    </w:p>
    <w:p>
      <w:pPr>
        <w:pStyle w:val="BodyText"/>
        <w:rPr>
          <w:sz w:val="20"/>
        </w:rPr>
      </w:pPr>
    </w:p>
    <w:p>
      <w:pPr>
        <w:pStyle w:val="BodyText"/>
        <w:spacing w:before="119"/>
        <w:rPr>
          <w:sz w:val="20"/>
        </w:rPr>
      </w:pPr>
    </w:p>
    <w:p>
      <w:pPr>
        <w:spacing w:before="0"/>
        <w:ind w:left="135" w:right="0" w:firstLine="0"/>
        <w:jc w:val="center"/>
        <w:rPr>
          <w:rFonts w:ascii="Arial"/>
          <w:b/>
          <w:sz w:val="22"/>
        </w:rPr>
      </w:pPr>
      <w:r>
        <w:rPr>
          <w:rFonts w:ascii="Arial"/>
          <w:b/>
          <w:sz w:val="22"/>
        </w:rPr>
        <w:t>FE</w:t>
      </w:r>
      <w:r>
        <w:rPr>
          <w:rFonts w:ascii="Arial"/>
          <w:b/>
          <w:spacing w:val="-4"/>
          <w:sz w:val="22"/>
        </w:rPr>
        <w:t> </w:t>
      </w:r>
      <w:r>
        <w:rPr>
          <w:rFonts w:ascii="Arial"/>
          <w:b/>
          <w:sz w:val="22"/>
        </w:rPr>
        <w:t>DE</w:t>
      </w:r>
      <w:r>
        <w:rPr>
          <w:rFonts w:ascii="Arial"/>
          <w:b/>
          <w:spacing w:val="-4"/>
          <w:sz w:val="22"/>
        </w:rPr>
        <w:t> </w:t>
      </w:r>
      <w:r>
        <w:rPr>
          <w:rFonts w:ascii="Arial"/>
          <w:b/>
          <w:spacing w:val="-2"/>
          <w:sz w:val="22"/>
        </w:rPr>
        <w:t>ERRATAS</w:t>
      </w:r>
    </w:p>
    <w:p>
      <w:pPr>
        <w:pStyle w:val="BodyText"/>
        <w:ind w:left="238" w:right="99"/>
        <w:jc w:val="both"/>
      </w:pPr>
      <w:r>
        <w:rPr/>
        <w:t>Al Periódico Oficial Extra de fecha octubre 17 del año 2016, que contiene el Decreto número 2054, mediante</w:t>
      </w:r>
      <w:r>
        <w:rPr>
          <w:spacing w:val="-12"/>
        </w:rPr>
        <w:t> </w:t>
      </w:r>
      <w:r>
        <w:rPr/>
        <w:t>el</w:t>
      </w:r>
      <w:r>
        <w:rPr>
          <w:spacing w:val="-11"/>
        </w:rPr>
        <w:t> </w:t>
      </w:r>
      <w:r>
        <w:rPr/>
        <w:t>cual</w:t>
      </w:r>
      <w:r>
        <w:rPr>
          <w:spacing w:val="-12"/>
        </w:rPr>
        <w:t> </w:t>
      </w:r>
      <w:r>
        <w:rPr/>
        <w:t>se</w:t>
      </w:r>
      <w:r>
        <w:rPr>
          <w:spacing w:val="-11"/>
        </w:rPr>
        <w:t> </w:t>
      </w:r>
      <w:r>
        <w:rPr/>
        <w:t>reforman,</w:t>
      </w:r>
      <w:r>
        <w:rPr>
          <w:spacing w:val="-12"/>
        </w:rPr>
        <w:t> </w:t>
      </w:r>
      <w:r>
        <w:rPr/>
        <w:t>adicional</w:t>
      </w:r>
      <w:r>
        <w:rPr>
          <w:spacing w:val="-12"/>
        </w:rPr>
        <w:t> </w:t>
      </w:r>
      <w:r>
        <w:rPr/>
        <w:t>y</w:t>
      </w:r>
      <w:r>
        <w:rPr>
          <w:spacing w:val="-11"/>
        </w:rPr>
        <w:t> </w:t>
      </w:r>
      <w:r>
        <w:rPr/>
        <w:t>derogan</w:t>
      </w:r>
      <w:r>
        <w:rPr>
          <w:spacing w:val="-12"/>
        </w:rPr>
        <w:t> </w:t>
      </w:r>
      <w:r>
        <w:rPr/>
        <w:t>diversas</w:t>
      </w:r>
      <w:r>
        <w:rPr>
          <w:spacing w:val="-11"/>
        </w:rPr>
        <w:t> </w:t>
      </w:r>
      <w:r>
        <w:rPr/>
        <w:t>disposiciones</w:t>
      </w:r>
      <w:r>
        <w:rPr>
          <w:spacing w:val="-13"/>
        </w:rPr>
        <w:t> </w:t>
      </w:r>
      <w:r>
        <w:rPr/>
        <w:t>a</w:t>
      </w:r>
      <w:r>
        <w:rPr>
          <w:spacing w:val="-12"/>
        </w:rPr>
        <w:t> </w:t>
      </w:r>
      <w:r>
        <w:rPr/>
        <w:t>la</w:t>
      </w:r>
      <w:r>
        <w:rPr>
          <w:spacing w:val="-12"/>
        </w:rPr>
        <w:t> </w:t>
      </w:r>
      <w:r>
        <w:rPr/>
        <w:t>Ley</w:t>
      </w:r>
      <w:r>
        <w:rPr>
          <w:spacing w:val="-11"/>
        </w:rPr>
        <w:t> </w:t>
      </w:r>
      <w:r>
        <w:rPr/>
        <w:t>Orgánica</w:t>
      </w:r>
      <w:r>
        <w:rPr>
          <w:spacing w:val="-11"/>
        </w:rPr>
        <w:t> </w:t>
      </w:r>
      <w:r>
        <w:rPr/>
        <w:t>del</w:t>
      </w:r>
      <w:r>
        <w:rPr>
          <w:spacing w:val="-11"/>
        </w:rPr>
        <w:t> </w:t>
      </w:r>
      <w:r>
        <w:rPr/>
        <w:t>Poder Ejecutivo del Estado de Oaxaca.</w:t>
      </w:r>
    </w:p>
    <w:p>
      <w:pPr>
        <w:pStyle w:val="BodyText"/>
      </w:pPr>
    </w:p>
    <w:p>
      <w:pPr>
        <w:pStyle w:val="BodyText"/>
        <w:spacing w:line="480" w:lineRule="auto"/>
        <w:ind w:left="238" w:right="8550"/>
        <w:jc w:val="both"/>
      </w:pPr>
      <w:r>
        <w:rPr/>
        <w:t>Páginas</w:t>
      </w:r>
      <w:r>
        <w:rPr>
          <w:spacing w:val="-10"/>
        </w:rPr>
        <w:t> </w:t>
      </w:r>
      <w:r>
        <w:rPr/>
        <w:t>5</w:t>
      </w:r>
      <w:r>
        <w:rPr>
          <w:spacing w:val="-11"/>
        </w:rPr>
        <w:t> </w:t>
      </w:r>
      <w:r>
        <w:rPr/>
        <w:t>y</w:t>
      </w:r>
      <w:r>
        <w:rPr>
          <w:spacing w:val="-11"/>
        </w:rPr>
        <w:t> </w:t>
      </w:r>
      <w:r>
        <w:rPr/>
        <w:t>6 </w:t>
      </w:r>
      <w:r>
        <w:rPr>
          <w:spacing w:val="-2"/>
        </w:rPr>
        <w:t>DICEN:</w:t>
      </w:r>
    </w:p>
    <w:p>
      <w:pPr>
        <w:pStyle w:val="ListParagraph"/>
        <w:numPr>
          <w:ilvl w:val="0"/>
          <w:numId w:val="11"/>
        </w:numPr>
        <w:tabs>
          <w:tab w:pos="1514" w:val="left" w:leader="none"/>
        </w:tabs>
        <w:spacing w:line="240" w:lineRule="auto" w:before="1" w:after="0"/>
        <w:ind w:left="1514" w:right="105" w:hanging="992"/>
        <w:jc w:val="both"/>
        <w:rPr>
          <w:sz w:val="22"/>
        </w:rPr>
      </w:pPr>
      <w:r>
        <w:rPr>
          <w:sz w:val="22"/>
        </w:rPr>
        <w:t>Fomentar el empleo, la capacitación y el adiestramiento, así como auxiliar a las autoridades federales a aumentar la cobertura y calidad de la capacitación laboral, además de fomentar y apoyar la organización social para el trabajo y el autoempleo. Coordinar</w:t>
      </w:r>
      <w:r>
        <w:rPr>
          <w:spacing w:val="-15"/>
          <w:sz w:val="22"/>
        </w:rPr>
        <w:t> </w:t>
      </w:r>
      <w:r>
        <w:rPr>
          <w:sz w:val="22"/>
        </w:rPr>
        <w:t>el</w:t>
      </w:r>
      <w:r>
        <w:rPr>
          <w:spacing w:val="-15"/>
          <w:sz w:val="22"/>
        </w:rPr>
        <w:t> </w:t>
      </w:r>
      <w:r>
        <w:rPr>
          <w:sz w:val="22"/>
        </w:rPr>
        <w:t>Servicio</w:t>
      </w:r>
      <w:r>
        <w:rPr>
          <w:spacing w:val="-15"/>
          <w:sz w:val="22"/>
        </w:rPr>
        <w:t> </w:t>
      </w:r>
      <w:r>
        <w:rPr>
          <w:sz w:val="22"/>
        </w:rPr>
        <w:t>Nacional</w:t>
      </w:r>
      <w:r>
        <w:rPr>
          <w:spacing w:val="-15"/>
          <w:sz w:val="22"/>
        </w:rPr>
        <w:t> </w:t>
      </w:r>
      <w:r>
        <w:rPr>
          <w:sz w:val="22"/>
        </w:rPr>
        <w:t>de</w:t>
      </w:r>
      <w:r>
        <w:rPr>
          <w:spacing w:val="-15"/>
          <w:sz w:val="22"/>
        </w:rPr>
        <w:t> </w:t>
      </w:r>
      <w:r>
        <w:rPr>
          <w:sz w:val="22"/>
        </w:rPr>
        <w:t>Empleo</w:t>
      </w:r>
      <w:r>
        <w:rPr>
          <w:spacing w:val="-15"/>
          <w:sz w:val="22"/>
        </w:rPr>
        <w:t> </w:t>
      </w:r>
      <w:r>
        <w:rPr>
          <w:sz w:val="22"/>
        </w:rPr>
        <w:t>de</w:t>
      </w:r>
      <w:r>
        <w:rPr>
          <w:spacing w:val="-15"/>
          <w:sz w:val="22"/>
        </w:rPr>
        <w:t> </w:t>
      </w:r>
      <w:r>
        <w:rPr>
          <w:sz w:val="22"/>
        </w:rPr>
        <w:t>Oaxaca,</w:t>
      </w:r>
      <w:r>
        <w:rPr>
          <w:spacing w:val="-15"/>
          <w:sz w:val="22"/>
        </w:rPr>
        <w:t> </w:t>
      </w:r>
      <w:r>
        <w:rPr>
          <w:sz w:val="22"/>
        </w:rPr>
        <w:t>así</w:t>
      </w:r>
      <w:r>
        <w:rPr>
          <w:spacing w:val="-15"/>
          <w:sz w:val="22"/>
        </w:rPr>
        <w:t> </w:t>
      </w:r>
      <w:r>
        <w:rPr>
          <w:sz w:val="22"/>
        </w:rPr>
        <w:t>como</w:t>
      </w:r>
      <w:r>
        <w:rPr>
          <w:spacing w:val="-15"/>
          <w:sz w:val="22"/>
        </w:rPr>
        <w:t> </w:t>
      </w:r>
      <w:r>
        <w:rPr>
          <w:sz w:val="22"/>
        </w:rPr>
        <w:t>promocionar</w:t>
      </w:r>
      <w:r>
        <w:rPr>
          <w:spacing w:val="-15"/>
          <w:sz w:val="22"/>
        </w:rPr>
        <w:t> </w:t>
      </w:r>
      <w:r>
        <w:rPr>
          <w:sz w:val="22"/>
        </w:rPr>
        <w:t>y</w:t>
      </w:r>
      <w:r>
        <w:rPr>
          <w:spacing w:val="-15"/>
          <w:sz w:val="22"/>
        </w:rPr>
        <w:t> </w:t>
      </w:r>
      <w:r>
        <w:rPr>
          <w:sz w:val="22"/>
        </w:rPr>
        <w:t>coordinar las bolsas de trabajo de índole público y vigilar su funcionamiento en el Estado.</w:t>
      </w:r>
    </w:p>
    <w:p>
      <w:pPr>
        <w:pStyle w:val="BodyText"/>
      </w:pPr>
    </w:p>
    <w:p>
      <w:pPr>
        <w:pStyle w:val="ListParagraph"/>
        <w:numPr>
          <w:ilvl w:val="0"/>
          <w:numId w:val="11"/>
        </w:numPr>
        <w:tabs>
          <w:tab w:pos="1514" w:val="left" w:leader="none"/>
        </w:tabs>
        <w:spacing w:line="240" w:lineRule="auto" w:before="0" w:after="0"/>
        <w:ind w:left="1514" w:right="107" w:hanging="992"/>
        <w:jc w:val="both"/>
        <w:rPr>
          <w:sz w:val="22"/>
        </w:rPr>
      </w:pPr>
      <w:r>
        <w:rPr>
          <w:sz w:val="22"/>
        </w:rPr>
        <w:t>Fomentar el empleo, la capacitación y el adiestramiento, así como auxiliar a las autoridades federales a aumentar la cobertura y calidad de la capacitación laboral, además de fomentar y apoyar la organización social para el trabajo y el autoempleo.</w:t>
      </w:r>
    </w:p>
    <w:p>
      <w:pPr>
        <w:pStyle w:val="BodyText"/>
      </w:pPr>
    </w:p>
    <w:p>
      <w:pPr>
        <w:pStyle w:val="BodyText"/>
        <w:spacing w:line="480" w:lineRule="auto"/>
        <w:ind w:left="238" w:right="8318"/>
        <w:jc w:val="both"/>
      </w:pPr>
      <w:r>
        <w:rPr/>
        <w:t>Páginas 5 y 6 DEBEN</w:t>
      </w:r>
      <w:r>
        <w:rPr>
          <w:spacing w:val="-9"/>
        </w:rPr>
        <w:t> </w:t>
      </w:r>
      <w:r>
        <w:rPr>
          <w:spacing w:val="-2"/>
        </w:rPr>
        <w:t>DECIR:</w:t>
      </w:r>
    </w:p>
    <w:p>
      <w:pPr>
        <w:pStyle w:val="ListParagraph"/>
        <w:numPr>
          <w:ilvl w:val="0"/>
          <w:numId w:val="32"/>
        </w:numPr>
        <w:tabs>
          <w:tab w:pos="1514" w:val="left" w:leader="none"/>
        </w:tabs>
        <w:spacing w:line="240" w:lineRule="auto" w:before="0" w:after="0"/>
        <w:ind w:left="1514" w:right="100" w:hanging="916"/>
        <w:jc w:val="both"/>
        <w:rPr>
          <w:sz w:val="22"/>
        </w:rPr>
      </w:pPr>
      <w:r>
        <w:rPr>
          <w:sz w:val="22"/>
        </w:rPr>
        <w:t>Fomentar el empleo, la capacitación y el adiestramiento, así como auxiliar a las autoridades federales a aumentar la cobertura y calidad de la capacitación laboral, además de fomentar y apoyar la organización social para el trabajo y el autoempleo;</w:t>
      </w:r>
    </w:p>
    <w:p>
      <w:pPr>
        <w:pStyle w:val="ListParagraph"/>
        <w:numPr>
          <w:ilvl w:val="0"/>
          <w:numId w:val="32"/>
        </w:numPr>
        <w:tabs>
          <w:tab w:pos="1514" w:val="left" w:leader="none"/>
        </w:tabs>
        <w:spacing w:line="240" w:lineRule="auto" w:before="252" w:after="0"/>
        <w:ind w:left="1514" w:right="100" w:hanging="992"/>
        <w:jc w:val="both"/>
        <w:rPr>
          <w:sz w:val="22"/>
        </w:rPr>
      </w:pPr>
      <w:r>
        <w:rPr>
          <w:sz w:val="22"/>
        </w:rPr>
        <w:t>Coordinar</w:t>
      </w:r>
      <w:r>
        <w:rPr>
          <w:spacing w:val="-13"/>
          <w:sz w:val="22"/>
        </w:rPr>
        <w:t> </w:t>
      </w:r>
      <w:r>
        <w:rPr>
          <w:sz w:val="22"/>
        </w:rPr>
        <w:t>el</w:t>
      </w:r>
      <w:r>
        <w:rPr>
          <w:spacing w:val="-13"/>
          <w:sz w:val="22"/>
        </w:rPr>
        <w:t> </w:t>
      </w:r>
      <w:r>
        <w:rPr>
          <w:sz w:val="22"/>
        </w:rPr>
        <w:t>Servicio</w:t>
      </w:r>
      <w:r>
        <w:rPr>
          <w:spacing w:val="-13"/>
          <w:sz w:val="22"/>
        </w:rPr>
        <w:t> </w:t>
      </w:r>
      <w:r>
        <w:rPr>
          <w:sz w:val="22"/>
        </w:rPr>
        <w:t>Nacional</w:t>
      </w:r>
      <w:r>
        <w:rPr>
          <w:spacing w:val="-13"/>
          <w:sz w:val="22"/>
        </w:rPr>
        <w:t> </w:t>
      </w:r>
      <w:r>
        <w:rPr>
          <w:sz w:val="22"/>
        </w:rPr>
        <w:t>de</w:t>
      </w:r>
      <w:r>
        <w:rPr>
          <w:spacing w:val="-12"/>
          <w:sz w:val="22"/>
        </w:rPr>
        <w:t> </w:t>
      </w:r>
      <w:r>
        <w:rPr>
          <w:sz w:val="22"/>
        </w:rPr>
        <w:t>Empleo</w:t>
      </w:r>
      <w:r>
        <w:rPr>
          <w:spacing w:val="-12"/>
          <w:sz w:val="22"/>
        </w:rPr>
        <w:t> </w:t>
      </w:r>
      <w:r>
        <w:rPr>
          <w:sz w:val="22"/>
        </w:rPr>
        <w:t>Oaxaca</w:t>
      </w:r>
      <w:r>
        <w:rPr>
          <w:spacing w:val="-12"/>
          <w:sz w:val="22"/>
        </w:rPr>
        <w:t> </w:t>
      </w:r>
      <w:r>
        <w:rPr>
          <w:sz w:val="22"/>
        </w:rPr>
        <w:t>así</w:t>
      </w:r>
      <w:r>
        <w:rPr>
          <w:spacing w:val="-13"/>
          <w:sz w:val="22"/>
        </w:rPr>
        <w:t> </w:t>
      </w:r>
      <w:r>
        <w:rPr>
          <w:sz w:val="22"/>
        </w:rPr>
        <w:t>como</w:t>
      </w:r>
      <w:r>
        <w:rPr>
          <w:spacing w:val="-15"/>
          <w:sz w:val="22"/>
        </w:rPr>
        <w:t> </w:t>
      </w:r>
      <w:r>
        <w:rPr>
          <w:sz w:val="22"/>
        </w:rPr>
        <w:t>promocionar</w:t>
      </w:r>
      <w:r>
        <w:rPr>
          <w:spacing w:val="-13"/>
          <w:sz w:val="22"/>
        </w:rPr>
        <w:t> </w:t>
      </w:r>
      <w:r>
        <w:rPr>
          <w:sz w:val="22"/>
        </w:rPr>
        <w:t>y</w:t>
      </w:r>
      <w:r>
        <w:rPr>
          <w:spacing w:val="-12"/>
          <w:sz w:val="22"/>
        </w:rPr>
        <w:t> </w:t>
      </w:r>
      <w:r>
        <w:rPr>
          <w:sz w:val="22"/>
        </w:rPr>
        <w:t>coordinar</w:t>
      </w:r>
      <w:r>
        <w:rPr>
          <w:spacing w:val="-14"/>
          <w:sz w:val="22"/>
        </w:rPr>
        <w:t> </w:t>
      </w:r>
      <w:r>
        <w:rPr>
          <w:sz w:val="22"/>
        </w:rPr>
        <w:t>las bolsas de trabajo de índole público y vigilar su funcionamiento en el Estado.</w:t>
      </w:r>
    </w:p>
    <w:p>
      <w:pPr>
        <w:pStyle w:val="BodyText"/>
        <w:spacing w:before="98"/>
      </w:pPr>
    </w:p>
    <w:p>
      <w:pPr>
        <w:spacing w:before="0"/>
        <w:ind w:left="136" w:right="0" w:firstLine="0"/>
        <w:jc w:val="center"/>
        <w:rPr>
          <w:rFonts w:ascii="Arial" w:hAnsi="Arial"/>
          <w:b/>
          <w:sz w:val="20"/>
        </w:rPr>
      </w:pPr>
      <w:r>
        <w:rPr>
          <w:rFonts w:ascii="Arial" w:hAnsi="Arial"/>
          <w:b/>
          <w:sz w:val="20"/>
        </w:rPr>
        <w:t>DECRETO</w:t>
      </w:r>
      <w:r>
        <w:rPr>
          <w:rFonts w:ascii="Arial" w:hAnsi="Arial"/>
          <w:b/>
          <w:spacing w:val="-4"/>
          <w:sz w:val="20"/>
        </w:rPr>
        <w:t> </w:t>
      </w:r>
      <w:r>
        <w:rPr>
          <w:rFonts w:ascii="Arial" w:hAnsi="Arial"/>
          <w:b/>
          <w:sz w:val="20"/>
        </w:rPr>
        <w:t>NÚMERO</w:t>
      </w:r>
      <w:r>
        <w:rPr>
          <w:rFonts w:ascii="Arial" w:hAnsi="Arial"/>
          <w:b/>
          <w:spacing w:val="-2"/>
          <w:sz w:val="20"/>
        </w:rPr>
        <w:t> </w:t>
      </w:r>
      <w:r>
        <w:rPr>
          <w:rFonts w:ascii="Arial" w:hAnsi="Arial"/>
          <w:b/>
          <w:spacing w:val="-5"/>
          <w:sz w:val="20"/>
        </w:rPr>
        <w:t>564</w:t>
      </w:r>
    </w:p>
    <w:p>
      <w:pPr>
        <w:spacing w:before="1"/>
        <w:ind w:left="1922" w:right="1376" w:firstLine="516"/>
        <w:jc w:val="left"/>
        <w:rPr>
          <w:rFonts w:ascii="Arial" w:hAnsi="Arial"/>
          <w:b/>
          <w:sz w:val="20"/>
        </w:rPr>
      </w:pPr>
      <w:r>
        <w:rPr>
          <w:rFonts w:ascii="Arial" w:hAnsi="Arial"/>
          <w:b/>
          <w:sz w:val="20"/>
        </w:rPr>
        <w:t>Aprobado el 25 de enero del 2017 por la LXIII Legislatura Publicado</w:t>
      </w:r>
      <w:r>
        <w:rPr>
          <w:rFonts w:ascii="Arial" w:hAnsi="Arial"/>
          <w:b/>
          <w:spacing w:val="-2"/>
          <w:sz w:val="20"/>
        </w:rPr>
        <w:t> </w:t>
      </w:r>
      <w:r>
        <w:rPr>
          <w:rFonts w:ascii="Arial" w:hAnsi="Arial"/>
          <w:b/>
          <w:sz w:val="20"/>
        </w:rPr>
        <w:t>en</w:t>
      </w:r>
      <w:r>
        <w:rPr>
          <w:rFonts w:ascii="Arial" w:hAnsi="Arial"/>
          <w:b/>
          <w:spacing w:val="-2"/>
          <w:sz w:val="20"/>
        </w:rPr>
        <w:t> </w:t>
      </w:r>
      <w:r>
        <w:rPr>
          <w:rFonts w:ascii="Arial" w:hAnsi="Arial"/>
          <w:b/>
          <w:sz w:val="20"/>
        </w:rPr>
        <w:t>el</w:t>
      </w:r>
      <w:r>
        <w:rPr>
          <w:rFonts w:ascii="Arial" w:hAnsi="Arial"/>
          <w:b/>
          <w:spacing w:val="-3"/>
          <w:sz w:val="20"/>
        </w:rPr>
        <w:t> </w:t>
      </w:r>
      <w:r>
        <w:rPr>
          <w:rFonts w:ascii="Arial" w:hAnsi="Arial"/>
          <w:b/>
          <w:sz w:val="20"/>
        </w:rPr>
        <w:t>Periódico</w:t>
      </w:r>
      <w:r>
        <w:rPr>
          <w:rFonts w:ascii="Arial" w:hAnsi="Arial"/>
          <w:b/>
          <w:spacing w:val="-2"/>
          <w:sz w:val="20"/>
        </w:rPr>
        <w:t> </w:t>
      </w:r>
      <w:r>
        <w:rPr>
          <w:rFonts w:ascii="Arial" w:hAnsi="Arial"/>
          <w:b/>
          <w:sz w:val="20"/>
        </w:rPr>
        <w:t>Oficial</w:t>
      </w:r>
      <w:r>
        <w:rPr>
          <w:rFonts w:ascii="Arial" w:hAnsi="Arial"/>
          <w:b/>
          <w:spacing w:val="-3"/>
          <w:sz w:val="20"/>
        </w:rPr>
        <w:t> </w:t>
      </w:r>
      <w:r>
        <w:rPr>
          <w:rFonts w:ascii="Arial" w:hAnsi="Arial"/>
          <w:b/>
          <w:sz w:val="20"/>
        </w:rPr>
        <w:t>número</w:t>
      </w:r>
      <w:r>
        <w:rPr>
          <w:rFonts w:ascii="Arial" w:hAnsi="Arial"/>
          <w:b/>
          <w:spacing w:val="-2"/>
          <w:sz w:val="20"/>
        </w:rPr>
        <w:t> </w:t>
      </w:r>
      <w:r>
        <w:rPr>
          <w:rFonts w:ascii="Arial" w:hAnsi="Arial"/>
          <w:b/>
          <w:sz w:val="20"/>
        </w:rPr>
        <w:t>4</w:t>
      </w:r>
      <w:r>
        <w:rPr>
          <w:rFonts w:ascii="Arial" w:hAnsi="Arial"/>
          <w:b/>
          <w:spacing w:val="-3"/>
          <w:sz w:val="20"/>
        </w:rPr>
        <w:t> </w:t>
      </w:r>
      <w:r>
        <w:rPr>
          <w:rFonts w:ascii="Arial" w:hAnsi="Arial"/>
          <w:b/>
          <w:sz w:val="20"/>
        </w:rPr>
        <w:t>del</w:t>
      </w:r>
      <w:r>
        <w:rPr>
          <w:rFonts w:ascii="Arial" w:hAnsi="Arial"/>
          <w:b/>
          <w:spacing w:val="-3"/>
          <w:sz w:val="20"/>
        </w:rPr>
        <w:t> </w:t>
      </w:r>
      <w:r>
        <w:rPr>
          <w:rFonts w:ascii="Arial" w:hAnsi="Arial"/>
          <w:b/>
          <w:sz w:val="20"/>
        </w:rPr>
        <w:t>28</w:t>
      </w:r>
      <w:r>
        <w:rPr>
          <w:rFonts w:ascii="Arial" w:hAnsi="Arial"/>
          <w:b/>
          <w:spacing w:val="-2"/>
          <w:sz w:val="20"/>
        </w:rPr>
        <w:t> </w:t>
      </w:r>
      <w:r>
        <w:rPr>
          <w:rFonts w:ascii="Arial" w:hAnsi="Arial"/>
          <w:b/>
          <w:sz w:val="20"/>
        </w:rPr>
        <w:t>de</w:t>
      </w:r>
      <w:r>
        <w:rPr>
          <w:rFonts w:ascii="Arial" w:hAnsi="Arial"/>
          <w:b/>
          <w:spacing w:val="-2"/>
          <w:sz w:val="20"/>
        </w:rPr>
        <w:t> </w:t>
      </w:r>
      <w:r>
        <w:rPr>
          <w:rFonts w:ascii="Arial" w:hAnsi="Arial"/>
          <w:b/>
          <w:sz w:val="20"/>
        </w:rPr>
        <w:t>enero</w:t>
      </w:r>
      <w:r>
        <w:rPr>
          <w:rFonts w:ascii="Arial" w:hAnsi="Arial"/>
          <w:b/>
          <w:spacing w:val="-3"/>
          <w:sz w:val="20"/>
        </w:rPr>
        <w:t> </w:t>
      </w:r>
      <w:r>
        <w:rPr>
          <w:rFonts w:ascii="Arial" w:hAnsi="Arial"/>
          <w:b/>
          <w:sz w:val="20"/>
        </w:rPr>
        <w:t>del</w:t>
      </w:r>
      <w:r>
        <w:rPr>
          <w:rFonts w:ascii="Arial" w:hAnsi="Arial"/>
          <w:b/>
          <w:spacing w:val="-3"/>
          <w:sz w:val="20"/>
        </w:rPr>
        <w:t> </w:t>
      </w:r>
      <w:r>
        <w:rPr>
          <w:rFonts w:ascii="Arial" w:hAnsi="Arial"/>
          <w:b/>
          <w:sz w:val="20"/>
        </w:rPr>
        <w:t>2017</w:t>
      </w:r>
    </w:p>
    <w:p>
      <w:pPr>
        <w:pStyle w:val="BodyText"/>
        <w:spacing w:before="119"/>
        <w:rPr>
          <w:rFonts w:ascii="Arial"/>
          <w:b/>
          <w:sz w:val="20"/>
        </w:rPr>
      </w:pPr>
    </w:p>
    <w:p>
      <w:pPr>
        <w:spacing w:before="1"/>
        <w:ind w:left="238" w:right="102" w:firstLine="0"/>
        <w:jc w:val="both"/>
        <w:rPr>
          <w:sz w:val="20"/>
        </w:rPr>
      </w:pPr>
      <w:r>
        <w:rPr>
          <w:rFonts w:ascii="Arial" w:hAnsi="Arial"/>
          <w:b/>
          <w:sz w:val="20"/>
        </w:rPr>
        <w:t>ARTÍCULO PRIMERO.- </w:t>
      </w:r>
      <w:r>
        <w:rPr>
          <w:sz w:val="20"/>
        </w:rPr>
        <w:t>Se </w:t>
      </w:r>
      <w:r>
        <w:rPr>
          <w:rFonts w:ascii="Arial" w:hAnsi="Arial"/>
          <w:b/>
          <w:sz w:val="20"/>
        </w:rPr>
        <w:t>REFORMAN </w:t>
      </w:r>
      <w:r>
        <w:rPr>
          <w:sz w:val="20"/>
        </w:rPr>
        <w:t>la fracción XVIII del artículo 27; 33 fracciones II y V; 34, fracción XXXV;</w:t>
      </w:r>
      <w:r>
        <w:rPr>
          <w:spacing w:val="-4"/>
          <w:sz w:val="20"/>
        </w:rPr>
        <w:t> </w:t>
      </w:r>
      <w:r>
        <w:rPr>
          <w:sz w:val="20"/>
        </w:rPr>
        <w:t>35</w:t>
      </w:r>
      <w:r>
        <w:rPr>
          <w:spacing w:val="-4"/>
          <w:sz w:val="20"/>
        </w:rPr>
        <w:t> </w:t>
      </w:r>
      <w:r>
        <w:rPr>
          <w:sz w:val="20"/>
        </w:rPr>
        <w:t>fracciones</w:t>
      </w:r>
      <w:r>
        <w:rPr>
          <w:spacing w:val="-4"/>
          <w:sz w:val="20"/>
        </w:rPr>
        <w:t> </w:t>
      </w:r>
      <w:r>
        <w:rPr>
          <w:sz w:val="20"/>
        </w:rPr>
        <w:t>XIX</w:t>
      </w:r>
      <w:r>
        <w:rPr>
          <w:spacing w:val="-5"/>
          <w:sz w:val="20"/>
        </w:rPr>
        <w:t> </w:t>
      </w:r>
      <w:r>
        <w:rPr>
          <w:sz w:val="20"/>
        </w:rPr>
        <w:t>y</w:t>
      </w:r>
      <w:r>
        <w:rPr>
          <w:spacing w:val="-4"/>
          <w:sz w:val="20"/>
        </w:rPr>
        <w:t> </w:t>
      </w:r>
      <w:r>
        <w:rPr>
          <w:sz w:val="20"/>
        </w:rPr>
        <w:t>XXII,</w:t>
      </w:r>
      <w:r>
        <w:rPr>
          <w:spacing w:val="-5"/>
          <w:sz w:val="20"/>
        </w:rPr>
        <w:t> </w:t>
      </w:r>
      <w:r>
        <w:rPr>
          <w:sz w:val="20"/>
        </w:rPr>
        <w:t>40</w:t>
      </w:r>
      <w:r>
        <w:rPr>
          <w:spacing w:val="-3"/>
          <w:sz w:val="20"/>
        </w:rPr>
        <w:t> </w:t>
      </w:r>
      <w:r>
        <w:rPr>
          <w:sz w:val="20"/>
        </w:rPr>
        <w:t>fracción</w:t>
      </w:r>
      <w:r>
        <w:rPr>
          <w:spacing w:val="-4"/>
          <w:sz w:val="20"/>
        </w:rPr>
        <w:t> </w:t>
      </w:r>
      <w:r>
        <w:rPr>
          <w:sz w:val="20"/>
        </w:rPr>
        <w:t>XX;</w:t>
      </w:r>
      <w:r>
        <w:rPr>
          <w:spacing w:val="-5"/>
          <w:sz w:val="20"/>
        </w:rPr>
        <w:t> </w:t>
      </w:r>
      <w:r>
        <w:rPr>
          <w:sz w:val="20"/>
        </w:rPr>
        <w:t>46-C</w:t>
      </w:r>
      <w:r>
        <w:rPr>
          <w:spacing w:val="-4"/>
          <w:sz w:val="20"/>
        </w:rPr>
        <w:t> </w:t>
      </w:r>
      <w:r>
        <w:rPr>
          <w:sz w:val="20"/>
        </w:rPr>
        <w:t>fracciones</w:t>
      </w:r>
      <w:r>
        <w:rPr>
          <w:spacing w:val="-5"/>
          <w:sz w:val="20"/>
        </w:rPr>
        <w:t> </w:t>
      </w:r>
      <w:r>
        <w:rPr>
          <w:sz w:val="20"/>
        </w:rPr>
        <w:t>XXI</w:t>
      </w:r>
      <w:r>
        <w:rPr>
          <w:spacing w:val="-5"/>
          <w:sz w:val="20"/>
        </w:rPr>
        <w:t> </w:t>
      </w:r>
      <w:r>
        <w:rPr>
          <w:sz w:val="20"/>
        </w:rPr>
        <w:t>y</w:t>
      </w:r>
      <w:r>
        <w:rPr>
          <w:spacing w:val="-4"/>
          <w:sz w:val="20"/>
        </w:rPr>
        <w:t> </w:t>
      </w:r>
      <w:r>
        <w:rPr>
          <w:sz w:val="20"/>
        </w:rPr>
        <w:t>XXVII;</w:t>
      </w:r>
      <w:r>
        <w:rPr>
          <w:spacing w:val="-3"/>
          <w:sz w:val="20"/>
        </w:rPr>
        <w:t> </w:t>
      </w:r>
      <w:r>
        <w:rPr>
          <w:sz w:val="20"/>
        </w:rPr>
        <w:t>46-D</w:t>
      </w:r>
      <w:r>
        <w:rPr>
          <w:spacing w:val="-4"/>
          <w:sz w:val="20"/>
        </w:rPr>
        <w:t> </w:t>
      </w:r>
      <w:r>
        <w:rPr>
          <w:sz w:val="20"/>
        </w:rPr>
        <w:t>párrafo</w:t>
      </w:r>
      <w:r>
        <w:rPr>
          <w:spacing w:val="-4"/>
          <w:sz w:val="20"/>
        </w:rPr>
        <w:t> </w:t>
      </w:r>
      <w:r>
        <w:rPr>
          <w:sz w:val="20"/>
        </w:rPr>
        <w:t>primero,</w:t>
      </w:r>
      <w:r>
        <w:rPr>
          <w:spacing w:val="-5"/>
          <w:sz w:val="20"/>
        </w:rPr>
        <w:t> </w:t>
      </w:r>
      <w:r>
        <w:rPr>
          <w:sz w:val="20"/>
        </w:rPr>
        <w:t>fracciones</w:t>
      </w:r>
    </w:p>
    <w:p>
      <w:pPr>
        <w:spacing w:after="0"/>
        <w:jc w:val="both"/>
        <w:rPr>
          <w:sz w:val="20"/>
        </w:rPr>
        <w:sectPr>
          <w:pgSz w:w="12250" w:h="15850"/>
          <w:pgMar w:header="731" w:footer="0" w:top="1960" w:bottom="280" w:left="1180" w:right="940"/>
        </w:sectPr>
      </w:pPr>
    </w:p>
    <w:p>
      <w:pPr>
        <w:pStyle w:val="BodyText"/>
        <w:spacing w:before="86"/>
        <w:rPr>
          <w:sz w:val="20"/>
        </w:rPr>
      </w:pPr>
    </w:p>
    <w:p>
      <w:pPr>
        <w:spacing w:before="1"/>
        <w:ind w:left="238" w:right="100" w:firstLine="0"/>
        <w:jc w:val="both"/>
        <w:rPr>
          <w:sz w:val="20"/>
        </w:rPr>
      </w:pPr>
      <w:r>
        <w:rPr>
          <w:sz w:val="20"/>
        </w:rPr>
        <w:t>XI</w:t>
      </w:r>
      <w:r>
        <w:rPr>
          <w:spacing w:val="-8"/>
          <w:sz w:val="20"/>
        </w:rPr>
        <w:t> </w:t>
      </w:r>
      <w:r>
        <w:rPr>
          <w:sz w:val="20"/>
        </w:rPr>
        <w:t>y</w:t>
      </w:r>
      <w:r>
        <w:rPr>
          <w:spacing w:val="-6"/>
          <w:sz w:val="20"/>
        </w:rPr>
        <w:t> </w:t>
      </w:r>
      <w:r>
        <w:rPr>
          <w:sz w:val="20"/>
        </w:rPr>
        <w:t>XXII;</w:t>
      </w:r>
      <w:r>
        <w:rPr>
          <w:spacing w:val="-7"/>
          <w:sz w:val="20"/>
        </w:rPr>
        <w:t> </w:t>
      </w:r>
      <w:r>
        <w:rPr>
          <w:sz w:val="20"/>
        </w:rPr>
        <w:t>51</w:t>
      </w:r>
      <w:r>
        <w:rPr>
          <w:spacing w:val="-5"/>
          <w:sz w:val="20"/>
        </w:rPr>
        <w:t> </w:t>
      </w:r>
      <w:r>
        <w:rPr>
          <w:sz w:val="20"/>
        </w:rPr>
        <w:t>y</w:t>
      </w:r>
      <w:r>
        <w:rPr>
          <w:spacing w:val="-6"/>
          <w:sz w:val="20"/>
        </w:rPr>
        <w:t> </w:t>
      </w:r>
      <w:r>
        <w:rPr>
          <w:sz w:val="20"/>
        </w:rPr>
        <w:t>54.</w:t>
      </w:r>
      <w:r>
        <w:rPr>
          <w:spacing w:val="-7"/>
          <w:sz w:val="20"/>
        </w:rPr>
        <w:t> </w:t>
      </w:r>
      <w:r>
        <w:rPr>
          <w:sz w:val="20"/>
        </w:rPr>
        <w:t>Se</w:t>
      </w:r>
      <w:r>
        <w:rPr>
          <w:spacing w:val="-7"/>
          <w:sz w:val="20"/>
        </w:rPr>
        <w:t> </w:t>
      </w:r>
      <w:r>
        <w:rPr>
          <w:sz w:val="20"/>
        </w:rPr>
        <w:t>ADICIONAN</w:t>
      </w:r>
      <w:r>
        <w:rPr>
          <w:spacing w:val="-6"/>
          <w:sz w:val="20"/>
        </w:rPr>
        <w:t> </w:t>
      </w:r>
      <w:r>
        <w:rPr>
          <w:sz w:val="20"/>
        </w:rPr>
        <w:t>las</w:t>
      </w:r>
      <w:r>
        <w:rPr>
          <w:spacing w:val="-6"/>
          <w:sz w:val="20"/>
        </w:rPr>
        <w:t> </w:t>
      </w:r>
      <w:r>
        <w:rPr>
          <w:sz w:val="20"/>
        </w:rPr>
        <w:t>fracciones</w:t>
      </w:r>
      <w:r>
        <w:rPr>
          <w:spacing w:val="-6"/>
          <w:sz w:val="20"/>
        </w:rPr>
        <w:t> </w:t>
      </w:r>
      <w:r>
        <w:rPr>
          <w:sz w:val="20"/>
        </w:rPr>
        <w:t>XXIII</w:t>
      </w:r>
      <w:r>
        <w:rPr>
          <w:spacing w:val="-6"/>
          <w:sz w:val="20"/>
        </w:rPr>
        <w:t> </w:t>
      </w:r>
      <w:r>
        <w:rPr>
          <w:sz w:val="20"/>
        </w:rPr>
        <w:t>y</w:t>
      </w:r>
      <w:r>
        <w:rPr>
          <w:spacing w:val="-6"/>
          <w:sz w:val="20"/>
        </w:rPr>
        <w:t> </w:t>
      </w:r>
      <w:r>
        <w:rPr>
          <w:sz w:val="20"/>
        </w:rPr>
        <w:t>XXIV</w:t>
      </w:r>
      <w:r>
        <w:rPr>
          <w:spacing w:val="-7"/>
          <w:sz w:val="20"/>
        </w:rPr>
        <w:t> </w:t>
      </w:r>
      <w:r>
        <w:rPr>
          <w:sz w:val="20"/>
        </w:rPr>
        <w:t>del</w:t>
      </w:r>
      <w:r>
        <w:rPr>
          <w:spacing w:val="-5"/>
          <w:sz w:val="20"/>
        </w:rPr>
        <w:t> </w:t>
      </w:r>
      <w:r>
        <w:rPr>
          <w:sz w:val="20"/>
        </w:rPr>
        <w:t>artículo</w:t>
      </w:r>
      <w:r>
        <w:rPr>
          <w:spacing w:val="-7"/>
          <w:sz w:val="20"/>
        </w:rPr>
        <w:t> </w:t>
      </w:r>
      <w:r>
        <w:rPr>
          <w:sz w:val="20"/>
        </w:rPr>
        <w:t>46-D</w:t>
      </w:r>
      <w:r>
        <w:rPr>
          <w:spacing w:val="-7"/>
          <w:sz w:val="20"/>
        </w:rPr>
        <w:t> </w:t>
      </w:r>
      <w:r>
        <w:rPr>
          <w:sz w:val="20"/>
        </w:rPr>
        <w:t>y</w:t>
      </w:r>
      <w:r>
        <w:rPr>
          <w:spacing w:val="-6"/>
          <w:sz w:val="20"/>
        </w:rPr>
        <w:t> </w:t>
      </w:r>
      <w:r>
        <w:rPr>
          <w:sz w:val="20"/>
        </w:rPr>
        <w:t>se</w:t>
      </w:r>
      <w:r>
        <w:rPr>
          <w:spacing w:val="-6"/>
          <w:sz w:val="20"/>
        </w:rPr>
        <w:t> </w:t>
      </w:r>
      <w:r>
        <w:rPr>
          <w:rFonts w:ascii="Arial" w:hAnsi="Arial"/>
          <w:b/>
          <w:sz w:val="20"/>
        </w:rPr>
        <w:t>DEROGAN</w:t>
      </w:r>
      <w:r>
        <w:rPr>
          <w:rFonts w:ascii="Arial" w:hAnsi="Arial"/>
          <w:b/>
          <w:spacing w:val="-5"/>
          <w:sz w:val="20"/>
        </w:rPr>
        <w:t> </w:t>
      </w:r>
      <w:r>
        <w:rPr>
          <w:sz w:val="20"/>
        </w:rPr>
        <w:t>la</w:t>
      </w:r>
      <w:r>
        <w:rPr>
          <w:spacing w:val="-7"/>
          <w:sz w:val="20"/>
        </w:rPr>
        <w:t> </w:t>
      </w:r>
      <w:r>
        <w:rPr>
          <w:sz w:val="20"/>
        </w:rPr>
        <w:t>fracción</w:t>
      </w:r>
      <w:r>
        <w:rPr>
          <w:spacing w:val="-7"/>
          <w:sz w:val="20"/>
        </w:rPr>
        <w:t> </w:t>
      </w:r>
      <w:r>
        <w:rPr>
          <w:sz w:val="20"/>
        </w:rPr>
        <w:t>XXI del artículo 37; la fracción XXIII del artículo 44, el artículo 47 BIS del Decreto número 2068, publicado en el </w:t>
      </w:r>
      <w:r>
        <w:rPr>
          <w:rFonts w:ascii="Arial" w:hAnsi="Arial"/>
          <w:b/>
          <w:sz w:val="20"/>
        </w:rPr>
        <w:t>Extra</w:t>
      </w:r>
      <w:r>
        <w:rPr>
          <w:rFonts w:ascii="Arial" w:hAnsi="Arial"/>
          <w:b/>
          <w:spacing w:val="-2"/>
          <w:sz w:val="20"/>
        </w:rPr>
        <w:t> </w:t>
      </w:r>
      <w:r>
        <w:rPr>
          <w:sz w:val="20"/>
        </w:rPr>
        <w:t>del</w:t>
      </w:r>
      <w:r>
        <w:rPr>
          <w:spacing w:val="-3"/>
          <w:sz w:val="20"/>
        </w:rPr>
        <w:t> </w:t>
      </w:r>
      <w:r>
        <w:rPr>
          <w:sz w:val="20"/>
        </w:rPr>
        <w:t>Periódico</w:t>
      </w:r>
      <w:r>
        <w:rPr>
          <w:spacing w:val="-3"/>
          <w:sz w:val="20"/>
        </w:rPr>
        <w:t> </w:t>
      </w:r>
      <w:r>
        <w:rPr>
          <w:sz w:val="20"/>
        </w:rPr>
        <w:t>Oficial</w:t>
      </w:r>
      <w:r>
        <w:rPr>
          <w:spacing w:val="-3"/>
          <w:sz w:val="20"/>
        </w:rPr>
        <w:t> </w:t>
      </w:r>
      <w:r>
        <w:rPr>
          <w:sz w:val="20"/>
        </w:rPr>
        <w:t>del</w:t>
      </w:r>
      <w:r>
        <w:rPr>
          <w:spacing w:val="-3"/>
          <w:sz w:val="20"/>
        </w:rPr>
        <w:t> </w:t>
      </w:r>
      <w:r>
        <w:rPr>
          <w:sz w:val="20"/>
        </w:rPr>
        <w:t>Gobierno</w:t>
      </w:r>
      <w:r>
        <w:rPr>
          <w:spacing w:val="-4"/>
          <w:sz w:val="20"/>
        </w:rPr>
        <w:t> </w:t>
      </w:r>
      <w:r>
        <w:rPr>
          <w:sz w:val="20"/>
        </w:rPr>
        <w:t>del</w:t>
      </w:r>
      <w:r>
        <w:rPr>
          <w:spacing w:val="-3"/>
          <w:sz w:val="20"/>
        </w:rPr>
        <w:t> </w:t>
      </w:r>
      <w:r>
        <w:rPr>
          <w:sz w:val="20"/>
        </w:rPr>
        <w:t>Estado</w:t>
      </w:r>
      <w:r>
        <w:rPr>
          <w:spacing w:val="-3"/>
          <w:sz w:val="20"/>
        </w:rPr>
        <w:t> </w:t>
      </w:r>
      <w:r>
        <w:rPr>
          <w:sz w:val="20"/>
        </w:rPr>
        <w:t>el</w:t>
      </w:r>
      <w:r>
        <w:rPr>
          <w:spacing w:val="-2"/>
          <w:sz w:val="20"/>
        </w:rPr>
        <w:t> </w:t>
      </w:r>
      <w:r>
        <w:rPr>
          <w:rFonts w:ascii="Arial" w:hAnsi="Arial"/>
          <w:b/>
          <w:sz w:val="20"/>
        </w:rPr>
        <w:t>28</w:t>
      </w:r>
      <w:r>
        <w:rPr>
          <w:rFonts w:ascii="Arial" w:hAnsi="Arial"/>
          <w:b/>
          <w:spacing w:val="-3"/>
          <w:sz w:val="20"/>
        </w:rPr>
        <w:t> </w:t>
      </w:r>
      <w:r>
        <w:rPr>
          <w:rFonts w:ascii="Arial" w:hAnsi="Arial"/>
          <w:b/>
          <w:sz w:val="20"/>
        </w:rPr>
        <w:t>de</w:t>
      </w:r>
      <w:r>
        <w:rPr>
          <w:rFonts w:ascii="Arial" w:hAnsi="Arial"/>
          <w:b/>
          <w:spacing w:val="-3"/>
          <w:sz w:val="20"/>
        </w:rPr>
        <w:t> </w:t>
      </w:r>
      <w:r>
        <w:rPr>
          <w:rFonts w:ascii="Arial" w:hAnsi="Arial"/>
          <w:b/>
          <w:sz w:val="20"/>
        </w:rPr>
        <w:t>noviembre</w:t>
      </w:r>
      <w:r>
        <w:rPr>
          <w:rFonts w:ascii="Arial" w:hAnsi="Arial"/>
          <w:b/>
          <w:spacing w:val="-3"/>
          <w:sz w:val="20"/>
        </w:rPr>
        <w:t> </w:t>
      </w:r>
      <w:r>
        <w:rPr>
          <w:rFonts w:ascii="Arial" w:hAnsi="Arial"/>
          <w:b/>
          <w:sz w:val="20"/>
        </w:rPr>
        <w:t>de</w:t>
      </w:r>
      <w:r>
        <w:rPr>
          <w:rFonts w:ascii="Arial" w:hAnsi="Arial"/>
          <w:b/>
          <w:spacing w:val="-3"/>
          <w:sz w:val="20"/>
        </w:rPr>
        <w:t> </w:t>
      </w:r>
      <w:r>
        <w:rPr>
          <w:rFonts w:ascii="Arial" w:hAnsi="Arial"/>
          <w:b/>
          <w:sz w:val="20"/>
        </w:rPr>
        <w:t>2013</w:t>
      </w:r>
      <w:r>
        <w:rPr>
          <w:sz w:val="20"/>
        </w:rPr>
        <w:t>;</w:t>
      </w:r>
      <w:r>
        <w:rPr>
          <w:spacing w:val="-4"/>
          <w:sz w:val="20"/>
        </w:rPr>
        <w:t> </w:t>
      </w:r>
      <w:r>
        <w:rPr>
          <w:sz w:val="20"/>
        </w:rPr>
        <w:t>la</w:t>
      </w:r>
      <w:r>
        <w:rPr>
          <w:spacing w:val="-3"/>
          <w:sz w:val="20"/>
        </w:rPr>
        <w:t> </w:t>
      </w:r>
      <w:r>
        <w:rPr>
          <w:sz w:val="20"/>
        </w:rPr>
        <w:t>fracción</w:t>
      </w:r>
      <w:r>
        <w:rPr>
          <w:spacing w:val="-4"/>
          <w:sz w:val="20"/>
        </w:rPr>
        <w:t> </w:t>
      </w:r>
      <w:r>
        <w:rPr>
          <w:sz w:val="20"/>
        </w:rPr>
        <w:t>XI</w:t>
      </w:r>
      <w:r>
        <w:rPr>
          <w:spacing w:val="-4"/>
          <w:sz w:val="20"/>
        </w:rPr>
        <w:t> </w:t>
      </w:r>
      <w:r>
        <w:rPr>
          <w:sz w:val="20"/>
        </w:rPr>
        <w:t>del</w:t>
      </w:r>
      <w:r>
        <w:rPr>
          <w:spacing w:val="-3"/>
          <w:sz w:val="20"/>
        </w:rPr>
        <w:t> </w:t>
      </w:r>
      <w:r>
        <w:rPr>
          <w:sz w:val="20"/>
        </w:rPr>
        <w:t>artículo</w:t>
      </w:r>
      <w:r>
        <w:rPr>
          <w:spacing w:val="-3"/>
          <w:sz w:val="20"/>
        </w:rPr>
        <w:t> </w:t>
      </w:r>
      <w:r>
        <w:rPr>
          <w:sz w:val="20"/>
        </w:rPr>
        <w:t>50, todos de la </w:t>
      </w:r>
      <w:r>
        <w:rPr>
          <w:rFonts w:ascii="Arial" w:hAnsi="Arial"/>
          <w:b/>
          <w:sz w:val="20"/>
        </w:rPr>
        <w:t>Ley Orgánica del Poder Ejecutivo del Estado de Oaxaca</w:t>
      </w:r>
      <w:r>
        <w:rPr>
          <w:sz w:val="20"/>
        </w:rPr>
        <w:t>.</w:t>
      </w:r>
    </w:p>
    <w:p>
      <w:pPr>
        <w:spacing w:before="120"/>
        <w:ind w:left="238" w:right="0" w:firstLine="0"/>
        <w:jc w:val="both"/>
        <w:rPr>
          <w:rFonts w:ascii="Arial" w:hAnsi="Arial"/>
          <w:b/>
          <w:sz w:val="20"/>
        </w:rPr>
      </w:pPr>
      <w:r>
        <w:rPr>
          <w:rFonts w:ascii="Arial" w:hAnsi="Arial"/>
          <w:b/>
          <w:sz w:val="20"/>
        </w:rPr>
        <w:t>ARTÍCULO</w:t>
      </w:r>
      <w:r>
        <w:rPr>
          <w:rFonts w:ascii="Arial" w:hAnsi="Arial"/>
          <w:b/>
          <w:spacing w:val="33"/>
          <w:sz w:val="20"/>
        </w:rPr>
        <w:t>  </w:t>
      </w:r>
      <w:r>
        <w:rPr>
          <w:rFonts w:ascii="Arial" w:hAnsi="Arial"/>
          <w:b/>
          <w:sz w:val="20"/>
        </w:rPr>
        <w:t>SEGUNDO</w:t>
      </w:r>
      <w:r>
        <w:rPr>
          <w:sz w:val="20"/>
        </w:rPr>
        <w:t>.-</w:t>
      </w:r>
      <w:r>
        <w:rPr>
          <w:spacing w:val="35"/>
          <w:sz w:val="20"/>
        </w:rPr>
        <w:t>  </w:t>
      </w:r>
      <w:r>
        <w:rPr>
          <w:sz w:val="20"/>
        </w:rPr>
        <w:t>Se</w:t>
      </w:r>
      <w:r>
        <w:rPr>
          <w:spacing w:val="34"/>
          <w:sz w:val="20"/>
        </w:rPr>
        <w:t>  </w:t>
      </w:r>
      <w:r>
        <w:rPr>
          <w:rFonts w:ascii="Arial" w:hAnsi="Arial"/>
          <w:b/>
          <w:sz w:val="20"/>
        </w:rPr>
        <w:t>DEROGAN</w:t>
      </w:r>
      <w:r>
        <w:rPr>
          <w:rFonts w:ascii="Arial" w:hAnsi="Arial"/>
          <w:b/>
          <w:spacing w:val="35"/>
          <w:sz w:val="20"/>
        </w:rPr>
        <w:t>  </w:t>
      </w:r>
      <w:r>
        <w:rPr>
          <w:sz w:val="20"/>
        </w:rPr>
        <w:t>los</w:t>
      </w:r>
      <w:r>
        <w:rPr>
          <w:spacing w:val="35"/>
          <w:sz w:val="20"/>
        </w:rPr>
        <w:t>  </w:t>
      </w:r>
      <w:r>
        <w:rPr>
          <w:sz w:val="20"/>
        </w:rPr>
        <w:t>artículos</w:t>
      </w:r>
      <w:r>
        <w:rPr>
          <w:spacing w:val="35"/>
          <w:sz w:val="20"/>
        </w:rPr>
        <w:t>  </w:t>
      </w:r>
      <w:r>
        <w:rPr>
          <w:rFonts w:ascii="Arial" w:hAnsi="Arial"/>
          <w:b/>
          <w:sz w:val="20"/>
        </w:rPr>
        <w:t>TERCERO</w:t>
      </w:r>
      <w:r>
        <w:rPr>
          <w:sz w:val="20"/>
        </w:rPr>
        <w:t>,</w:t>
      </w:r>
      <w:r>
        <w:rPr>
          <w:spacing w:val="34"/>
          <w:sz w:val="20"/>
        </w:rPr>
        <w:t>  </w:t>
      </w:r>
      <w:r>
        <w:rPr>
          <w:rFonts w:ascii="Arial" w:hAnsi="Arial"/>
          <w:b/>
          <w:sz w:val="20"/>
        </w:rPr>
        <w:t>CUARTO</w:t>
      </w:r>
      <w:r>
        <w:rPr>
          <w:sz w:val="20"/>
        </w:rPr>
        <w:t>,</w:t>
      </w:r>
      <w:r>
        <w:rPr>
          <w:spacing w:val="34"/>
          <w:sz w:val="20"/>
        </w:rPr>
        <w:t>  </w:t>
      </w:r>
      <w:r>
        <w:rPr>
          <w:rFonts w:ascii="Arial" w:hAnsi="Arial"/>
          <w:b/>
          <w:sz w:val="20"/>
        </w:rPr>
        <w:t>QUINTO</w:t>
      </w:r>
      <w:r>
        <w:rPr>
          <w:rFonts w:ascii="Arial" w:hAnsi="Arial"/>
          <w:b/>
          <w:spacing w:val="35"/>
          <w:sz w:val="20"/>
        </w:rPr>
        <w:t>  </w:t>
      </w:r>
      <w:r>
        <w:rPr>
          <w:sz w:val="20"/>
        </w:rPr>
        <w:t>y</w:t>
      </w:r>
      <w:r>
        <w:rPr>
          <w:spacing w:val="35"/>
          <w:sz w:val="20"/>
        </w:rPr>
        <w:t>  </w:t>
      </w:r>
      <w:r>
        <w:rPr>
          <w:rFonts w:ascii="Arial" w:hAnsi="Arial"/>
          <w:b/>
          <w:spacing w:val="-2"/>
          <w:sz w:val="20"/>
        </w:rPr>
        <w:t>SEXTO</w:t>
      </w:r>
    </w:p>
    <w:p>
      <w:pPr>
        <w:spacing w:before="0"/>
        <w:ind w:left="238" w:right="100" w:firstLine="0"/>
        <w:jc w:val="both"/>
        <w:rPr>
          <w:sz w:val="20"/>
        </w:rPr>
      </w:pPr>
      <w:r>
        <w:rPr>
          <w:rFonts w:ascii="Arial" w:hAnsi="Arial"/>
          <w:b/>
          <w:sz w:val="20"/>
        </w:rPr>
        <w:t>TRANSITORIOS </w:t>
      </w:r>
      <w:r>
        <w:rPr>
          <w:sz w:val="20"/>
        </w:rPr>
        <w:t>del </w:t>
      </w:r>
      <w:r>
        <w:rPr>
          <w:rFonts w:ascii="Arial" w:hAnsi="Arial"/>
          <w:b/>
          <w:sz w:val="20"/>
        </w:rPr>
        <w:t>ARTÍCULO SEGUNDO </w:t>
      </w:r>
      <w:r>
        <w:rPr>
          <w:sz w:val="20"/>
        </w:rPr>
        <w:t>del decreto número </w:t>
      </w:r>
      <w:r>
        <w:rPr>
          <w:rFonts w:ascii="Arial" w:hAnsi="Arial"/>
          <w:b/>
          <w:sz w:val="20"/>
        </w:rPr>
        <w:t>2068</w:t>
      </w:r>
      <w:r>
        <w:rPr>
          <w:sz w:val="20"/>
        </w:rPr>
        <w:t>, publicado en el </w:t>
      </w:r>
      <w:r>
        <w:rPr>
          <w:rFonts w:ascii="Arial" w:hAnsi="Arial"/>
          <w:b/>
          <w:sz w:val="20"/>
        </w:rPr>
        <w:t>Extra </w:t>
      </w:r>
      <w:r>
        <w:rPr>
          <w:sz w:val="20"/>
        </w:rPr>
        <w:t>del Periódico Oficial del Gobierno del Estado el </w:t>
      </w:r>
      <w:r>
        <w:rPr>
          <w:rFonts w:ascii="Arial" w:hAnsi="Arial"/>
          <w:b/>
          <w:sz w:val="20"/>
        </w:rPr>
        <w:t>28 de noviembre de 2013</w:t>
      </w:r>
      <w:r>
        <w:rPr>
          <w:sz w:val="20"/>
        </w:rPr>
        <w:t>.</w:t>
      </w:r>
    </w:p>
    <w:p>
      <w:pPr>
        <w:spacing w:before="120"/>
        <w:ind w:left="238" w:right="98" w:firstLine="0"/>
        <w:jc w:val="both"/>
        <w:rPr>
          <w:sz w:val="20"/>
        </w:rPr>
      </w:pPr>
      <w:r>
        <w:rPr>
          <w:rFonts w:ascii="Arial" w:hAnsi="Arial"/>
          <w:b/>
          <w:sz w:val="20"/>
        </w:rPr>
        <w:t>ARTÍCULO TERCERO.- </w:t>
      </w:r>
      <w:r>
        <w:rPr>
          <w:sz w:val="20"/>
        </w:rPr>
        <w:t>Se </w:t>
      </w:r>
      <w:r>
        <w:rPr>
          <w:rFonts w:ascii="Arial" w:hAnsi="Arial"/>
          <w:b/>
          <w:sz w:val="20"/>
        </w:rPr>
        <w:t>REFORMAN </w:t>
      </w:r>
      <w:r>
        <w:rPr>
          <w:sz w:val="20"/>
        </w:rPr>
        <w:t>los artículos 24 fracción III y el artículo 26 de la </w:t>
      </w:r>
      <w:r>
        <w:rPr>
          <w:rFonts w:ascii="Arial" w:hAnsi="Arial"/>
          <w:b/>
          <w:sz w:val="20"/>
        </w:rPr>
        <w:t>Ley de Adquisiciones, Enajenaciones, Arrendamientos, Prestación de Servicios y Administración de Bienes Muebles</w:t>
      </w:r>
      <w:r>
        <w:rPr>
          <w:rFonts w:ascii="Arial" w:hAnsi="Arial"/>
          <w:b/>
          <w:spacing w:val="-1"/>
          <w:sz w:val="20"/>
        </w:rPr>
        <w:t> </w:t>
      </w:r>
      <w:r>
        <w:rPr>
          <w:rFonts w:ascii="Arial" w:hAnsi="Arial"/>
          <w:b/>
          <w:sz w:val="20"/>
        </w:rPr>
        <w:t>e</w:t>
      </w:r>
      <w:r>
        <w:rPr>
          <w:rFonts w:ascii="Arial" w:hAnsi="Arial"/>
          <w:b/>
          <w:spacing w:val="-1"/>
          <w:sz w:val="20"/>
        </w:rPr>
        <w:t> </w:t>
      </w:r>
      <w:r>
        <w:rPr>
          <w:rFonts w:ascii="Arial" w:hAnsi="Arial"/>
          <w:b/>
          <w:sz w:val="20"/>
        </w:rPr>
        <w:t>Inmuebles</w:t>
      </w:r>
      <w:r>
        <w:rPr>
          <w:rFonts w:ascii="Arial" w:hAnsi="Arial"/>
          <w:b/>
          <w:spacing w:val="-1"/>
          <w:sz w:val="20"/>
        </w:rPr>
        <w:t> </w:t>
      </w:r>
      <w:r>
        <w:rPr>
          <w:rFonts w:ascii="Arial" w:hAnsi="Arial"/>
          <w:b/>
          <w:sz w:val="20"/>
        </w:rPr>
        <w:t>del</w:t>
      </w:r>
      <w:r>
        <w:rPr>
          <w:rFonts w:ascii="Arial" w:hAnsi="Arial"/>
          <w:b/>
          <w:spacing w:val="-1"/>
          <w:sz w:val="20"/>
        </w:rPr>
        <w:t> </w:t>
      </w:r>
      <w:r>
        <w:rPr>
          <w:rFonts w:ascii="Arial" w:hAnsi="Arial"/>
          <w:b/>
          <w:sz w:val="20"/>
        </w:rPr>
        <w:t>Estado de</w:t>
      </w:r>
      <w:r>
        <w:rPr>
          <w:rFonts w:ascii="Arial" w:hAnsi="Arial"/>
          <w:b/>
          <w:spacing w:val="-1"/>
          <w:sz w:val="20"/>
        </w:rPr>
        <w:t> </w:t>
      </w:r>
      <w:r>
        <w:rPr>
          <w:rFonts w:ascii="Arial" w:hAnsi="Arial"/>
          <w:b/>
          <w:sz w:val="20"/>
        </w:rPr>
        <w:t>Oaxaca</w:t>
      </w:r>
      <w:r>
        <w:rPr>
          <w:sz w:val="20"/>
        </w:rPr>
        <w:t>,</w:t>
      </w:r>
      <w:r>
        <w:rPr>
          <w:spacing w:val="-1"/>
          <w:sz w:val="20"/>
        </w:rPr>
        <w:t> </w:t>
      </w:r>
      <w:r>
        <w:rPr>
          <w:sz w:val="20"/>
        </w:rPr>
        <w:t>publicada en</w:t>
      </w:r>
      <w:r>
        <w:rPr>
          <w:spacing w:val="-1"/>
          <w:sz w:val="20"/>
        </w:rPr>
        <w:t> </w:t>
      </w:r>
      <w:r>
        <w:rPr>
          <w:sz w:val="20"/>
        </w:rPr>
        <w:t>el</w:t>
      </w:r>
      <w:r>
        <w:rPr>
          <w:spacing w:val="-1"/>
          <w:sz w:val="20"/>
        </w:rPr>
        <w:t> </w:t>
      </w:r>
      <w:r>
        <w:rPr>
          <w:sz w:val="20"/>
        </w:rPr>
        <w:t>Periódico</w:t>
      </w:r>
      <w:r>
        <w:rPr>
          <w:spacing w:val="-1"/>
          <w:sz w:val="20"/>
        </w:rPr>
        <w:t> </w:t>
      </w:r>
      <w:r>
        <w:rPr>
          <w:sz w:val="20"/>
        </w:rPr>
        <w:t>Oficial</w:t>
      </w:r>
      <w:r>
        <w:rPr>
          <w:spacing w:val="-1"/>
          <w:sz w:val="20"/>
        </w:rPr>
        <w:t> </w:t>
      </w:r>
      <w:r>
        <w:rPr>
          <w:sz w:val="20"/>
        </w:rPr>
        <w:t>número </w:t>
      </w:r>
      <w:r>
        <w:rPr>
          <w:rFonts w:ascii="Arial" w:hAnsi="Arial"/>
          <w:b/>
          <w:sz w:val="20"/>
        </w:rPr>
        <w:t>46</w:t>
      </w:r>
      <w:r>
        <w:rPr>
          <w:rFonts w:ascii="Arial" w:hAnsi="Arial"/>
          <w:b/>
          <w:spacing w:val="-1"/>
          <w:sz w:val="20"/>
        </w:rPr>
        <w:t> </w:t>
      </w:r>
      <w:r>
        <w:rPr>
          <w:rFonts w:ascii="Arial" w:hAnsi="Arial"/>
          <w:b/>
          <w:sz w:val="20"/>
        </w:rPr>
        <w:t>Séptima</w:t>
      </w:r>
      <w:r>
        <w:rPr>
          <w:rFonts w:ascii="Arial" w:hAnsi="Arial"/>
          <w:b/>
          <w:spacing w:val="-1"/>
          <w:sz w:val="20"/>
        </w:rPr>
        <w:t> </w:t>
      </w:r>
      <w:r>
        <w:rPr>
          <w:rFonts w:ascii="Arial" w:hAnsi="Arial"/>
          <w:b/>
          <w:sz w:val="20"/>
        </w:rPr>
        <w:t>Sección del 12 de noviembre de 2016</w:t>
      </w:r>
      <w:r>
        <w:rPr>
          <w:sz w:val="20"/>
        </w:rPr>
        <w:t>.</w:t>
      </w:r>
    </w:p>
    <w:p>
      <w:pPr>
        <w:pStyle w:val="BodyText"/>
        <w:rPr>
          <w:sz w:val="20"/>
        </w:rPr>
      </w:pPr>
    </w:p>
    <w:p>
      <w:pPr>
        <w:pStyle w:val="BodyText"/>
        <w:spacing w:before="10"/>
        <w:rPr>
          <w:sz w:val="20"/>
        </w:rPr>
      </w:pPr>
    </w:p>
    <w:p>
      <w:pPr>
        <w:spacing w:before="0"/>
        <w:ind w:left="136" w:right="0" w:firstLine="0"/>
        <w:jc w:val="center"/>
        <w:rPr>
          <w:rFonts w:ascii="Arial"/>
          <w:b/>
          <w:sz w:val="20"/>
        </w:rPr>
      </w:pPr>
      <w:r>
        <w:rPr>
          <w:rFonts w:ascii="Arial"/>
          <w:b/>
          <w:spacing w:val="-2"/>
          <w:sz w:val="20"/>
        </w:rPr>
        <w:t>TRANSITORIOS</w:t>
      </w:r>
    </w:p>
    <w:p>
      <w:pPr>
        <w:pStyle w:val="BodyText"/>
        <w:rPr>
          <w:rFonts w:ascii="Arial"/>
          <w:b/>
          <w:sz w:val="20"/>
        </w:rPr>
      </w:pPr>
    </w:p>
    <w:p>
      <w:pPr>
        <w:pStyle w:val="BodyText"/>
        <w:spacing w:before="9"/>
        <w:rPr>
          <w:rFonts w:ascii="Arial"/>
          <w:b/>
          <w:sz w:val="20"/>
        </w:rPr>
      </w:pPr>
    </w:p>
    <w:p>
      <w:pPr>
        <w:spacing w:before="0"/>
        <w:ind w:left="238" w:right="101" w:firstLine="0"/>
        <w:jc w:val="both"/>
        <w:rPr>
          <w:sz w:val="20"/>
        </w:rPr>
      </w:pPr>
      <w:r>
        <w:rPr>
          <w:rFonts w:ascii="Arial" w:hAnsi="Arial"/>
          <w:b/>
          <w:sz w:val="20"/>
        </w:rPr>
        <w:t>PRIMERO</w:t>
      </w:r>
      <w:r>
        <w:rPr>
          <w:sz w:val="20"/>
        </w:rPr>
        <w:t>.- El presente Decreto entrará en vigor el día de su publicación en el Periódico Oficial del Gobierno del Estado.</w:t>
      </w:r>
    </w:p>
    <w:p>
      <w:pPr>
        <w:spacing w:before="121"/>
        <w:ind w:left="238" w:right="100" w:firstLine="0"/>
        <w:jc w:val="both"/>
        <w:rPr>
          <w:sz w:val="20"/>
        </w:rPr>
      </w:pPr>
      <w:r>
        <w:rPr>
          <w:rFonts w:ascii="Arial" w:hAnsi="Arial"/>
          <w:b/>
          <w:sz w:val="20"/>
        </w:rPr>
        <w:t>SEGUNDO</w:t>
      </w:r>
      <w:r>
        <w:rPr>
          <w:sz w:val="20"/>
        </w:rPr>
        <w:t>.-</w:t>
      </w:r>
      <w:r>
        <w:rPr>
          <w:spacing w:val="-5"/>
          <w:sz w:val="20"/>
        </w:rPr>
        <w:t> </w:t>
      </w:r>
      <w:r>
        <w:rPr>
          <w:sz w:val="20"/>
        </w:rPr>
        <w:t>Las</w:t>
      </w:r>
      <w:r>
        <w:rPr>
          <w:spacing w:val="-6"/>
          <w:sz w:val="20"/>
        </w:rPr>
        <w:t> </w:t>
      </w:r>
      <w:r>
        <w:rPr>
          <w:sz w:val="20"/>
        </w:rPr>
        <w:t>obligaciones</w:t>
      </w:r>
      <w:r>
        <w:rPr>
          <w:spacing w:val="-6"/>
          <w:sz w:val="20"/>
        </w:rPr>
        <w:t> </w:t>
      </w:r>
      <w:r>
        <w:rPr>
          <w:sz w:val="20"/>
        </w:rPr>
        <w:t>y</w:t>
      </w:r>
      <w:r>
        <w:rPr>
          <w:spacing w:val="-5"/>
          <w:sz w:val="20"/>
        </w:rPr>
        <w:t> </w:t>
      </w:r>
      <w:r>
        <w:rPr>
          <w:sz w:val="20"/>
        </w:rPr>
        <w:t>derechos</w:t>
      </w:r>
      <w:r>
        <w:rPr>
          <w:spacing w:val="-5"/>
          <w:sz w:val="20"/>
        </w:rPr>
        <w:t> </w:t>
      </w:r>
      <w:r>
        <w:rPr>
          <w:sz w:val="20"/>
        </w:rPr>
        <w:t>derivados</w:t>
      </w:r>
      <w:r>
        <w:rPr>
          <w:spacing w:val="-6"/>
          <w:sz w:val="20"/>
        </w:rPr>
        <w:t> </w:t>
      </w:r>
      <w:r>
        <w:rPr>
          <w:sz w:val="20"/>
        </w:rPr>
        <w:t>de</w:t>
      </w:r>
      <w:r>
        <w:rPr>
          <w:spacing w:val="-5"/>
          <w:sz w:val="20"/>
        </w:rPr>
        <w:t> </w:t>
      </w:r>
      <w:r>
        <w:rPr>
          <w:sz w:val="20"/>
        </w:rPr>
        <w:t>contratos,</w:t>
      </w:r>
      <w:r>
        <w:rPr>
          <w:spacing w:val="-6"/>
          <w:sz w:val="20"/>
        </w:rPr>
        <w:t> </w:t>
      </w:r>
      <w:r>
        <w:rPr>
          <w:sz w:val="20"/>
        </w:rPr>
        <w:t>convenios</w:t>
      </w:r>
      <w:r>
        <w:rPr>
          <w:spacing w:val="-5"/>
          <w:sz w:val="20"/>
        </w:rPr>
        <w:t> </w:t>
      </w:r>
      <w:r>
        <w:rPr>
          <w:sz w:val="20"/>
        </w:rPr>
        <w:t>o</w:t>
      </w:r>
      <w:r>
        <w:rPr>
          <w:spacing w:val="-5"/>
          <w:sz w:val="20"/>
        </w:rPr>
        <w:t> </w:t>
      </w:r>
      <w:r>
        <w:rPr>
          <w:sz w:val="20"/>
        </w:rPr>
        <w:t>cualquier</w:t>
      </w:r>
      <w:r>
        <w:rPr>
          <w:spacing w:val="-5"/>
          <w:sz w:val="20"/>
        </w:rPr>
        <w:t> </w:t>
      </w:r>
      <w:r>
        <w:rPr>
          <w:sz w:val="20"/>
        </w:rPr>
        <w:t>otro</w:t>
      </w:r>
      <w:r>
        <w:rPr>
          <w:spacing w:val="-5"/>
          <w:sz w:val="20"/>
        </w:rPr>
        <w:t> </w:t>
      </w:r>
      <w:r>
        <w:rPr>
          <w:sz w:val="20"/>
        </w:rPr>
        <w:t>instrumento</w:t>
      </w:r>
      <w:r>
        <w:rPr>
          <w:spacing w:val="-5"/>
          <w:sz w:val="20"/>
        </w:rPr>
        <w:t> </w:t>
      </w:r>
      <w:r>
        <w:rPr>
          <w:sz w:val="20"/>
        </w:rPr>
        <w:t>legal o</w:t>
      </w:r>
      <w:r>
        <w:rPr>
          <w:spacing w:val="-9"/>
          <w:sz w:val="20"/>
        </w:rPr>
        <w:t> </w:t>
      </w:r>
      <w:r>
        <w:rPr>
          <w:sz w:val="20"/>
        </w:rPr>
        <w:t>administrativo</w:t>
      </w:r>
      <w:r>
        <w:rPr>
          <w:spacing w:val="-8"/>
          <w:sz w:val="20"/>
        </w:rPr>
        <w:t> </w:t>
      </w:r>
      <w:r>
        <w:rPr>
          <w:sz w:val="20"/>
        </w:rPr>
        <w:t>suscrito</w:t>
      </w:r>
      <w:r>
        <w:rPr>
          <w:spacing w:val="-9"/>
          <w:sz w:val="20"/>
        </w:rPr>
        <w:t> </w:t>
      </w:r>
      <w:r>
        <w:rPr>
          <w:sz w:val="20"/>
        </w:rPr>
        <w:t>por</w:t>
      </w:r>
      <w:r>
        <w:rPr>
          <w:spacing w:val="-8"/>
          <w:sz w:val="20"/>
        </w:rPr>
        <w:t> </w:t>
      </w:r>
      <w:r>
        <w:rPr>
          <w:sz w:val="20"/>
        </w:rPr>
        <w:t>las</w:t>
      </w:r>
      <w:r>
        <w:rPr>
          <w:spacing w:val="-8"/>
          <w:sz w:val="20"/>
        </w:rPr>
        <w:t> </w:t>
      </w:r>
      <w:r>
        <w:rPr>
          <w:sz w:val="20"/>
        </w:rPr>
        <w:t>dependencias</w:t>
      </w:r>
      <w:r>
        <w:rPr>
          <w:spacing w:val="-8"/>
          <w:sz w:val="20"/>
        </w:rPr>
        <w:t> </w:t>
      </w:r>
      <w:r>
        <w:rPr>
          <w:sz w:val="20"/>
        </w:rPr>
        <w:t>y</w:t>
      </w:r>
      <w:r>
        <w:rPr>
          <w:spacing w:val="-8"/>
          <w:sz w:val="20"/>
        </w:rPr>
        <w:t> </w:t>
      </w:r>
      <w:r>
        <w:rPr>
          <w:sz w:val="20"/>
        </w:rPr>
        <w:t>órganos</w:t>
      </w:r>
      <w:r>
        <w:rPr>
          <w:spacing w:val="-8"/>
          <w:sz w:val="20"/>
        </w:rPr>
        <w:t> </w:t>
      </w:r>
      <w:r>
        <w:rPr>
          <w:sz w:val="20"/>
        </w:rPr>
        <w:t>auxiliares</w:t>
      </w:r>
      <w:r>
        <w:rPr>
          <w:spacing w:val="-10"/>
          <w:sz w:val="20"/>
        </w:rPr>
        <w:t> </w:t>
      </w:r>
      <w:r>
        <w:rPr>
          <w:sz w:val="20"/>
        </w:rPr>
        <w:t>que</w:t>
      </w:r>
      <w:r>
        <w:rPr>
          <w:spacing w:val="-8"/>
          <w:sz w:val="20"/>
        </w:rPr>
        <w:t> </w:t>
      </w:r>
      <w:r>
        <w:rPr>
          <w:sz w:val="20"/>
        </w:rPr>
        <w:t>por</w:t>
      </w:r>
      <w:r>
        <w:rPr>
          <w:spacing w:val="-8"/>
          <w:sz w:val="20"/>
        </w:rPr>
        <w:t> </w:t>
      </w:r>
      <w:r>
        <w:rPr>
          <w:sz w:val="20"/>
        </w:rPr>
        <w:t>esta</w:t>
      </w:r>
      <w:r>
        <w:rPr>
          <w:spacing w:val="-9"/>
          <w:sz w:val="20"/>
        </w:rPr>
        <w:t> </w:t>
      </w:r>
      <w:r>
        <w:rPr>
          <w:sz w:val="20"/>
        </w:rPr>
        <w:t>Ley</w:t>
      </w:r>
      <w:r>
        <w:rPr>
          <w:spacing w:val="-9"/>
          <w:sz w:val="20"/>
        </w:rPr>
        <w:t> </w:t>
      </w:r>
      <w:r>
        <w:rPr>
          <w:sz w:val="20"/>
        </w:rPr>
        <w:t>cambian</w:t>
      </w:r>
      <w:r>
        <w:rPr>
          <w:spacing w:val="-10"/>
          <w:sz w:val="20"/>
        </w:rPr>
        <w:t> </w:t>
      </w:r>
      <w:r>
        <w:rPr>
          <w:sz w:val="20"/>
        </w:rPr>
        <w:t>de</w:t>
      </w:r>
      <w:r>
        <w:rPr>
          <w:spacing w:val="-9"/>
          <w:sz w:val="20"/>
        </w:rPr>
        <w:t> </w:t>
      </w:r>
      <w:r>
        <w:rPr>
          <w:sz w:val="20"/>
        </w:rPr>
        <w:t>denominación y/o sector, o se extinguen y transfieren sus recursos humanos, materiales y financieros se entenderán subrogadas y contraídas por sus correlativas.</w:t>
      </w:r>
    </w:p>
    <w:p>
      <w:pPr>
        <w:spacing w:before="120"/>
        <w:ind w:left="238" w:right="101" w:firstLine="0"/>
        <w:jc w:val="both"/>
        <w:rPr>
          <w:sz w:val="20"/>
        </w:rPr>
      </w:pPr>
      <w:r>
        <w:rPr>
          <w:rFonts w:ascii="Arial" w:hAnsi="Arial"/>
          <w:b/>
          <w:sz w:val="20"/>
        </w:rPr>
        <w:t>TERCERO</w:t>
      </w:r>
      <w:r>
        <w:rPr>
          <w:sz w:val="20"/>
        </w:rPr>
        <w:t>.- Las menciones contenidas en otras leyes, reglamentos y en general en cualquier disposición, respecto de las dependencias y órganos auxiliares, cuyas funciones se reforman en virtud de esta Ley, se entenderán</w:t>
      </w:r>
      <w:r>
        <w:rPr>
          <w:spacing w:val="-5"/>
          <w:sz w:val="20"/>
        </w:rPr>
        <w:t> </w:t>
      </w:r>
      <w:r>
        <w:rPr>
          <w:sz w:val="20"/>
        </w:rPr>
        <w:t>referidas</w:t>
      </w:r>
      <w:r>
        <w:rPr>
          <w:spacing w:val="-6"/>
          <w:sz w:val="20"/>
        </w:rPr>
        <w:t> </w:t>
      </w:r>
      <w:r>
        <w:rPr>
          <w:sz w:val="20"/>
        </w:rPr>
        <w:t>a</w:t>
      </w:r>
      <w:r>
        <w:rPr>
          <w:spacing w:val="-5"/>
          <w:sz w:val="20"/>
        </w:rPr>
        <w:t> </w:t>
      </w:r>
      <w:r>
        <w:rPr>
          <w:sz w:val="20"/>
        </w:rPr>
        <w:t>las</w:t>
      </w:r>
      <w:r>
        <w:rPr>
          <w:spacing w:val="-6"/>
          <w:sz w:val="20"/>
        </w:rPr>
        <w:t> </w:t>
      </w:r>
      <w:r>
        <w:rPr>
          <w:sz w:val="20"/>
        </w:rPr>
        <w:t>Dependencias</w:t>
      </w:r>
      <w:r>
        <w:rPr>
          <w:spacing w:val="-6"/>
          <w:sz w:val="20"/>
        </w:rPr>
        <w:t> </w:t>
      </w:r>
      <w:r>
        <w:rPr>
          <w:sz w:val="20"/>
        </w:rPr>
        <w:t>y</w:t>
      </w:r>
      <w:r>
        <w:rPr>
          <w:spacing w:val="-5"/>
          <w:sz w:val="20"/>
        </w:rPr>
        <w:t> </w:t>
      </w:r>
      <w:r>
        <w:rPr>
          <w:sz w:val="20"/>
        </w:rPr>
        <w:t>Órganos</w:t>
      </w:r>
      <w:r>
        <w:rPr>
          <w:spacing w:val="-6"/>
          <w:sz w:val="20"/>
        </w:rPr>
        <w:t> </w:t>
      </w:r>
      <w:r>
        <w:rPr>
          <w:sz w:val="20"/>
        </w:rPr>
        <w:t>Auxiliares</w:t>
      </w:r>
      <w:r>
        <w:rPr>
          <w:spacing w:val="-5"/>
          <w:sz w:val="20"/>
        </w:rPr>
        <w:t> </w:t>
      </w:r>
      <w:r>
        <w:rPr>
          <w:sz w:val="20"/>
        </w:rPr>
        <w:t>a</w:t>
      </w:r>
      <w:r>
        <w:rPr>
          <w:spacing w:val="-6"/>
          <w:sz w:val="20"/>
        </w:rPr>
        <w:t> </w:t>
      </w:r>
      <w:r>
        <w:rPr>
          <w:sz w:val="20"/>
        </w:rPr>
        <w:t>quienes</w:t>
      </w:r>
      <w:r>
        <w:rPr>
          <w:spacing w:val="-6"/>
          <w:sz w:val="20"/>
        </w:rPr>
        <w:t> </w:t>
      </w:r>
      <w:r>
        <w:rPr>
          <w:sz w:val="20"/>
        </w:rPr>
        <w:t>respectivamente,</w:t>
      </w:r>
      <w:r>
        <w:rPr>
          <w:spacing w:val="-7"/>
          <w:sz w:val="20"/>
        </w:rPr>
        <w:t> </w:t>
      </w:r>
      <w:r>
        <w:rPr>
          <w:sz w:val="20"/>
        </w:rPr>
        <w:t>corresponden</w:t>
      </w:r>
      <w:r>
        <w:rPr>
          <w:spacing w:val="-6"/>
          <w:sz w:val="20"/>
        </w:rPr>
        <w:t> </w:t>
      </w:r>
      <w:r>
        <w:rPr>
          <w:sz w:val="20"/>
        </w:rPr>
        <w:t>tales </w:t>
      </w:r>
      <w:r>
        <w:rPr>
          <w:spacing w:val="-2"/>
          <w:sz w:val="20"/>
        </w:rPr>
        <w:t>funciones.</w:t>
      </w:r>
    </w:p>
    <w:p>
      <w:pPr>
        <w:spacing w:before="120"/>
        <w:ind w:left="238" w:right="103" w:firstLine="0"/>
        <w:jc w:val="both"/>
        <w:rPr>
          <w:sz w:val="20"/>
        </w:rPr>
      </w:pPr>
      <w:r>
        <w:rPr>
          <w:rFonts w:ascii="Arial" w:hAnsi="Arial"/>
          <w:b/>
          <w:sz w:val="20"/>
        </w:rPr>
        <w:t>CUARTO</w:t>
      </w:r>
      <w:r>
        <w:rPr>
          <w:sz w:val="20"/>
        </w:rPr>
        <w:t>.- Los recursos humanos, financieros y materiales que venía utilizando la Representación del Gobierno del Estado de Oaxaca en la Ciudad de México, se transferirán a la Coordinación General de Enlace Federal y Relaciones Internacionales, debiendo intervenir en el ámbito de sus competencias, las Secretarías de</w:t>
      </w:r>
      <w:r>
        <w:rPr>
          <w:spacing w:val="-6"/>
          <w:sz w:val="20"/>
        </w:rPr>
        <w:t> </w:t>
      </w:r>
      <w:r>
        <w:rPr>
          <w:sz w:val="20"/>
        </w:rPr>
        <w:t>Finanzas,</w:t>
      </w:r>
      <w:r>
        <w:rPr>
          <w:spacing w:val="-8"/>
          <w:sz w:val="20"/>
        </w:rPr>
        <w:t> </w:t>
      </w:r>
      <w:r>
        <w:rPr>
          <w:sz w:val="20"/>
        </w:rPr>
        <w:t>la</w:t>
      </w:r>
      <w:r>
        <w:rPr>
          <w:spacing w:val="-6"/>
          <w:sz w:val="20"/>
        </w:rPr>
        <w:t> </w:t>
      </w:r>
      <w:r>
        <w:rPr>
          <w:sz w:val="20"/>
        </w:rPr>
        <w:t>Secretaría</w:t>
      </w:r>
      <w:r>
        <w:rPr>
          <w:spacing w:val="-8"/>
          <w:sz w:val="20"/>
        </w:rPr>
        <w:t> </w:t>
      </w:r>
      <w:r>
        <w:rPr>
          <w:sz w:val="20"/>
        </w:rPr>
        <w:t>de</w:t>
      </w:r>
      <w:r>
        <w:rPr>
          <w:spacing w:val="-6"/>
          <w:sz w:val="20"/>
        </w:rPr>
        <w:t> </w:t>
      </w:r>
      <w:r>
        <w:rPr>
          <w:sz w:val="20"/>
        </w:rPr>
        <w:t>Administración</w:t>
      </w:r>
      <w:r>
        <w:rPr>
          <w:spacing w:val="-7"/>
          <w:sz w:val="20"/>
        </w:rPr>
        <w:t> </w:t>
      </w:r>
      <w:r>
        <w:rPr>
          <w:sz w:val="20"/>
        </w:rPr>
        <w:t>y</w:t>
      </w:r>
      <w:r>
        <w:rPr>
          <w:spacing w:val="-6"/>
          <w:sz w:val="20"/>
        </w:rPr>
        <w:t> </w:t>
      </w:r>
      <w:r>
        <w:rPr>
          <w:sz w:val="20"/>
        </w:rPr>
        <w:t>la</w:t>
      </w:r>
      <w:r>
        <w:rPr>
          <w:spacing w:val="-8"/>
          <w:sz w:val="20"/>
        </w:rPr>
        <w:t> </w:t>
      </w:r>
      <w:r>
        <w:rPr>
          <w:sz w:val="20"/>
        </w:rPr>
        <w:t>Secretaría</w:t>
      </w:r>
      <w:r>
        <w:rPr>
          <w:spacing w:val="-7"/>
          <w:sz w:val="20"/>
        </w:rPr>
        <w:t> </w:t>
      </w:r>
      <w:r>
        <w:rPr>
          <w:sz w:val="20"/>
        </w:rPr>
        <w:t>de</w:t>
      </w:r>
      <w:r>
        <w:rPr>
          <w:spacing w:val="-6"/>
          <w:sz w:val="20"/>
        </w:rPr>
        <w:t> </w:t>
      </w:r>
      <w:r>
        <w:rPr>
          <w:sz w:val="20"/>
        </w:rPr>
        <w:t>la</w:t>
      </w:r>
      <w:r>
        <w:rPr>
          <w:spacing w:val="-8"/>
          <w:sz w:val="20"/>
        </w:rPr>
        <w:t> </w:t>
      </w:r>
      <w:r>
        <w:rPr>
          <w:sz w:val="20"/>
        </w:rPr>
        <w:t>Contraloría</w:t>
      </w:r>
      <w:r>
        <w:rPr>
          <w:spacing w:val="-8"/>
          <w:sz w:val="20"/>
        </w:rPr>
        <w:t> </w:t>
      </w:r>
      <w:r>
        <w:rPr>
          <w:sz w:val="20"/>
        </w:rPr>
        <w:t>y</w:t>
      </w:r>
      <w:r>
        <w:rPr>
          <w:spacing w:val="-6"/>
          <w:sz w:val="20"/>
        </w:rPr>
        <w:t> </w:t>
      </w:r>
      <w:r>
        <w:rPr>
          <w:sz w:val="20"/>
        </w:rPr>
        <w:t>Transparencia</w:t>
      </w:r>
      <w:r>
        <w:rPr>
          <w:spacing w:val="-9"/>
          <w:sz w:val="20"/>
        </w:rPr>
        <w:t> </w:t>
      </w:r>
      <w:r>
        <w:rPr>
          <w:sz w:val="20"/>
        </w:rPr>
        <w:t>Gubernamental.</w:t>
      </w:r>
    </w:p>
    <w:p>
      <w:pPr>
        <w:spacing w:before="121"/>
        <w:ind w:left="238" w:right="101" w:firstLine="0"/>
        <w:jc w:val="both"/>
        <w:rPr>
          <w:sz w:val="20"/>
        </w:rPr>
      </w:pPr>
      <w:r>
        <w:rPr>
          <w:rFonts w:ascii="Arial" w:hAnsi="Arial"/>
          <w:b/>
          <w:sz w:val="20"/>
        </w:rPr>
        <w:t>QUINTO</w:t>
      </w:r>
      <w:r>
        <w:rPr>
          <w:sz w:val="20"/>
        </w:rPr>
        <w:t>.- Los recursos humanos, financieros y materiales que venía utilizando la Coordinación General de Comunicación Social, se transferirán a la Coordinación General de Comunicación Social, se transferirán a la Coordinación General de Comunicación Social y Vocería, debiendo intervenir en el ámbito de sus competencias,</w:t>
      </w:r>
      <w:r>
        <w:rPr>
          <w:spacing w:val="-1"/>
          <w:sz w:val="20"/>
        </w:rPr>
        <w:t> </w:t>
      </w:r>
      <w:r>
        <w:rPr>
          <w:sz w:val="20"/>
        </w:rPr>
        <w:t>las Secretarías de</w:t>
      </w:r>
      <w:r>
        <w:rPr>
          <w:spacing w:val="-1"/>
          <w:sz w:val="20"/>
        </w:rPr>
        <w:t> </w:t>
      </w:r>
      <w:r>
        <w:rPr>
          <w:sz w:val="20"/>
        </w:rPr>
        <w:t>Finanzas,</w:t>
      </w:r>
      <w:r>
        <w:rPr>
          <w:spacing w:val="-1"/>
          <w:sz w:val="20"/>
        </w:rPr>
        <w:t> </w:t>
      </w:r>
      <w:r>
        <w:rPr>
          <w:sz w:val="20"/>
        </w:rPr>
        <w:t>la</w:t>
      </w:r>
      <w:r>
        <w:rPr>
          <w:spacing w:val="-1"/>
          <w:sz w:val="20"/>
        </w:rPr>
        <w:t> </w:t>
      </w:r>
      <w:r>
        <w:rPr>
          <w:sz w:val="20"/>
        </w:rPr>
        <w:t>Secretaría</w:t>
      </w:r>
      <w:r>
        <w:rPr>
          <w:spacing w:val="-1"/>
          <w:sz w:val="20"/>
        </w:rPr>
        <w:t> </w:t>
      </w:r>
      <w:r>
        <w:rPr>
          <w:sz w:val="20"/>
        </w:rPr>
        <w:t>de Administración</w:t>
      </w:r>
      <w:r>
        <w:rPr>
          <w:spacing w:val="-1"/>
          <w:sz w:val="20"/>
        </w:rPr>
        <w:t> </w:t>
      </w:r>
      <w:r>
        <w:rPr>
          <w:sz w:val="20"/>
        </w:rPr>
        <w:t>y la</w:t>
      </w:r>
      <w:r>
        <w:rPr>
          <w:spacing w:val="-2"/>
          <w:sz w:val="20"/>
        </w:rPr>
        <w:t> </w:t>
      </w:r>
      <w:r>
        <w:rPr>
          <w:sz w:val="20"/>
        </w:rPr>
        <w:t>Secretaría</w:t>
      </w:r>
      <w:r>
        <w:rPr>
          <w:spacing w:val="-1"/>
          <w:sz w:val="20"/>
        </w:rPr>
        <w:t> </w:t>
      </w:r>
      <w:r>
        <w:rPr>
          <w:sz w:val="20"/>
        </w:rPr>
        <w:t>de</w:t>
      </w:r>
      <w:r>
        <w:rPr>
          <w:spacing w:val="-1"/>
          <w:sz w:val="20"/>
        </w:rPr>
        <w:t> </w:t>
      </w:r>
      <w:r>
        <w:rPr>
          <w:sz w:val="20"/>
        </w:rPr>
        <w:t>la Contraloría</w:t>
      </w:r>
      <w:r>
        <w:rPr>
          <w:spacing w:val="-1"/>
          <w:sz w:val="20"/>
        </w:rPr>
        <w:t> </w:t>
      </w:r>
      <w:r>
        <w:rPr>
          <w:sz w:val="20"/>
        </w:rPr>
        <w:t>y Transparencia Gubernamental.</w:t>
      </w:r>
    </w:p>
    <w:p>
      <w:pPr>
        <w:spacing w:before="120"/>
        <w:ind w:left="238" w:right="98" w:firstLine="0"/>
        <w:jc w:val="both"/>
        <w:rPr>
          <w:sz w:val="20"/>
        </w:rPr>
      </w:pPr>
      <w:r>
        <w:rPr>
          <w:rFonts w:ascii="Arial" w:hAnsi="Arial"/>
          <w:b/>
          <w:sz w:val="20"/>
        </w:rPr>
        <w:t>SEXTO</w:t>
      </w:r>
      <w:r>
        <w:rPr>
          <w:sz w:val="20"/>
        </w:rPr>
        <w:t>.-</w:t>
      </w:r>
      <w:r>
        <w:rPr>
          <w:spacing w:val="-2"/>
          <w:sz w:val="20"/>
        </w:rPr>
        <w:t> </w:t>
      </w:r>
      <w:r>
        <w:rPr>
          <w:sz w:val="20"/>
        </w:rPr>
        <w:t>Las</w:t>
      </w:r>
      <w:r>
        <w:rPr>
          <w:spacing w:val="-2"/>
          <w:sz w:val="20"/>
        </w:rPr>
        <w:t> </w:t>
      </w:r>
      <w:r>
        <w:rPr>
          <w:sz w:val="20"/>
        </w:rPr>
        <w:t>Secretarías</w:t>
      </w:r>
      <w:r>
        <w:rPr>
          <w:spacing w:val="-2"/>
          <w:sz w:val="20"/>
        </w:rPr>
        <w:t> </w:t>
      </w:r>
      <w:r>
        <w:rPr>
          <w:sz w:val="20"/>
        </w:rPr>
        <w:t>de</w:t>
      </w:r>
      <w:r>
        <w:rPr>
          <w:spacing w:val="-1"/>
          <w:sz w:val="20"/>
        </w:rPr>
        <w:t> </w:t>
      </w:r>
      <w:r>
        <w:rPr>
          <w:sz w:val="20"/>
        </w:rPr>
        <w:t>Finanzas,</w:t>
      </w:r>
      <w:r>
        <w:rPr>
          <w:spacing w:val="-3"/>
          <w:sz w:val="20"/>
        </w:rPr>
        <w:t> </w:t>
      </w:r>
      <w:r>
        <w:rPr>
          <w:sz w:val="20"/>
        </w:rPr>
        <w:t>de</w:t>
      </w:r>
      <w:r>
        <w:rPr>
          <w:spacing w:val="-2"/>
          <w:sz w:val="20"/>
        </w:rPr>
        <w:t> </w:t>
      </w:r>
      <w:r>
        <w:rPr>
          <w:sz w:val="20"/>
        </w:rPr>
        <w:t>Administración</w:t>
      </w:r>
      <w:r>
        <w:rPr>
          <w:spacing w:val="-2"/>
          <w:sz w:val="20"/>
        </w:rPr>
        <w:t> </w:t>
      </w:r>
      <w:r>
        <w:rPr>
          <w:sz w:val="20"/>
        </w:rPr>
        <w:t>y</w:t>
      </w:r>
      <w:r>
        <w:rPr>
          <w:spacing w:val="-1"/>
          <w:sz w:val="20"/>
        </w:rPr>
        <w:t> </w:t>
      </w:r>
      <w:r>
        <w:rPr>
          <w:sz w:val="20"/>
        </w:rPr>
        <w:t>de</w:t>
      </w:r>
      <w:r>
        <w:rPr>
          <w:spacing w:val="-2"/>
          <w:sz w:val="20"/>
        </w:rPr>
        <w:t> </w:t>
      </w:r>
      <w:r>
        <w:rPr>
          <w:sz w:val="20"/>
        </w:rPr>
        <w:t>la</w:t>
      </w:r>
      <w:r>
        <w:rPr>
          <w:spacing w:val="-2"/>
          <w:sz w:val="20"/>
        </w:rPr>
        <w:t> </w:t>
      </w:r>
      <w:r>
        <w:rPr>
          <w:sz w:val="20"/>
        </w:rPr>
        <w:t>Contraloría</w:t>
      </w:r>
      <w:r>
        <w:rPr>
          <w:spacing w:val="-2"/>
          <w:sz w:val="20"/>
        </w:rPr>
        <w:t> </w:t>
      </w:r>
      <w:r>
        <w:rPr>
          <w:sz w:val="20"/>
        </w:rPr>
        <w:t>y</w:t>
      </w:r>
      <w:r>
        <w:rPr>
          <w:spacing w:val="-2"/>
          <w:sz w:val="20"/>
        </w:rPr>
        <w:t> </w:t>
      </w:r>
      <w:r>
        <w:rPr>
          <w:sz w:val="20"/>
        </w:rPr>
        <w:t>Transparencia</w:t>
      </w:r>
      <w:r>
        <w:rPr>
          <w:spacing w:val="-3"/>
          <w:sz w:val="20"/>
        </w:rPr>
        <w:t> </w:t>
      </w:r>
      <w:r>
        <w:rPr>
          <w:sz w:val="20"/>
        </w:rPr>
        <w:t>Gubernamental, en uso de sus facultades legales, realizarán todos los actos concernientes para el debido cumplimiento de la presente reforma.</w:t>
      </w:r>
    </w:p>
    <w:p>
      <w:pPr>
        <w:spacing w:before="120"/>
        <w:ind w:left="238" w:right="100" w:firstLine="0"/>
        <w:jc w:val="both"/>
        <w:rPr>
          <w:sz w:val="20"/>
        </w:rPr>
      </w:pPr>
      <w:r>
        <w:rPr>
          <w:rFonts w:ascii="Arial" w:hAnsi="Arial"/>
          <w:b/>
          <w:sz w:val="20"/>
        </w:rPr>
        <w:t>SÉPTIMO</w:t>
      </w:r>
      <w:r>
        <w:rPr>
          <w:sz w:val="20"/>
        </w:rPr>
        <w:t>.- Los asuntos que con motivo de esta Ley Orgánica del Poder Ejecutivo del Estado de Oaxaca, deban pasar de una dependencia u órgano auxiliar a otra, permanecerán en el último trámite que hubieren alcanzado,</w:t>
      </w:r>
      <w:r>
        <w:rPr>
          <w:spacing w:val="-10"/>
          <w:sz w:val="20"/>
        </w:rPr>
        <w:t> </w:t>
      </w:r>
      <w:r>
        <w:rPr>
          <w:sz w:val="20"/>
        </w:rPr>
        <w:t>hasta</w:t>
      </w:r>
      <w:r>
        <w:rPr>
          <w:spacing w:val="-10"/>
          <w:sz w:val="20"/>
        </w:rPr>
        <w:t> </w:t>
      </w:r>
      <w:r>
        <w:rPr>
          <w:sz w:val="20"/>
        </w:rPr>
        <w:t>que</w:t>
      </w:r>
      <w:r>
        <w:rPr>
          <w:spacing w:val="-10"/>
          <w:sz w:val="20"/>
        </w:rPr>
        <w:t> </w:t>
      </w:r>
      <w:r>
        <w:rPr>
          <w:sz w:val="20"/>
        </w:rPr>
        <w:t>las</w:t>
      </w:r>
      <w:r>
        <w:rPr>
          <w:spacing w:val="-9"/>
          <w:sz w:val="20"/>
        </w:rPr>
        <w:t> </w:t>
      </w:r>
      <w:r>
        <w:rPr>
          <w:sz w:val="20"/>
        </w:rPr>
        <w:t>unidades</w:t>
      </w:r>
      <w:r>
        <w:rPr>
          <w:spacing w:val="-11"/>
          <w:sz w:val="20"/>
        </w:rPr>
        <w:t> </w:t>
      </w:r>
      <w:r>
        <w:rPr>
          <w:sz w:val="20"/>
        </w:rPr>
        <w:t>administrativas</w:t>
      </w:r>
      <w:r>
        <w:rPr>
          <w:spacing w:val="-10"/>
          <w:sz w:val="20"/>
        </w:rPr>
        <w:t> </w:t>
      </w:r>
      <w:r>
        <w:rPr>
          <w:sz w:val="20"/>
        </w:rPr>
        <w:t>que</w:t>
      </w:r>
      <w:r>
        <w:rPr>
          <w:spacing w:val="-10"/>
          <w:sz w:val="20"/>
        </w:rPr>
        <w:t> </w:t>
      </w:r>
      <w:r>
        <w:rPr>
          <w:sz w:val="20"/>
        </w:rPr>
        <w:t>los</w:t>
      </w:r>
      <w:r>
        <w:rPr>
          <w:spacing w:val="-10"/>
          <w:sz w:val="20"/>
        </w:rPr>
        <w:t> </w:t>
      </w:r>
      <w:r>
        <w:rPr>
          <w:sz w:val="20"/>
        </w:rPr>
        <w:t>transfieren</w:t>
      </w:r>
      <w:r>
        <w:rPr>
          <w:spacing w:val="-10"/>
          <w:sz w:val="20"/>
        </w:rPr>
        <w:t> </w:t>
      </w:r>
      <w:r>
        <w:rPr>
          <w:sz w:val="20"/>
        </w:rPr>
        <w:t>se</w:t>
      </w:r>
      <w:r>
        <w:rPr>
          <w:spacing w:val="-11"/>
          <w:sz w:val="20"/>
        </w:rPr>
        <w:t> </w:t>
      </w:r>
      <w:r>
        <w:rPr>
          <w:sz w:val="20"/>
        </w:rPr>
        <w:t>incorporen</w:t>
      </w:r>
      <w:r>
        <w:rPr>
          <w:spacing w:val="-10"/>
          <w:sz w:val="20"/>
        </w:rPr>
        <w:t> </w:t>
      </w:r>
      <w:r>
        <w:rPr>
          <w:sz w:val="20"/>
        </w:rPr>
        <w:t>a</w:t>
      </w:r>
      <w:r>
        <w:rPr>
          <w:spacing w:val="-11"/>
          <w:sz w:val="20"/>
        </w:rPr>
        <w:t> </w:t>
      </w:r>
      <w:r>
        <w:rPr>
          <w:sz w:val="20"/>
        </w:rPr>
        <w:t>la</w:t>
      </w:r>
      <w:r>
        <w:rPr>
          <w:spacing w:val="-10"/>
          <w:sz w:val="20"/>
        </w:rPr>
        <w:t> </w:t>
      </w:r>
      <w:r>
        <w:rPr>
          <w:sz w:val="20"/>
        </w:rPr>
        <w:t>Dependencia</w:t>
      </w:r>
      <w:r>
        <w:rPr>
          <w:spacing w:val="-11"/>
          <w:sz w:val="20"/>
        </w:rPr>
        <w:t> </w:t>
      </w:r>
      <w:r>
        <w:rPr>
          <w:sz w:val="20"/>
        </w:rPr>
        <w:t>u</w:t>
      </w:r>
      <w:r>
        <w:rPr>
          <w:spacing w:val="-10"/>
          <w:sz w:val="20"/>
        </w:rPr>
        <w:t> </w:t>
      </w:r>
      <w:r>
        <w:rPr>
          <w:sz w:val="20"/>
        </w:rPr>
        <w:t>órgano auxiliar que señale esta Ley, a excepción de los trámites urgentes o sujetos a plazos improrrogables.</w:t>
      </w:r>
    </w:p>
    <w:p>
      <w:pPr>
        <w:spacing w:before="119"/>
        <w:ind w:left="238" w:right="99" w:firstLine="0"/>
        <w:jc w:val="both"/>
        <w:rPr>
          <w:sz w:val="20"/>
        </w:rPr>
      </w:pPr>
      <w:r>
        <w:rPr>
          <w:rFonts w:ascii="Arial" w:hAnsi="Arial"/>
          <w:b/>
          <w:sz w:val="20"/>
        </w:rPr>
        <w:t>OCTAVO</w:t>
      </w:r>
      <w:r>
        <w:rPr>
          <w:sz w:val="20"/>
        </w:rPr>
        <w:t>.- Se faculta a la Secretaría de Finanzas y a la Secretaría de Administración, en el ámbito de sus respectivas facultades, para realizar los cambios en las estructuras orgánicas que por esta Ley Orgánica del Poder Ejecutivo del Estado de Oaxaca se crean o extingan, así como para realizar las adecuaciones programáticas y presupuestales que deriven de la aplicación del presente Decreto, sin afectar el presupuesto</w:t>
      </w:r>
    </w:p>
    <w:p>
      <w:pPr>
        <w:spacing w:after="0"/>
        <w:jc w:val="both"/>
        <w:rPr>
          <w:sz w:val="20"/>
        </w:rPr>
        <w:sectPr>
          <w:pgSz w:w="12250" w:h="15850"/>
          <w:pgMar w:header="731" w:footer="0" w:top="1960" w:bottom="280" w:left="1180" w:right="940"/>
        </w:sectPr>
      </w:pPr>
    </w:p>
    <w:p>
      <w:pPr>
        <w:pStyle w:val="BodyText"/>
        <w:spacing w:before="86"/>
        <w:rPr>
          <w:sz w:val="20"/>
        </w:rPr>
      </w:pPr>
    </w:p>
    <w:p>
      <w:pPr>
        <w:spacing w:before="1"/>
        <w:ind w:left="238" w:right="102" w:firstLine="0"/>
        <w:jc w:val="both"/>
        <w:rPr>
          <w:sz w:val="20"/>
        </w:rPr>
      </w:pPr>
      <w:r>
        <w:rPr>
          <w:sz w:val="20"/>
        </w:rPr>
        <w:t>ya</w:t>
      </w:r>
      <w:r>
        <w:rPr>
          <w:spacing w:val="-2"/>
          <w:sz w:val="20"/>
        </w:rPr>
        <w:t> </w:t>
      </w:r>
      <w:r>
        <w:rPr>
          <w:sz w:val="20"/>
        </w:rPr>
        <w:t>asignado,</w:t>
      </w:r>
      <w:r>
        <w:rPr>
          <w:spacing w:val="-3"/>
          <w:sz w:val="20"/>
        </w:rPr>
        <w:t> </w:t>
      </w:r>
      <w:r>
        <w:rPr>
          <w:sz w:val="20"/>
        </w:rPr>
        <w:t>informando</w:t>
      </w:r>
      <w:r>
        <w:rPr>
          <w:spacing w:val="-2"/>
          <w:sz w:val="20"/>
        </w:rPr>
        <w:t> </w:t>
      </w:r>
      <w:r>
        <w:rPr>
          <w:sz w:val="20"/>
        </w:rPr>
        <w:t>las</w:t>
      </w:r>
      <w:r>
        <w:rPr>
          <w:spacing w:val="-2"/>
          <w:sz w:val="20"/>
        </w:rPr>
        <w:t> </w:t>
      </w:r>
      <w:r>
        <w:rPr>
          <w:sz w:val="20"/>
        </w:rPr>
        <w:t>adecuaciones</w:t>
      </w:r>
      <w:r>
        <w:rPr>
          <w:spacing w:val="-2"/>
          <w:sz w:val="20"/>
        </w:rPr>
        <w:t> </w:t>
      </w:r>
      <w:r>
        <w:rPr>
          <w:sz w:val="20"/>
        </w:rPr>
        <w:t>programáticas</w:t>
      </w:r>
      <w:r>
        <w:rPr>
          <w:spacing w:val="-2"/>
          <w:sz w:val="20"/>
        </w:rPr>
        <w:t> </w:t>
      </w:r>
      <w:r>
        <w:rPr>
          <w:sz w:val="20"/>
        </w:rPr>
        <w:t>a</w:t>
      </w:r>
      <w:r>
        <w:rPr>
          <w:spacing w:val="-3"/>
          <w:sz w:val="20"/>
        </w:rPr>
        <w:t> </w:t>
      </w:r>
      <w:r>
        <w:rPr>
          <w:sz w:val="20"/>
        </w:rPr>
        <w:t>la</w:t>
      </w:r>
      <w:r>
        <w:rPr>
          <w:spacing w:val="-2"/>
          <w:sz w:val="20"/>
        </w:rPr>
        <w:t> </w:t>
      </w:r>
      <w:r>
        <w:rPr>
          <w:sz w:val="20"/>
        </w:rPr>
        <w:t>Legislatura</w:t>
      </w:r>
      <w:r>
        <w:rPr>
          <w:spacing w:val="-2"/>
          <w:sz w:val="20"/>
        </w:rPr>
        <w:t> </w:t>
      </w:r>
      <w:r>
        <w:rPr>
          <w:sz w:val="20"/>
        </w:rPr>
        <w:t>del</w:t>
      </w:r>
      <w:r>
        <w:rPr>
          <w:spacing w:val="-2"/>
          <w:sz w:val="20"/>
        </w:rPr>
        <w:t> </w:t>
      </w:r>
      <w:r>
        <w:rPr>
          <w:sz w:val="20"/>
        </w:rPr>
        <w:t>Congreso</w:t>
      </w:r>
      <w:r>
        <w:rPr>
          <w:spacing w:val="-2"/>
          <w:sz w:val="20"/>
        </w:rPr>
        <w:t> </w:t>
      </w:r>
      <w:r>
        <w:rPr>
          <w:sz w:val="20"/>
        </w:rPr>
        <w:t>del</w:t>
      </w:r>
      <w:r>
        <w:rPr>
          <w:spacing w:val="-3"/>
          <w:sz w:val="20"/>
        </w:rPr>
        <w:t> </w:t>
      </w:r>
      <w:r>
        <w:rPr>
          <w:sz w:val="20"/>
        </w:rPr>
        <w:t>Estado,</w:t>
      </w:r>
      <w:r>
        <w:rPr>
          <w:spacing w:val="-3"/>
          <w:sz w:val="20"/>
        </w:rPr>
        <w:t> </w:t>
      </w:r>
      <w:r>
        <w:rPr>
          <w:sz w:val="20"/>
        </w:rPr>
        <w:t>dentro</w:t>
      </w:r>
      <w:r>
        <w:rPr>
          <w:spacing w:val="-2"/>
          <w:sz w:val="20"/>
        </w:rPr>
        <w:t> </w:t>
      </w:r>
      <w:r>
        <w:rPr>
          <w:sz w:val="20"/>
        </w:rPr>
        <w:t>del plazo de treinta días hábiles contados a partir de la entrada en vigor del presente decreto.</w:t>
      </w:r>
    </w:p>
    <w:p>
      <w:pPr>
        <w:spacing w:before="120"/>
        <w:ind w:left="238" w:right="104" w:firstLine="0"/>
        <w:jc w:val="both"/>
        <w:rPr>
          <w:sz w:val="20"/>
        </w:rPr>
      </w:pPr>
      <w:r>
        <w:rPr>
          <w:rFonts w:ascii="Arial" w:hAnsi="Arial"/>
          <w:b/>
          <w:sz w:val="20"/>
        </w:rPr>
        <w:t>NOVENO.- </w:t>
      </w:r>
      <w:r>
        <w:rPr>
          <w:sz w:val="20"/>
        </w:rPr>
        <w:t>En todos los casos que por la aplicación de esta Ley Orgánica del Poder Ejecutivo del Estado de Oaxaca se modifique la estructura orgánica de las dependencias y órganos auxiliares o unidades administrativas de adscripción de los trabajadores de base, sus correspondientes derechos laborales serán respetados</w:t>
      </w:r>
      <w:r>
        <w:rPr>
          <w:spacing w:val="-5"/>
          <w:sz w:val="20"/>
        </w:rPr>
        <w:t> </w:t>
      </w:r>
      <w:r>
        <w:rPr>
          <w:sz w:val="20"/>
        </w:rPr>
        <w:t>en</w:t>
      </w:r>
      <w:r>
        <w:rPr>
          <w:spacing w:val="-5"/>
          <w:sz w:val="20"/>
        </w:rPr>
        <w:t> </w:t>
      </w:r>
      <w:r>
        <w:rPr>
          <w:sz w:val="20"/>
        </w:rPr>
        <w:t>términos</w:t>
      </w:r>
      <w:r>
        <w:rPr>
          <w:spacing w:val="-5"/>
          <w:sz w:val="20"/>
        </w:rPr>
        <w:t> </w:t>
      </w:r>
      <w:r>
        <w:rPr>
          <w:sz w:val="20"/>
        </w:rPr>
        <w:t>de</w:t>
      </w:r>
      <w:r>
        <w:rPr>
          <w:spacing w:val="-6"/>
          <w:sz w:val="20"/>
        </w:rPr>
        <w:t> </w:t>
      </w:r>
      <w:r>
        <w:rPr>
          <w:sz w:val="20"/>
        </w:rPr>
        <w:t>la</w:t>
      </w:r>
      <w:r>
        <w:rPr>
          <w:spacing w:val="-5"/>
          <w:sz w:val="20"/>
        </w:rPr>
        <w:t> </w:t>
      </w:r>
      <w:r>
        <w:rPr>
          <w:sz w:val="20"/>
        </w:rPr>
        <w:t>Ley</w:t>
      </w:r>
      <w:r>
        <w:rPr>
          <w:spacing w:val="-5"/>
          <w:sz w:val="20"/>
        </w:rPr>
        <w:t> </w:t>
      </w:r>
      <w:r>
        <w:rPr>
          <w:sz w:val="20"/>
        </w:rPr>
        <w:t>del</w:t>
      </w:r>
      <w:r>
        <w:rPr>
          <w:spacing w:val="-5"/>
          <w:sz w:val="20"/>
        </w:rPr>
        <w:t> </w:t>
      </w:r>
      <w:r>
        <w:rPr>
          <w:sz w:val="20"/>
        </w:rPr>
        <w:t>Servicio</w:t>
      </w:r>
      <w:r>
        <w:rPr>
          <w:spacing w:val="-5"/>
          <w:sz w:val="20"/>
        </w:rPr>
        <w:t> </w:t>
      </w:r>
      <w:r>
        <w:rPr>
          <w:sz w:val="20"/>
        </w:rPr>
        <w:t>Civil</w:t>
      </w:r>
      <w:r>
        <w:rPr>
          <w:spacing w:val="-5"/>
          <w:sz w:val="20"/>
        </w:rPr>
        <w:t> </w:t>
      </w:r>
      <w:r>
        <w:rPr>
          <w:sz w:val="20"/>
        </w:rPr>
        <w:t>para</w:t>
      </w:r>
      <w:r>
        <w:rPr>
          <w:spacing w:val="-5"/>
          <w:sz w:val="20"/>
        </w:rPr>
        <w:t> </w:t>
      </w:r>
      <w:r>
        <w:rPr>
          <w:sz w:val="20"/>
        </w:rPr>
        <w:t>los</w:t>
      </w:r>
      <w:r>
        <w:rPr>
          <w:spacing w:val="-5"/>
          <w:sz w:val="20"/>
        </w:rPr>
        <w:t> </w:t>
      </w:r>
      <w:r>
        <w:rPr>
          <w:sz w:val="20"/>
        </w:rPr>
        <w:t>Empleados</w:t>
      </w:r>
      <w:r>
        <w:rPr>
          <w:spacing w:val="-5"/>
          <w:sz w:val="20"/>
        </w:rPr>
        <w:t> </w:t>
      </w:r>
      <w:r>
        <w:rPr>
          <w:sz w:val="20"/>
        </w:rPr>
        <w:t>del</w:t>
      </w:r>
      <w:r>
        <w:rPr>
          <w:spacing w:val="-5"/>
          <w:sz w:val="20"/>
        </w:rPr>
        <w:t> </w:t>
      </w:r>
      <w:r>
        <w:rPr>
          <w:sz w:val="20"/>
        </w:rPr>
        <w:t>Gobierno</w:t>
      </w:r>
      <w:r>
        <w:rPr>
          <w:spacing w:val="-5"/>
          <w:sz w:val="20"/>
        </w:rPr>
        <w:t> </w:t>
      </w:r>
      <w:r>
        <w:rPr>
          <w:sz w:val="20"/>
        </w:rPr>
        <w:t>del</w:t>
      </w:r>
      <w:r>
        <w:rPr>
          <w:spacing w:val="-5"/>
          <w:sz w:val="20"/>
        </w:rPr>
        <w:t> </w:t>
      </w:r>
      <w:r>
        <w:rPr>
          <w:sz w:val="20"/>
        </w:rPr>
        <w:t>Estado</w:t>
      </w:r>
      <w:r>
        <w:rPr>
          <w:spacing w:val="-5"/>
          <w:sz w:val="20"/>
        </w:rPr>
        <w:t> </w:t>
      </w:r>
      <w:r>
        <w:rPr>
          <w:sz w:val="20"/>
        </w:rPr>
        <w:t>y</w:t>
      </w:r>
      <w:r>
        <w:rPr>
          <w:spacing w:val="-5"/>
          <w:sz w:val="20"/>
        </w:rPr>
        <w:t> </w:t>
      </w:r>
      <w:r>
        <w:rPr>
          <w:sz w:val="20"/>
        </w:rPr>
        <w:t>demás</w:t>
      </w:r>
      <w:r>
        <w:rPr>
          <w:spacing w:val="-5"/>
          <w:sz w:val="20"/>
        </w:rPr>
        <w:t> </w:t>
      </w:r>
      <w:r>
        <w:rPr>
          <w:sz w:val="20"/>
        </w:rPr>
        <w:t>leyes aplicables de la materia.</w:t>
      </w:r>
    </w:p>
    <w:p>
      <w:pPr>
        <w:spacing w:before="120"/>
        <w:ind w:left="238" w:right="101" w:firstLine="0"/>
        <w:jc w:val="both"/>
        <w:rPr>
          <w:sz w:val="20"/>
        </w:rPr>
      </w:pPr>
      <w:r>
        <w:rPr>
          <w:rFonts w:ascii="Arial" w:hAnsi="Arial"/>
          <w:b/>
          <w:sz w:val="20"/>
        </w:rPr>
        <w:t>DÉCIMO.- </w:t>
      </w:r>
      <w:r>
        <w:rPr>
          <w:sz w:val="20"/>
        </w:rPr>
        <w:t>Se faculta al Titular de la Secretaría de Finanzas para</w:t>
      </w:r>
      <w:r>
        <w:rPr>
          <w:spacing w:val="-1"/>
          <w:sz w:val="20"/>
        </w:rPr>
        <w:t> </w:t>
      </w:r>
      <w:r>
        <w:rPr>
          <w:sz w:val="20"/>
        </w:rPr>
        <w:t>que, en términos de lo establecido en la Ley Estatal</w:t>
      </w:r>
      <w:r>
        <w:rPr>
          <w:spacing w:val="-2"/>
          <w:sz w:val="20"/>
        </w:rPr>
        <w:t> </w:t>
      </w:r>
      <w:r>
        <w:rPr>
          <w:sz w:val="20"/>
        </w:rPr>
        <w:t>de</w:t>
      </w:r>
      <w:r>
        <w:rPr>
          <w:spacing w:val="-2"/>
          <w:sz w:val="20"/>
        </w:rPr>
        <w:t> </w:t>
      </w:r>
      <w:r>
        <w:rPr>
          <w:sz w:val="20"/>
        </w:rPr>
        <w:t>Presupuesto</w:t>
      </w:r>
      <w:r>
        <w:rPr>
          <w:spacing w:val="-2"/>
          <w:sz w:val="20"/>
        </w:rPr>
        <w:t> </w:t>
      </w:r>
      <w:r>
        <w:rPr>
          <w:sz w:val="20"/>
        </w:rPr>
        <w:t>y</w:t>
      </w:r>
      <w:r>
        <w:rPr>
          <w:spacing w:val="-2"/>
          <w:sz w:val="20"/>
        </w:rPr>
        <w:t> </w:t>
      </w:r>
      <w:r>
        <w:rPr>
          <w:sz w:val="20"/>
        </w:rPr>
        <w:t>Responsabilidad</w:t>
      </w:r>
      <w:r>
        <w:rPr>
          <w:spacing w:val="-2"/>
          <w:sz w:val="20"/>
        </w:rPr>
        <w:t> </w:t>
      </w:r>
      <w:r>
        <w:rPr>
          <w:sz w:val="20"/>
        </w:rPr>
        <w:t>Hacendaria,</w:t>
      </w:r>
      <w:r>
        <w:rPr>
          <w:spacing w:val="-2"/>
          <w:sz w:val="20"/>
        </w:rPr>
        <w:t> </w:t>
      </w:r>
      <w:r>
        <w:rPr>
          <w:sz w:val="20"/>
        </w:rPr>
        <w:t>y</w:t>
      </w:r>
      <w:r>
        <w:rPr>
          <w:spacing w:val="-2"/>
          <w:sz w:val="20"/>
        </w:rPr>
        <w:t> </w:t>
      </w:r>
      <w:r>
        <w:rPr>
          <w:sz w:val="20"/>
        </w:rPr>
        <w:t>su</w:t>
      </w:r>
      <w:r>
        <w:rPr>
          <w:spacing w:val="-2"/>
          <w:sz w:val="20"/>
        </w:rPr>
        <w:t> </w:t>
      </w:r>
      <w:r>
        <w:rPr>
          <w:sz w:val="20"/>
        </w:rPr>
        <w:t>Reglamento,</w:t>
      </w:r>
      <w:r>
        <w:rPr>
          <w:spacing w:val="-3"/>
          <w:sz w:val="20"/>
        </w:rPr>
        <w:t> </w:t>
      </w:r>
      <w:r>
        <w:rPr>
          <w:sz w:val="20"/>
        </w:rPr>
        <w:t>así</w:t>
      </w:r>
      <w:r>
        <w:rPr>
          <w:spacing w:val="-3"/>
          <w:sz w:val="20"/>
        </w:rPr>
        <w:t> </w:t>
      </w:r>
      <w:r>
        <w:rPr>
          <w:sz w:val="20"/>
        </w:rPr>
        <w:t>como</w:t>
      </w:r>
      <w:r>
        <w:rPr>
          <w:spacing w:val="-3"/>
          <w:sz w:val="20"/>
        </w:rPr>
        <w:t> </w:t>
      </w:r>
      <w:r>
        <w:rPr>
          <w:sz w:val="20"/>
        </w:rPr>
        <w:t>en</w:t>
      </w:r>
      <w:r>
        <w:rPr>
          <w:spacing w:val="-2"/>
          <w:sz w:val="20"/>
        </w:rPr>
        <w:t> </w:t>
      </w:r>
      <w:r>
        <w:rPr>
          <w:sz w:val="20"/>
        </w:rPr>
        <w:t>el</w:t>
      </w:r>
      <w:r>
        <w:rPr>
          <w:spacing w:val="-2"/>
          <w:sz w:val="20"/>
        </w:rPr>
        <w:t> </w:t>
      </w:r>
      <w:r>
        <w:rPr>
          <w:sz w:val="20"/>
        </w:rPr>
        <w:t>Decreto</w:t>
      </w:r>
      <w:r>
        <w:rPr>
          <w:spacing w:val="-3"/>
          <w:sz w:val="20"/>
        </w:rPr>
        <w:t> </w:t>
      </w:r>
      <w:r>
        <w:rPr>
          <w:sz w:val="20"/>
        </w:rPr>
        <w:t>que</w:t>
      </w:r>
      <w:r>
        <w:rPr>
          <w:spacing w:val="-2"/>
          <w:sz w:val="20"/>
        </w:rPr>
        <w:t> </w:t>
      </w:r>
      <w:r>
        <w:rPr>
          <w:sz w:val="20"/>
        </w:rPr>
        <w:t>autoriza el Presupuesto de Egresos del Estado de Oaxaca para el ejercicio fiscal dos mil diecisiete, realice los ajustes presupuestales que correspondan, para el cumplimiento del presente decreto, sin afectar el presupuesto ya asignado,</w:t>
      </w:r>
      <w:r>
        <w:rPr>
          <w:spacing w:val="-1"/>
          <w:sz w:val="20"/>
        </w:rPr>
        <w:t> </w:t>
      </w:r>
      <w:r>
        <w:rPr>
          <w:sz w:val="20"/>
        </w:rPr>
        <w:t>informando</w:t>
      </w:r>
      <w:r>
        <w:rPr>
          <w:spacing w:val="-1"/>
          <w:sz w:val="20"/>
        </w:rPr>
        <w:t> </w:t>
      </w:r>
      <w:r>
        <w:rPr>
          <w:sz w:val="20"/>
        </w:rPr>
        <w:t>dichos</w:t>
      </w:r>
      <w:r>
        <w:rPr>
          <w:spacing w:val="-1"/>
          <w:sz w:val="20"/>
        </w:rPr>
        <w:t> </w:t>
      </w:r>
      <w:r>
        <w:rPr>
          <w:sz w:val="20"/>
        </w:rPr>
        <w:t>ajustes a</w:t>
      </w:r>
      <w:r>
        <w:rPr>
          <w:spacing w:val="-1"/>
          <w:sz w:val="20"/>
        </w:rPr>
        <w:t> </w:t>
      </w:r>
      <w:r>
        <w:rPr>
          <w:sz w:val="20"/>
        </w:rPr>
        <w:t>la</w:t>
      </w:r>
      <w:r>
        <w:rPr>
          <w:spacing w:val="-1"/>
          <w:sz w:val="20"/>
        </w:rPr>
        <w:t> </w:t>
      </w:r>
      <w:r>
        <w:rPr>
          <w:sz w:val="20"/>
        </w:rPr>
        <w:t>Legislatura</w:t>
      </w:r>
      <w:r>
        <w:rPr>
          <w:spacing w:val="-1"/>
          <w:sz w:val="20"/>
        </w:rPr>
        <w:t> </w:t>
      </w:r>
      <w:r>
        <w:rPr>
          <w:sz w:val="20"/>
        </w:rPr>
        <w:t>del</w:t>
      </w:r>
      <w:r>
        <w:rPr>
          <w:spacing w:val="-1"/>
          <w:sz w:val="20"/>
        </w:rPr>
        <w:t> </w:t>
      </w:r>
      <w:r>
        <w:rPr>
          <w:sz w:val="20"/>
        </w:rPr>
        <w:t>Congreso</w:t>
      </w:r>
      <w:r>
        <w:rPr>
          <w:spacing w:val="-2"/>
          <w:sz w:val="20"/>
        </w:rPr>
        <w:t> </w:t>
      </w:r>
      <w:r>
        <w:rPr>
          <w:sz w:val="20"/>
        </w:rPr>
        <w:t>del</w:t>
      </w:r>
      <w:r>
        <w:rPr>
          <w:spacing w:val="-1"/>
          <w:sz w:val="20"/>
        </w:rPr>
        <w:t> </w:t>
      </w:r>
      <w:r>
        <w:rPr>
          <w:sz w:val="20"/>
        </w:rPr>
        <w:t>Estado,</w:t>
      </w:r>
      <w:r>
        <w:rPr>
          <w:spacing w:val="-1"/>
          <w:sz w:val="20"/>
        </w:rPr>
        <w:t> </w:t>
      </w:r>
      <w:r>
        <w:rPr>
          <w:sz w:val="20"/>
        </w:rPr>
        <w:t>dentro del</w:t>
      </w:r>
      <w:r>
        <w:rPr>
          <w:spacing w:val="-1"/>
          <w:sz w:val="20"/>
        </w:rPr>
        <w:t> </w:t>
      </w:r>
      <w:r>
        <w:rPr>
          <w:sz w:val="20"/>
        </w:rPr>
        <w:t>plazo</w:t>
      </w:r>
      <w:r>
        <w:rPr>
          <w:spacing w:val="-1"/>
          <w:sz w:val="20"/>
        </w:rPr>
        <w:t> </w:t>
      </w:r>
      <w:r>
        <w:rPr>
          <w:sz w:val="20"/>
        </w:rPr>
        <w:t>de</w:t>
      </w:r>
      <w:r>
        <w:rPr>
          <w:spacing w:val="-1"/>
          <w:sz w:val="20"/>
        </w:rPr>
        <w:t> </w:t>
      </w:r>
      <w:r>
        <w:rPr>
          <w:sz w:val="20"/>
        </w:rPr>
        <w:t>treinta</w:t>
      </w:r>
      <w:r>
        <w:rPr>
          <w:spacing w:val="-1"/>
          <w:sz w:val="20"/>
        </w:rPr>
        <w:t> </w:t>
      </w:r>
      <w:r>
        <w:rPr>
          <w:sz w:val="20"/>
        </w:rPr>
        <w:t>días hábiles contados a partir de la entrada en vigor del presente decreto, para los efectos legales conducentes.</w:t>
      </w:r>
    </w:p>
    <w:p>
      <w:pPr>
        <w:spacing w:before="120"/>
        <w:ind w:left="238" w:right="101" w:firstLine="0"/>
        <w:jc w:val="both"/>
        <w:rPr>
          <w:sz w:val="20"/>
        </w:rPr>
      </w:pPr>
      <w:r>
        <w:rPr>
          <w:rFonts w:ascii="Arial" w:hAnsi="Arial"/>
          <w:b/>
          <w:sz w:val="20"/>
        </w:rPr>
        <w:t>DÉCIMO</w:t>
      </w:r>
      <w:r>
        <w:rPr>
          <w:rFonts w:ascii="Arial" w:hAnsi="Arial"/>
          <w:b/>
          <w:spacing w:val="-1"/>
          <w:sz w:val="20"/>
        </w:rPr>
        <w:t> </w:t>
      </w:r>
      <w:r>
        <w:rPr>
          <w:rFonts w:ascii="Arial" w:hAnsi="Arial"/>
          <w:b/>
          <w:sz w:val="20"/>
        </w:rPr>
        <w:t>PRIMERO.-</w:t>
      </w:r>
      <w:r>
        <w:rPr>
          <w:rFonts w:ascii="Arial" w:hAnsi="Arial"/>
          <w:b/>
          <w:spacing w:val="-1"/>
          <w:sz w:val="20"/>
        </w:rPr>
        <w:t> </w:t>
      </w:r>
      <w:r>
        <w:rPr>
          <w:sz w:val="20"/>
        </w:rPr>
        <w:t>El</w:t>
      </w:r>
      <w:r>
        <w:rPr>
          <w:spacing w:val="-2"/>
          <w:sz w:val="20"/>
        </w:rPr>
        <w:t> </w:t>
      </w:r>
      <w:r>
        <w:rPr>
          <w:sz w:val="20"/>
        </w:rPr>
        <w:t>Titular</w:t>
      </w:r>
      <w:r>
        <w:rPr>
          <w:spacing w:val="-1"/>
          <w:sz w:val="20"/>
        </w:rPr>
        <w:t> </w:t>
      </w:r>
      <w:r>
        <w:rPr>
          <w:sz w:val="20"/>
        </w:rPr>
        <w:t>del</w:t>
      </w:r>
      <w:r>
        <w:rPr>
          <w:spacing w:val="-2"/>
          <w:sz w:val="20"/>
        </w:rPr>
        <w:t> </w:t>
      </w:r>
      <w:r>
        <w:rPr>
          <w:sz w:val="20"/>
        </w:rPr>
        <w:t>Poder</w:t>
      </w:r>
      <w:r>
        <w:rPr>
          <w:spacing w:val="-1"/>
          <w:sz w:val="20"/>
        </w:rPr>
        <w:t> </w:t>
      </w:r>
      <w:r>
        <w:rPr>
          <w:sz w:val="20"/>
        </w:rPr>
        <w:t>Ejecutivo</w:t>
      </w:r>
      <w:r>
        <w:rPr>
          <w:spacing w:val="-1"/>
          <w:sz w:val="20"/>
        </w:rPr>
        <w:t> </w:t>
      </w:r>
      <w:r>
        <w:rPr>
          <w:sz w:val="20"/>
        </w:rPr>
        <w:t>en</w:t>
      </w:r>
      <w:r>
        <w:rPr>
          <w:spacing w:val="-1"/>
          <w:sz w:val="20"/>
        </w:rPr>
        <w:t> </w:t>
      </w:r>
      <w:r>
        <w:rPr>
          <w:sz w:val="20"/>
        </w:rPr>
        <w:t>un</w:t>
      </w:r>
      <w:r>
        <w:rPr>
          <w:spacing w:val="-2"/>
          <w:sz w:val="20"/>
        </w:rPr>
        <w:t> </w:t>
      </w:r>
      <w:r>
        <w:rPr>
          <w:sz w:val="20"/>
        </w:rPr>
        <w:t>término</w:t>
      </w:r>
      <w:r>
        <w:rPr>
          <w:spacing w:val="-1"/>
          <w:sz w:val="20"/>
        </w:rPr>
        <w:t> </w:t>
      </w:r>
      <w:r>
        <w:rPr>
          <w:sz w:val="20"/>
        </w:rPr>
        <w:t>no</w:t>
      </w:r>
      <w:r>
        <w:rPr>
          <w:spacing w:val="-1"/>
          <w:sz w:val="20"/>
        </w:rPr>
        <w:t> </w:t>
      </w:r>
      <w:r>
        <w:rPr>
          <w:sz w:val="20"/>
        </w:rPr>
        <w:t>mayor</w:t>
      </w:r>
      <w:r>
        <w:rPr>
          <w:spacing w:val="-1"/>
          <w:sz w:val="20"/>
        </w:rPr>
        <w:t> </w:t>
      </w:r>
      <w:r>
        <w:rPr>
          <w:sz w:val="20"/>
        </w:rPr>
        <w:t>a</w:t>
      </w:r>
      <w:r>
        <w:rPr>
          <w:spacing w:val="-1"/>
          <w:sz w:val="20"/>
        </w:rPr>
        <w:t> </w:t>
      </w:r>
      <w:r>
        <w:rPr>
          <w:sz w:val="20"/>
        </w:rPr>
        <w:t>treinta</w:t>
      </w:r>
      <w:r>
        <w:rPr>
          <w:spacing w:val="-2"/>
          <w:sz w:val="20"/>
        </w:rPr>
        <w:t> </w:t>
      </w:r>
      <w:r>
        <w:rPr>
          <w:sz w:val="20"/>
        </w:rPr>
        <w:t>días</w:t>
      </w:r>
      <w:r>
        <w:rPr>
          <w:spacing w:val="-1"/>
          <w:sz w:val="20"/>
        </w:rPr>
        <w:t> </w:t>
      </w:r>
      <w:r>
        <w:rPr>
          <w:sz w:val="20"/>
        </w:rPr>
        <w:t>hábiles</w:t>
      </w:r>
      <w:r>
        <w:rPr>
          <w:spacing w:val="-1"/>
          <w:sz w:val="20"/>
        </w:rPr>
        <w:t> </w:t>
      </w:r>
      <w:r>
        <w:rPr>
          <w:sz w:val="20"/>
        </w:rPr>
        <w:t>siguientes</w:t>
      </w:r>
      <w:r>
        <w:rPr>
          <w:spacing w:val="-1"/>
          <w:sz w:val="20"/>
        </w:rPr>
        <w:t> </w:t>
      </w:r>
      <w:r>
        <w:rPr>
          <w:sz w:val="20"/>
        </w:rPr>
        <w:t>al de la entrada en vigor del presente Decreto, publicará las adecuaciones reglamentarias necesarias de conformidad con la presente reforma.</w:t>
      </w:r>
    </w:p>
    <w:p>
      <w:pPr>
        <w:spacing w:before="120"/>
        <w:ind w:left="238" w:right="100" w:firstLine="0"/>
        <w:jc w:val="both"/>
        <w:rPr>
          <w:sz w:val="20"/>
        </w:rPr>
      </w:pPr>
      <w:r>
        <w:rPr>
          <w:rFonts w:ascii="Arial" w:hAnsi="Arial"/>
          <w:b/>
          <w:sz w:val="20"/>
        </w:rPr>
        <w:t>DÉCIMO SEGUNDO.- </w:t>
      </w:r>
      <w:r>
        <w:rPr>
          <w:sz w:val="20"/>
        </w:rPr>
        <w:t>Con motivo de la derogación</w:t>
      </w:r>
      <w:r>
        <w:rPr>
          <w:spacing w:val="-1"/>
          <w:sz w:val="20"/>
        </w:rPr>
        <w:t> </w:t>
      </w:r>
      <w:r>
        <w:rPr>
          <w:sz w:val="20"/>
        </w:rPr>
        <w:t>del artículo</w:t>
      </w:r>
      <w:r>
        <w:rPr>
          <w:spacing w:val="-1"/>
          <w:sz w:val="20"/>
        </w:rPr>
        <w:t> </w:t>
      </w:r>
      <w:r>
        <w:rPr>
          <w:sz w:val="20"/>
        </w:rPr>
        <w:t>47 Bis de la</w:t>
      </w:r>
      <w:r>
        <w:rPr>
          <w:spacing w:val="-1"/>
          <w:sz w:val="20"/>
        </w:rPr>
        <w:t> </w:t>
      </w:r>
      <w:r>
        <w:rPr>
          <w:sz w:val="20"/>
        </w:rPr>
        <w:t>Ley Orgánica del Poder Ejecutivo del</w:t>
      </w:r>
      <w:r>
        <w:rPr>
          <w:spacing w:val="-14"/>
          <w:sz w:val="20"/>
        </w:rPr>
        <w:t> </w:t>
      </w:r>
      <w:r>
        <w:rPr>
          <w:sz w:val="20"/>
        </w:rPr>
        <w:t>Estado</w:t>
      </w:r>
      <w:r>
        <w:rPr>
          <w:spacing w:val="-14"/>
          <w:sz w:val="20"/>
        </w:rPr>
        <w:t> </w:t>
      </w:r>
      <w:r>
        <w:rPr>
          <w:sz w:val="20"/>
        </w:rPr>
        <w:t>de</w:t>
      </w:r>
      <w:r>
        <w:rPr>
          <w:spacing w:val="-14"/>
          <w:sz w:val="20"/>
        </w:rPr>
        <w:t> </w:t>
      </w:r>
      <w:r>
        <w:rPr>
          <w:sz w:val="20"/>
        </w:rPr>
        <w:t>Oaxaca</w:t>
      </w:r>
      <w:r>
        <w:rPr>
          <w:spacing w:val="-14"/>
          <w:sz w:val="20"/>
        </w:rPr>
        <w:t> </w:t>
      </w:r>
      <w:r>
        <w:rPr>
          <w:sz w:val="20"/>
        </w:rPr>
        <w:t>y</w:t>
      </w:r>
      <w:r>
        <w:rPr>
          <w:spacing w:val="-14"/>
          <w:sz w:val="20"/>
        </w:rPr>
        <w:t> </w:t>
      </w:r>
      <w:r>
        <w:rPr>
          <w:sz w:val="20"/>
        </w:rPr>
        <w:t>transitorios</w:t>
      </w:r>
      <w:r>
        <w:rPr>
          <w:spacing w:val="-14"/>
          <w:sz w:val="20"/>
        </w:rPr>
        <w:t> </w:t>
      </w:r>
      <w:r>
        <w:rPr>
          <w:sz w:val="20"/>
        </w:rPr>
        <w:t>TERCERO;</w:t>
      </w:r>
      <w:r>
        <w:rPr>
          <w:spacing w:val="-14"/>
          <w:sz w:val="20"/>
        </w:rPr>
        <w:t> </w:t>
      </w:r>
      <w:r>
        <w:rPr>
          <w:sz w:val="20"/>
        </w:rPr>
        <w:t>CUARTO;</w:t>
      </w:r>
      <w:r>
        <w:rPr>
          <w:spacing w:val="-14"/>
          <w:sz w:val="20"/>
        </w:rPr>
        <w:t> </w:t>
      </w:r>
      <w:r>
        <w:rPr>
          <w:sz w:val="20"/>
        </w:rPr>
        <w:t>QUINTO</w:t>
      </w:r>
      <w:r>
        <w:rPr>
          <w:spacing w:val="-14"/>
          <w:sz w:val="20"/>
        </w:rPr>
        <w:t> </w:t>
      </w:r>
      <w:r>
        <w:rPr>
          <w:sz w:val="20"/>
        </w:rPr>
        <w:t>y</w:t>
      </w:r>
      <w:r>
        <w:rPr>
          <w:spacing w:val="-13"/>
          <w:sz w:val="20"/>
        </w:rPr>
        <w:t> </w:t>
      </w:r>
      <w:r>
        <w:rPr>
          <w:sz w:val="20"/>
        </w:rPr>
        <w:t>SEXTO</w:t>
      </w:r>
      <w:r>
        <w:rPr>
          <w:spacing w:val="-14"/>
          <w:sz w:val="20"/>
        </w:rPr>
        <w:t> </w:t>
      </w:r>
      <w:r>
        <w:rPr>
          <w:sz w:val="20"/>
        </w:rPr>
        <w:t>del</w:t>
      </w:r>
      <w:r>
        <w:rPr>
          <w:spacing w:val="-14"/>
          <w:sz w:val="20"/>
        </w:rPr>
        <w:t> </w:t>
      </w:r>
      <w:r>
        <w:rPr>
          <w:sz w:val="20"/>
        </w:rPr>
        <w:t>decreto</w:t>
      </w:r>
      <w:r>
        <w:rPr>
          <w:spacing w:val="-14"/>
          <w:sz w:val="20"/>
        </w:rPr>
        <w:t> </w:t>
      </w:r>
      <w:r>
        <w:rPr>
          <w:sz w:val="20"/>
        </w:rPr>
        <w:t>Núm.</w:t>
      </w:r>
      <w:r>
        <w:rPr>
          <w:spacing w:val="-14"/>
          <w:sz w:val="20"/>
        </w:rPr>
        <w:t> </w:t>
      </w:r>
      <w:r>
        <w:rPr>
          <w:sz w:val="20"/>
        </w:rPr>
        <w:t>2068,</w:t>
      </w:r>
      <w:r>
        <w:rPr>
          <w:spacing w:val="-14"/>
          <w:sz w:val="20"/>
        </w:rPr>
        <w:t> </w:t>
      </w:r>
      <w:r>
        <w:rPr>
          <w:sz w:val="20"/>
        </w:rPr>
        <w:t>publicado en el Extra del Periódico Oficial del Gobierno del Estado el 28 de noviembre de 2013, que se realiza a través del</w:t>
      </w:r>
      <w:r>
        <w:rPr>
          <w:spacing w:val="-1"/>
          <w:sz w:val="20"/>
        </w:rPr>
        <w:t> </w:t>
      </w:r>
      <w:r>
        <w:rPr>
          <w:sz w:val="20"/>
        </w:rPr>
        <w:t>presente</w:t>
      </w:r>
      <w:r>
        <w:rPr>
          <w:spacing w:val="-3"/>
          <w:sz w:val="20"/>
        </w:rPr>
        <w:t> </w:t>
      </w:r>
      <w:r>
        <w:rPr>
          <w:sz w:val="20"/>
        </w:rPr>
        <w:t>Decreto,</w:t>
      </w:r>
      <w:r>
        <w:rPr>
          <w:spacing w:val="-2"/>
          <w:sz w:val="20"/>
        </w:rPr>
        <w:t> </w:t>
      </w:r>
      <w:r>
        <w:rPr>
          <w:sz w:val="20"/>
        </w:rPr>
        <w:t>el</w:t>
      </w:r>
      <w:r>
        <w:rPr>
          <w:spacing w:val="-2"/>
          <w:sz w:val="20"/>
        </w:rPr>
        <w:t> </w:t>
      </w:r>
      <w:r>
        <w:rPr>
          <w:sz w:val="20"/>
        </w:rPr>
        <w:t>Poder</w:t>
      </w:r>
      <w:r>
        <w:rPr>
          <w:spacing w:val="-1"/>
          <w:sz w:val="20"/>
        </w:rPr>
        <w:t> </w:t>
      </w:r>
      <w:r>
        <w:rPr>
          <w:sz w:val="20"/>
        </w:rPr>
        <w:t>Ejecutivo</w:t>
      </w:r>
      <w:r>
        <w:rPr>
          <w:spacing w:val="-1"/>
          <w:sz w:val="20"/>
        </w:rPr>
        <w:t> </w:t>
      </w:r>
      <w:r>
        <w:rPr>
          <w:sz w:val="20"/>
        </w:rPr>
        <w:t>del</w:t>
      </w:r>
      <w:r>
        <w:rPr>
          <w:spacing w:val="-1"/>
          <w:sz w:val="20"/>
        </w:rPr>
        <w:t> </w:t>
      </w:r>
      <w:r>
        <w:rPr>
          <w:sz w:val="20"/>
        </w:rPr>
        <w:t>Estado</w:t>
      </w:r>
      <w:r>
        <w:rPr>
          <w:spacing w:val="-1"/>
          <w:sz w:val="20"/>
        </w:rPr>
        <w:t> </w:t>
      </w:r>
      <w:r>
        <w:rPr>
          <w:sz w:val="20"/>
        </w:rPr>
        <w:t>de</w:t>
      </w:r>
      <w:r>
        <w:rPr>
          <w:spacing w:val="-2"/>
          <w:sz w:val="20"/>
        </w:rPr>
        <w:t> </w:t>
      </w:r>
      <w:r>
        <w:rPr>
          <w:sz w:val="20"/>
        </w:rPr>
        <w:t>Oaxaca,</w:t>
      </w:r>
      <w:r>
        <w:rPr>
          <w:spacing w:val="-2"/>
          <w:sz w:val="20"/>
        </w:rPr>
        <w:t> </w:t>
      </w:r>
      <w:r>
        <w:rPr>
          <w:sz w:val="20"/>
        </w:rPr>
        <w:t>a</w:t>
      </w:r>
      <w:r>
        <w:rPr>
          <w:spacing w:val="-1"/>
          <w:sz w:val="20"/>
        </w:rPr>
        <w:t> </w:t>
      </w:r>
      <w:r>
        <w:rPr>
          <w:sz w:val="20"/>
        </w:rPr>
        <w:t>través</w:t>
      </w:r>
      <w:r>
        <w:rPr>
          <w:spacing w:val="-1"/>
          <w:sz w:val="20"/>
        </w:rPr>
        <w:t> </w:t>
      </w:r>
      <w:r>
        <w:rPr>
          <w:sz w:val="20"/>
        </w:rPr>
        <w:t>de</w:t>
      </w:r>
      <w:r>
        <w:rPr>
          <w:spacing w:val="-1"/>
          <w:sz w:val="20"/>
        </w:rPr>
        <w:t> </w:t>
      </w:r>
      <w:r>
        <w:rPr>
          <w:sz w:val="20"/>
        </w:rPr>
        <w:t>la</w:t>
      </w:r>
      <w:r>
        <w:rPr>
          <w:spacing w:val="-1"/>
          <w:sz w:val="20"/>
        </w:rPr>
        <w:t> </w:t>
      </w:r>
      <w:r>
        <w:rPr>
          <w:sz w:val="20"/>
        </w:rPr>
        <w:t>Secretaría</w:t>
      </w:r>
      <w:r>
        <w:rPr>
          <w:spacing w:val="-1"/>
          <w:sz w:val="20"/>
        </w:rPr>
        <w:t> </w:t>
      </w:r>
      <w:r>
        <w:rPr>
          <w:sz w:val="20"/>
        </w:rPr>
        <w:t>del</w:t>
      </w:r>
      <w:r>
        <w:rPr>
          <w:spacing w:val="-1"/>
          <w:sz w:val="20"/>
        </w:rPr>
        <w:t> </w:t>
      </w:r>
      <w:r>
        <w:rPr>
          <w:sz w:val="20"/>
        </w:rPr>
        <w:t>Medio</w:t>
      </w:r>
      <w:r>
        <w:rPr>
          <w:spacing w:val="-1"/>
          <w:sz w:val="20"/>
        </w:rPr>
        <w:t> </w:t>
      </w:r>
      <w:r>
        <w:rPr>
          <w:sz w:val="20"/>
        </w:rPr>
        <w:t>Ambiente, Energías y Desarrollo Sustentable, revisará y en su caso actualizará el Programa de Ordenamiento Ecológico Regional</w:t>
      </w:r>
      <w:r>
        <w:rPr>
          <w:spacing w:val="-5"/>
          <w:sz w:val="20"/>
        </w:rPr>
        <w:t> </w:t>
      </w:r>
      <w:r>
        <w:rPr>
          <w:sz w:val="20"/>
        </w:rPr>
        <w:t>del</w:t>
      </w:r>
      <w:r>
        <w:rPr>
          <w:spacing w:val="-5"/>
          <w:sz w:val="20"/>
        </w:rPr>
        <w:t> </w:t>
      </w:r>
      <w:r>
        <w:rPr>
          <w:sz w:val="20"/>
        </w:rPr>
        <w:t>Territorio</w:t>
      </w:r>
      <w:r>
        <w:rPr>
          <w:spacing w:val="-5"/>
          <w:sz w:val="20"/>
        </w:rPr>
        <w:t> </w:t>
      </w:r>
      <w:r>
        <w:rPr>
          <w:sz w:val="20"/>
        </w:rPr>
        <w:t>del</w:t>
      </w:r>
      <w:r>
        <w:rPr>
          <w:spacing w:val="-5"/>
          <w:sz w:val="20"/>
        </w:rPr>
        <w:t> </w:t>
      </w:r>
      <w:r>
        <w:rPr>
          <w:sz w:val="20"/>
        </w:rPr>
        <w:t>Estado</w:t>
      </w:r>
      <w:r>
        <w:rPr>
          <w:spacing w:val="-5"/>
          <w:sz w:val="20"/>
        </w:rPr>
        <w:t> </w:t>
      </w:r>
      <w:r>
        <w:rPr>
          <w:sz w:val="20"/>
        </w:rPr>
        <w:t>de</w:t>
      </w:r>
      <w:r>
        <w:rPr>
          <w:spacing w:val="-5"/>
          <w:sz w:val="20"/>
        </w:rPr>
        <w:t> </w:t>
      </w:r>
      <w:r>
        <w:rPr>
          <w:sz w:val="20"/>
        </w:rPr>
        <w:t>Oaxaca,</w:t>
      </w:r>
      <w:r>
        <w:rPr>
          <w:spacing w:val="-6"/>
          <w:sz w:val="20"/>
        </w:rPr>
        <w:t> </w:t>
      </w:r>
      <w:r>
        <w:rPr>
          <w:sz w:val="20"/>
        </w:rPr>
        <w:t>informando</w:t>
      </w:r>
      <w:r>
        <w:rPr>
          <w:spacing w:val="-5"/>
          <w:sz w:val="20"/>
        </w:rPr>
        <w:t> </w:t>
      </w:r>
      <w:r>
        <w:rPr>
          <w:sz w:val="20"/>
        </w:rPr>
        <w:t>dicha</w:t>
      </w:r>
      <w:r>
        <w:rPr>
          <w:spacing w:val="-6"/>
          <w:sz w:val="20"/>
        </w:rPr>
        <w:t> </w:t>
      </w:r>
      <w:r>
        <w:rPr>
          <w:sz w:val="20"/>
        </w:rPr>
        <w:t>actualización</w:t>
      </w:r>
      <w:r>
        <w:rPr>
          <w:spacing w:val="-5"/>
          <w:sz w:val="20"/>
        </w:rPr>
        <w:t> </w:t>
      </w:r>
      <w:r>
        <w:rPr>
          <w:sz w:val="20"/>
        </w:rPr>
        <w:t>a</w:t>
      </w:r>
      <w:r>
        <w:rPr>
          <w:spacing w:val="-5"/>
          <w:sz w:val="20"/>
        </w:rPr>
        <w:t> </w:t>
      </w:r>
      <w:r>
        <w:rPr>
          <w:sz w:val="20"/>
        </w:rPr>
        <w:t>la</w:t>
      </w:r>
      <w:r>
        <w:rPr>
          <w:spacing w:val="-5"/>
          <w:sz w:val="20"/>
        </w:rPr>
        <w:t> </w:t>
      </w:r>
      <w:r>
        <w:rPr>
          <w:sz w:val="20"/>
        </w:rPr>
        <w:t>Legislatura</w:t>
      </w:r>
      <w:r>
        <w:rPr>
          <w:spacing w:val="-6"/>
          <w:sz w:val="20"/>
        </w:rPr>
        <w:t> </w:t>
      </w:r>
      <w:r>
        <w:rPr>
          <w:sz w:val="20"/>
        </w:rPr>
        <w:t>del</w:t>
      </w:r>
      <w:r>
        <w:rPr>
          <w:spacing w:val="-5"/>
          <w:sz w:val="20"/>
        </w:rPr>
        <w:t> </w:t>
      </w:r>
      <w:r>
        <w:rPr>
          <w:sz w:val="20"/>
        </w:rPr>
        <w:t>Congreso</w:t>
      </w:r>
      <w:r>
        <w:rPr>
          <w:spacing w:val="-7"/>
          <w:sz w:val="20"/>
        </w:rPr>
        <w:t> </w:t>
      </w:r>
      <w:r>
        <w:rPr>
          <w:sz w:val="20"/>
        </w:rPr>
        <w:t>del </w:t>
      </w:r>
      <w:r>
        <w:rPr>
          <w:spacing w:val="-2"/>
          <w:sz w:val="20"/>
        </w:rPr>
        <w:t>Estado.</w:t>
      </w:r>
    </w:p>
    <w:p>
      <w:pPr>
        <w:spacing w:before="120"/>
        <w:ind w:left="238" w:right="100" w:firstLine="0"/>
        <w:jc w:val="both"/>
        <w:rPr>
          <w:rFonts w:ascii="Arial" w:hAnsi="Arial"/>
          <w:b/>
          <w:sz w:val="18"/>
        </w:rPr>
      </w:pPr>
      <w:r>
        <w:rPr>
          <w:rFonts w:ascii="Arial" w:hAnsi="Arial"/>
          <w:b/>
          <w:color w:val="000000"/>
          <w:sz w:val="18"/>
          <w:highlight w:val="lightGray"/>
        </w:rPr>
        <w:t>Artículo Décimo Segundo transitorio reformado mediante decreto número 576, aprobado por la LXIII Legislatura</w:t>
      </w:r>
      <w:r>
        <w:rPr>
          <w:rFonts w:ascii="Arial" w:hAnsi="Arial"/>
          <w:b/>
          <w:color w:val="000000"/>
          <w:sz w:val="18"/>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1</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marzo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2017</w:t>
      </w:r>
      <w:r>
        <w:rPr>
          <w:rFonts w:ascii="Arial" w:hAnsi="Arial"/>
          <w:b/>
          <w:color w:val="000000"/>
          <w:spacing w:val="-4"/>
          <w:sz w:val="18"/>
          <w:highlight w:val="lightGray"/>
        </w:rPr>
        <w:t> </w:t>
      </w:r>
      <w:r>
        <w:rPr>
          <w:rFonts w:ascii="Arial" w:hAnsi="Arial"/>
          <w:b/>
          <w:color w:val="000000"/>
          <w:sz w:val="18"/>
          <w:highlight w:val="lightGray"/>
        </w:rPr>
        <w:t>y</w:t>
      </w:r>
      <w:r>
        <w:rPr>
          <w:rFonts w:ascii="Arial" w:hAnsi="Arial"/>
          <w:b/>
          <w:color w:val="000000"/>
          <w:spacing w:val="-4"/>
          <w:sz w:val="18"/>
          <w:highlight w:val="lightGray"/>
        </w:rPr>
        <w:t> </w:t>
      </w:r>
      <w:r>
        <w:rPr>
          <w:rFonts w:ascii="Arial" w:hAnsi="Arial"/>
          <w:b/>
          <w:color w:val="000000"/>
          <w:sz w:val="18"/>
          <w:highlight w:val="lightGray"/>
        </w:rPr>
        <w:t>publicado</w:t>
      </w:r>
      <w:r>
        <w:rPr>
          <w:rFonts w:ascii="Arial" w:hAnsi="Arial"/>
          <w:b/>
          <w:color w:val="000000"/>
          <w:spacing w:val="-3"/>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Periódico</w:t>
      </w:r>
      <w:r>
        <w:rPr>
          <w:rFonts w:ascii="Arial" w:hAnsi="Arial"/>
          <w:b/>
          <w:color w:val="000000"/>
          <w:spacing w:val="-4"/>
          <w:sz w:val="18"/>
          <w:highlight w:val="lightGray"/>
        </w:rPr>
        <w:t> </w:t>
      </w:r>
      <w:r>
        <w:rPr>
          <w:rFonts w:ascii="Arial" w:hAnsi="Arial"/>
          <w:b/>
          <w:color w:val="000000"/>
          <w:sz w:val="18"/>
          <w:highlight w:val="lightGray"/>
        </w:rPr>
        <w:t>Oficial</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3"/>
          <w:sz w:val="18"/>
          <w:highlight w:val="lightGray"/>
        </w:rPr>
        <w:t> </w:t>
      </w:r>
      <w:r>
        <w:rPr>
          <w:rFonts w:ascii="Arial" w:hAnsi="Arial"/>
          <w:b/>
          <w:color w:val="000000"/>
          <w:sz w:val="18"/>
          <w:highlight w:val="lightGray"/>
        </w:rPr>
        <w:t>11</w:t>
      </w:r>
      <w:r>
        <w:rPr>
          <w:rFonts w:ascii="Arial" w:hAnsi="Arial"/>
          <w:b/>
          <w:color w:val="000000"/>
          <w:spacing w:val="-4"/>
          <w:sz w:val="18"/>
          <w:highlight w:val="lightGray"/>
        </w:rPr>
        <w:t> </w:t>
      </w:r>
      <w:r>
        <w:rPr>
          <w:rFonts w:ascii="Arial" w:hAnsi="Arial"/>
          <w:b/>
          <w:color w:val="000000"/>
          <w:sz w:val="18"/>
          <w:highlight w:val="lightGray"/>
        </w:rPr>
        <w:t>Sexta</w:t>
      </w:r>
      <w:r>
        <w:rPr>
          <w:rFonts w:ascii="Arial" w:hAnsi="Arial"/>
          <w:b/>
          <w:color w:val="000000"/>
          <w:spacing w:val="-4"/>
          <w:sz w:val="18"/>
          <w:highlight w:val="lightGray"/>
        </w:rPr>
        <w:t> </w:t>
      </w:r>
      <w:r>
        <w:rPr>
          <w:rFonts w:ascii="Arial" w:hAnsi="Arial"/>
          <w:b/>
          <w:color w:val="000000"/>
          <w:sz w:val="18"/>
          <w:highlight w:val="lightGray"/>
        </w:rPr>
        <w:t>Sección</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18</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marzo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pacing w:val="-2"/>
          <w:sz w:val="18"/>
          <w:highlight w:val="lightGray"/>
        </w:rPr>
        <w:t>2017.</w:t>
      </w:r>
    </w:p>
    <w:p>
      <w:pPr>
        <w:spacing w:before="121"/>
        <w:ind w:left="238" w:right="99" w:firstLine="0"/>
        <w:jc w:val="both"/>
        <w:rPr>
          <w:sz w:val="20"/>
        </w:rPr>
      </w:pPr>
      <w:r>
        <w:rPr>
          <w:rFonts w:ascii="Arial" w:hAnsi="Arial"/>
          <w:b/>
          <w:sz w:val="20"/>
        </w:rPr>
        <w:t>DÉCIMO TERCERO.- </w:t>
      </w:r>
      <w:r>
        <w:rPr>
          <w:sz w:val="20"/>
        </w:rPr>
        <w:t>Los archivos, expedientes y mobiliario que tenga en resguardo la Secretaría de Desarrollo Agropecuario, Pesca y Acuacultura (SEDAPA) respecto a la facultad a que aludía la fracción XXIII del artículo 44 que por este decreto se transfiere a la Secretaría del Medio Ambiente, Energías y Desarrollo Sustentable, pasarán a formar parte del Inventario de esta última Secretaría, así como los recursos humanos, financieros</w:t>
      </w:r>
      <w:r>
        <w:rPr>
          <w:spacing w:val="-12"/>
          <w:sz w:val="20"/>
        </w:rPr>
        <w:t> </w:t>
      </w:r>
      <w:r>
        <w:rPr>
          <w:sz w:val="20"/>
        </w:rPr>
        <w:t>y</w:t>
      </w:r>
      <w:r>
        <w:rPr>
          <w:spacing w:val="-12"/>
          <w:sz w:val="20"/>
        </w:rPr>
        <w:t> </w:t>
      </w:r>
      <w:r>
        <w:rPr>
          <w:sz w:val="20"/>
        </w:rPr>
        <w:t>materiales</w:t>
      </w:r>
      <w:r>
        <w:rPr>
          <w:spacing w:val="-12"/>
          <w:sz w:val="20"/>
        </w:rPr>
        <w:t> </w:t>
      </w:r>
      <w:r>
        <w:rPr>
          <w:sz w:val="20"/>
        </w:rPr>
        <w:t>con</w:t>
      </w:r>
      <w:r>
        <w:rPr>
          <w:spacing w:val="-12"/>
          <w:sz w:val="20"/>
        </w:rPr>
        <w:t> </w:t>
      </w:r>
      <w:r>
        <w:rPr>
          <w:sz w:val="20"/>
        </w:rPr>
        <w:t>que</w:t>
      </w:r>
      <w:r>
        <w:rPr>
          <w:spacing w:val="-12"/>
          <w:sz w:val="20"/>
        </w:rPr>
        <w:t> </w:t>
      </w:r>
      <w:r>
        <w:rPr>
          <w:sz w:val="20"/>
        </w:rPr>
        <w:t>cuente</w:t>
      </w:r>
      <w:r>
        <w:rPr>
          <w:spacing w:val="-12"/>
          <w:sz w:val="20"/>
        </w:rPr>
        <w:t> </w:t>
      </w:r>
      <w:r>
        <w:rPr>
          <w:sz w:val="20"/>
        </w:rPr>
        <w:t>la</w:t>
      </w:r>
      <w:r>
        <w:rPr>
          <w:spacing w:val="-11"/>
          <w:sz w:val="20"/>
        </w:rPr>
        <w:t> </w:t>
      </w:r>
      <w:r>
        <w:rPr>
          <w:sz w:val="20"/>
        </w:rPr>
        <w:t>SEDAPA,</w:t>
      </w:r>
      <w:r>
        <w:rPr>
          <w:spacing w:val="-12"/>
          <w:sz w:val="20"/>
        </w:rPr>
        <w:t> </w:t>
      </w:r>
      <w:r>
        <w:rPr>
          <w:sz w:val="20"/>
        </w:rPr>
        <w:t>para</w:t>
      </w:r>
      <w:r>
        <w:rPr>
          <w:spacing w:val="-11"/>
          <w:sz w:val="20"/>
        </w:rPr>
        <w:t> </w:t>
      </w:r>
      <w:r>
        <w:rPr>
          <w:sz w:val="20"/>
        </w:rPr>
        <w:t>la</w:t>
      </w:r>
      <w:r>
        <w:rPr>
          <w:spacing w:val="-13"/>
          <w:sz w:val="20"/>
        </w:rPr>
        <w:t> </w:t>
      </w:r>
      <w:r>
        <w:rPr>
          <w:sz w:val="20"/>
        </w:rPr>
        <w:t>operación</w:t>
      </w:r>
      <w:r>
        <w:rPr>
          <w:spacing w:val="-11"/>
          <w:sz w:val="20"/>
        </w:rPr>
        <w:t> </w:t>
      </w:r>
      <w:r>
        <w:rPr>
          <w:sz w:val="20"/>
        </w:rPr>
        <w:t>de</w:t>
      </w:r>
      <w:r>
        <w:rPr>
          <w:spacing w:val="-11"/>
          <w:sz w:val="20"/>
        </w:rPr>
        <w:t> </w:t>
      </w:r>
      <w:r>
        <w:rPr>
          <w:sz w:val="20"/>
        </w:rPr>
        <w:t>dicha</w:t>
      </w:r>
      <w:r>
        <w:rPr>
          <w:spacing w:val="-12"/>
          <w:sz w:val="20"/>
        </w:rPr>
        <w:t> </w:t>
      </w:r>
      <w:r>
        <w:rPr>
          <w:sz w:val="20"/>
        </w:rPr>
        <w:t>facultad,</w:t>
      </w:r>
      <w:r>
        <w:rPr>
          <w:spacing w:val="-12"/>
          <w:sz w:val="20"/>
        </w:rPr>
        <w:t> </w:t>
      </w:r>
      <w:r>
        <w:rPr>
          <w:sz w:val="20"/>
        </w:rPr>
        <w:t>informando</w:t>
      </w:r>
      <w:r>
        <w:rPr>
          <w:spacing w:val="-11"/>
          <w:sz w:val="20"/>
        </w:rPr>
        <w:t> </w:t>
      </w:r>
      <w:r>
        <w:rPr>
          <w:sz w:val="20"/>
        </w:rPr>
        <w:t>los</w:t>
      </w:r>
      <w:r>
        <w:rPr>
          <w:spacing w:val="-11"/>
          <w:sz w:val="20"/>
        </w:rPr>
        <w:t> </w:t>
      </w:r>
      <w:r>
        <w:rPr>
          <w:sz w:val="20"/>
        </w:rPr>
        <w:t>ajustes presupuestales a la Legislatura del Congreso del Estado dentro del plazo de treinta días hábiles contados a partir de la entrada en vigor del presente decreto.</w:t>
      </w:r>
    </w:p>
    <w:p>
      <w:pPr>
        <w:spacing w:before="119"/>
        <w:ind w:left="238" w:right="102" w:firstLine="0"/>
        <w:jc w:val="both"/>
        <w:rPr>
          <w:sz w:val="20"/>
        </w:rPr>
      </w:pPr>
      <w:r>
        <w:rPr>
          <w:rFonts w:ascii="Arial" w:hAnsi="Arial"/>
          <w:b/>
          <w:sz w:val="20"/>
        </w:rPr>
        <w:t>DÉCIMO CUARTO.- </w:t>
      </w:r>
      <w:r>
        <w:rPr>
          <w:sz w:val="20"/>
        </w:rPr>
        <w:t>Los Subcomités que se hayan instalado previamente a las reformas de la Ley de Adquisiciones,</w:t>
      </w:r>
      <w:r>
        <w:rPr>
          <w:spacing w:val="-7"/>
          <w:sz w:val="20"/>
        </w:rPr>
        <w:t> </w:t>
      </w:r>
      <w:r>
        <w:rPr>
          <w:sz w:val="20"/>
        </w:rPr>
        <w:t>Enajenaciones,</w:t>
      </w:r>
      <w:r>
        <w:rPr>
          <w:spacing w:val="-8"/>
          <w:sz w:val="20"/>
        </w:rPr>
        <w:t> </w:t>
      </w:r>
      <w:r>
        <w:rPr>
          <w:sz w:val="20"/>
        </w:rPr>
        <w:t>Arrendamientos,</w:t>
      </w:r>
      <w:r>
        <w:rPr>
          <w:spacing w:val="-8"/>
          <w:sz w:val="20"/>
        </w:rPr>
        <w:t> </w:t>
      </w:r>
      <w:r>
        <w:rPr>
          <w:sz w:val="20"/>
        </w:rPr>
        <w:t>Prestación</w:t>
      </w:r>
      <w:r>
        <w:rPr>
          <w:spacing w:val="-7"/>
          <w:sz w:val="20"/>
        </w:rPr>
        <w:t> </w:t>
      </w:r>
      <w:r>
        <w:rPr>
          <w:sz w:val="20"/>
        </w:rPr>
        <w:t>de</w:t>
      </w:r>
      <w:r>
        <w:rPr>
          <w:spacing w:val="-7"/>
          <w:sz w:val="20"/>
        </w:rPr>
        <w:t> </w:t>
      </w:r>
      <w:r>
        <w:rPr>
          <w:sz w:val="20"/>
        </w:rPr>
        <w:t>Servicios</w:t>
      </w:r>
      <w:r>
        <w:rPr>
          <w:spacing w:val="-7"/>
          <w:sz w:val="20"/>
        </w:rPr>
        <w:t> </w:t>
      </w:r>
      <w:r>
        <w:rPr>
          <w:sz w:val="20"/>
        </w:rPr>
        <w:t>y</w:t>
      </w:r>
      <w:r>
        <w:rPr>
          <w:spacing w:val="-7"/>
          <w:sz w:val="20"/>
        </w:rPr>
        <w:t> </w:t>
      </w:r>
      <w:r>
        <w:rPr>
          <w:sz w:val="20"/>
        </w:rPr>
        <w:t>Administración</w:t>
      </w:r>
      <w:r>
        <w:rPr>
          <w:spacing w:val="-8"/>
          <w:sz w:val="20"/>
        </w:rPr>
        <w:t> </w:t>
      </w:r>
      <w:r>
        <w:rPr>
          <w:sz w:val="20"/>
        </w:rPr>
        <w:t>de</w:t>
      </w:r>
      <w:r>
        <w:rPr>
          <w:spacing w:val="-7"/>
          <w:sz w:val="20"/>
        </w:rPr>
        <w:t> </w:t>
      </w:r>
      <w:r>
        <w:rPr>
          <w:sz w:val="20"/>
        </w:rPr>
        <w:t>Bienes</w:t>
      </w:r>
      <w:r>
        <w:rPr>
          <w:spacing w:val="-7"/>
          <w:sz w:val="20"/>
        </w:rPr>
        <w:t> </w:t>
      </w:r>
      <w:r>
        <w:rPr>
          <w:sz w:val="20"/>
        </w:rPr>
        <w:t>Muebles</w:t>
      </w:r>
      <w:r>
        <w:rPr>
          <w:spacing w:val="-7"/>
          <w:sz w:val="20"/>
        </w:rPr>
        <w:t> </w:t>
      </w:r>
      <w:r>
        <w:rPr>
          <w:sz w:val="20"/>
        </w:rPr>
        <w:t>e Inmuebles</w:t>
      </w:r>
      <w:r>
        <w:rPr>
          <w:spacing w:val="-14"/>
          <w:sz w:val="20"/>
        </w:rPr>
        <w:t> </w:t>
      </w:r>
      <w:r>
        <w:rPr>
          <w:sz w:val="20"/>
        </w:rPr>
        <w:t>del</w:t>
      </w:r>
      <w:r>
        <w:rPr>
          <w:spacing w:val="-14"/>
          <w:sz w:val="20"/>
        </w:rPr>
        <w:t> </w:t>
      </w:r>
      <w:r>
        <w:rPr>
          <w:sz w:val="20"/>
        </w:rPr>
        <w:t>Estado</w:t>
      </w:r>
      <w:r>
        <w:rPr>
          <w:spacing w:val="-14"/>
          <w:sz w:val="20"/>
        </w:rPr>
        <w:t> </w:t>
      </w:r>
      <w:r>
        <w:rPr>
          <w:sz w:val="20"/>
        </w:rPr>
        <w:t>de</w:t>
      </w:r>
      <w:r>
        <w:rPr>
          <w:spacing w:val="-14"/>
          <w:sz w:val="20"/>
        </w:rPr>
        <w:t> </w:t>
      </w:r>
      <w:r>
        <w:rPr>
          <w:sz w:val="20"/>
        </w:rPr>
        <w:t>Oaxaca,</w:t>
      </w:r>
      <w:r>
        <w:rPr>
          <w:spacing w:val="-14"/>
          <w:sz w:val="20"/>
        </w:rPr>
        <w:t> </w:t>
      </w:r>
      <w:r>
        <w:rPr>
          <w:sz w:val="20"/>
        </w:rPr>
        <w:t>publicada</w:t>
      </w:r>
      <w:r>
        <w:rPr>
          <w:spacing w:val="-14"/>
          <w:sz w:val="20"/>
        </w:rPr>
        <w:t> </w:t>
      </w:r>
      <w:r>
        <w:rPr>
          <w:sz w:val="20"/>
        </w:rPr>
        <w:t>en</w:t>
      </w:r>
      <w:r>
        <w:rPr>
          <w:spacing w:val="-14"/>
          <w:sz w:val="20"/>
        </w:rPr>
        <w:t> </w:t>
      </w:r>
      <w:r>
        <w:rPr>
          <w:sz w:val="20"/>
        </w:rPr>
        <w:t>el</w:t>
      </w:r>
      <w:r>
        <w:rPr>
          <w:spacing w:val="-14"/>
          <w:sz w:val="20"/>
        </w:rPr>
        <w:t> </w:t>
      </w:r>
      <w:r>
        <w:rPr>
          <w:sz w:val="20"/>
        </w:rPr>
        <w:t>Periódico</w:t>
      </w:r>
      <w:r>
        <w:rPr>
          <w:spacing w:val="-14"/>
          <w:sz w:val="20"/>
        </w:rPr>
        <w:t> </w:t>
      </w:r>
      <w:r>
        <w:rPr>
          <w:sz w:val="20"/>
        </w:rPr>
        <w:t>Oficial</w:t>
      </w:r>
      <w:r>
        <w:rPr>
          <w:spacing w:val="-13"/>
          <w:sz w:val="20"/>
        </w:rPr>
        <w:t> </w:t>
      </w:r>
      <w:r>
        <w:rPr>
          <w:sz w:val="20"/>
        </w:rPr>
        <w:t>No.</w:t>
      </w:r>
      <w:r>
        <w:rPr>
          <w:spacing w:val="-14"/>
          <w:sz w:val="20"/>
        </w:rPr>
        <w:t> </w:t>
      </w:r>
      <w:r>
        <w:rPr>
          <w:sz w:val="20"/>
        </w:rPr>
        <w:t>46,</w:t>
      </w:r>
      <w:r>
        <w:rPr>
          <w:spacing w:val="-14"/>
          <w:sz w:val="20"/>
        </w:rPr>
        <w:t> </w:t>
      </w:r>
      <w:r>
        <w:rPr>
          <w:sz w:val="20"/>
        </w:rPr>
        <w:t>séptima</w:t>
      </w:r>
      <w:r>
        <w:rPr>
          <w:spacing w:val="-14"/>
          <w:sz w:val="20"/>
        </w:rPr>
        <w:t> </w:t>
      </w:r>
      <w:r>
        <w:rPr>
          <w:sz w:val="20"/>
        </w:rPr>
        <w:t>Sección</w:t>
      </w:r>
      <w:r>
        <w:rPr>
          <w:spacing w:val="-14"/>
          <w:sz w:val="20"/>
        </w:rPr>
        <w:t> </w:t>
      </w:r>
      <w:r>
        <w:rPr>
          <w:sz w:val="20"/>
        </w:rPr>
        <w:t>del</w:t>
      </w:r>
      <w:r>
        <w:rPr>
          <w:spacing w:val="-14"/>
          <w:sz w:val="20"/>
        </w:rPr>
        <w:t> </w:t>
      </w:r>
      <w:r>
        <w:rPr>
          <w:sz w:val="20"/>
        </w:rPr>
        <w:t>12</w:t>
      </w:r>
      <w:r>
        <w:rPr>
          <w:spacing w:val="-14"/>
          <w:sz w:val="20"/>
        </w:rPr>
        <w:t> </w:t>
      </w:r>
      <w:r>
        <w:rPr>
          <w:sz w:val="20"/>
        </w:rPr>
        <w:t>de</w:t>
      </w:r>
      <w:r>
        <w:rPr>
          <w:spacing w:val="-14"/>
          <w:sz w:val="20"/>
        </w:rPr>
        <w:t> </w:t>
      </w:r>
      <w:r>
        <w:rPr>
          <w:sz w:val="20"/>
        </w:rPr>
        <w:t>noviembre de 2016, a que se refiere el presente Decreto, deberán ajustar su integración en un término de quince días hábiles contados a partir de la entrada en vigor del Reglamento de la Ley señalada.</w:t>
      </w:r>
    </w:p>
    <w:p>
      <w:pPr>
        <w:spacing w:before="121"/>
        <w:ind w:left="238" w:right="106" w:firstLine="0"/>
        <w:jc w:val="both"/>
        <w:rPr>
          <w:sz w:val="20"/>
        </w:rPr>
      </w:pPr>
      <w:r>
        <w:rPr>
          <w:sz w:val="20"/>
        </w:rPr>
        <w:t>El Reglamento de la Ley, a</w:t>
      </w:r>
      <w:r>
        <w:rPr>
          <w:spacing w:val="-1"/>
          <w:sz w:val="20"/>
        </w:rPr>
        <w:t> </w:t>
      </w:r>
      <w:r>
        <w:rPr>
          <w:sz w:val="20"/>
        </w:rPr>
        <w:t>que alude el</w:t>
      </w:r>
      <w:r>
        <w:rPr>
          <w:spacing w:val="-1"/>
          <w:sz w:val="20"/>
        </w:rPr>
        <w:t> </w:t>
      </w:r>
      <w:r>
        <w:rPr>
          <w:sz w:val="20"/>
        </w:rPr>
        <w:t>párrafo anterior, deberá</w:t>
      </w:r>
      <w:r>
        <w:rPr>
          <w:spacing w:val="-1"/>
          <w:sz w:val="20"/>
        </w:rPr>
        <w:t> </w:t>
      </w:r>
      <w:r>
        <w:rPr>
          <w:sz w:val="20"/>
        </w:rPr>
        <w:t>publicarse por lo menos dentro de los quince días hábiles siguientes al de la entrada en vigor del presente Decreto.</w:t>
      </w:r>
    </w:p>
    <w:p>
      <w:pPr>
        <w:spacing w:before="120"/>
        <w:ind w:left="238" w:right="100" w:firstLine="0"/>
        <w:jc w:val="both"/>
        <w:rPr>
          <w:sz w:val="20"/>
        </w:rPr>
      </w:pPr>
      <w:r>
        <w:rPr>
          <w:sz w:val="20"/>
        </w:rPr>
        <w:t>En</w:t>
      </w:r>
      <w:r>
        <w:rPr>
          <w:spacing w:val="-1"/>
          <w:sz w:val="20"/>
        </w:rPr>
        <w:t> </w:t>
      </w:r>
      <w:r>
        <w:rPr>
          <w:sz w:val="20"/>
        </w:rPr>
        <w:t>consecuencia</w:t>
      </w:r>
      <w:r>
        <w:rPr>
          <w:spacing w:val="-1"/>
          <w:sz w:val="20"/>
        </w:rPr>
        <w:t> </w:t>
      </w:r>
      <w:r>
        <w:rPr>
          <w:sz w:val="20"/>
        </w:rPr>
        <w:t>se</w:t>
      </w:r>
      <w:r>
        <w:rPr>
          <w:spacing w:val="-1"/>
          <w:sz w:val="20"/>
        </w:rPr>
        <w:t> </w:t>
      </w:r>
      <w:r>
        <w:rPr>
          <w:sz w:val="20"/>
        </w:rPr>
        <w:t>deroga</w:t>
      </w:r>
      <w:r>
        <w:rPr>
          <w:spacing w:val="-1"/>
          <w:sz w:val="20"/>
        </w:rPr>
        <w:t> </w:t>
      </w:r>
      <w:r>
        <w:rPr>
          <w:sz w:val="20"/>
        </w:rPr>
        <w:t>el</w:t>
      </w:r>
      <w:r>
        <w:rPr>
          <w:spacing w:val="-1"/>
          <w:sz w:val="20"/>
        </w:rPr>
        <w:t> </w:t>
      </w:r>
      <w:r>
        <w:rPr>
          <w:sz w:val="20"/>
        </w:rPr>
        <w:t>Transitorio</w:t>
      </w:r>
      <w:r>
        <w:rPr>
          <w:spacing w:val="-1"/>
          <w:sz w:val="20"/>
        </w:rPr>
        <w:t> </w:t>
      </w:r>
      <w:r>
        <w:rPr>
          <w:sz w:val="20"/>
        </w:rPr>
        <w:t>Quinto,</w:t>
      </w:r>
      <w:r>
        <w:rPr>
          <w:spacing w:val="-1"/>
          <w:sz w:val="20"/>
        </w:rPr>
        <w:t> </w:t>
      </w:r>
      <w:r>
        <w:rPr>
          <w:sz w:val="20"/>
        </w:rPr>
        <w:t>del</w:t>
      </w:r>
      <w:r>
        <w:rPr>
          <w:spacing w:val="-1"/>
          <w:sz w:val="20"/>
        </w:rPr>
        <w:t> </w:t>
      </w:r>
      <w:r>
        <w:rPr>
          <w:sz w:val="20"/>
        </w:rPr>
        <w:t>citado</w:t>
      </w:r>
      <w:r>
        <w:rPr>
          <w:spacing w:val="-1"/>
          <w:sz w:val="20"/>
        </w:rPr>
        <w:t> </w:t>
      </w:r>
      <w:r>
        <w:rPr>
          <w:sz w:val="20"/>
        </w:rPr>
        <w:t>Decreto</w:t>
      </w:r>
      <w:r>
        <w:rPr>
          <w:spacing w:val="-1"/>
          <w:sz w:val="20"/>
        </w:rPr>
        <w:t> </w:t>
      </w:r>
      <w:r>
        <w:rPr>
          <w:sz w:val="20"/>
        </w:rPr>
        <w:t>2091,</w:t>
      </w:r>
      <w:r>
        <w:rPr>
          <w:spacing w:val="-1"/>
          <w:sz w:val="20"/>
        </w:rPr>
        <w:t> </w:t>
      </w:r>
      <w:r>
        <w:rPr>
          <w:sz w:val="20"/>
        </w:rPr>
        <w:t>mediante</w:t>
      </w:r>
      <w:r>
        <w:rPr>
          <w:spacing w:val="-1"/>
          <w:sz w:val="20"/>
        </w:rPr>
        <w:t> </w:t>
      </w:r>
      <w:r>
        <w:rPr>
          <w:sz w:val="20"/>
        </w:rPr>
        <w:t>el</w:t>
      </w:r>
      <w:r>
        <w:rPr>
          <w:spacing w:val="-1"/>
          <w:sz w:val="20"/>
        </w:rPr>
        <w:t> </w:t>
      </w:r>
      <w:r>
        <w:rPr>
          <w:sz w:val="20"/>
        </w:rPr>
        <w:t>cual</w:t>
      </w:r>
      <w:r>
        <w:rPr>
          <w:spacing w:val="-1"/>
          <w:sz w:val="20"/>
        </w:rPr>
        <w:t> </w:t>
      </w:r>
      <w:r>
        <w:rPr>
          <w:sz w:val="20"/>
        </w:rPr>
        <w:t>se</w:t>
      </w:r>
      <w:r>
        <w:rPr>
          <w:spacing w:val="-1"/>
          <w:sz w:val="20"/>
        </w:rPr>
        <w:t> </w:t>
      </w:r>
      <w:r>
        <w:rPr>
          <w:sz w:val="20"/>
        </w:rPr>
        <w:t>aprueba la</w:t>
      </w:r>
      <w:r>
        <w:rPr>
          <w:spacing w:val="-1"/>
          <w:sz w:val="20"/>
        </w:rPr>
        <w:t> </w:t>
      </w:r>
      <w:r>
        <w:rPr>
          <w:sz w:val="20"/>
        </w:rPr>
        <w:t>Ley de Adquisiciones, Enajenaciones, Arrendamientos, Prestación de Servicios y Administración de Bienes Muebles e Inmuebles del Estado de Oaxaca.</w:t>
      </w:r>
    </w:p>
    <w:p>
      <w:pPr>
        <w:spacing w:before="120"/>
        <w:ind w:left="238" w:right="102" w:firstLine="0"/>
        <w:jc w:val="both"/>
        <w:rPr>
          <w:sz w:val="20"/>
        </w:rPr>
      </w:pPr>
      <w:r>
        <w:rPr>
          <w:rFonts w:ascii="Arial" w:hAnsi="Arial"/>
          <w:b/>
          <w:sz w:val="20"/>
        </w:rPr>
        <w:t>DÉCIMO</w:t>
      </w:r>
      <w:r>
        <w:rPr>
          <w:rFonts w:ascii="Arial" w:hAnsi="Arial"/>
          <w:b/>
          <w:spacing w:val="-10"/>
          <w:sz w:val="20"/>
        </w:rPr>
        <w:t> </w:t>
      </w:r>
      <w:r>
        <w:rPr>
          <w:rFonts w:ascii="Arial" w:hAnsi="Arial"/>
          <w:b/>
          <w:sz w:val="20"/>
        </w:rPr>
        <w:t>QUINTO.-</w:t>
      </w:r>
      <w:r>
        <w:rPr>
          <w:rFonts w:ascii="Arial" w:hAnsi="Arial"/>
          <w:b/>
          <w:spacing w:val="-10"/>
          <w:sz w:val="20"/>
        </w:rPr>
        <w:t> </w:t>
      </w:r>
      <w:r>
        <w:rPr>
          <w:sz w:val="20"/>
        </w:rPr>
        <w:t>Las</w:t>
      </w:r>
      <w:r>
        <w:rPr>
          <w:spacing w:val="-9"/>
          <w:sz w:val="20"/>
        </w:rPr>
        <w:t> </w:t>
      </w:r>
      <w:r>
        <w:rPr>
          <w:sz w:val="20"/>
        </w:rPr>
        <w:t>disposiciones</w:t>
      </w:r>
      <w:r>
        <w:rPr>
          <w:spacing w:val="-9"/>
          <w:sz w:val="20"/>
        </w:rPr>
        <w:t> </w:t>
      </w:r>
      <w:r>
        <w:rPr>
          <w:sz w:val="20"/>
        </w:rPr>
        <w:t>contenidas</w:t>
      </w:r>
      <w:r>
        <w:rPr>
          <w:spacing w:val="-10"/>
          <w:sz w:val="20"/>
        </w:rPr>
        <w:t> </w:t>
      </w:r>
      <w:r>
        <w:rPr>
          <w:sz w:val="20"/>
        </w:rPr>
        <w:t>en</w:t>
      </w:r>
      <w:r>
        <w:rPr>
          <w:spacing w:val="-10"/>
          <w:sz w:val="20"/>
        </w:rPr>
        <w:t> </w:t>
      </w:r>
      <w:r>
        <w:rPr>
          <w:sz w:val="20"/>
        </w:rPr>
        <w:t>el</w:t>
      </w:r>
      <w:r>
        <w:rPr>
          <w:spacing w:val="-10"/>
          <w:sz w:val="20"/>
        </w:rPr>
        <w:t> </w:t>
      </w:r>
      <w:r>
        <w:rPr>
          <w:sz w:val="20"/>
        </w:rPr>
        <w:t>presente</w:t>
      </w:r>
      <w:r>
        <w:rPr>
          <w:spacing w:val="-10"/>
          <w:sz w:val="20"/>
        </w:rPr>
        <w:t> </w:t>
      </w:r>
      <w:r>
        <w:rPr>
          <w:sz w:val="20"/>
        </w:rPr>
        <w:t>Decreto,</w:t>
      </w:r>
      <w:r>
        <w:rPr>
          <w:spacing w:val="-11"/>
          <w:sz w:val="20"/>
        </w:rPr>
        <w:t> </w:t>
      </w:r>
      <w:r>
        <w:rPr>
          <w:sz w:val="20"/>
        </w:rPr>
        <w:t>prevalecerán</w:t>
      </w:r>
      <w:r>
        <w:rPr>
          <w:spacing w:val="-10"/>
          <w:sz w:val="20"/>
        </w:rPr>
        <w:t> </w:t>
      </w:r>
      <w:r>
        <w:rPr>
          <w:sz w:val="20"/>
        </w:rPr>
        <w:t>sobre</w:t>
      </w:r>
      <w:r>
        <w:rPr>
          <w:spacing w:val="-10"/>
          <w:sz w:val="20"/>
        </w:rPr>
        <w:t> </w:t>
      </w:r>
      <w:r>
        <w:rPr>
          <w:sz w:val="20"/>
        </w:rPr>
        <w:t>aquellas</w:t>
      </w:r>
      <w:r>
        <w:rPr>
          <w:spacing w:val="-9"/>
          <w:sz w:val="20"/>
        </w:rPr>
        <w:t> </w:t>
      </w:r>
      <w:r>
        <w:rPr>
          <w:sz w:val="20"/>
        </w:rPr>
        <w:t>de</w:t>
      </w:r>
      <w:r>
        <w:rPr>
          <w:spacing w:val="-10"/>
          <w:sz w:val="20"/>
        </w:rPr>
        <w:t> </w:t>
      </w:r>
      <w:r>
        <w:rPr>
          <w:sz w:val="20"/>
        </w:rPr>
        <w:t>igual o menor rango que se les oponga, aun cuando no estén expresamente derogadas.</w:t>
      </w:r>
    </w:p>
    <w:p>
      <w:pPr>
        <w:spacing w:after="0"/>
        <w:jc w:val="both"/>
        <w:rPr>
          <w:sz w:val="20"/>
        </w:rPr>
        <w:sectPr>
          <w:pgSz w:w="12250" w:h="15850"/>
          <w:pgMar w:header="731" w:footer="0" w:top="1960" w:bottom="280" w:left="1180" w:right="940"/>
        </w:sectPr>
      </w:pPr>
    </w:p>
    <w:p>
      <w:pPr>
        <w:pStyle w:val="BodyText"/>
        <w:spacing w:before="86"/>
        <w:rPr>
          <w:sz w:val="20"/>
        </w:rPr>
      </w:pPr>
    </w:p>
    <w:p>
      <w:pPr>
        <w:spacing w:before="1"/>
        <w:ind w:left="136" w:right="0" w:firstLine="0"/>
        <w:jc w:val="center"/>
        <w:rPr>
          <w:rFonts w:ascii="Arial" w:hAnsi="Arial"/>
          <w:b/>
          <w:sz w:val="20"/>
        </w:rPr>
      </w:pPr>
      <w:r>
        <w:rPr>
          <w:rFonts w:ascii="Arial" w:hAnsi="Arial"/>
          <w:b/>
          <w:sz w:val="20"/>
        </w:rPr>
        <w:t>DECRETO</w:t>
      </w:r>
      <w:r>
        <w:rPr>
          <w:rFonts w:ascii="Arial" w:hAnsi="Arial"/>
          <w:b/>
          <w:spacing w:val="-3"/>
          <w:sz w:val="20"/>
        </w:rPr>
        <w:t> </w:t>
      </w:r>
      <w:r>
        <w:rPr>
          <w:rFonts w:ascii="Arial" w:hAnsi="Arial"/>
          <w:b/>
          <w:sz w:val="20"/>
        </w:rPr>
        <w:t>NÚMERO</w:t>
      </w:r>
      <w:r>
        <w:rPr>
          <w:rFonts w:ascii="Arial" w:hAnsi="Arial"/>
          <w:b/>
          <w:spacing w:val="-2"/>
          <w:sz w:val="20"/>
        </w:rPr>
        <w:t> </w:t>
      </w:r>
      <w:r>
        <w:rPr>
          <w:rFonts w:ascii="Arial" w:hAnsi="Arial"/>
          <w:b/>
          <w:spacing w:val="-5"/>
          <w:sz w:val="20"/>
        </w:rPr>
        <w:t>572</w:t>
      </w:r>
    </w:p>
    <w:p>
      <w:pPr>
        <w:spacing w:before="0"/>
        <w:ind w:left="2101" w:right="1961" w:hanging="2"/>
        <w:jc w:val="center"/>
        <w:rPr>
          <w:rFonts w:ascii="Arial" w:hAnsi="Arial"/>
          <w:b/>
          <w:sz w:val="20"/>
        </w:rPr>
      </w:pPr>
      <w:r>
        <w:rPr>
          <w:rFonts w:ascii="Arial" w:hAnsi="Arial"/>
          <w:b/>
          <w:sz w:val="20"/>
        </w:rPr>
        <w:t>Aprobado el 22 de febrero del 2017 por la LXIII Legislatura Publicado</w:t>
      </w:r>
      <w:r>
        <w:rPr>
          <w:rFonts w:ascii="Arial" w:hAnsi="Arial"/>
          <w:b/>
          <w:spacing w:val="-2"/>
          <w:sz w:val="20"/>
        </w:rPr>
        <w:t> </w:t>
      </w:r>
      <w:r>
        <w:rPr>
          <w:rFonts w:ascii="Arial" w:hAnsi="Arial"/>
          <w:b/>
          <w:sz w:val="20"/>
        </w:rPr>
        <w:t>en</w:t>
      </w:r>
      <w:r>
        <w:rPr>
          <w:rFonts w:ascii="Arial" w:hAnsi="Arial"/>
          <w:b/>
          <w:spacing w:val="-2"/>
          <w:sz w:val="20"/>
        </w:rPr>
        <w:t> </w:t>
      </w:r>
      <w:r>
        <w:rPr>
          <w:rFonts w:ascii="Arial" w:hAnsi="Arial"/>
          <w:b/>
          <w:sz w:val="20"/>
        </w:rPr>
        <w:t>el</w:t>
      </w:r>
      <w:r>
        <w:rPr>
          <w:rFonts w:ascii="Arial" w:hAnsi="Arial"/>
          <w:b/>
          <w:spacing w:val="-3"/>
          <w:sz w:val="20"/>
        </w:rPr>
        <w:t> </w:t>
      </w:r>
      <w:r>
        <w:rPr>
          <w:rFonts w:ascii="Arial" w:hAnsi="Arial"/>
          <w:b/>
          <w:sz w:val="20"/>
        </w:rPr>
        <w:t>Periódico</w:t>
      </w:r>
      <w:r>
        <w:rPr>
          <w:rFonts w:ascii="Arial" w:hAnsi="Arial"/>
          <w:b/>
          <w:spacing w:val="-2"/>
          <w:sz w:val="20"/>
        </w:rPr>
        <w:t> </w:t>
      </w:r>
      <w:r>
        <w:rPr>
          <w:rFonts w:ascii="Arial" w:hAnsi="Arial"/>
          <w:b/>
          <w:sz w:val="20"/>
        </w:rPr>
        <w:t>Oficial</w:t>
      </w:r>
      <w:r>
        <w:rPr>
          <w:rFonts w:ascii="Arial" w:hAnsi="Arial"/>
          <w:b/>
          <w:spacing w:val="-4"/>
          <w:sz w:val="20"/>
        </w:rPr>
        <w:t> </w:t>
      </w:r>
      <w:r>
        <w:rPr>
          <w:rFonts w:ascii="Arial" w:hAnsi="Arial"/>
          <w:b/>
          <w:sz w:val="20"/>
        </w:rPr>
        <w:t>Extra</w:t>
      </w:r>
      <w:r>
        <w:rPr>
          <w:rFonts w:ascii="Arial" w:hAnsi="Arial"/>
          <w:b/>
          <w:spacing w:val="-2"/>
          <w:sz w:val="20"/>
        </w:rPr>
        <w:t> </w:t>
      </w:r>
      <w:r>
        <w:rPr>
          <w:rFonts w:ascii="Arial" w:hAnsi="Arial"/>
          <w:b/>
          <w:sz w:val="20"/>
        </w:rPr>
        <w:t>del</w:t>
      </w:r>
      <w:r>
        <w:rPr>
          <w:rFonts w:ascii="Arial" w:hAnsi="Arial"/>
          <w:b/>
          <w:spacing w:val="-4"/>
          <w:sz w:val="20"/>
        </w:rPr>
        <w:t> </w:t>
      </w:r>
      <w:r>
        <w:rPr>
          <w:rFonts w:ascii="Arial" w:hAnsi="Arial"/>
          <w:b/>
          <w:sz w:val="20"/>
        </w:rPr>
        <w:t>10</w:t>
      </w:r>
      <w:r>
        <w:rPr>
          <w:rFonts w:ascii="Arial" w:hAnsi="Arial"/>
          <w:b/>
          <w:spacing w:val="-3"/>
          <w:sz w:val="20"/>
        </w:rPr>
        <w:t> </w:t>
      </w:r>
      <w:r>
        <w:rPr>
          <w:rFonts w:ascii="Arial" w:hAnsi="Arial"/>
          <w:b/>
          <w:sz w:val="20"/>
        </w:rPr>
        <w:t>de</w:t>
      </w:r>
      <w:r>
        <w:rPr>
          <w:rFonts w:ascii="Arial" w:hAnsi="Arial"/>
          <w:b/>
          <w:spacing w:val="-4"/>
          <w:sz w:val="20"/>
        </w:rPr>
        <w:t> </w:t>
      </w:r>
      <w:r>
        <w:rPr>
          <w:rFonts w:ascii="Arial" w:hAnsi="Arial"/>
          <w:b/>
          <w:sz w:val="20"/>
        </w:rPr>
        <w:t>marzo</w:t>
      </w:r>
      <w:r>
        <w:rPr>
          <w:rFonts w:ascii="Arial" w:hAnsi="Arial"/>
          <w:b/>
          <w:spacing w:val="-2"/>
          <w:sz w:val="20"/>
        </w:rPr>
        <w:t> </w:t>
      </w:r>
      <w:r>
        <w:rPr>
          <w:rFonts w:ascii="Arial" w:hAnsi="Arial"/>
          <w:b/>
          <w:sz w:val="20"/>
        </w:rPr>
        <w:t>del</w:t>
      </w:r>
      <w:r>
        <w:rPr>
          <w:rFonts w:ascii="Arial" w:hAnsi="Arial"/>
          <w:b/>
          <w:spacing w:val="-3"/>
          <w:sz w:val="20"/>
        </w:rPr>
        <w:t> </w:t>
      </w:r>
      <w:r>
        <w:rPr>
          <w:rFonts w:ascii="Arial" w:hAnsi="Arial"/>
          <w:b/>
          <w:sz w:val="20"/>
        </w:rPr>
        <w:t>2017</w:t>
      </w:r>
    </w:p>
    <w:p>
      <w:pPr>
        <w:pStyle w:val="BodyText"/>
        <w:spacing w:before="120"/>
        <w:rPr>
          <w:rFonts w:ascii="Arial"/>
          <w:b/>
          <w:sz w:val="20"/>
        </w:rPr>
      </w:pPr>
    </w:p>
    <w:p>
      <w:pPr>
        <w:spacing w:before="0"/>
        <w:ind w:left="238" w:right="102" w:firstLine="0"/>
        <w:jc w:val="left"/>
        <w:rPr>
          <w:sz w:val="20"/>
        </w:rPr>
      </w:pPr>
      <w:r>
        <w:rPr>
          <w:rFonts w:ascii="Arial" w:hAnsi="Arial"/>
          <w:b/>
          <w:sz w:val="20"/>
        </w:rPr>
        <w:t>ARTÍCULO</w:t>
      </w:r>
      <w:r>
        <w:rPr>
          <w:rFonts w:ascii="Arial" w:hAnsi="Arial"/>
          <w:b/>
          <w:spacing w:val="-6"/>
          <w:sz w:val="20"/>
        </w:rPr>
        <w:t> </w:t>
      </w:r>
      <w:r>
        <w:rPr>
          <w:rFonts w:ascii="Arial" w:hAnsi="Arial"/>
          <w:b/>
          <w:sz w:val="20"/>
        </w:rPr>
        <w:t>ÚNICO.-</w:t>
      </w:r>
      <w:r>
        <w:rPr>
          <w:rFonts w:ascii="Arial" w:hAnsi="Arial"/>
          <w:b/>
          <w:spacing w:val="-5"/>
          <w:sz w:val="20"/>
        </w:rPr>
        <w:t> </w:t>
      </w:r>
      <w:r>
        <w:rPr>
          <w:sz w:val="20"/>
        </w:rPr>
        <w:t>Se</w:t>
      </w:r>
      <w:r>
        <w:rPr>
          <w:spacing w:val="-6"/>
          <w:sz w:val="20"/>
        </w:rPr>
        <w:t> </w:t>
      </w:r>
      <w:r>
        <w:rPr>
          <w:rFonts w:ascii="Arial" w:hAnsi="Arial"/>
          <w:b/>
          <w:sz w:val="20"/>
        </w:rPr>
        <w:t>ADICIONA</w:t>
      </w:r>
      <w:r>
        <w:rPr>
          <w:rFonts w:ascii="Arial" w:hAnsi="Arial"/>
          <w:b/>
          <w:spacing w:val="-5"/>
          <w:sz w:val="20"/>
        </w:rPr>
        <w:t> </w:t>
      </w:r>
      <w:r>
        <w:rPr>
          <w:sz w:val="20"/>
        </w:rPr>
        <w:t>el</w:t>
      </w:r>
      <w:r>
        <w:rPr>
          <w:spacing w:val="-7"/>
          <w:sz w:val="20"/>
        </w:rPr>
        <w:t> </w:t>
      </w:r>
      <w:r>
        <w:rPr>
          <w:sz w:val="20"/>
        </w:rPr>
        <w:t>párrafo</w:t>
      </w:r>
      <w:r>
        <w:rPr>
          <w:spacing w:val="-6"/>
          <w:sz w:val="20"/>
        </w:rPr>
        <w:t> </w:t>
      </w:r>
      <w:r>
        <w:rPr>
          <w:sz w:val="20"/>
        </w:rPr>
        <w:t>tercero</w:t>
      </w:r>
      <w:r>
        <w:rPr>
          <w:spacing w:val="-5"/>
          <w:sz w:val="20"/>
        </w:rPr>
        <w:t> </w:t>
      </w:r>
      <w:r>
        <w:rPr>
          <w:sz w:val="20"/>
        </w:rPr>
        <w:t>al</w:t>
      </w:r>
      <w:r>
        <w:rPr>
          <w:spacing w:val="-5"/>
          <w:sz w:val="20"/>
        </w:rPr>
        <w:t> </w:t>
      </w:r>
      <w:r>
        <w:rPr>
          <w:sz w:val="20"/>
        </w:rPr>
        <w:t>Artículo</w:t>
      </w:r>
      <w:r>
        <w:rPr>
          <w:spacing w:val="-5"/>
          <w:sz w:val="20"/>
        </w:rPr>
        <w:t> </w:t>
      </w:r>
      <w:r>
        <w:rPr>
          <w:sz w:val="20"/>
        </w:rPr>
        <w:t>13</w:t>
      </w:r>
      <w:r>
        <w:rPr>
          <w:spacing w:val="-5"/>
          <w:sz w:val="20"/>
        </w:rPr>
        <w:t> </w:t>
      </w:r>
      <w:r>
        <w:rPr>
          <w:sz w:val="20"/>
        </w:rPr>
        <w:t>de</w:t>
      </w:r>
      <w:r>
        <w:rPr>
          <w:spacing w:val="-5"/>
          <w:sz w:val="20"/>
        </w:rPr>
        <w:t> </w:t>
      </w:r>
      <w:r>
        <w:rPr>
          <w:sz w:val="20"/>
        </w:rPr>
        <w:t>la</w:t>
      </w:r>
      <w:r>
        <w:rPr>
          <w:spacing w:val="-5"/>
          <w:sz w:val="20"/>
        </w:rPr>
        <w:t> </w:t>
      </w:r>
      <w:r>
        <w:rPr>
          <w:sz w:val="20"/>
        </w:rPr>
        <w:t>Ley</w:t>
      </w:r>
      <w:r>
        <w:rPr>
          <w:spacing w:val="-6"/>
          <w:sz w:val="20"/>
        </w:rPr>
        <w:t> </w:t>
      </w:r>
      <w:r>
        <w:rPr>
          <w:sz w:val="20"/>
        </w:rPr>
        <w:t>Orgánica</w:t>
      </w:r>
      <w:r>
        <w:rPr>
          <w:spacing w:val="-6"/>
          <w:sz w:val="20"/>
        </w:rPr>
        <w:t> </w:t>
      </w:r>
      <w:r>
        <w:rPr>
          <w:sz w:val="20"/>
        </w:rPr>
        <w:t>del</w:t>
      </w:r>
      <w:r>
        <w:rPr>
          <w:spacing w:val="-5"/>
          <w:sz w:val="20"/>
        </w:rPr>
        <w:t> </w:t>
      </w:r>
      <w:r>
        <w:rPr>
          <w:sz w:val="20"/>
        </w:rPr>
        <w:t>Poder</w:t>
      </w:r>
      <w:r>
        <w:rPr>
          <w:spacing w:val="-5"/>
          <w:sz w:val="20"/>
        </w:rPr>
        <w:t> </w:t>
      </w:r>
      <w:r>
        <w:rPr>
          <w:sz w:val="20"/>
        </w:rPr>
        <w:t>Ejecutivo</w:t>
      </w:r>
      <w:r>
        <w:rPr>
          <w:spacing w:val="-5"/>
          <w:sz w:val="20"/>
        </w:rPr>
        <w:t> </w:t>
      </w:r>
      <w:r>
        <w:rPr>
          <w:sz w:val="20"/>
        </w:rPr>
        <w:t>del Estado de Oaxaca.</w:t>
      </w:r>
    </w:p>
    <w:p>
      <w:pPr>
        <w:spacing w:before="121"/>
        <w:ind w:left="134" w:right="0" w:firstLine="0"/>
        <w:jc w:val="center"/>
        <w:rPr>
          <w:rFonts w:ascii="Arial"/>
          <w:b/>
          <w:sz w:val="20"/>
        </w:rPr>
      </w:pPr>
      <w:r>
        <w:rPr>
          <w:rFonts w:ascii="Arial"/>
          <w:b/>
          <w:spacing w:val="-2"/>
          <w:sz w:val="20"/>
        </w:rPr>
        <w:t>TRANSITORIO</w:t>
      </w:r>
    </w:p>
    <w:p>
      <w:pPr>
        <w:spacing w:before="119"/>
        <w:ind w:left="238" w:right="105" w:firstLine="0"/>
        <w:jc w:val="both"/>
        <w:rPr>
          <w:sz w:val="20"/>
        </w:rPr>
      </w:pPr>
      <w:r>
        <w:rPr>
          <w:rFonts w:ascii="Arial" w:hAnsi="Arial"/>
          <w:b/>
          <w:sz w:val="20"/>
        </w:rPr>
        <w:t>ÚNICO.- </w:t>
      </w:r>
      <w:r>
        <w:rPr>
          <w:sz w:val="20"/>
        </w:rPr>
        <w:t>El presente Decreto entrará en vigor al día siguiente de su publicación en el Periódico Oficial del Gobierno del Estado.</w:t>
      </w:r>
    </w:p>
    <w:p>
      <w:pPr>
        <w:pStyle w:val="BodyText"/>
        <w:rPr>
          <w:sz w:val="20"/>
        </w:rPr>
      </w:pPr>
    </w:p>
    <w:p>
      <w:pPr>
        <w:pStyle w:val="BodyText"/>
        <w:spacing w:before="10"/>
        <w:rPr>
          <w:sz w:val="20"/>
        </w:rPr>
      </w:pPr>
    </w:p>
    <w:p>
      <w:pPr>
        <w:spacing w:line="230" w:lineRule="exact" w:before="0"/>
        <w:ind w:left="136" w:right="0" w:firstLine="0"/>
        <w:jc w:val="center"/>
        <w:rPr>
          <w:rFonts w:ascii="Arial" w:hAnsi="Arial"/>
          <w:b/>
          <w:sz w:val="20"/>
        </w:rPr>
      </w:pPr>
      <w:r>
        <w:rPr>
          <w:rFonts w:ascii="Arial" w:hAnsi="Arial"/>
          <w:b/>
          <w:sz w:val="20"/>
        </w:rPr>
        <w:t>DECRETO</w:t>
      </w:r>
      <w:r>
        <w:rPr>
          <w:rFonts w:ascii="Arial" w:hAnsi="Arial"/>
          <w:b/>
          <w:spacing w:val="-4"/>
          <w:sz w:val="20"/>
        </w:rPr>
        <w:t> </w:t>
      </w:r>
      <w:r>
        <w:rPr>
          <w:rFonts w:ascii="Arial" w:hAnsi="Arial"/>
          <w:b/>
          <w:sz w:val="20"/>
        </w:rPr>
        <w:t>NÚMERO</w:t>
      </w:r>
      <w:r>
        <w:rPr>
          <w:rFonts w:ascii="Arial" w:hAnsi="Arial"/>
          <w:b/>
          <w:spacing w:val="-2"/>
          <w:sz w:val="20"/>
        </w:rPr>
        <w:t> </w:t>
      </w:r>
      <w:r>
        <w:rPr>
          <w:rFonts w:ascii="Arial" w:hAnsi="Arial"/>
          <w:b/>
          <w:spacing w:val="-5"/>
          <w:sz w:val="20"/>
        </w:rPr>
        <w:t>576</w:t>
      </w:r>
    </w:p>
    <w:p>
      <w:pPr>
        <w:spacing w:line="230" w:lineRule="exact" w:before="0"/>
        <w:ind w:left="135" w:right="0" w:firstLine="0"/>
        <w:jc w:val="center"/>
        <w:rPr>
          <w:rFonts w:ascii="Arial"/>
          <w:b/>
          <w:sz w:val="20"/>
        </w:rPr>
      </w:pPr>
      <w:r>
        <w:rPr>
          <w:rFonts w:ascii="Arial"/>
          <w:b/>
          <w:sz w:val="20"/>
        </w:rPr>
        <w:t>Aprobado</w:t>
      </w:r>
      <w:r>
        <w:rPr>
          <w:rFonts w:ascii="Arial"/>
          <w:b/>
          <w:spacing w:val="-2"/>
          <w:sz w:val="20"/>
        </w:rPr>
        <w:t> </w:t>
      </w:r>
      <w:r>
        <w:rPr>
          <w:rFonts w:ascii="Arial"/>
          <w:b/>
          <w:sz w:val="20"/>
        </w:rPr>
        <w:t>el</w:t>
      </w:r>
      <w:r>
        <w:rPr>
          <w:rFonts w:ascii="Arial"/>
          <w:b/>
          <w:spacing w:val="-3"/>
          <w:sz w:val="20"/>
        </w:rPr>
        <w:t> </w:t>
      </w:r>
      <w:r>
        <w:rPr>
          <w:rFonts w:ascii="Arial"/>
          <w:b/>
          <w:sz w:val="20"/>
        </w:rPr>
        <w:t>1</w:t>
      </w:r>
      <w:r>
        <w:rPr>
          <w:rFonts w:ascii="Arial"/>
          <w:b/>
          <w:spacing w:val="-2"/>
          <w:sz w:val="20"/>
        </w:rPr>
        <w:t> </w:t>
      </w:r>
      <w:r>
        <w:rPr>
          <w:rFonts w:ascii="Arial"/>
          <w:b/>
          <w:sz w:val="20"/>
        </w:rPr>
        <w:t>de</w:t>
      </w:r>
      <w:r>
        <w:rPr>
          <w:rFonts w:ascii="Arial"/>
          <w:b/>
          <w:spacing w:val="-2"/>
          <w:sz w:val="20"/>
        </w:rPr>
        <w:t> </w:t>
      </w:r>
      <w:r>
        <w:rPr>
          <w:rFonts w:ascii="Arial"/>
          <w:b/>
          <w:sz w:val="20"/>
        </w:rPr>
        <w:t>marzo</w:t>
      </w:r>
      <w:r>
        <w:rPr>
          <w:rFonts w:ascii="Arial"/>
          <w:b/>
          <w:spacing w:val="-2"/>
          <w:sz w:val="20"/>
        </w:rPr>
        <w:t> </w:t>
      </w:r>
      <w:r>
        <w:rPr>
          <w:rFonts w:ascii="Arial"/>
          <w:b/>
          <w:sz w:val="20"/>
        </w:rPr>
        <w:t>del</w:t>
      </w:r>
      <w:r>
        <w:rPr>
          <w:rFonts w:ascii="Arial"/>
          <w:b/>
          <w:spacing w:val="-2"/>
          <w:sz w:val="20"/>
        </w:rPr>
        <w:t> </w:t>
      </w:r>
      <w:r>
        <w:rPr>
          <w:rFonts w:ascii="Arial"/>
          <w:b/>
          <w:sz w:val="20"/>
        </w:rPr>
        <w:t>2017</w:t>
      </w:r>
      <w:r>
        <w:rPr>
          <w:rFonts w:ascii="Arial"/>
          <w:b/>
          <w:spacing w:val="-2"/>
          <w:sz w:val="20"/>
        </w:rPr>
        <w:t> </w:t>
      </w:r>
      <w:r>
        <w:rPr>
          <w:rFonts w:ascii="Arial"/>
          <w:b/>
          <w:sz w:val="20"/>
        </w:rPr>
        <w:t>por</w:t>
      </w:r>
      <w:r>
        <w:rPr>
          <w:rFonts w:ascii="Arial"/>
          <w:b/>
          <w:spacing w:val="-2"/>
          <w:sz w:val="20"/>
        </w:rPr>
        <w:t> </w:t>
      </w:r>
      <w:r>
        <w:rPr>
          <w:rFonts w:ascii="Arial"/>
          <w:b/>
          <w:sz w:val="20"/>
        </w:rPr>
        <w:t>la</w:t>
      </w:r>
      <w:r>
        <w:rPr>
          <w:rFonts w:ascii="Arial"/>
          <w:b/>
          <w:spacing w:val="-2"/>
          <w:sz w:val="20"/>
        </w:rPr>
        <w:t> </w:t>
      </w:r>
      <w:r>
        <w:rPr>
          <w:rFonts w:ascii="Arial"/>
          <w:b/>
          <w:sz w:val="20"/>
        </w:rPr>
        <w:t>LXIII</w:t>
      </w:r>
      <w:r>
        <w:rPr>
          <w:rFonts w:ascii="Arial"/>
          <w:b/>
          <w:spacing w:val="-2"/>
          <w:sz w:val="20"/>
        </w:rPr>
        <w:t> Legislatura</w:t>
      </w:r>
    </w:p>
    <w:p>
      <w:pPr>
        <w:spacing w:before="1"/>
        <w:ind w:left="218" w:right="82" w:firstLine="0"/>
        <w:jc w:val="center"/>
        <w:rPr>
          <w:rFonts w:ascii="Arial" w:hAnsi="Arial"/>
          <w:b/>
          <w:sz w:val="20"/>
        </w:rPr>
      </w:pPr>
      <w:r>
        <w:rPr>
          <w:rFonts w:ascii="Arial" w:hAnsi="Arial"/>
          <w:b/>
          <w:sz w:val="20"/>
        </w:rPr>
        <w:t>Publicado</w:t>
      </w:r>
      <w:r>
        <w:rPr>
          <w:rFonts w:ascii="Arial" w:hAnsi="Arial"/>
          <w:b/>
          <w:spacing w:val="-4"/>
          <w:sz w:val="20"/>
        </w:rPr>
        <w:t> </w:t>
      </w:r>
      <w:r>
        <w:rPr>
          <w:rFonts w:ascii="Arial" w:hAnsi="Arial"/>
          <w:b/>
          <w:sz w:val="20"/>
        </w:rPr>
        <w:t>en</w:t>
      </w:r>
      <w:r>
        <w:rPr>
          <w:rFonts w:ascii="Arial" w:hAnsi="Arial"/>
          <w:b/>
          <w:spacing w:val="-2"/>
          <w:sz w:val="20"/>
        </w:rPr>
        <w:t> </w:t>
      </w:r>
      <w:r>
        <w:rPr>
          <w:rFonts w:ascii="Arial" w:hAnsi="Arial"/>
          <w:b/>
          <w:sz w:val="20"/>
        </w:rPr>
        <w:t>el</w:t>
      </w:r>
      <w:r>
        <w:rPr>
          <w:rFonts w:ascii="Arial" w:hAnsi="Arial"/>
          <w:b/>
          <w:spacing w:val="-2"/>
          <w:sz w:val="20"/>
        </w:rPr>
        <w:t> </w:t>
      </w:r>
      <w:r>
        <w:rPr>
          <w:rFonts w:ascii="Arial" w:hAnsi="Arial"/>
          <w:b/>
          <w:sz w:val="20"/>
        </w:rPr>
        <w:t>Periódico</w:t>
      </w:r>
      <w:r>
        <w:rPr>
          <w:rFonts w:ascii="Arial" w:hAnsi="Arial"/>
          <w:b/>
          <w:spacing w:val="-2"/>
          <w:sz w:val="20"/>
        </w:rPr>
        <w:t> </w:t>
      </w:r>
      <w:r>
        <w:rPr>
          <w:rFonts w:ascii="Arial" w:hAnsi="Arial"/>
          <w:b/>
          <w:sz w:val="20"/>
        </w:rPr>
        <w:t>Oficial</w:t>
      </w:r>
      <w:r>
        <w:rPr>
          <w:rFonts w:ascii="Arial" w:hAnsi="Arial"/>
          <w:b/>
          <w:spacing w:val="-4"/>
          <w:sz w:val="20"/>
        </w:rPr>
        <w:t> </w:t>
      </w:r>
      <w:r>
        <w:rPr>
          <w:rFonts w:ascii="Arial" w:hAnsi="Arial"/>
          <w:b/>
          <w:sz w:val="20"/>
        </w:rPr>
        <w:t>número</w:t>
      </w:r>
      <w:r>
        <w:rPr>
          <w:rFonts w:ascii="Arial" w:hAnsi="Arial"/>
          <w:b/>
          <w:spacing w:val="-1"/>
          <w:sz w:val="20"/>
        </w:rPr>
        <w:t> </w:t>
      </w:r>
      <w:r>
        <w:rPr>
          <w:rFonts w:ascii="Arial" w:hAnsi="Arial"/>
          <w:b/>
          <w:sz w:val="20"/>
        </w:rPr>
        <w:t>11</w:t>
      </w:r>
      <w:r>
        <w:rPr>
          <w:rFonts w:ascii="Arial" w:hAnsi="Arial"/>
          <w:b/>
          <w:spacing w:val="-2"/>
          <w:sz w:val="20"/>
        </w:rPr>
        <w:t> </w:t>
      </w:r>
      <w:r>
        <w:rPr>
          <w:rFonts w:ascii="Arial" w:hAnsi="Arial"/>
          <w:b/>
          <w:sz w:val="20"/>
        </w:rPr>
        <w:t>Sexta</w:t>
      </w:r>
      <w:r>
        <w:rPr>
          <w:rFonts w:ascii="Arial" w:hAnsi="Arial"/>
          <w:b/>
          <w:spacing w:val="-2"/>
          <w:sz w:val="20"/>
        </w:rPr>
        <w:t> </w:t>
      </w:r>
      <w:r>
        <w:rPr>
          <w:rFonts w:ascii="Arial" w:hAnsi="Arial"/>
          <w:b/>
          <w:sz w:val="20"/>
        </w:rPr>
        <w:t>Sección</w:t>
      </w:r>
      <w:r>
        <w:rPr>
          <w:rFonts w:ascii="Arial" w:hAnsi="Arial"/>
          <w:b/>
          <w:spacing w:val="-1"/>
          <w:sz w:val="20"/>
        </w:rPr>
        <w:t> </w:t>
      </w:r>
      <w:r>
        <w:rPr>
          <w:rFonts w:ascii="Arial" w:hAnsi="Arial"/>
          <w:b/>
          <w:sz w:val="20"/>
        </w:rPr>
        <w:t>del</w:t>
      </w:r>
      <w:r>
        <w:rPr>
          <w:rFonts w:ascii="Arial" w:hAnsi="Arial"/>
          <w:b/>
          <w:spacing w:val="-3"/>
          <w:sz w:val="20"/>
        </w:rPr>
        <w:t> </w:t>
      </w:r>
      <w:r>
        <w:rPr>
          <w:rFonts w:ascii="Arial" w:hAnsi="Arial"/>
          <w:b/>
          <w:sz w:val="20"/>
        </w:rPr>
        <w:t>18</w:t>
      </w:r>
      <w:r>
        <w:rPr>
          <w:rFonts w:ascii="Arial" w:hAnsi="Arial"/>
          <w:b/>
          <w:spacing w:val="-3"/>
          <w:sz w:val="20"/>
        </w:rPr>
        <w:t> </w:t>
      </w:r>
      <w:r>
        <w:rPr>
          <w:rFonts w:ascii="Arial" w:hAnsi="Arial"/>
          <w:b/>
          <w:sz w:val="20"/>
        </w:rPr>
        <w:t>de</w:t>
      </w:r>
      <w:r>
        <w:rPr>
          <w:rFonts w:ascii="Arial" w:hAnsi="Arial"/>
          <w:b/>
          <w:spacing w:val="-2"/>
          <w:sz w:val="20"/>
        </w:rPr>
        <w:t> </w:t>
      </w:r>
      <w:r>
        <w:rPr>
          <w:rFonts w:ascii="Arial" w:hAnsi="Arial"/>
          <w:b/>
          <w:sz w:val="20"/>
        </w:rPr>
        <w:t>marzo</w:t>
      </w:r>
      <w:r>
        <w:rPr>
          <w:rFonts w:ascii="Arial" w:hAnsi="Arial"/>
          <w:b/>
          <w:spacing w:val="-2"/>
          <w:sz w:val="20"/>
        </w:rPr>
        <w:t> </w:t>
      </w:r>
      <w:r>
        <w:rPr>
          <w:rFonts w:ascii="Arial" w:hAnsi="Arial"/>
          <w:b/>
          <w:sz w:val="20"/>
        </w:rPr>
        <w:t>del</w:t>
      </w:r>
      <w:r>
        <w:rPr>
          <w:rFonts w:ascii="Arial" w:hAnsi="Arial"/>
          <w:b/>
          <w:spacing w:val="-2"/>
          <w:sz w:val="20"/>
        </w:rPr>
        <w:t> </w:t>
      </w:r>
      <w:r>
        <w:rPr>
          <w:rFonts w:ascii="Arial" w:hAnsi="Arial"/>
          <w:b/>
          <w:spacing w:val="-4"/>
          <w:sz w:val="20"/>
        </w:rPr>
        <w:t>2017</w:t>
      </w:r>
    </w:p>
    <w:p>
      <w:pPr>
        <w:pStyle w:val="BodyText"/>
        <w:spacing w:before="119"/>
        <w:rPr>
          <w:rFonts w:ascii="Arial"/>
          <w:b/>
          <w:sz w:val="20"/>
        </w:rPr>
      </w:pPr>
    </w:p>
    <w:p>
      <w:pPr>
        <w:spacing w:before="0"/>
        <w:ind w:left="238" w:right="98" w:firstLine="0"/>
        <w:jc w:val="both"/>
        <w:rPr>
          <w:sz w:val="20"/>
        </w:rPr>
      </w:pPr>
      <w:r>
        <w:rPr>
          <w:rFonts w:ascii="Arial" w:hAnsi="Arial"/>
          <w:b/>
          <w:sz w:val="20"/>
        </w:rPr>
        <w:t>ARTÍCULO ÚNICO.- </w:t>
      </w:r>
      <w:r>
        <w:rPr>
          <w:sz w:val="20"/>
        </w:rPr>
        <w:t>Se </w:t>
      </w:r>
      <w:r>
        <w:rPr>
          <w:rFonts w:ascii="Arial" w:hAnsi="Arial"/>
          <w:b/>
          <w:sz w:val="20"/>
        </w:rPr>
        <w:t>REFORMA </w:t>
      </w:r>
      <w:r>
        <w:rPr>
          <w:sz w:val="20"/>
        </w:rPr>
        <w:t>el artículo Transitorio Décimo Segundo del Decreto número 564 emitido por la Sexagésima Tercera Legislatura y publicado en el Periódico Oficial del Gobierno del Estado de Oaxaca el veintiocho de enero de dos mil diecisiete.</w:t>
      </w:r>
    </w:p>
    <w:p>
      <w:pPr>
        <w:spacing w:before="121"/>
        <w:ind w:left="134" w:right="0" w:firstLine="0"/>
        <w:jc w:val="center"/>
        <w:rPr>
          <w:rFonts w:ascii="Arial"/>
          <w:b/>
          <w:sz w:val="20"/>
        </w:rPr>
      </w:pPr>
      <w:r>
        <w:rPr>
          <w:rFonts w:ascii="Arial"/>
          <w:b/>
          <w:spacing w:val="-2"/>
          <w:sz w:val="20"/>
        </w:rPr>
        <w:t>TRANSITORIO</w:t>
      </w:r>
    </w:p>
    <w:p>
      <w:pPr>
        <w:spacing w:before="120"/>
        <w:ind w:left="238" w:right="104" w:firstLine="0"/>
        <w:jc w:val="both"/>
        <w:rPr>
          <w:sz w:val="20"/>
        </w:rPr>
      </w:pPr>
      <w:r>
        <w:rPr>
          <w:rFonts w:ascii="Arial" w:hAnsi="Arial"/>
          <w:b/>
          <w:sz w:val="20"/>
        </w:rPr>
        <w:t>ÚNICO.- </w:t>
      </w:r>
      <w:r>
        <w:rPr>
          <w:sz w:val="20"/>
        </w:rPr>
        <w:t>El presente Decreto entrará en vigor el día de su publicación en el Periódico Oficial del Gobierno del Estado de Oaxaca.</w:t>
      </w:r>
    </w:p>
    <w:p>
      <w:pPr>
        <w:pStyle w:val="BodyText"/>
        <w:rPr>
          <w:sz w:val="20"/>
        </w:rPr>
      </w:pPr>
    </w:p>
    <w:p>
      <w:pPr>
        <w:pStyle w:val="BodyText"/>
        <w:spacing w:before="10"/>
        <w:rPr>
          <w:sz w:val="20"/>
        </w:rPr>
      </w:pPr>
    </w:p>
    <w:p>
      <w:pPr>
        <w:spacing w:before="0"/>
        <w:ind w:left="136" w:right="0" w:firstLine="0"/>
        <w:jc w:val="center"/>
        <w:rPr>
          <w:rFonts w:ascii="Arial" w:hAnsi="Arial"/>
          <w:b/>
          <w:sz w:val="20"/>
        </w:rPr>
      </w:pPr>
      <w:r>
        <w:rPr>
          <w:rFonts w:ascii="Arial" w:hAnsi="Arial"/>
          <w:b/>
          <w:sz w:val="20"/>
        </w:rPr>
        <w:t>DECRETO</w:t>
      </w:r>
      <w:r>
        <w:rPr>
          <w:rFonts w:ascii="Arial" w:hAnsi="Arial"/>
          <w:b/>
          <w:spacing w:val="-4"/>
          <w:sz w:val="20"/>
        </w:rPr>
        <w:t> </w:t>
      </w:r>
      <w:r>
        <w:rPr>
          <w:rFonts w:ascii="Arial" w:hAnsi="Arial"/>
          <w:b/>
          <w:sz w:val="20"/>
        </w:rPr>
        <w:t>NÚMERO</w:t>
      </w:r>
      <w:r>
        <w:rPr>
          <w:rFonts w:ascii="Arial" w:hAnsi="Arial"/>
          <w:b/>
          <w:spacing w:val="-2"/>
          <w:sz w:val="20"/>
        </w:rPr>
        <w:t> </w:t>
      </w:r>
      <w:r>
        <w:rPr>
          <w:rFonts w:ascii="Arial" w:hAnsi="Arial"/>
          <w:b/>
          <w:spacing w:val="-5"/>
          <w:sz w:val="20"/>
        </w:rPr>
        <w:t>578</w:t>
      </w:r>
    </w:p>
    <w:p>
      <w:pPr>
        <w:spacing w:before="1"/>
        <w:ind w:left="1484" w:right="1346" w:hanging="1"/>
        <w:jc w:val="center"/>
        <w:rPr>
          <w:rFonts w:ascii="Arial" w:hAnsi="Arial"/>
          <w:b/>
          <w:sz w:val="20"/>
        </w:rPr>
      </w:pPr>
      <w:r>
        <w:rPr>
          <w:rFonts w:ascii="Arial" w:hAnsi="Arial"/>
          <w:b/>
          <w:sz w:val="20"/>
        </w:rPr>
        <w:t>APROBADO POR LA LXIII LEGISLATURA EL 8 DE MARZO DEL 2017 PUBLICADO</w:t>
      </w:r>
      <w:r>
        <w:rPr>
          <w:rFonts w:ascii="Arial" w:hAnsi="Arial"/>
          <w:b/>
          <w:spacing w:val="-3"/>
          <w:sz w:val="20"/>
        </w:rPr>
        <w:t> </w:t>
      </w:r>
      <w:r>
        <w:rPr>
          <w:rFonts w:ascii="Arial" w:hAnsi="Arial"/>
          <w:b/>
          <w:sz w:val="20"/>
        </w:rPr>
        <w:t>EN</w:t>
      </w:r>
      <w:r>
        <w:rPr>
          <w:rFonts w:ascii="Arial" w:hAnsi="Arial"/>
          <w:b/>
          <w:spacing w:val="-2"/>
          <w:sz w:val="20"/>
        </w:rPr>
        <w:t> </w:t>
      </w:r>
      <w:r>
        <w:rPr>
          <w:rFonts w:ascii="Arial" w:hAnsi="Arial"/>
          <w:b/>
          <w:sz w:val="20"/>
        </w:rPr>
        <w:t>EL</w:t>
      </w:r>
      <w:r>
        <w:rPr>
          <w:rFonts w:ascii="Arial" w:hAnsi="Arial"/>
          <w:b/>
          <w:spacing w:val="-3"/>
          <w:sz w:val="20"/>
        </w:rPr>
        <w:t> </w:t>
      </w:r>
      <w:r>
        <w:rPr>
          <w:rFonts w:ascii="Arial" w:hAnsi="Arial"/>
          <w:b/>
          <w:sz w:val="20"/>
        </w:rPr>
        <w:t>PERIÓDICO</w:t>
      </w:r>
      <w:r>
        <w:rPr>
          <w:rFonts w:ascii="Arial" w:hAnsi="Arial"/>
          <w:b/>
          <w:spacing w:val="-3"/>
          <w:sz w:val="20"/>
        </w:rPr>
        <w:t> </w:t>
      </w:r>
      <w:r>
        <w:rPr>
          <w:rFonts w:ascii="Arial" w:hAnsi="Arial"/>
          <w:b/>
          <w:sz w:val="20"/>
        </w:rPr>
        <w:t>OFICIAL</w:t>
      </w:r>
      <w:r>
        <w:rPr>
          <w:rFonts w:ascii="Arial" w:hAnsi="Arial"/>
          <w:b/>
          <w:spacing w:val="-2"/>
          <w:sz w:val="20"/>
        </w:rPr>
        <w:t> </w:t>
      </w:r>
      <w:r>
        <w:rPr>
          <w:rFonts w:ascii="Arial" w:hAnsi="Arial"/>
          <w:b/>
          <w:sz w:val="20"/>
        </w:rPr>
        <w:t>EXTRA</w:t>
      </w:r>
      <w:r>
        <w:rPr>
          <w:rFonts w:ascii="Arial" w:hAnsi="Arial"/>
          <w:b/>
          <w:spacing w:val="-4"/>
          <w:sz w:val="20"/>
        </w:rPr>
        <w:t> </w:t>
      </w:r>
      <w:r>
        <w:rPr>
          <w:rFonts w:ascii="Arial" w:hAnsi="Arial"/>
          <w:b/>
          <w:sz w:val="20"/>
        </w:rPr>
        <w:t>DEL</w:t>
      </w:r>
      <w:r>
        <w:rPr>
          <w:rFonts w:ascii="Arial" w:hAnsi="Arial"/>
          <w:b/>
          <w:spacing w:val="-2"/>
          <w:sz w:val="20"/>
        </w:rPr>
        <w:t> </w:t>
      </w:r>
      <w:r>
        <w:rPr>
          <w:rFonts w:ascii="Arial" w:hAnsi="Arial"/>
          <w:b/>
          <w:sz w:val="20"/>
        </w:rPr>
        <w:t>21</w:t>
      </w:r>
      <w:r>
        <w:rPr>
          <w:rFonts w:ascii="Arial" w:hAnsi="Arial"/>
          <w:b/>
          <w:spacing w:val="-3"/>
          <w:sz w:val="20"/>
        </w:rPr>
        <w:t> </w:t>
      </w:r>
      <w:r>
        <w:rPr>
          <w:rFonts w:ascii="Arial" w:hAnsi="Arial"/>
          <w:b/>
          <w:sz w:val="20"/>
        </w:rPr>
        <w:t>DE</w:t>
      </w:r>
      <w:r>
        <w:rPr>
          <w:rFonts w:ascii="Arial" w:hAnsi="Arial"/>
          <w:b/>
          <w:spacing w:val="-4"/>
          <w:sz w:val="20"/>
        </w:rPr>
        <w:t> </w:t>
      </w:r>
      <w:r>
        <w:rPr>
          <w:rFonts w:ascii="Arial" w:hAnsi="Arial"/>
          <w:b/>
          <w:sz w:val="20"/>
        </w:rPr>
        <w:t>ABRIL</w:t>
      </w:r>
      <w:r>
        <w:rPr>
          <w:rFonts w:ascii="Arial" w:hAnsi="Arial"/>
          <w:b/>
          <w:spacing w:val="-5"/>
          <w:sz w:val="20"/>
        </w:rPr>
        <w:t> </w:t>
      </w:r>
      <w:r>
        <w:rPr>
          <w:rFonts w:ascii="Arial" w:hAnsi="Arial"/>
          <w:b/>
          <w:sz w:val="20"/>
        </w:rPr>
        <w:t>DEL</w:t>
      </w:r>
      <w:r>
        <w:rPr>
          <w:rFonts w:ascii="Arial" w:hAnsi="Arial"/>
          <w:b/>
          <w:spacing w:val="-2"/>
          <w:sz w:val="20"/>
        </w:rPr>
        <w:t> </w:t>
      </w:r>
      <w:r>
        <w:rPr>
          <w:rFonts w:ascii="Arial" w:hAnsi="Arial"/>
          <w:b/>
          <w:sz w:val="20"/>
        </w:rPr>
        <w:t>2017</w:t>
      </w:r>
    </w:p>
    <w:p>
      <w:pPr>
        <w:pStyle w:val="BodyText"/>
        <w:spacing w:before="119"/>
        <w:rPr>
          <w:rFonts w:ascii="Arial"/>
          <w:b/>
          <w:sz w:val="20"/>
        </w:rPr>
      </w:pPr>
    </w:p>
    <w:p>
      <w:pPr>
        <w:spacing w:before="1"/>
        <w:ind w:left="238" w:right="98" w:firstLine="0"/>
        <w:jc w:val="both"/>
        <w:rPr>
          <w:sz w:val="20"/>
        </w:rPr>
      </w:pPr>
      <w:r>
        <w:rPr>
          <w:rFonts w:ascii="Arial" w:hAnsi="Arial"/>
          <w:b/>
          <w:sz w:val="20"/>
        </w:rPr>
        <w:t>ARTÍCULO PRIMERO</w:t>
      </w:r>
      <w:r>
        <w:rPr>
          <w:sz w:val="20"/>
        </w:rPr>
        <w:t>.- Se </w:t>
      </w:r>
      <w:r>
        <w:rPr>
          <w:rFonts w:ascii="Arial" w:hAnsi="Arial"/>
          <w:b/>
          <w:sz w:val="20"/>
        </w:rPr>
        <w:t>REFORMAN </w:t>
      </w:r>
      <w:r>
        <w:rPr>
          <w:sz w:val="20"/>
        </w:rPr>
        <w:t>las fracciones I, III, IV y el párrafo segundo del artículo 7 de la </w:t>
      </w:r>
      <w:r>
        <w:rPr>
          <w:rFonts w:ascii="Arial" w:hAnsi="Arial"/>
          <w:b/>
          <w:sz w:val="20"/>
        </w:rPr>
        <w:t>Ley del Monte de Piedad del Estado de Oaxaca</w:t>
      </w:r>
      <w:r>
        <w:rPr>
          <w:sz w:val="20"/>
        </w:rPr>
        <w:t>.</w:t>
      </w:r>
    </w:p>
    <w:p>
      <w:pPr>
        <w:pStyle w:val="BodyText"/>
        <w:rPr>
          <w:sz w:val="20"/>
        </w:rPr>
      </w:pPr>
    </w:p>
    <w:p>
      <w:pPr>
        <w:pStyle w:val="BodyText"/>
        <w:spacing w:before="10"/>
        <w:rPr>
          <w:sz w:val="20"/>
        </w:rPr>
      </w:pPr>
    </w:p>
    <w:p>
      <w:pPr>
        <w:spacing w:before="0"/>
        <w:ind w:left="238" w:right="101" w:firstLine="0"/>
        <w:jc w:val="both"/>
        <w:rPr>
          <w:sz w:val="20"/>
        </w:rPr>
      </w:pPr>
      <w:r>
        <w:rPr>
          <w:rFonts w:ascii="Arial" w:hAnsi="Arial"/>
          <w:b/>
          <w:sz w:val="20"/>
        </w:rPr>
        <w:t>ARTÍCULO</w:t>
      </w:r>
      <w:r>
        <w:rPr>
          <w:rFonts w:ascii="Arial" w:hAnsi="Arial"/>
          <w:b/>
          <w:spacing w:val="-10"/>
          <w:sz w:val="20"/>
        </w:rPr>
        <w:t> </w:t>
      </w:r>
      <w:r>
        <w:rPr>
          <w:rFonts w:ascii="Arial" w:hAnsi="Arial"/>
          <w:b/>
          <w:sz w:val="20"/>
        </w:rPr>
        <w:t>SEGUNDO</w:t>
      </w:r>
      <w:r>
        <w:rPr>
          <w:sz w:val="20"/>
        </w:rPr>
        <w:t>.-</w:t>
      </w:r>
      <w:r>
        <w:rPr>
          <w:spacing w:val="-10"/>
          <w:sz w:val="20"/>
        </w:rPr>
        <w:t> </w:t>
      </w:r>
      <w:r>
        <w:rPr>
          <w:sz w:val="20"/>
        </w:rPr>
        <w:t>Se</w:t>
      </w:r>
      <w:r>
        <w:rPr>
          <w:spacing w:val="-10"/>
          <w:sz w:val="20"/>
        </w:rPr>
        <w:t> </w:t>
      </w:r>
      <w:r>
        <w:rPr>
          <w:rFonts w:ascii="Arial" w:hAnsi="Arial"/>
          <w:b/>
          <w:sz w:val="20"/>
        </w:rPr>
        <w:t>REFORMAN</w:t>
      </w:r>
      <w:r>
        <w:rPr>
          <w:rFonts w:ascii="Arial" w:hAnsi="Arial"/>
          <w:b/>
          <w:spacing w:val="-10"/>
          <w:sz w:val="20"/>
        </w:rPr>
        <w:t> </w:t>
      </w:r>
      <w:r>
        <w:rPr>
          <w:sz w:val="20"/>
        </w:rPr>
        <w:t>las</w:t>
      </w:r>
      <w:r>
        <w:rPr>
          <w:spacing w:val="-9"/>
          <w:sz w:val="20"/>
        </w:rPr>
        <w:t> </w:t>
      </w:r>
      <w:r>
        <w:rPr>
          <w:sz w:val="20"/>
        </w:rPr>
        <w:t>fracciones</w:t>
      </w:r>
      <w:r>
        <w:rPr>
          <w:spacing w:val="-9"/>
          <w:sz w:val="20"/>
        </w:rPr>
        <w:t> </w:t>
      </w:r>
      <w:r>
        <w:rPr>
          <w:sz w:val="20"/>
        </w:rPr>
        <w:t>LI</w:t>
      </w:r>
      <w:r>
        <w:rPr>
          <w:spacing w:val="-12"/>
          <w:sz w:val="20"/>
        </w:rPr>
        <w:t> </w:t>
      </w:r>
      <w:r>
        <w:rPr>
          <w:sz w:val="20"/>
        </w:rPr>
        <w:t>y</w:t>
      </w:r>
      <w:r>
        <w:rPr>
          <w:spacing w:val="-9"/>
          <w:sz w:val="20"/>
        </w:rPr>
        <w:t> </w:t>
      </w:r>
      <w:r>
        <w:rPr>
          <w:sz w:val="20"/>
        </w:rPr>
        <w:t>LII</w:t>
      </w:r>
      <w:r>
        <w:rPr>
          <w:spacing w:val="-11"/>
          <w:sz w:val="20"/>
        </w:rPr>
        <w:t> </w:t>
      </w:r>
      <w:r>
        <w:rPr>
          <w:sz w:val="20"/>
        </w:rPr>
        <w:t>del</w:t>
      </w:r>
      <w:r>
        <w:rPr>
          <w:spacing w:val="-11"/>
          <w:sz w:val="20"/>
        </w:rPr>
        <w:t> </w:t>
      </w:r>
      <w:r>
        <w:rPr>
          <w:sz w:val="20"/>
        </w:rPr>
        <w:t>artículo</w:t>
      </w:r>
      <w:r>
        <w:rPr>
          <w:spacing w:val="-11"/>
          <w:sz w:val="20"/>
        </w:rPr>
        <w:t> </w:t>
      </w:r>
      <w:r>
        <w:rPr>
          <w:sz w:val="20"/>
        </w:rPr>
        <w:t>45,</w:t>
      </w:r>
      <w:r>
        <w:rPr>
          <w:spacing w:val="-11"/>
          <w:sz w:val="20"/>
        </w:rPr>
        <w:t> </w:t>
      </w:r>
      <w:r>
        <w:rPr>
          <w:sz w:val="20"/>
        </w:rPr>
        <w:t>y</w:t>
      </w:r>
      <w:r>
        <w:rPr>
          <w:spacing w:val="-11"/>
          <w:sz w:val="20"/>
        </w:rPr>
        <w:t> </w:t>
      </w:r>
      <w:r>
        <w:rPr>
          <w:sz w:val="20"/>
        </w:rPr>
        <w:t>se</w:t>
      </w:r>
      <w:r>
        <w:rPr>
          <w:spacing w:val="-9"/>
          <w:sz w:val="20"/>
        </w:rPr>
        <w:t> </w:t>
      </w:r>
      <w:r>
        <w:rPr>
          <w:sz w:val="20"/>
        </w:rPr>
        <w:t>ADICIONAN</w:t>
      </w:r>
      <w:r>
        <w:rPr>
          <w:spacing w:val="-10"/>
          <w:sz w:val="20"/>
        </w:rPr>
        <w:t> </w:t>
      </w:r>
      <w:r>
        <w:rPr>
          <w:sz w:val="20"/>
        </w:rPr>
        <w:t>las</w:t>
      </w:r>
      <w:r>
        <w:rPr>
          <w:spacing w:val="-9"/>
          <w:sz w:val="20"/>
        </w:rPr>
        <w:t> </w:t>
      </w:r>
      <w:r>
        <w:rPr>
          <w:sz w:val="20"/>
        </w:rPr>
        <w:t>fracciones LIII, LIV y LV al artículo 45; se </w:t>
      </w:r>
      <w:r>
        <w:rPr>
          <w:rFonts w:ascii="Arial" w:hAnsi="Arial"/>
          <w:b/>
          <w:sz w:val="20"/>
        </w:rPr>
        <w:t>DEROGAN </w:t>
      </w:r>
      <w:r>
        <w:rPr>
          <w:sz w:val="20"/>
        </w:rPr>
        <w:t>las fracciones XXXV, XXXVI y XXXVII del artículo 46, de la </w:t>
      </w:r>
      <w:r>
        <w:rPr>
          <w:rFonts w:ascii="Arial" w:hAnsi="Arial"/>
          <w:b/>
          <w:sz w:val="20"/>
        </w:rPr>
        <w:t>Ley Orgánica del Poder Ejecutivo del Estado de Oaxaca</w:t>
      </w:r>
      <w:r>
        <w:rPr>
          <w:sz w:val="20"/>
        </w:rPr>
        <w:t>.</w:t>
      </w:r>
    </w:p>
    <w:p>
      <w:pPr>
        <w:pStyle w:val="BodyText"/>
        <w:rPr>
          <w:sz w:val="20"/>
        </w:rPr>
      </w:pPr>
    </w:p>
    <w:p>
      <w:pPr>
        <w:pStyle w:val="BodyText"/>
        <w:spacing w:before="9"/>
        <w:rPr>
          <w:sz w:val="20"/>
        </w:rPr>
      </w:pPr>
    </w:p>
    <w:p>
      <w:pPr>
        <w:spacing w:before="0"/>
        <w:ind w:left="136" w:right="0" w:firstLine="0"/>
        <w:jc w:val="center"/>
        <w:rPr>
          <w:rFonts w:ascii="Arial"/>
          <w:b/>
          <w:sz w:val="20"/>
        </w:rPr>
      </w:pPr>
      <w:r>
        <w:rPr>
          <w:rFonts w:ascii="Arial"/>
          <w:b/>
          <w:spacing w:val="-2"/>
          <w:sz w:val="20"/>
        </w:rPr>
        <w:t>TRANSITORIOS</w:t>
      </w:r>
    </w:p>
    <w:p>
      <w:pPr>
        <w:pStyle w:val="BodyText"/>
        <w:rPr>
          <w:rFonts w:ascii="Arial"/>
          <w:b/>
          <w:sz w:val="20"/>
        </w:rPr>
      </w:pPr>
    </w:p>
    <w:p>
      <w:pPr>
        <w:pStyle w:val="BodyText"/>
        <w:spacing w:before="9"/>
        <w:rPr>
          <w:rFonts w:ascii="Arial"/>
          <w:b/>
          <w:sz w:val="20"/>
        </w:rPr>
      </w:pPr>
    </w:p>
    <w:p>
      <w:pPr>
        <w:spacing w:before="1"/>
        <w:ind w:left="238" w:right="107" w:firstLine="0"/>
        <w:jc w:val="both"/>
        <w:rPr>
          <w:sz w:val="20"/>
        </w:rPr>
      </w:pPr>
      <w:r>
        <w:rPr>
          <w:rFonts w:ascii="Arial" w:hAnsi="Arial"/>
          <w:b/>
          <w:sz w:val="20"/>
        </w:rPr>
        <w:t>PRIMERO</w:t>
      </w:r>
      <w:r>
        <w:rPr>
          <w:sz w:val="20"/>
        </w:rPr>
        <w:t>.- El presente Decreto entrará en vigor el día de su publicación en el Periódico Oficial del Gobierno del Estado.</w:t>
      </w:r>
    </w:p>
    <w:p>
      <w:pPr>
        <w:pStyle w:val="BodyText"/>
        <w:rPr>
          <w:sz w:val="20"/>
        </w:rPr>
      </w:pPr>
    </w:p>
    <w:p>
      <w:pPr>
        <w:pStyle w:val="BodyText"/>
        <w:spacing w:before="10"/>
        <w:rPr>
          <w:sz w:val="20"/>
        </w:rPr>
      </w:pPr>
    </w:p>
    <w:p>
      <w:pPr>
        <w:spacing w:before="0"/>
        <w:ind w:left="238" w:right="100" w:firstLine="0"/>
        <w:jc w:val="both"/>
        <w:rPr>
          <w:sz w:val="20"/>
        </w:rPr>
      </w:pPr>
      <w:r>
        <w:rPr>
          <w:rFonts w:ascii="Arial" w:hAnsi="Arial"/>
          <w:b/>
          <w:sz w:val="20"/>
        </w:rPr>
        <w:t>SEGUNDO</w:t>
      </w:r>
      <w:r>
        <w:rPr>
          <w:sz w:val="20"/>
        </w:rPr>
        <w:t>.-</w:t>
      </w:r>
      <w:r>
        <w:rPr>
          <w:spacing w:val="-5"/>
          <w:sz w:val="20"/>
        </w:rPr>
        <w:t> </w:t>
      </w:r>
      <w:r>
        <w:rPr>
          <w:sz w:val="20"/>
        </w:rPr>
        <w:t>Las</w:t>
      </w:r>
      <w:r>
        <w:rPr>
          <w:spacing w:val="-6"/>
          <w:sz w:val="20"/>
        </w:rPr>
        <w:t> </w:t>
      </w:r>
      <w:r>
        <w:rPr>
          <w:sz w:val="20"/>
        </w:rPr>
        <w:t>obligaciones</w:t>
      </w:r>
      <w:r>
        <w:rPr>
          <w:spacing w:val="-6"/>
          <w:sz w:val="20"/>
        </w:rPr>
        <w:t> </w:t>
      </w:r>
      <w:r>
        <w:rPr>
          <w:sz w:val="20"/>
        </w:rPr>
        <w:t>y</w:t>
      </w:r>
      <w:r>
        <w:rPr>
          <w:spacing w:val="-5"/>
          <w:sz w:val="20"/>
        </w:rPr>
        <w:t> </w:t>
      </w:r>
      <w:r>
        <w:rPr>
          <w:sz w:val="20"/>
        </w:rPr>
        <w:t>derechos</w:t>
      </w:r>
      <w:r>
        <w:rPr>
          <w:spacing w:val="-5"/>
          <w:sz w:val="20"/>
        </w:rPr>
        <w:t> </w:t>
      </w:r>
      <w:r>
        <w:rPr>
          <w:sz w:val="20"/>
        </w:rPr>
        <w:t>derivados</w:t>
      </w:r>
      <w:r>
        <w:rPr>
          <w:spacing w:val="-6"/>
          <w:sz w:val="20"/>
        </w:rPr>
        <w:t> </w:t>
      </w:r>
      <w:r>
        <w:rPr>
          <w:sz w:val="20"/>
        </w:rPr>
        <w:t>de</w:t>
      </w:r>
      <w:r>
        <w:rPr>
          <w:spacing w:val="-5"/>
          <w:sz w:val="20"/>
        </w:rPr>
        <w:t> </w:t>
      </w:r>
      <w:r>
        <w:rPr>
          <w:sz w:val="20"/>
        </w:rPr>
        <w:t>contratos,</w:t>
      </w:r>
      <w:r>
        <w:rPr>
          <w:spacing w:val="-6"/>
          <w:sz w:val="20"/>
        </w:rPr>
        <w:t> </w:t>
      </w:r>
      <w:r>
        <w:rPr>
          <w:sz w:val="20"/>
        </w:rPr>
        <w:t>convenios</w:t>
      </w:r>
      <w:r>
        <w:rPr>
          <w:spacing w:val="-5"/>
          <w:sz w:val="20"/>
        </w:rPr>
        <w:t> </w:t>
      </w:r>
      <w:r>
        <w:rPr>
          <w:sz w:val="20"/>
        </w:rPr>
        <w:t>o</w:t>
      </w:r>
      <w:r>
        <w:rPr>
          <w:spacing w:val="-5"/>
          <w:sz w:val="20"/>
        </w:rPr>
        <w:t> </w:t>
      </w:r>
      <w:r>
        <w:rPr>
          <w:sz w:val="20"/>
        </w:rPr>
        <w:t>cualquier</w:t>
      </w:r>
      <w:r>
        <w:rPr>
          <w:spacing w:val="-5"/>
          <w:sz w:val="20"/>
        </w:rPr>
        <w:t> </w:t>
      </w:r>
      <w:r>
        <w:rPr>
          <w:sz w:val="20"/>
        </w:rPr>
        <w:t>otro</w:t>
      </w:r>
      <w:r>
        <w:rPr>
          <w:spacing w:val="-5"/>
          <w:sz w:val="20"/>
        </w:rPr>
        <w:t> </w:t>
      </w:r>
      <w:r>
        <w:rPr>
          <w:sz w:val="20"/>
        </w:rPr>
        <w:t>instrumento</w:t>
      </w:r>
      <w:r>
        <w:rPr>
          <w:spacing w:val="-5"/>
          <w:sz w:val="20"/>
        </w:rPr>
        <w:t> </w:t>
      </w:r>
      <w:r>
        <w:rPr>
          <w:sz w:val="20"/>
        </w:rPr>
        <w:t>legal o</w:t>
      </w:r>
      <w:r>
        <w:rPr>
          <w:spacing w:val="-7"/>
          <w:sz w:val="20"/>
        </w:rPr>
        <w:t> </w:t>
      </w:r>
      <w:r>
        <w:rPr>
          <w:sz w:val="20"/>
        </w:rPr>
        <w:t>administrativo</w:t>
      </w:r>
      <w:r>
        <w:rPr>
          <w:spacing w:val="-6"/>
          <w:sz w:val="20"/>
        </w:rPr>
        <w:t> </w:t>
      </w:r>
      <w:r>
        <w:rPr>
          <w:sz w:val="20"/>
        </w:rPr>
        <w:t>suscrito</w:t>
      </w:r>
      <w:r>
        <w:rPr>
          <w:spacing w:val="-7"/>
          <w:sz w:val="20"/>
        </w:rPr>
        <w:t> </w:t>
      </w:r>
      <w:r>
        <w:rPr>
          <w:sz w:val="20"/>
        </w:rPr>
        <w:t>por</w:t>
      </w:r>
      <w:r>
        <w:rPr>
          <w:spacing w:val="-6"/>
          <w:sz w:val="20"/>
        </w:rPr>
        <w:t> </w:t>
      </w:r>
      <w:r>
        <w:rPr>
          <w:sz w:val="20"/>
        </w:rPr>
        <w:t>las</w:t>
      </w:r>
      <w:r>
        <w:rPr>
          <w:spacing w:val="-6"/>
          <w:sz w:val="20"/>
        </w:rPr>
        <w:t> </w:t>
      </w:r>
      <w:r>
        <w:rPr>
          <w:sz w:val="20"/>
        </w:rPr>
        <w:t>áreas</w:t>
      </w:r>
      <w:r>
        <w:rPr>
          <w:spacing w:val="-6"/>
          <w:sz w:val="20"/>
        </w:rPr>
        <w:t> </w:t>
      </w:r>
      <w:r>
        <w:rPr>
          <w:sz w:val="20"/>
        </w:rPr>
        <w:t>administrativas</w:t>
      </w:r>
      <w:r>
        <w:rPr>
          <w:spacing w:val="-6"/>
          <w:sz w:val="20"/>
        </w:rPr>
        <w:t> </w:t>
      </w:r>
      <w:r>
        <w:rPr>
          <w:sz w:val="20"/>
        </w:rPr>
        <w:t>a</w:t>
      </w:r>
      <w:r>
        <w:rPr>
          <w:spacing w:val="-7"/>
          <w:sz w:val="20"/>
        </w:rPr>
        <w:t> </w:t>
      </w:r>
      <w:r>
        <w:rPr>
          <w:sz w:val="20"/>
        </w:rPr>
        <w:t>través</w:t>
      </w:r>
      <w:r>
        <w:rPr>
          <w:spacing w:val="-6"/>
          <w:sz w:val="20"/>
        </w:rPr>
        <w:t> </w:t>
      </w:r>
      <w:r>
        <w:rPr>
          <w:sz w:val="20"/>
        </w:rPr>
        <w:t>de</w:t>
      </w:r>
      <w:r>
        <w:rPr>
          <w:spacing w:val="-6"/>
          <w:sz w:val="20"/>
        </w:rPr>
        <w:t> </w:t>
      </w:r>
      <w:r>
        <w:rPr>
          <w:sz w:val="20"/>
        </w:rPr>
        <w:t>la</w:t>
      </w:r>
      <w:r>
        <w:rPr>
          <w:spacing w:val="-7"/>
          <w:sz w:val="20"/>
        </w:rPr>
        <w:t> </w:t>
      </w:r>
      <w:r>
        <w:rPr>
          <w:sz w:val="20"/>
        </w:rPr>
        <w:t>Secretaría</w:t>
      </w:r>
      <w:r>
        <w:rPr>
          <w:spacing w:val="-7"/>
          <w:sz w:val="20"/>
        </w:rPr>
        <w:t> </w:t>
      </w:r>
      <w:r>
        <w:rPr>
          <w:sz w:val="20"/>
        </w:rPr>
        <w:t>de</w:t>
      </w:r>
      <w:r>
        <w:rPr>
          <w:spacing w:val="-7"/>
          <w:sz w:val="20"/>
        </w:rPr>
        <w:t> </w:t>
      </w:r>
      <w:r>
        <w:rPr>
          <w:sz w:val="20"/>
        </w:rPr>
        <w:t>Administración,</w:t>
      </w:r>
      <w:r>
        <w:rPr>
          <w:spacing w:val="-7"/>
          <w:sz w:val="20"/>
        </w:rPr>
        <w:t> </w:t>
      </w:r>
      <w:r>
        <w:rPr>
          <w:sz w:val="20"/>
        </w:rPr>
        <w:t>que</w:t>
      </w:r>
      <w:r>
        <w:rPr>
          <w:spacing w:val="-6"/>
          <w:sz w:val="20"/>
        </w:rPr>
        <w:t> </w:t>
      </w:r>
      <w:r>
        <w:rPr>
          <w:sz w:val="20"/>
        </w:rPr>
        <w:t>por</w:t>
      </w:r>
      <w:r>
        <w:rPr>
          <w:spacing w:val="-6"/>
          <w:sz w:val="20"/>
        </w:rPr>
        <w:t> </w:t>
      </w:r>
      <w:r>
        <w:rPr>
          <w:sz w:val="20"/>
        </w:rPr>
        <w:t>este Decreto se transfieren o cambian de sector, o se extinguen y transfieren sus recursos humanos, materiales y financieros se entenderán subrogadas y contraídas por sus correlativas.</w:t>
      </w:r>
    </w:p>
    <w:p>
      <w:pPr>
        <w:spacing w:after="0"/>
        <w:jc w:val="both"/>
        <w:rPr>
          <w:sz w:val="20"/>
        </w:rPr>
        <w:sectPr>
          <w:pgSz w:w="12250" w:h="15850"/>
          <w:pgMar w:header="731" w:footer="0" w:top="1960" w:bottom="280" w:left="1180" w:right="940"/>
        </w:sectPr>
      </w:pPr>
    </w:p>
    <w:p>
      <w:pPr>
        <w:pStyle w:val="BodyText"/>
        <w:spacing w:before="86"/>
        <w:rPr>
          <w:sz w:val="20"/>
        </w:rPr>
      </w:pPr>
    </w:p>
    <w:p>
      <w:pPr>
        <w:spacing w:before="1"/>
        <w:ind w:left="238" w:right="102" w:firstLine="0"/>
        <w:jc w:val="both"/>
        <w:rPr>
          <w:sz w:val="20"/>
        </w:rPr>
      </w:pPr>
      <w:r>
        <w:rPr>
          <w:rFonts w:ascii="Arial" w:hAnsi="Arial"/>
          <w:b/>
          <w:sz w:val="20"/>
        </w:rPr>
        <w:t>TERCERO</w:t>
      </w:r>
      <w:r>
        <w:rPr>
          <w:sz w:val="20"/>
        </w:rPr>
        <w:t>.- Las menciones contenidas en otras leyes, reglamentos y en general en cualquier disposición, respecto</w:t>
      </w:r>
      <w:r>
        <w:rPr>
          <w:spacing w:val="-3"/>
          <w:sz w:val="20"/>
        </w:rPr>
        <w:t> </w:t>
      </w:r>
      <w:r>
        <w:rPr>
          <w:sz w:val="20"/>
        </w:rPr>
        <w:t>de</w:t>
      </w:r>
      <w:r>
        <w:rPr>
          <w:spacing w:val="-3"/>
          <w:sz w:val="20"/>
        </w:rPr>
        <w:t> </w:t>
      </w:r>
      <w:r>
        <w:rPr>
          <w:sz w:val="20"/>
        </w:rPr>
        <w:t>las</w:t>
      </w:r>
      <w:r>
        <w:rPr>
          <w:spacing w:val="-3"/>
          <w:sz w:val="20"/>
        </w:rPr>
        <w:t> </w:t>
      </w:r>
      <w:r>
        <w:rPr>
          <w:sz w:val="20"/>
        </w:rPr>
        <w:t>áreas</w:t>
      </w:r>
      <w:r>
        <w:rPr>
          <w:spacing w:val="-3"/>
          <w:sz w:val="20"/>
        </w:rPr>
        <w:t> </w:t>
      </w:r>
      <w:r>
        <w:rPr>
          <w:sz w:val="20"/>
        </w:rPr>
        <w:t>y</w:t>
      </w:r>
      <w:r>
        <w:rPr>
          <w:spacing w:val="-3"/>
          <w:sz w:val="20"/>
        </w:rPr>
        <w:t> </w:t>
      </w:r>
      <w:r>
        <w:rPr>
          <w:sz w:val="20"/>
        </w:rPr>
        <w:t>entidades,</w:t>
      </w:r>
      <w:r>
        <w:rPr>
          <w:spacing w:val="-3"/>
          <w:sz w:val="20"/>
        </w:rPr>
        <w:t> </w:t>
      </w:r>
      <w:r>
        <w:rPr>
          <w:sz w:val="20"/>
        </w:rPr>
        <w:t>cuyas</w:t>
      </w:r>
      <w:r>
        <w:rPr>
          <w:spacing w:val="-3"/>
          <w:sz w:val="20"/>
        </w:rPr>
        <w:t> </w:t>
      </w:r>
      <w:r>
        <w:rPr>
          <w:sz w:val="20"/>
        </w:rPr>
        <w:t>funciones</w:t>
      </w:r>
      <w:r>
        <w:rPr>
          <w:spacing w:val="-3"/>
          <w:sz w:val="20"/>
        </w:rPr>
        <w:t> </w:t>
      </w:r>
      <w:r>
        <w:rPr>
          <w:sz w:val="20"/>
        </w:rPr>
        <w:t>se</w:t>
      </w:r>
      <w:r>
        <w:rPr>
          <w:spacing w:val="-4"/>
          <w:sz w:val="20"/>
        </w:rPr>
        <w:t> </w:t>
      </w:r>
      <w:r>
        <w:rPr>
          <w:sz w:val="20"/>
        </w:rPr>
        <w:t>reforman</w:t>
      </w:r>
      <w:r>
        <w:rPr>
          <w:spacing w:val="-3"/>
          <w:sz w:val="20"/>
        </w:rPr>
        <w:t> </w:t>
      </w:r>
      <w:r>
        <w:rPr>
          <w:sz w:val="20"/>
        </w:rPr>
        <w:t>en</w:t>
      </w:r>
      <w:r>
        <w:rPr>
          <w:spacing w:val="-3"/>
          <w:sz w:val="20"/>
        </w:rPr>
        <w:t> </w:t>
      </w:r>
      <w:r>
        <w:rPr>
          <w:sz w:val="20"/>
        </w:rPr>
        <w:t>virtud</w:t>
      </w:r>
      <w:r>
        <w:rPr>
          <w:spacing w:val="-3"/>
          <w:sz w:val="20"/>
        </w:rPr>
        <w:t> </w:t>
      </w:r>
      <w:r>
        <w:rPr>
          <w:sz w:val="20"/>
        </w:rPr>
        <w:t>de</w:t>
      </w:r>
      <w:r>
        <w:rPr>
          <w:spacing w:val="-3"/>
          <w:sz w:val="20"/>
        </w:rPr>
        <w:t> </w:t>
      </w:r>
      <w:r>
        <w:rPr>
          <w:sz w:val="20"/>
        </w:rPr>
        <w:t>esta</w:t>
      </w:r>
      <w:r>
        <w:rPr>
          <w:spacing w:val="-3"/>
          <w:sz w:val="20"/>
        </w:rPr>
        <w:t> </w:t>
      </w:r>
      <w:r>
        <w:rPr>
          <w:sz w:val="20"/>
        </w:rPr>
        <w:t>Ley,</w:t>
      </w:r>
      <w:r>
        <w:rPr>
          <w:spacing w:val="-4"/>
          <w:sz w:val="20"/>
        </w:rPr>
        <w:t> </w:t>
      </w:r>
      <w:r>
        <w:rPr>
          <w:sz w:val="20"/>
        </w:rPr>
        <w:t>se</w:t>
      </w:r>
      <w:r>
        <w:rPr>
          <w:spacing w:val="-3"/>
          <w:sz w:val="20"/>
        </w:rPr>
        <w:t> </w:t>
      </w:r>
      <w:r>
        <w:rPr>
          <w:sz w:val="20"/>
        </w:rPr>
        <w:t>entenderán</w:t>
      </w:r>
      <w:r>
        <w:rPr>
          <w:spacing w:val="-3"/>
          <w:sz w:val="20"/>
        </w:rPr>
        <w:t> </w:t>
      </w:r>
      <w:r>
        <w:rPr>
          <w:sz w:val="20"/>
        </w:rPr>
        <w:t>referidas a las áreas y entidades a quienes respectivamente, corresponden tales funciones.</w:t>
      </w:r>
    </w:p>
    <w:p>
      <w:pPr>
        <w:pStyle w:val="BodyText"/>
        <w:rPr>
          <w:sz w:val="20"/>
        </w:rPr>
      </w:pPr>
    </w:p>
    <w:p>
      <w:pPr>
        <w:pStyle w:val="BodyText"/>
        <w:spacing w:before="10"/>
        <w:rPr>
          <w:sz w:val="20"/>
        </w:rPr>
      </w:pPr>
    </w:p>
    <w:p>
      <w:pPr>
        <w:spacing w:before="0"/>
        <w:ind w:left="238" w:right="100" w:firstLine="0"/>
        <w:jc w:val="both"/>
        <w:rPr>
          <w:sz w:val="20"/>
        </w:rPr>
      </w:pPr>
      <w:r>
        <w:rPr>
          <w:rFonts w:ascii="Arial" w:hAnsi="Arial"/>
          <w:b/>
          <w:sz w:val="20"/>
        </w:rPr>
        <w:t>CUARTO</w:t>
      </w:r>
      <w:r>
        <w:rPr>
          <w:sz w:val="20"/>
        </w:rPr>
        <w:t>.-</w:t>
      </w:r>
      <w:r>
        <w:rPr>
          <w:spacing w:val="-13"/>
          <w:sz w:val="20"/>
        </w:rPr>
        <w:t> </w:t>
      </w:r>
      <w:r>
        <w:rPr>
          <w:sz w:val="20"/>
        </w:rPr>
        <w:t>Los</w:t>
      </w:r>
      <w:r>
        <w:rPr>
          <w:spacing w:val="-13"/>
          <w:sz w:val="20"/>
        </w:rPr>
        <w:t> </w:t>
      </w:r>
      <w:r>
        <w:rPr>
          <w:sz w:val="20"/>
        </w:rPr>
        <w:t>recursos</w:t>
      </w:r>
      <w:r>
        <w:rPr>
          <w:spacing w:val="-13"/>
          <w:sz w:val="20"/>
        </w:rPr>
        <w:t> </w:t>
      </w:r>
      <w:r>
        <w:rPr>
          <w:sz w:val="20"/>
        </w:rPr>
        <w:t>humanos,</w:t>
      </w:r>
      <w:r>
        <w:rPr>
          <w:spacing w:val="-14"/>
          <w:sz w:val="20"/>
        </w:rPr>
        <w:t> </w:t>
      </w:r>
      <w:r>
        <w:rPr>
          <w:sz w:val="20"/>
        </w:rPr>
        <w:t>financieros</w:t>
      </w:r>
      <w:r>
        <w:rPr>
          <w:spacing w:val="-13"/>
          <w:sz w:val="20"/>
        </w:rPr>
        <w:t> </w:t>
      </w:r>
      <w:r>
        <w:rPr>
          <w:sz w:val="20"/>
        </w:rPr>
        <w:t>y</w:t>
      </w:r>
      <w:r>
        <w:rPr>
          <w:spacing w:val="-13"/>
          <w:sz w:val="20"/>
        </w:rPr>
        <w:t> </w:t>
      </w:r>
      <w:r>
        <w:rPr>
          <w:sz w:val="20"/>
        </w:rPr>
        <w:t>materiales</w:t>
      </w:r>
      <w:r>
        <w:rPr>
          <w:spacing w:val="-13"/>
          <w:sz w:val="20"/>
        </w:rPr>
        <w:t> </w:t>
      </w:r>
      <w:r>
        <w:rPr>
          <w:sz w:val="20"/>
        </w:rPr>
        <w:t>que</w:t>
      </w:r>
      <w:r>
        <w:rPr>
          <w:spacing w:val="-13"/>
          <w:sz w:val="20"/>
        </w:rPr>
        <w:t> </w:t>
      </w:r>
      <w:r>
        <w:rPr>
          <w:sz w:val="20"/>
        </w:rPr>
        <w:t>venía</w:t>
      </w:r>
      <w:r>
        <w:rPr>
          <w:spacing w:val="-14"/>
          <w:sz w:val="20"/>
        </w:rPr>
        <w:t> </w:t>
      </w:r>
      <w:r>
        <w:rPr>
          <w:sz w:val="20"/>
        </w:rPr>
        <w:t>utilizando</w:t>
      </w:r>
      <w:r>
        <w:rPr>
          <w:spacing w:val="-13"/>
          <w:sz w:val="20"/>
        </w:rPr>
        <w:t> </w:t>
      </w:r>
      <w:r>
        <w:rPr>
          <w:sz w:val="20"/>
        </w:rPr>
        <w:t>el</w:t>
      </w:r>
      <w:r>
        <w:rPr>
          <w:spacing w:val="-14"/>
          <w:sz w:val="20"/>
        </w:rPr>
        <w:t> </w:t>
      </w:r>
      <w:r>
        <w:rPr>
          <w:sz w:val="20"/>
        </w:rPr>
        <w:t>área</w:t>
      </w:r>
      <w:r>
        <w:rPr>
          <w:spacing w:val="-13"/>
          <w:sz w:val="20"/>
        </w:rPr>
        <w:t> </w:t>
      </w:r>
      <w:r>
        <w:rPr>
          <w:sz w:val="20"/>
        </w:rPr>
        <w:t>administrativa</w:t>
      </w:r>
      <w:r>
        <w:rPr>
          <w:spacing w:val="-14"/>
          <w:sz w:val="20"/>
        </w:rPr>
        <w:t> </w:t>
      </w:r>
      <w:r>
        <w:rPr>
          <w:sz w:val="20"/>
        </w:rPr>
        <w:t>de</w:t>
      </w:r>
      <w:r>
        <w:rPr>
          <w:spacing w:val="-13"/>
          <w:sz w:val="20"/>
        </w:rPr>
        <w:t> </w:t>
      </w:r>
      <w:r>
        <w:rPr>
          <w:sz w:val="20"/>
        </w:rPr>
        <w:t>Giras, el</w:t>
      </w:r>
      <w:r>
        <w:rPr>
          <w:spacing w:val="-14"/>
          <w:sz w:val="20"/>
        </w:rPr>
        <w:t> </w:t>
      </w:r>
      <w:r>
        <w:rPr>
          <w:sz w:val="20"/>
        </w:rPr>
        <w:t>Hangar</w:t>
      </w:r>
      <w:r>
        <w:rPr>
          <w:spacing w:val="-14"/>
          <w:sz w:val="20"/>
        </w:rPr>
        <w:t> </w:t>
      </w:r>
      <w:r>
        <w:rPr>
          <w:sz w:val="20"/>
        </w:rPr>
        <w:t>y</w:t>
      </w:r>
      <w:r>
        <w:rPr>
          <w:spacing w:val="-14"/>
          <w:sz w:val="20"/>
        </w:rPr>
        <w:t> </w:t>
      </w:r>
      <w:r>
        <w:rPr>
          <w:sz w:val="20"/>
        </w:rPr>
        <w:t>Casa</w:t>
      </w:r>
      <w:r>
        <w:rPr>
          <w:spacing w:val="-14"/>
          <w:sz w:val="20"/>
        </w:rPr>
        <w:t> </w:t>
      </w:r>
      <w:r>
        <w:rPr>
          <w:sz w:val="20"/>
        </w:rPr>
        <w:t>Oficial</w:t>
      </w:r>
      <w:r>
        <w:rPr>
          <w:spacing w:val="-14"/>
          <w:sz w:val="20"/>
        </w:rPr>
        <w:t> </w:t>
      </w:r>
      <w:r>
        <w:rPr>
          <w:sz w:val="20"/>
        </w:rPr>
        <w:t>bajo</w:t>
      </w:r>
      <w:r>
        <w:rPr>
          <w:spacing w:val="-14"/>
          <w:sz w:val="20"/>
        </w:rPr>
        <w:t> </w:t>
      </w:r>
      <w:r>
        <w:rPr>
          <w:sz w:val="20"/>
        </w:rPr>
        <w:t>la</w:t>
      </w:r>
      <w:r>
        <w:rPr>
          <w:spacing w:val="-14"/>
          <w:sz w:val="20"/>
        </w:rPr>
        <w:t> </w:t>
      </w:r>
      <w:r>
        <w:rPr>
          <w:sz w:val="20"/>
        </w:rPr>
        <w:t>administración</w:t>
      </w:r>
      <w:r>
        <w:rPr>
          <w:spacing w:val="-14"/>
          <w:sz w:val="20"/>
        </w:rPr>
        <w:t> </w:t>
      </w:r>
      <w:r>
        <w:rPr>
          <w:sz w:val="20"/>
        </w:rPr>
        <w:t>de</w:t>
      </w:r>
      <w:r>
        <w:rPr>
          <w:spacing w:val="-14"/>
          <w:sz w:val="20"/>
        </w:rPr>
        <w:t> </w:t>
      </w:r>
      <w:r>
        <w:rPr>
          <w:sz w:val="20"/>
        </w:rPr>
        <w:t>la</w:t>
      </w:r>
      <w:r>
        <w:rPr>
          <w:spacing w:val="-13"/>
          <w:sz w:val="20"/>
        </w:rPr>
        <w:t> </w:t>
      </w:r>
      <w:r>
        <w:rPr>
          <w:sz w:val="20"/>
        </w:rPr>
        <w:t>Secretaría</w:t>
      </w:r>
      <w:r>
        <w:rPr>
          <w:spacing w:val="-14"/>
          <w:sz w:val="20"/>
        </w:rPr>
        <w:t> </w:t>
      </w:r>
      <w:r>
        <w:rPr>
          <w:sz w:val="20"/>
        </w:rPr>
        <w:t>de</w:t>
      </w:r>
      <w:r>
        <w:rPr>
          <w:spacing w:val="-14"/>
          <w:sz w:val="20"/>
        </w:rPr>
        <w:t> </w:t>
      </w:r>
      <w:r>
        <w:rPr>
          <w:sz w:val="20"/>
        </w:rPr>
        <w:t>Administración,</w:t>
      </w:r>
      <w:r>
        <w:rPr>
          <w:spacing w:val="-14"/>
          <w:sz w:val="20"/>
        </w:rPr>
        <w:t> </w:t>
      </w:r>
      <w:r>
        <w:rPr>
          <w:sz w:val="20"/>
        </w:rPr>
        <w:t>se</w:t>
      </w:r>
      <w:r>
        <w:rPr>
          <w:spacing w:val="-14"/>
          <w:sz w:val="20"/>
        </w:rPr>
        <w:t> </w:t>
      </w:r>
      <w:r>
        <w:rPr>
          <w:sz w:val="20"/>
        </w:rPr>
        <w:t>transferirán</w:t>
      </w:r>
      <w:r>
        <w:rPr>
          <w:spacing w:val="-14"/>
          <w:sz w:val="20"/>
        </w:rPr>
        <w:t> </w:t>
      </w:r>
      <w:r>
        <w:rPr>
          <w:sz w:val="20"/>
        </w:rPr>
        <w:t>a</w:t>
      </w:r>
      <w:r>
        <w:rPr>
          <w:spacing w:val="-14"/>
          <w:sz w:val="20"/>
        </w:rPr>
        <w:t> </w:t>
      </w:r>
      <w:r>
        <w:rPr>
          <w:sz w:val="20"/>
        </w:rPr>
        <w:t>la</w:t>
      </w:r>
      <w:r>
        <w:rPr>
          <w:spacing w:val="-14"/>
          <w:sz w:val="20"/>
        </w:rPr>
        <w:t> </w:t>
      </w:r>
      <w:r>
        <w:rPr>
          <w:sz w:val="20"/>
        </w:rPr>
        <w:t>Secretaría de Finanzas, debiendo intervenir en el ámbito de sus competencias, la Secretaría de la Contraloría y Transparencia Gubernamental.</w:t>
      </w:r>
    </w:p>
    <w:p>
      <w:pPr>
        <w:pStyle w:val="BodyText"/>
        <w:rPr>
          <w:sz w:val="20"/>
        </w:rPr>
      </w:pPr>
    </w:p>
    <w:p>
      <w:pPr>
        <w:pStyle w:val="BodyText"/>
        <w:spacing w:before="10"/>
        <w:rPr>
          <w:sz w:val="20"/>
        </w:rPr>
      </w:pPr>
    </w:p>
    <w:p>
      <w:pPr>
        <w:spacing w:before="0"/>
        <w:ind w:left="238" w:right="99" w:firstLine="0"/>
        <w:jc w:val="both"/>
        <w:rPr>
          <w:sz w:val="20"/>
        </w:rPr>
      </w:pPr>
      <w:r>
        <w:rPr>
          <w:rFonts w:ascii="Arial" w:hAnsi="Arial"/>
          <w:b/>
          <w:sz w:val="20"/>
        </w:rPr>
        <w:t>QUINTO</w:t>
      </w:r>
      <w:r>
        <w:rPr>
          <w:sz w:val="20"/>
        </w:rPr>
        <w:t>.-</w:t>
      </w:r>
      <w:r>
        <w:rPr>
          <w:spacing w:val="-10"/>
          <w:sz w:val="20"/>
        </w:rPr>
        <w:t> </w:t>
      </w:r>
      <w:r>
        <w:rPr>
          <w:sz w:val="20"/>
        </w:rPr>
        <w:t>Las</w:t>
      </w:r>
      <w:r>
        <w:rPr>
          <w:spacing w:val="-9"/>
          <w:sz w:val="20"/>
        </w:rPr>
        <w:t> </w:t>
      </w:r>
      <w:r>
        <w:rPr>
          <w:sz w:val="20"/>
        </w:rPr>
        <w:t>Secretarías</w:t>
      </w:r>
      <w:r>
        <w:rPr>
          <w:spacing w:val="-9"/>
          <w:sz w:val="20"/>
        </w:rPr>
        <w:t> </w:t>
      </w:r>
      <w:r>
        <w:rPr>
          <w:sz w:val="20"/>
        </w:rPr>
        <w:t>de</w:t>
      </w:r>
      <w:r>
        <w:rPr>
          <w:spacing w:val="-10"/>
          <w:sz w:val="20"/>
        </w:rPr>
        <w:t> </w:t>
      </w:r>
      <w:r>
        <w:rPr>
          <w:sz w:val="20"/>
        </w:rPr>
        <w:t>Finanzas,</w:t>
      </w:r>
      <w:r>
        <w:rPr>
          <w:spacing w:val="-10"/>
          <w:sz w:val="20"/>
        </w:rPr>
        <w:t> </w:t>
      </w:r>
      <w:r>
        <w:rPr>
          <w:sz w:val="20"/>
        </w:rPr>
        <w:t>de</w:t>
      </w:r>
      <w:r>
        <w:rPr>
          <w:spacing w:val="-10"/>
          <w:sz w:val="20"/>
        </w:rPr>
        <w:t> </w:t>
      </w:r>
      <w:r>
        <w:rPr>
          <w:sz w:val="20"/>
        </w:rPr>
        <w:t>Administración</w:t>
      </w:r>
      <w:r>
        <w:rPr>
          <w:spacing w:val="-10"/>
          <w:sz w:val="20"/>
        </w:rPr>
        <w:t> </w:t>
      </w:r>
      <w:r>
        <w:rPr>
          <w:sz w:val="20"/>
        </w:rPr>
        <w:t>y</w:t>
      </w:r>
      <w:r>
        <w:rPr>
          <w:spacing w:val="-9"/>
          <w:sz w:val="20"/>
        </w:rPr>
        <w:t> </w:t>
      </w:r>
      <w:r>
        <w:rPr>
          <w:sz w:val="20"/>
        </w:rPr>
        <w:t>de</w:t>
      </w:r>
      <w:r>
        <w:rPr>
          <w:spacing w:val="-10"/>
          <w:sz w:val="20"/>
        </w:rPr>
        <w:t> </w:t>
      </w:r>
      <w:r>
        <w:rPr>
          <w:sz w:val="20"/>
        </w:rPr>
        <w:t>la</w:t>
      </w:r>
      <w:r>
        <w:rPr>
          <w:spacing w:val="-10"/>
          <w:sz w:val="20"/>
        </w:rPr>
        <w:t> </w:t>
      </w:r>
      <w:r>
        <w:rPr>
          <w:sz w:val="20"/>
        </w:rPr>
        <w:t>Contraloría</w:t>
      </w:r>
      <w:r>
        <w:rPr>
          <w:spacing w:val="-10"/>
          <w:sz w:val="20"/>
        </w:rPr>
        <w:t> </w:t>
      </w:r>
      <w:r>
        <w:rPr>
          <w:sz w:val="20"/>
        </w:rPr>
        <w:t>y</w:t>
      </w:r>
      <w:r>
        <w:rPr>
          <w:spacing w:val="-9"/>
          <w:sz w:val="20"/>
        </w:rPr>
        <w:t> </w:t>
      </w:r>
      <w:r>
        <w:rPr>
          <w:sz w:val="20"/>
        </w:rPr>
        <w:t>Transparencia</w:t>
      </w:r>
      <w:r>
        <w:rPr>
          <w:spacing w:val="-11"/>
          <w:sz w:val="20"/>
        </w:rPr>
        <w:t> </w:t>
      </w:r>
      <w:r>
        <w:rPr>
          <w:sz w:val="20"/>
        </w:rPr>
        <w:t>Gubernamental, en uso de sus facultades legales, realizarán todos los actos concernientes para el debido cumplimiento del presente Decreto.</w:t>
      </w:r>
    </w:p>
    <w:p>
      <w:pPr>
        <w:pStyle w:val="BodyText"/>
        <w:rPr>
          <w:sz w:val="20"/>
        </w:rPr>
      </w:pPr>
    </w:p>
    <w:p>
      <w:pPr>
        <w:pStyle w:val="BodyText"/>
        <w:spacing w:before="10"/>
        <w:rPr>
          <w:sz w:val="20"/>
        </w:rPr>
      </w:pPr>
    </w:p>
    <w:p>
      <w:pPr>
        <w:spacing w:before="0"/>
        <w:ind w:left="238" w:right="102" w:firstLine="0"/>
        <w:jc w:val="both"/>
        <w:rPr>
          <w:sz w:val="20"/>
        </w:rPr>
      </w:pPr>
      <w:r>
        <w:rPr>
          <w:rFonts w:ascii="Arial" w:hAnsi="Arial"/>
          <w:b/>
          <w:sz w:val="20"/>
        </w:rPr>
        <w:t>SEXTO</w:t>
      </w:r>
      <w:r>
        <w:rPr>
          <w:sz w:val="20"/>
        </w:rPr>
        <w:t>.- Los asuntos que con motivo de estas reformas deban pasar de una dependencia a otra, permanecerán en el último trámite que hubieren alcanzado, hasta que las áreas administrativas que se transfieren se incorporen a la Dependencia que señale este Decreto, a excepción de los trámites urgentes o sujetos a plazos improrrogables.</w:t>
      </w:r>
    </w:p>
    <w:p>
      <w:pPr>
        <w:pStyle w:val="BodyText"/>
        <w:rPr>
          <w:sz w:val="20"/>
        </w:rPr>
      </w:pPr>
    </w:p>
    <w:p>
      <w:pPr>
        <w:pStyle w:val="BodyText"/>
        <w:spacing w:before="10"/>
        <w:rPr>
          <w:sz w:val="20"/>
        </w:rPr>
      </w:pPr>
    </w:p>
    <w:p>
      <w:pPr>
        <w:spacing w:before="0"/>
        <w:ind w:left="238" w:right="101" w:firstLine="0"/>
        <w:jc w:val="both"/>
        <w:rPr>
          <w:sz w:val="20"/>
        </w:rPr>
      </w:pPr>
      <w:r>
        <w:rPr>
          <w:rFonts w:ascii="Arial" w:hAnsi="Arial"/>
          <w:b/>
          <w:sz w:val="20"/>
        </w:rPr>
        <w:t>SÉPTIMO</w:t>
      </w:r>
      <w:r>
        <w:rPr>
          <w:sz w:val="20"/>
        </w:rPr>
        <w:t>.- Se faculta a la Secretaría de Finanzas y a la Secretaría de Administración, en el ámbito de sus respectivas facultades, para realizar los cambios en las estructuras orgánicas que por esta Ley Orgánica del Poder Ejecutivo del Estado de Oaxaca se derogan o transfieren, así como para realizar las adecuaciones programáticas y presupuestales que deriven de la aplicación del presente Decreto, informando las adecuaciones a la Legislatura del Congreso del Estado.</w:t>
      </w:r>
    </w:p>
    <w:p>
      <w:pPr>
        <w:pStyle w:val="BodyText"/>
        <w:rPr>
          <w:sz w:val="20"/>
        </w:rPr>
      </w:pPr>
    </w:p>
    <w:p>
      <w:pPr>
        <w:pStyle w:val="BodyText"/>
        <w:spacing w:before="10"/>
        <w:rPr>
          <w:sz w:val="20"/>
        </w:rPr>
      </w:pPr>
    </w:p>
    <w:p>
      <w:pPr>
        <w:spacing w:before="0"/>
        <w:ind w:left="238" w:right="99" w:firstLine="0"/>
        <w:jc w:val="both"/>
        <w:rPr>
          <w:sz w:val="20"/>
        </w:rPr>
      </w:pPr>
      <w:r>
        <w:rPr>
          <w:rFonts w:ascii="Arial" w:hAnsi="Arial"/>
          <w:b/>
          <w:sz w:val="20"/>
        </w:rPr>
        <w:t>OCTAVO</w:t>
      </w:r>
      <w:r>
        <w:rPr>
          <w:sz w:val="20"/>
        </w:rPr>
        <w:t>.- En todos los casos que por la aplicación de esta Ley Orgánica del Poder Ejecutivo del Estado de Oaxaca</w:t>
      </w:r>
      <w:r>
        <w:rPr>
          <w:spacing w:val="-14"/>
          <w:sz w:val="20"/>
        </w:rPr>
        <w:t> </w:t>
      </w:r>
      <w:r>
        <w:rPr>
          <w:sz w:val="20"/>
        </w:rPr>
        <w:t>se</w:t>
      </w:r>
      <w:r>
        <w:rPr>
          <w:spacing w:val="-14"/>
          <w:sz w:val="20"/>
        </w:rPr>
        <w:t> </w:t>
      </w:r>
      <w:r>
        <w:rPr>
          <w:sz w:val="20"/>
        </w:rPr>
        <w:t>modifique</w:t>
      </w:r>
      <w:r>
        <w:rPr>
          <w:spacing w:val="-13"/>
          <w:sz w:val="20"/>
        </w:rPr>
        <w:t> </w:t>
      </w:r>
      <w:r>
        <w:rPr>
          <w:sz w:val="20"/>
        </w:rPr>
        <w:t>la</w:t>
      </w:r>
      <w:r>
        <w:rPr>
          <w:spacing w:val="-14"/>
          <w:sz w:val="20"/>
        </w:rPr>
        <w:t> </w:t>
      </w:r>
      <w:r>
        <w:rPr>
          <w:sz w:val="20"/>
        </w:rPr>
        <w:t>estructura</w:t>
      </w:r>
      <w:r>
        <w:rPr>
          <w:spacing w:val="-14"/>
          <w:sz w:val="20"/>
        </w:rPr>
        <w:t> </w:t>
      </w:r>
      <w:r>
        <w:rPr>
          <w:sz w:val="20"/>
        </w:rPr>
        <w:t>orgánica</w:t>
      </w:r>
      <w:r>
        <w:rPr>
          <w:spacing w:val="-13"/>
          <w:sz w:val="20"/>
        </w:rPr>
        <w:t> </w:t>
      </w:r>
      <w:r>
        <w:rPr>
          <w:sz w:val="20"/>
        </w:rPr>
        <w:t>de</w:t>
      </w:r>
      <w:r>
        <w:rPr>
          <w:spacing w:val="-14"/>
          <w:sz w:val="20"/>
        </w:rPr>
        <w:t> </w:t>
      </w:r>
      <w:r>
        <w:rPr>
          <w:sz w:val="20"/>
        </w:rPr>
        <w:t>las</w:t>
      </w:r>
      <w:r>
        <w:rPr>
          <w:spacing w:val="-13"/>
          <w:sz w:val="20"/>
        </w:rPr>
        <w:t> </w:t>
      </w:r>
      <w:r>
        <w:rPr>
          <w:sz w:val="20"/>
        </w:rPr>
        <w:t>áreas</w:t>
      </w:r>
      <w:r>
        <w:rPr>
          <w:spacing w:val="-13"/>
          <w:sz w:val="20"/>
        </w:rPr>
        <w:t> </w:t>
      </w:r>
      <w:r>
        <w:rPr>
          <w:sz w:val="20"/>
        </w:rPr>
        <w:t>administrativas</w:t>
      </w:r>
      <w:r>
        <w:rPr>
          <w:spacing w:val="-14"/>
          <w:sz w:val="20"/>
        </w:rPr>
        <w:t> </w:t>
      </w:r>
      <w:r>
        <w:rPr>
          <w:sz w:val="20"/>
        </w:rPr>
        <w:t>y</w:t>
      </w:r>
      <w:r>
        <w:rPr>
          <w:spacing w:val="-14"/>
          <w:sz w:val="20"/>
        </w:rPr>
        <w:t> </w:t>
      </w:r>
      <w:r>
        <w:rPr>
          <w:sz w:val="20"/>
        </w:rPr>
        <w:t>entidades</w:t>
      </w:r>
      <w:r>
        <w:rPr>
          <w:spacing w:val="-13"/>
          <w:sz w:val="20"/>
        </w:rPr>
        <w:t> </w:t>
      </w:r>
      <w:r>
        <w:rPr>
          <w:sz w:val="20"/>
        </w:rPr>
        <w:t>o</w:t>
      </w:r>
      <w:r>
        <w:rPr>
          <w:spacing w:val="-14"/>
          <w:sz w:val="20"/>
        </w:rPr>
        <w:t> </w:t>
      </w:r>
      <w:r>
        <w:rPr>
          <w:sz w:val="20"/>
        </w:rPr>
        <w:t>sus</w:t>
      </w:r>
      <w:r>
        <w:rPr>
          <w:spacing w:val="-14"/>
          <w:sz w:val="20"/>
        </w:rPr>
        <w:t> </w:t>
      </w:r>
      <w:r>
        <w:rPr>
          <w:sz w:val="20"/>
        </w:rPr>
        <w:t>áreas</w:t>
      </w:r>
      <w:r>
        <w:rPr>
          <w:spacing w:val="-13"/>
          <w:sz w:val="20"/>
        </w:rPr>
        <w:t> </w:t>
      </w:r>
      <w:r>
        <w:rPr>
          <w:sz w:val="20"/>
        </w:rPr>
        <w:t>administrativas de adscripción de los trabajadores de base, sus correspondientes derechos laborales serán respetados en términos de la Ley del Servicio Civil para los Empleados del Gobierno del Estado y demás leyes aplicables de la materia.</w:t>
      </w:r>
    </w:p>
    <w:p>
      <w:pPr>
        <w:pStyle w:val="BodyText"/>
        <w:rPr>
          <w:sz w:val="20"/>
        </w:rPr>
      </w:pPr>
    </w:p>
    <w:p>
      <w:pPr>
        <w:pStyle w:val="BodyText"/>
        <w:spacing w:before="10"/>
        <w:rPr>
          <w:sz w:val="20"/>
        </w:rPr>
      </w:pPr>
    </w:p>
    <w:p>
      <w:pPr>
        <w:spacing w:before="1"/>
        <w:ind w:left="238" w:right="101" w:firstLine="0"/>
        <w:jc w:val="both"/>
        <w:rPr>
          <w:sz w:val="20"/>
        </w:rPr>
      </w:pPr>
      <w:r>
        <w:rPr>
          <w:rFonts w:ascii="Arial" w:hAnsi="Arial"/>
          <w:b/>
          <w:sz w:val="20"/>
        </w:rPr>
        <w:t>NOVENO</w:t>
      </w:r>
      <w:r>
        <w:rPr>
          <w:sz w:val="20"/>
        </w:rPr>
        <w:t>.-</w:t>
      </w:r>
      <w:r>
        <w:rPr>
          <w:spacing w:val="-3"/>
          <w:sz w:val="20"/>
        </w:rPr>
        <w:t> </w:t>
      </w:r>
      <w:r>
        <w:rPr>
          <w:sz w:val="20"/>
        </w:rPr>
        <w:t>Se</w:t>
      </w:r>
      <w:r>
        <w:rPr>
          <w:spacing w:val="-3"/>
          <w:sz w:val="20"/>
        </w:rPr>
        <w:t> </w:t>
      </w:r>
      <w:r>
        <w:rPr>
          <w:sz w:val="20"/>
        </w:rPr>
        <w:t>faculta</w:t>
      </w:r>
      <w:r>
        <w:rPr>
          <w:spacing w:val="-3"/>
          <w:sz w:val="20"/>
        </w:rPr>
        <w:t> </w:t>
      </w:r>
      <w:r>
        <w:rPr>
          <w:sz w:val="20"/>
        </w:rPr>
        <w:t>al</w:t>
      </w:r>
      <w:r>
        <w:rPr>
          <w:spacing w:val="-3"/>
          <w:sz w:val="20"/>
        </w:rPr>
        <w:t> </w:t>
      </w:r>
      <w:r>
        <w:rPr>
          <w:sz w:val="20"/>
        </w:rPr>
        <w:t>Titular</w:t>
      </w:r>
      <w:r>
        <w:rPr>
          <w:spacing w:val="-3"/>
          <w:sz w:val="20"/>
        </w:rPr>
        <w:t> </w:t>
      </w:r>
      <w:r>
        <w:rPr>
          <w:sz w:val="20"/>
        </w:rPr>
        <w:t>de</w:t>
      </w:r>
      <w:r>
        <w:rPr>
          <w:spacing w:val="-3"/>
          <w:sz w:val="20"/>
        </w:rPr>
        <w:t> </w:t>
      </w:r>
      <w:r>
        <w:rPr>
          <w:sz w:val="20"/>
        </w:rPr>
        <w:t>la</w:t>
      </w:r>
      <w:r>
        <w:rPr>
          <w:spacing w:val="-3"/>
          <w:sz w:val="20"/>
        </w:rPr>
        <w:t> </w:t>
      </w:r>
      <w:r>
        <w:rPr>
          <w:sz w:val="20"/>
        </w:rPr>
        <w:t>Secretaría</w:t>
      </w:r>
      <w:r>
        <w:rPr>
          <w:spacing w:val="-3"/>
          <w:sz w:val="20"/>
        </w:rPr>
        <w:t> </w:t>
      </w:r>
      <w:r>
        <w:rPr>
          <w:sz w:val="20"/>
        </w:rPr>
        <w:t>de</w:t>
      </w:r>
      <w:r>
        <w:rPr>
          <w:spacing w:val="-3"/>
          <w:sz w:val="20"/>
        </w:rPr>
        <w:t> </w:t>
      </w:r>
      <w:r>
        <w:rPr>
          <w:sz w:val="20"/>
        </w:rPr>
        <w:t>Finanzas</w:t>
      </w:r>
      <w:r>
        <w:rPr>
          <w:spacing w:val="-3"/>
          <w:sz w:val="20"/>
        </w:rPr>
        <w:t> </w:t>
      </w:r>
      <w:r>
        <w:rPr>
          <w:sz w:val="20"/>
        </w:rPr>
        <w:t>para</w:t>
      </w:r>
      <w:r>
        <w:rPr>
          <w:spacing w:val="-4"/>
          <w:sz w:val="20"/>
        </w:rPr>
        <w:t> </w:t>
      </w:r>
      <w:r>
        <w:rPr>
          <w:sz w:val="20"/>
        </w:rPr>
        <w:t>que,</w:t>
      </w:r>
      <w:r>
        <w:rPr>
          <w:spacing w:val="-3"/>
          <w:sz w:val="20"/>
        </w:rPr>
        <w:t> </w:t>
      </w:r>
      <w:r>
        <w:rPr>
          <w:sz w:val="20"/>
        </w:rPr>
        <w:t>en</w:t>
      </w:r>
      <w:r>
        <w:rPr>
          <w:spacing w:val="-3"/>
          <w:sz w:val="20"/>
        </w:rPr>
        <w:t> </w:t>
      </w:r>
      <w:r>
        <w:rPr>
          <w:sz w:val="20"/>
        </w:rPr>
        <w:t>términos</w:t>
      </w:r>
      <w:r>
        <w:rPr>
          <w:spacing w:val="-3"/>
          <w:sz w:val="20"/>
        </w:rPr>
        <w:t> </w:t>
      </w:r>
      <w:r>
        <w:rPr>
          <w:sz w:val="20"/>
        </w:rPr>
        <w:t>de</w:t>
      </w:r>
      <w:r>
        <w:rPr>
          <w:spacing w:val="-3"/>
          <w:sz w:val="20"/>
        </w:rPr>
        <w:t> </w:t>
      </w:r>
      <w:r>
        <w:rPr>
          <w:sz w:val="20"/>
        </w:rPr>
        <w:t>lo</w:t>
      </w:r>
      <w:r>
        <w:rPr>
          <w:spacing w:val="-3"/>
          <w:sz w:val="20"/>
        </w:rPr>
        <w:t> </w:t>
      </w:r>
      <w:r>
        <w:rPr>
          <w:sz w:val="20"/>
        </w:rPr>
        <w:t>establecido</w:t>
      </w:r>
      <w:r>
        <w:rPr>
          <w:spacing w:val="-3"/>
          <w:sz w:val="20"/>
        </w:rPr>
        <w:t> </w:t>
      </w:r>
      <w:r>
        <w:rPr>
          <w:sz w:val="20"/>
        </w:rPr>
        <w:t>en</w:t>
      </w:r>
      <w:r>
        <w:rPr>
          <w:spacing w:val="-3"/>
          <w:sz w:val="20"/>
        </w:rPr>
        <w:t> </w:t>
      </w:r>
      <w:r>
        <w:rPr>
          <w:sz w:val="20"/>
        </w:rPr>
        <w:t>la</w:t>
      </w:r>
      <w:r>
        <w:rPr>
          <w:spacing w:val="-3"/>
          <w:sz w:val="20"/>
        </w:rPr>
        <w:t> </w:t>
      </w:r>
      <w:r>
        <w:rPr>
          <w:sz w:val="20"/>
        </w:rPr>
        <w:t>Ley Estatal</w:t>
      </w:r>
      <w:r>
        <w:rPr>
          <w:spacing w:val="-2"/>
          <w:sz w:val="20"/>
        </w:rPr>
        <w:t> </w:t>
      </w:r>
      <w:r>
        <w:rPr>
          <w:sz w:val="20"/>
        </w:rPr>
        <w:t>de</w:t>
      </w:r>
      <w:r>
        <w:rPr>
          <w:spacing w:val="-2"/>
          <w:sz w:val="20"/>
        </w:rPr>
        <w:t> </w:t>
      </w:r>
      <w:r>
        <w:rPr>
          <w:sz w:val="20"/>
        </w:rPr>
        <w:t>Presupuesto</w:t>
      </w:r>
      <w:r>
        <w:rPr>
          <w:spacing w:val="-2"/>
          <w:sz w:val="20"/>
        </w:rPr>
        <w:t> </w:t>
      </w:r>
      <w:r>
        <w:rPr>
          <w:sz w:val="20"/>
        </w:rPr>
        <w:t>y</w:t>
      </w:r>
      <w:r>
        <w:rPr>
          <w:spacing w:val="-2"/>
          <w:sz w:val="20"/>
        </w:rPr>
        <w:t> </w:t>
      </w:r>
      <w:r>
        <w:rPr>
          <w:sz w:val="20"/>
        </w:rPr>
        <w:t>Responsabilidad</w:t>
      </w:r>
      <w:r>
        <w:rPr>
          <w:spacing w:val="-2"/>
          <w:sz w:val="20"/>
        </w:rPr>
        <w:t> </w:t>
      </w:r>
      <w:r>
        <w:rPr>
          <w:sz w:val="20"/>
        </w:rPr>
        <w:t>Hacendaria,</w:t>
      </w:r>
      <w:r>
        <w:rPr>
          <w:spacing w:val="-2"/>
          <w:sz w:val="20"/>
        </w:rPr>
        <w:t> </w:t>
      </w:r>
      <w:r>
        <w:rPr>
          <w:sz w:val="20"/>
        </w:rPr>
        <w:t>y</w:t>
      </w:r>
      <w:r>
        <w:rPr>
          <w:spacing w:val="-2"/>
          <w:sz w:val="20"/>
        </w:rPr>
        <w:t> </w:t>
      </w:r>
      <w:r>
        <w:rPr>
          <w:sz w:val="20"/>
        </w:rPr>
        <w:t>su</w:t>
      </w:r>
      <w:r>
        <w:rPr>
          <w:spacing w:val="-2"/>
          <w:sz w:val="20"/>
        </w:rPr>
        <w:t> </w:t>
      </w:r>
      <w:r>
        <w:rPr>
          <w:sz w:val="20"/>
        </w:rPr>
        <w:t>Reglamento,</w:t>
      </w:r>
      <w:r>
        <w:rPr>
          <w:spacing w:val="-3"/>
          <w:sz w:val="20"/>
        </w:rPr>
        <w:t> </w:t>
      </w:r>
      <w:r>
        <w:rPr>
          <w:sz w:val="20"/>
        </w:rPr>
        <w:t>así</w:t>
      </w:r>
      <w:r>
        <w:rPr>
          <w:spacing w:val="-3"/>
          <w:sz w:val="20"/>
        </w:rPr>
        <w:t> </w:t>
      </w:r>
      <w:r>
        <w:rPr>
          <w:sz w:val="20"/>
        </w:rPr>
        <w:t>como</w:t>
      </w:r>
      <w:r>
        <w:rPr>
          <w:spacing w:val="-3"/>
          <w:sz w:val="20"/>
        </w:rPr>
        <w:t> </w:t>
      </w:r>
      <w:r>
        <w:rPr>
          <w:sz w:val="20"/>
        </w:rPr>
        <w:t>en</w:t>
      </w:r>
      <w:r>
        <w:rPr>
          <w:spacing w:val="-2"/>
          <w:sz w:val="20"/>
        </w:rPr>
        <w:t> </w:t>
      </w:r>
      <w:r>
        <w:rPr>
          <w:sz w:val="20"/>
        </w:rPr>
        <w:t>el</w:t>
      </w:r>
      <w:r>
        <w:rPr>
          <w:spacing w:val="-2"/>
          <w:sz w:val="20"/>
        </w:rPr>
        <w:t> </w:t>
      </w:r>
      <w:r>
        <w:rPr>
          <w:sz w:val="20"/>
        </w:rPr>
        <w:t>Decreto</w:t>
      </w:r>
      <w:r>
        <w:rPr>
          <w:spacing w:val="-3"/>
          <w:sz w:val="20"/>
        </w:rPr>
        <w:t> </w:t>
      </w:r>
      <w:r>
        <w:rPr>
          <w:sz w:val="20"/>
        </w:rPr>
        <w:t>que</w:t>
      </w:r>
      <w:r>
        <w:rPr>
          <w:spacing w:val="-2"/>
          <w:sz w:val="20"/>
        </w:rPr>
        <w:t> </w:t>
      </w:r>
      <w:r>
        <w:rPr>
          <w:sz w:val="20"/>
        </w:rPr>
        <w:t>autoriza el Presupuesto de Egresos del Estado de Oaxaca para el ejercicio fiscal dos mil diecisiete, realice los ajustes presupuestales que correspondan para el cumplimiento del presente Decreto, informando a la Legislatura del Congreso del Estado para los efectos legales conducentes.</w:t>
      </w:r>
    </w:p>
    <w:p>
      <w:pPr>
        <w:pStyle w:val="BodyText"/>
        <w:rPr>
          <w:sz w:val="20"/>
        </w:rPr>
      </w:pPr>
    </w:p>
    <w:p>
      <w:pPr>
        <w:pStyle w:val="BodyText"/>
        <w:spacing w:before="10"/>
        <w:rPr>
          <w:sz w:val="20"/>
        </w:rPr>
      </w:pPr>
    </w:p>
    <w:p>
      <w:pPr>
        <w:spacing w:before="0"/>
        <w:ind w:left="238" w:right="102" w:firstLine="0"/>
        <w:jc w:val="both"/>
        <w:rPr>
          <w:sz w:val="20"/>
        </w:rPr>
      </w:pPr>
      <w:r>
        <w:rPr>
          <w:rFonts w:ascii="Arial" w:hAnsi="Arial"/>
          <w:b/>
          <w:sz w:val="20"/>
        </w:rPr>
        <w:t>DÉCIMO</w:t>
      </w:r>
      <w:r>
        <w:rPr>
          <w:sz w:val="20"/>
        </w:rPr>
        <w:t>.-</w:t>
      </w:r>
      <w:r>
        <w:rPr>
          <w:spacing w:val="-7"/>
          <w:sz w:val="20"/>
        </w:rPr>
        <w:t> </w:t>
      </w:r>
      <w:r>
        <w:rPr>
          <w:sz w:val="20"/>
        </w:rPr>
        <w:t>El</w:t>
      </w:r>
      <w:r>
        <w:rPr>
          <w:spacing w:val="-9"/>
          <w:sz w:val="20"/>
        </w:rPr>
        <w:t> </w:t>
      </w:r>
      <w:r>
        <w:rPr>
          <w:sz w:val="20"/>
        </w:rPr>
        <w:t>Consejo</w:t>
      </w:r>
      <w:r>
        <w:rPr>
          <w:spacing w:val="-8"/>
          <w:sz w:val="20"/>
        </w:rPr>
        <w:t> </w:t>
      </w:r>
      <w:r>
        <w:rPr>
          <w:sz w:val="20"/>
        </w:rPr>
        <w:t>de</w:t>
      </w:r>
      <w:r>
        <w:rPr>
          <w:spacing w:val="-7"/>
          <w:sz w:val="20"/>
        </w:rPr>
        <w:t> </w:t>
      </w:r>
      <w:r>
        <w:rPr>
          <w:sz w:val="20"/>
        </w:rPr>
        <w:t>Administración</w:t>
      </w:r>
      <w:r>
        <w:rPr>
          <w:spacing w:val="-9"/>
          <w:sz w:val="20"/>
        </w:rPr>
        <w:t> </w:t>
      </w:r>
      <w:r>
        <w:rPr>
          <w:sz w:val="20"/>
        </w:rPr>
        <w:t>del</w:t>
      </w:r>
      <w:r>
        <w:rPr>
          <w:spacing w:val="-7"/>
          <w:sz w:val="20"/>
        </w:rPr>
        <w:t> </w:t>
      </w:r>
      <w:r>
        <w:rPr>
          <w:sz w:val="20"/>
        </w:rPr>
        <w:t>Monte</w:t>
      </w:r>
      <w:r>
        <w:rPr>
          <w:spacing w:val="-8"/>
          <w:sz w:val="20"/>
        </w:rPr>
        <w:t> </w:t>
      </w:r>
      <w:r>
        <w:rPr>
          <w:sz w:val="20"/>
        </w:rPr>
        <w:t>de</w:t>
      </w:r>
      <w:r>
        <w:rPr>
          <w:spacing w:val="-9"/>
          <w:sz w:val="20"/>
        </w:rPr>
        <w:t> </w:t>
      </w:r>
      <w:r>
        <w:rPr>
          <w:sz w:val="20"/>
        </w:rPr>
        <w:t>Piedad</w:t>
      </w:r>
      <w:r>
        <w:rPr>
          <w:spacing w:val="-9"/>
          <w:sz w:val="20"/>
        </w:rPr>
        <w:t> </w:t>
      </w:r>
      <w:r>
        <w:rPr>
          <w:sz w:val="20"/>
        </w:rPr>
        <w:t>deberá</w:t>
      </w:r>
      <w:r>
        <w:rPr>
          <w:spacing w:val="-7"/>
          <w:sz w:val="20"/>
        </w:rPr>
        <w:t> </w:t>
      </w:r>
      <w:r>
        <w:rPr>
          <w:sz w:val="20"/>
        </w:rPr>
        <w:t>quedar</w:t>
      </w:r>
      <w:r>
        <w:rPr>
          <w:spacing w:val="-7"/>
          <w:sz w:val="20"/>
        </w:rPr>
        <w:t> </w:t>
      </w:r>
      <w:r>
        <w:rPr>
          <w:sz w:val="20"/>
        </w:rPr>
        <w:t>instalado</w:t>
      </w:r>
      <w:r>
        <w:rPr>
          <w:spacing w:val="-8"/>
          <w:sz w:val="20"/>
        </w:rPr>
        <w:t> </w:t>
      </w:r>
      <w:r>
        <w:rPr>
          <w:sz w:val="20"/>
        </w:rPr>
        <w:t>dentro</w:t>
      </w:r>
      <w:r>
        <w:rPr>
          <w:spacing w:val="-8"/>
          <w:sz w:val="20"/>
        </w:rPr>
        <w:t> </w:t>
      </w:r>
      <w:r>
        <w:rPr>
          <w:sz w:val="20"/>
        </w:rPr>
        <w:t>de</w:t>
      </w:r>
      <w:r>
        <w:rPr>
          <w:spacing w:val="-7"/>
          <w:sz w:val="20"/>
        </w:rPr>
        <w:t> </w:t>
      </w:r>
      <w:r>
        <w:rPr>
          <w:sz w:val="20"/>
        </w:rPr>
        <w:t>los</w:t>
      </w:r>
      <w:r>
        <w:rPr>
          <w:spacing w:val="-8"/>
          <w:sz w:val="20"/>
        </w:rPr>
        <w:t> </w:t>
      </w:r>
      <w:r>
        <w:rPr>
          <w:sz w:val="20"/>
        </w:rPr>
        <w:t>siguientes 30 días hábiles, contados a partir de la entrada en vigor del presente Decreto.</w:t>
      </w:r>
    </w:p>
    <w:p>
      <w:pPr>
        <w:pStyle w:val="BodyText"/>
        <w:rPr>
          <w:sz w:val="20"/>
        </w:rPr>
      </w:pPr>
    </w:p>
    <w:p>
      <w:pPr>
        <w:pStyle w:val="BodyText"/>
        <w:spacing w:before="10"/>
        <w:rPr>
          <w:sz w:val="20"/>
        </w:rPr>
      </w:pPr>
    </w:p>
    <w:p>
      <w:pPr>
        <w:spacing w:before="0"/>
        <w:ind w:left="238" w:right="100" w:firstLine="0"/>
        <w:jc w:val="both"/>
        <w:rPr>
          <w:sz w:val="20"/>
        </w:rPr>
      </w:pPr>
      <w:r>
        <w:rPr>
          <w:rFonts w:ascii="Arial" w:hAnsi="Arial"/>
          <w:b/>
          <w:sz w:val="20"/>
        </w:rPr>
        <w:t>DÉCIMO</w:t>
      </w:r>
      <w:r>
        <w:rPr>
          <w:rFonts w:ascii="Arial" w:hAnsi="Arial"/>
          <w:b/>
          <w:spacing w:val="-1"/>
          <w:sz w:val="20"/>
        </w:rPr>
        <w:t> </w:t>
      </w:r>
      <w:r>
        <w:rPr>
          <w:rFonts w:ascii="Arial" w:hAnsi="Arial"/>
          <w:b/>
          <w:sz w:val="20"/>
        </w:rPr>
        <w:t>PRIMERO</w:t>
      </w:r>
      <w:r>
        <w:rPr>
          <w:sz w:val="20"/>
        </w:rPr>
        <w:t>.-</w:t>
      </w:r>
      <w:r>
        <w:rPr>
          <w:spacing w:val="-1"/>
          <w:sz w:val="20"/>
        </w:rPr>
        <w:t> </w:t>
      </w:r>
      <w:r>
        <w:rPr>
          <w:sz w:val="20"/>
        </w:rPr>
        <w:t>El</w:t>
      </w:r>
      <w:r>
        <w:rPr>
          <w:spacing w:val="-2"/>
          <w:sz w:val="20"/>
        </w:rPr>
        <w:t> </w:t>
      </w:r>
      <w:r>
        <w:rPr>
          <w:sz w:val="20"/>
        </w:rPr>
        <w:t>Titular</w:t>
      </w:r>
      <w:r>
        <w:rPr>
          <w:spacing w:val="-1"/>
          <w:sz w:val="20"/>
        </w:rPr>
        <w:t> </w:t>
      </w:r>
      <w:r>
        <w:rPr>
          <w:sz w:val="20"/>
        </w:rPr>
        <w:t>del</w:t>
      </w:r>
      <w:r>
        <w:rPr>
          <w:spacing w:val="-2"/>
          <w:sz w:val="20"/>
        </w:rPr>
        <w:t> </w:t>
      </w:r>
      <w:r>
        <w:rPr>
          <w:sz w:val="20"/>
        </w:rPr>
        <w:t>Poder</w:t>
      </w:r>
      <w:r>
        <w:rPr>
          <w:spacing w:val="-1"/>
          <w:sz w:val="20"/>
        </w:rPr>
        <w:t> </w:t>
      </w:r>
      <w:r>
        <w:rPr>
          <w:sz w:val="20"/>
        </w:rPr>
        <w:t>Ejecutivo,</w:t>
      </w:r>
      <w:r>
        <w:rPr>
          <w:spacing w:val="-2"/>
          <w:sz w:val="20"/>
        </w:rPr>
        <w:t> </w:t>
      </w:r>
      <w:r>
        <w:rPr>
          <w:sz w:val="20"/>
        </w:rPr>
        <w:t>en</w:t>
      </w:r>
      <w:r>
        <w:rPr>
          <w:spacing w:val="-1"/>
          <w:sz w:val="20"/>
        </w:rPr>
        <w:t> </w:t>
      </w:r>
      <w:r>
        <w:rPr>
          <w:sz w:val="20"/>
        </w:rPr>
        <w:t>un</w:t>
      </w:r>
      <w:r>
        <w:rPr>
          <w:spacing w:val="-1"/>
          <w:sz w:val="20"/>
        </w:rPr>
        <w:t> </w:t>
      </w:r>
      <w:r>
        <w:rPr>
          <w:sz w:val="20"/>
        </w:rPr>
        <w:t>término</w:t>
      </w:r>
      <w:r>
        <w:rPr>
          <w:spacing w:val="-2"/>
          <w:sz w:val="20"/>
        </w:rPr>
        <w:t> </w:t>
      </w:r>
      <w:r>
        <w:rPr>
          <w:sz w:val="20"/>
        </w:rPr>
        <w:t>no</w:t>
      </w:r>
      <w:r>
        <w:rPr>
          <w:spacing w:val="-2"/>
          <w:sz w:val="20"/>
        </w:rPr>
        <w:t> </w:t>
      </w:r>
      <w:r>
        <w:rPr>
          <w:sz w:val="20"/>
        </w:rPr>
        <w:t>mayor</w:t>
      </w:r>
      <w:r>
        <w:rPr>
          <w:spacing w:val="-1"/>
          <w:sz w:val="20"/>
        </w:rPr>
        <w:t> </w:t>
      </w:r>
      <w:r>
        <w:rPr>
          <w:sz w:val="20"/>
        </w:rPr>
        <w:t>a</w:t>
      </w:r>
      <w:r>
        <w:rPr>
          <w:spacing w:val="-2"/>
          <w:sz w:val="20"/>
        </w:rPr>
        <w:t> </w:t>
      </w:r>
      <w:r>
        <w:rPr>
          <w:sz w:val="20"/>
        </w:rPr>
        <w:t>60</w:t>
      </w:r>
      <w:r>
        <w:rPr>
          <w:spacing w:val="-1"/>
          <w:sz w:val="20"/>
        </w:rPr>
        <w:t> </w:t>
      </w:r>
      <w:r>
        <w:rPr>
          <w:sz w:val="20"/>
        </w:rPr>
        <w:t>días</w:t>
      </w:r>
      <w:r>
        <w:rPr>
          <w:spacing w:val="-1"/>
          <w:sz w:val="20"/>
        </w:rPr>
        <w:t> </w:t>
      </w:r>
      <w:r>
        <w:rPr>
          <w:sz w:val="20"/>
        </w:rPr>
        <w:t>hábiles</w:t>
      </w:r>
      <w:r>
        <w:rPr>
          <w:spacing w:val="-1"/>
          <w:sz w:val="20"/>
        </w:rPr>
        <w:t> </w:t>
      </w:r>
      <w:r>
        <w:rPr>
          <w:sz w:val="20"/>
        </w:rPr>
        <w:t>siguientes</w:t>
      </w:r>
      <w:r>
        <w:rPr>
          <w:spacing w:val="-1"/>
          <w:sz w:val="20"/>
        </w:rPr>
        <w:t> </w:t>
      </w:r>
      <w:r>
        <w:rPr>
          <w:sz w:val="20"/>
        </w:rPr>
        <w:t>al</w:t>
      </w:r>
      <w:r>
        <w:rPr>
          <w:spacing w:val="-1"/>
          <w:sz w:val="20"/>
        </w:rPr>
        <w:t> </w:t>
      </w:r>
      <w:r>
        <w:rPr>
          <w:sz w:val="20"/>
        </w:rPr>
        <w:t>de la</w:t>
      </w:r>
      <w:r>
        <w:rPr>
          <w:spacing w:val="-14"/>
          <w:sz w:val="20"/>
        </w:rPr>
        <w:t> </w:t>
      </w:r>
      <w:r>
        <w:rPr>
          <w:sz w:val="20"/>
        </w:rPr>
        <w:t>entrada</w:t>
      </w:r>
      <w:r>
        <w:rPr>
          <w:spacing w:val="-14"/>
          <w:sz w:val="20"/>
        </w:rPr>
        <w:t> </w:t>
      </w:r>
      <w:r>
        <w:rPr>
          <w:sz w:val="20"/>
        </w:rPr>
        <w:t>en</w:t>
      </w:r>
      <w:r>
        <w:rPr>
          <w:spacing w:val="-14"/>
          <w:sz w:val="20"/>
        </w:rPr>
        <w:t> </w:t>
      </w:r>
      <w:r>
        <w:rPr>
          <w:sz w:val="20"/>
        </w:rPr>
        <w:t>vigor</w:t>
      </w:r>
      <w:r>
        <w:rPr>
          <w:spacing w:val="-14"/>
          <w:sz w:val="20"/>
        </w:rPr>
        <w:t> </w:t>
      </w:r>
      <w:r>
        <w:rPr>
          <w:sz w:val="20"/>
        </w:rPr>
        <w:t>del</w:t>
      </w:r>
      <w:r>
        <w:rPr>
          <w:spacing w:val="-14"/>
          <w:sz w:val="20"/>
        </w:rPr>
        <w:t> </w:t>
      </w:r>
      <w:r>
        <w:rPr>
          <w:sz w:val="20"/>
        </w:rPr>
        <w:t>presente</w:t>
      </w:r>
      <w:r>
        <w:rPr>
          <w:spacing w:val="-14"/>
          <w:sz w:val="20"/>
        </w:rPr>
        <w:t> </w:t>
      </w:r>
      <w:r>
        <w:rPr>
          <w:sz w:val="20"/>
        </w:rPr>
        <w:t>Decreto,</w:t>
      </w:r>
      <w:r>
        <w:rPr>
          <w:spacing w:val="-14"/>
          <w:sz w:val="20"/>
        </w:rPr>
        <w:t> </w:t>
      </w:r>
      <w:r>
        <w:rPr>
          <w:sz w:val="20"/>
        </w:rPr>
        <w:t>publicará</w:t>
      </w:r>
      <w:r>
        <w:rPr>
          <w:spacing w:val="-13"/>
          <w:sz w:val="20"/>
        </w:rPr>
        <w:t> </w:t>
      </w:r>
      <w:r>
        <w:rPr>
          <w:sz w:val="20"/>
        </w:rPr>
        <w:t>las</w:t>
      </w:r>
      <w:r>
        <w:rPr>
          <w:spacing w:val="-14"/>
          <w:sz w:val="20"/>
        </w:rPr>
        <w:t> </w:t>
      </w:r>
      <w:r>
        <w:rPr>
          <w:sz w:val="20"/>
        </w:rPr>
        <w:t>adecuaciones</w:t>
      </w:r>
      <w:r>
        <w:rPr>
          <w:spacing w:val="-13"/>
          <w:sz w:val="20"/>
        </w:rPr>
        <w:t> </w:t>
      </w:r>
      <w:r>
        <w:rPr>
          <w:sz w:val="20"/>
        </w:rPr>
        <w:t>reglamentarias</w:t>
      </w:r>
      <w:r>
        <w:rPr>
          <w:spacing w:val="-13"/>
          <w:sz w:val="20"/>
        </w:rPr>
        <w:t> </w:t>
      </w:r>
      <w:r>
        <w:rPr>
          <w:sz w:val="20"/>
        </w:rPr>
        <w:t>necesarias</w:t>
      </w:r>
      <w:r>
        <w:rPr>
          <w:spacing w:val="-13"/>
          <w:sz w:val="20"/>
        </w:rPr>
        <w:t> </w:t>
      </w:r>
      <w:r>
        <w:rPr>
          <w:sz w:val="20"/>
        </w:rPr>
        <w:t>de</w:t>
      </w:r>
      <w:r>
        <w:rPr>
          <w:spacing w:val="-14"/>
          <w:sz w:val="20"/>
        </w:rPr>
        <w:t> </w:t>
      </w:r>
      <w:r>
        <w:rPr>
          <w:sz w:val="20"/>
        </w:rPr>
        <w:t>conformidad con la presente reforma.</w:t>
      </w:r>
    </w:p>
    <w:p>
      <w:pPr>
        <w:spacing w:after="0"/>
        <w:jc w:val="both"/>
        <w:rPr>
          <w:sz w:val="20"/>
        </w:rPr>
        <w:sectPr>
          <w:pgSz w:w="12250" w:h="15850"/>
          <w:pgMar w:header="731" w:footer="0" w:top="1960" w:bottom="280" w:left="1180" w:right="940"/>
        </w:sectPr>
      </w:pPr>
    </w:p>
    <w:p>
      <w:pPr>
        <w:pStyle w:val="BodyText"/>
        <w:spacing w:before="86"/>
        <w:rPr>
          <w:sz w:val="20"/>
        </w:rPr>
      </w:pPr>
    </w:p>
    <w:p>
      <w:pPr>
        <w:spacing w:before="1"/>
        <w:ind w:left="3345" w:right="2844" w:firstLine="627"/>
        <w:jc w:val="left"/>
        <w:rPr>
          <w:rFonts w:ascii="Arial" w:hAnsi="Arial"/>
          <w:b/>
          <w:sz w:val="20"/>
        </w:rPr>
      </w:pPr>
      <w:r>
        <w:rPr>
          <w:rFonts w:ascii="Arial" w:hAnsi="Arial"/>
          <w:b/>
          <w:sz w:val="20"/>
        </w:rPr>
        <w:t>DECRETO NÚMERO 595 APOBADO</w:t>
      </w:r>
      <w:r>
        <w:rPr>
          <w:rFonts w:ascii="Arial" w:hAnsi="Arial"/>
          <w:b/>
          <w:spacing w:val="-5"/>
          <w:sz w:val="20"/>
        </w:rPr>
        <w:t> </w:t>
      </w:r>
      <w:r>
        <w:rPr>
          <w:rFonts w:ascii="Arial" w:hAnsi="Arial"/>
          <w:b/>
          <w:sz w:val="20"/>
        </w:rPr>
        <w:t>EL</w:t>
      </w:r>
      <w:r>
        <w:rPr>
          <w:rFonts w:ascii="Arial" w:hAnsi="Arial"/>
          <w:b/>
          <w:spacing w:val="-5"/>
          <w:sz w:val="20"/>
        </w:rPr>
        <w:t> </w:t>
      </w:r>
      <w:r>
        <w:rPr>
          <w:rFonts w:ascii="Arial" w:hAnsi="Arial"/>
          <w:b/>
          <w:sz w:val="20"/>
        </w:rPr>
        <w:t>15</w:t>
      </w:r>
      <w:r>
        <w:rPr>
          <w:rFonts w:ascii="Arial" w:hAnsi="Arial"/>
          <w:b/>
          <w:spacing w:val="-6"/>
          <w:sz w:val="20"/>
        </w:rPr>
        <w:t> </w:t>
      </w:r>
      <w:r>
        <w:rPr>
          <w:rFonts w:ascii="Arial" w:hAnsi="Arial"/>
          <w:b/>
          <w:sz w:val="20"/>
        </w:rPr>
        <w:t>DE</w:t>
      </w:r>
      <w:r>
        <w:rPr>
          <w:rFonts w:ascii="Arial" w:hAnsi="Arial"/>
          <w:b/>
          <w:spacing w:val="-5"/>
          <w:sz w:val="20"/>
        </w:rPr>
        <w:t> </w:t>
      </w:r>
      <w:r>
        <w:rPr>
          <w:rFonts w:ascii="Arial" w:hAnsi="Arial"/>
          <w:b/>
          <w:sz w:val="20"/>
        </w:rPr>
        <w:t>ABRIL</w:t>
      </w:r>
      <w:r>
        <w:rPr>
          <w:rFonts w:ascii="Arial" w:hAnsi="Arial"/>
          <w:b/>
          <w:spacing w:val="-5"/>
          <w:sz w:val="20"/>
        </w:rPr>
        <w:t> </w:t>
      </w:r>
      <w:r>
        <w:rPr>
          <w:rFonts w:ascii="Arial" w:hAnsi="Arial"/>
          <w:b/>
          <w:sz w:val="20"/>
        </w:rPr>
        <w:t>DEL</w:t>
      </w:r>
      <w:r>
        <w:rPr>
          <w:rFonts w:ascii="Arial" w:hAnsi="Arial"/>
          <w:b/>
          <w:spacing w:val="-6"/>
          <w:sz w:val="20"/>
        </w:rPr>
        <w:t> </w:t>
      </w:r>
      <w:r>
        <w:rPr>
          <w:rFonts w:ascii="Arial" w:hAnsi="Arial"/>
          <w:b/>
          <w:sz w:val="20"/>
        </w:rPr>
        <w:t>2017</w:t>
      </w:r>
    </w:p>
    <w:p>
      <w:pPr>
        <w:spacing w:before="0"/>
        <w:ind w:left="1484" w:right="0" w:firstLine="0"/>
        <w:jc w:val="left"/>
        <w:rPr>
          <w:rFonts w:ascii="Arial" w:hAnsi="Arial"/>
          <w:b/>
          <w:sz w:val="20"/>
        </w:rPr>
      </w:pPr>
      <w:r>
        <w:rPr>
          <w:rFonts w:ascii="Arial" w:hAnsi="Arial"/>
          <w:b/>
          <w:sz w:val="20"/>
        </w:rPr>
        <w:t>PUBLICADO</w:t>
      </w:r>
      <w:r>
        <w:rPr>
          <w:rFonts w:ascii="Arial" w:hAnsi="Arial"/>
          <w:b/>
          <w:spacing w:val="-2"/>
          <w:sz w:val="20"/>
        </w:rPr>
        <w:t> </w:t>
      </w:r>
      <w:r>
        <w:rPr>
          <w:rFonts w:ascii="Arial" w:hAnsi="Arial"/>
          <w:b/>
          <w:sz w:val="20"/>
        </w:rPr>
        <w:t>EN</w:t>
      </w:r>
      <w:r>
        <w:rPr>
          <w:rFonts w:ascii="Arial" w:hAnsi="Arial"/>
          <w:b/>
          <w:spacing w:val="-1"/>
          <w:sz w:val="20"/>
        </w:rPr>
        <w:t> </w:t>
      </w:r>
      <w:r>
        <w:rPr>
          <w:rFonts w:ascii="Arial" w:hAnsi="Arial"/>
          <w:b/>
          <w:sz w:val="20"/>
        </w:rPr>
        <w:t>EL</w:t>
      </w:r>
      <w:r>
        <w:rPr>
          <w:rFonts w:ascii="Arial" w:hAnsi="Arial"/>
          <w:b/>
          <w:spacing w:val="-2"/>
          <w:sz w:val="20"/>
        </w:rPr>
        <w:t> </w:t>
      </w:r>
      <w:r>
        <w:rPr>
          <w:rFonts w:ascii="Arial" w:hAnsi="Arial"/>
          <w:b/>
          <w:sz w:val="20"/>
        </w:rPr>
        <w:t>PERIÓDICO</w:t>
      </w:r>
      <w:r>
        <w:rPr>
          <w:rFonts w:ascii="Arial" w:hAnsi="Arial"/>
          <w:b/>
          <w:spacing w:val="-1"/>
          <w:sz w:val="20"/>
        </w:rPr>
        <w:t> </w:t>
      </w:r>
      <w:r>
        <w:rPr>
          <w:rFonts w:ascii="Arial" w:hAnsi="Arial"/>
          <w:b/>
          <w:sz w:val="20"/>
        </w:rPr>
        <w:t>OFICIAL</w:t>
      </w:r>
      <w:r>
        <w:rPr>
          <w:rFonts w:ascii="Arial" w:hAnsi="Arial"/>
          <w:b/>
          <w:spacing w:val="-1"/>
          <w:sz w:val="20"/>
        </w:rPr>
        <w:t> </w:t>
      </w:r>
      <w:r>
        <w:rPr>
          <w:rFonts w:ascii="Arial" w:hAnsi="Arial"/>
          <w:b/>
          <w:sz w:val="20"/>
        </w:rPr>
        <w:t>EXTRA</w:t>
      </w:r>
      <w:r>
        <w:rPr>
          <w:rFonts w:ascii="Arial" w:hAnsi="Arial"/>
          <w:b/>
          <w:spacing w:val="-3"/>
          <w:sz w:val="20"/>
        </w:rPr>
        <w:t> </w:t>
      </w:r>
      <w:r>
        <w:rPr>
          <w:rFonts w:ascii="Arial" w:hAnsi="Arial"/>
          <w:b/>
          <w:sz w:val="20"/>
        </w:rPr>
        <w:t>DEL</w:t>
      </w:r>
      <w:r>
        <w:rPr>
          <w:rFonts w:ascii="Arial" w:hAnsi="Arial"/>
          <w:b/>
          <w:spacing w:val="-1"/>
          <w:sz w:val="20"/>
        </w:rPr>
        <w:t> </w:t>
      </w:r>
      <w:r>
        <w:rPr>
          <w:rFonts w:ascii="Arial" w:hAnsi="Arial"/>
          <w:b/>
          <w:sz w:val="20"/>
        </w:rPr>
        <w:t>24</w:t>
      </w:r>
      <w:r>
        <w:rPr>
          <w:rFonts w:ascii="Arial" w:hAnsi="Arial"/>
          <w:b/>
          <w:spacing w:val="-1"/>
          <w:sz w:val="20"/>
        </w:rPr>
        <w:t> </w:t>
      </w:r>
      <w:r>
        <w:rPr>
          <w:rFonts w:ascii="Arial" w:hAnsi="Arial"/>
          <w:b/>
          <w:sz w:val="20"/>
        </w:rPr>
        <w:t>DE</w:t>
      </w:r>
      <w:r>
        <w:rPr>
          <w:rFonts w:ascii="Arial" w:hAnsi="Arial"/>
          <w:b/>
          <w:spacing w:val="-3"/>
          <w:sz w:val="20"/>
        </w:rPr>
        <w:t> </w:t>
      </w:r>
      <w:r>
        <w:rPr>
          <w:rFonts w:ascii="Arial" w:hAnsi="Arial"/>
          <w:b/>
          <w:sz w:val="20"/>
        </w:rPr>
        <w:t>ABRIL</w:t>
      </w:r>
      <w:r>
        <w:rPr>
          <w:rFonts w:ascii="Arial" w:hAnsi="Arial"/>
          <w:b/>
          <w:spacing w:val="-4"/>
          <w:sz w:val="20"/>
        </w:rPr>
        <w:t> </w:t>
      </w:r>
      <w:r>
        <w:rPr>
          <w:rFonts w:ascii="Arial" w:hAnsi="Arial"/>
          <w:b/>
          <w:sz w:val="20"/>
        </w:rPr>
        <w:t>DEL </w:t>
      </w:r>
      <w:r>
        <w:rPr>
          <w:rFonts w:ascii="Arial" w:hAnsi="Arial"/>
          <w:b/>
          <w:spacing w:val="-4"/>
          <w:sz w:val="20"/>
        </w:rPr>
        <w:t>2017</w:t>
      </w:r>
    </w:p>
    <w:p>
      <w:pPr>
        <w:pStyle w:val="BodyText"/>
        <w:rPr>
          <w:rFonts w:ascii="Arial"/>
          <w:b/>
          <w:sz w:val="20"/>
        </w:rPr>
      </w:pPr>
    </w:p>
    <w:p>
      <w:pPr>
        <w:spacing w:before="0"/>
        <w:ind w:left="238" w:right="100" w:firstLine="0"/>
        <w:jc w:val="both"/>
        <w:rPr>
          <w:sz w:val="20"/>
        </w:rPr>
      </w:pPr>
      <w:r>
        <w:rPr>
          <w:rFonts w:ascii="Arial" w:hAnsi="Arial"/>
          <w:b/>
          <w:sz w:val="20"/>
        </w:rPr>
        <w:t>ARTÍCULO</w:t>
      </w:r>
      <w:r>
        <w:rPr>
          <w:rFonts w:ascii="Arial" w:hAnsi="Arial"/>
          <w:b/>
          <w:spacing w:val="-4"/>
          <w:sz w:val="20"/>
        </w:rPr>
        <w:t> </w:t>
      </w:r>
      <w:r>
        <w:rPr>
          <w:rFonts w:ascii="Arial" w:hAnsi="Arial"/>
          <w:b/>
          <w:sz w:val="20"/>
        </w:rPr>
        <w:t>ÚNICO.-</w:t>
      </w:r>
      <w:r>
        <w:rPr>
          <w:rFonts w:ascii="Arial" w:hAnsi="Arial"/>
          <w:b/>
          <w:spacing w:val="-2"/>
          <w:sz w:val="20"/>
        </w:rPr>
        <w:t> </w:t>
      </w:r>
      <w:r>
        <w:rPr>
          <w:sz w:val="20"/>
        </w:rPr>
        <w:t>Se</w:t>
      </w:r>
      <w:r>
        <w:rPr>
          <w:spacing w:val="-4"/>
          <w:sz w:val="20"/>
        </w:rPr>
        <w:t> </w:t>
      </w:r>
      <w:r>
        <w:rPr>
          <w:sz w:val="20"/>
        </w:rPr>
        <w:t>ADICIONAN</w:t>
      </w:r>
      <w:r>
        <w:rPr>
          <w:spacing w:val="-2"/>
          <w:sz w:val="20"/>
        </w:rPr>
        <w:t> </w:t>
      </w:r>
      <w:r>
        <w:rPr>
          <w:sz w:val="20"/>
        </w:rPr>
        <w:t>la</w:t>
      </w:r>
      <w:r>
        <w:rPr>
          <w:spacing w:val="-2"/>
          <w:sz w:val="20"/>
        </w:rPr>
        <w:t> </w:t>
      </w:r>
      <w:r>
        <w:rPr>
          <w:sz w:val="20"/>
        </w:rPr>
        <w:t>fracción</w:t>
      </w:r>
      <w:r>
        <w:rPr>
          <w:spacing w:val="-2"/>
          <w:sz w:val="20"/>
        </w:rPr>
        <w:t> </w:t>
      </w:r>
      <w:r>
        <w:rPr>
          <w:sz w:val="20"/>
        </w:rPr>
        <w:t>VI</w:t>
      </w:r>
      <w:r>
        <w:rPr>
          <w:spacing w:val="-5"/>
          <w:sz w:val="20"/>
        </w:rPr>
        <w:t> </w:t>
      </w:r>
      <w:r>
        <w:rPr>
          <w:sz w:val="20"/>
        </w:rPr>
        <w:t>al</w:t>
      </w:r>
      <w:r>
        <w:rPr>
          <w:spacing w:val="-2"/>
          <w:sz w:val="20"/>
        </w:rPr>
        <w:t> </w:t>
      </w:r>
      <w:r>
        <w:rPr>
          <w:sz w:val="20"/>
        </w:rPr>
        <w:t>artículo</w:t>
      </w:r>
      <w:r>
        <w:rPr>
          <w:spacing w:val="-3"/>
          <w:sz w:val="20"/>
        </w:rPr>
        <w:t> </w:t>
      </w:r>
      <w:r>
        <w:rPr>
          <w:sz w:val="20"/>
        </w:rPr>
        <w:t>33</w:t>
      </w:r>
      <w:r>
        <w:rPr>
          <w:spacing w:val="-4"/>
          <w:sz w:val="20"/>
        </w:rPr>
        <w:t> </w:t>
      </w:r>
      <w:r>
        <w:rPr>
          <w:sz w:val="20"/>
        </w:rPr>
        <w:t>y</w:t>
      </w:r>
      <w:r>
        <w:rPr>
          <w:spacing w:val="-2"/>
          <w:sz w:val="20"/>
        </w:rPr>
        <w:t> </w:t>
      </w:r>
      <w:r>
        <w:rPr>
          <w:sz w:val="20"/>
        </w:rPr>
        <w:t>el</w:t>
      </w:r>
      <w:r>
        <w:rPr>
          <w:spacing w:val="-4"/>
          <w:sz w:val="20"/>
        </w:rPr>
        <w:t> </w:t>
      </w:r>
      <w:r>
        <w:rPr>
          <w:sz w:val="20"/>
        </w:rPr>
        <w:t>artículo</w:t>
      </w:r>
      <w:r>
        <w:rPr>
          <w:spacing w:val="-2"/>
          <w:sz w:val="20"/>
        </w:rPr>
        <w:t> </w:t>
      </w:r>
      <w:r>
        <w:rPr>
          <w:sz w:val="20"/>
        </w:rPr>
        <w:t>54</w:t>
      </w:r>
      <w:r>
        <w:rPr>
          <w:spacing w:val="-2"/>
          <w:sz w:val="20"/>
        </w:rPr>
        <w:t> </w:t>
      </w:r>
      <w:r>
        <w:rPr>
          <w:sz w:val="20"/>
        </w:rPr>
        <w:t>Bis;</w:t>
      </w:r>
      <w:r>
        <w:rPr>
          <w:spacing w:val="-2"/>
          <w:sz w:val="20"/>
        </w:rPr>
        <w:t> </w:t>
      </w:r>
      <w:r>
        <w:rPr>
          <w:sz w:val="20"/>
        </w:rPr>
        <w:t>y</w:t>
      </w:r>
      <w:r>
        <w:rPr>
          <w:spacing w:val="-4"/>
          <w:sz w:val="20"/>
        </w:rPr>
        <w:t> </w:t>
      </w:r>
      <w:r>
        <w:rPr>
          <w:sz w:val="20"/>
        </w:rPr>
        <w:t>se</w:t>
      </w:r>
      <w:r>
        <w:rPr>
          <w:spacing w:val="-2"/>
          <w:sz w:val="20"/>
        </w:rPr>
        <w:t> </w:t>
      </w:r>
      <w:r>
        <w:rPr>
          <w:sz w:val="20"/>
        </w:rPr>
        <w:t>DEROGA</w:t>
      </w:r>
      <w:r>
        <w:rPr>
          <w:spacing w:val="-3"/>
          <w:sz w:val="20"/>
        </w:rPr>
        <w:t> </w:t>
      </w:r>
      <w:r>
        <w:rPr>
          <w:sz w:val="20"/>
        </w:rPr>
        <w:t>la</w:t>
      </w:r>
      <w:r>
        <w:rPr>
          <w:spacing w:val="-2"/>
          <w:sz w:val="20"/>
        </w:rPr>
        <w:t> </w:t>
      </w:r>
      <w:r>
        <w:rPr>
          <w:sz w:val="20"/>
        </w:rPr>
        <w:t>fracción XXXV del artículo 34 a la Ley Orgánica del Poder Ejecutivo del Estado de Oaxaca.</w:t>
      </w:r>
    </w:p>
    <w:p>
      <w:pPr>
        <w:pStyle w:val="BodyText"/>
        <w:rPr>
          <w:sz w:val="20"/>
        </w:rPr>
      </w:pPr>
    </w:p>
    <w:p>
      <w:pPr>
        <w:spacing w:before="0"/>
        <w:ind w:left="136" w:right="0" w:firstLine="0"/>
        <w:jc w:val="center"/>
        <w:rPr>
          <w:rFonts w:ascii="Arial"/>
          <w:b/>
          <w:sz w:val="20"/>
        </w:rPr>
      </w:pPr>
      <w:r>
        <w:rPr>
          <w:rFonts w:ascii="Arial"/>
          <w:b/>
          <w:spacing w:val="-2"/>
          <w:sz w:val="20"/>
        </w:rPr>
        <w:t>TRANSITORIOS</w:t>
      </w:r>
    </w:p>
    <w:p>
      <w:pPr>
        <w:pStyle w:val="BodyText"/>
        <w:spacing w:before="119"/>
        <w:rPr>
          <w:rFonts w:ascii="Arial"/>
          <w:b/>
          <w:sz w:val="20"/>
        </w:rPr>
      </w:pPr>
    </w:p>
    <w:p>
      <w:pPr>
        <w:spacing w:before="1"/>
        <w:ind w:left="238" w:right="107" w:firstLine="0"/>
        <w:jc w:val="both"/>
        <w:rPr>
          <w:sz w:val="20"/>
        </w:rPr>
      </w:pPr>
      <w:r>
        <w:rPr>
          <w:rFonts w:ascii="Arial" w:hAnsi="Arial"/>
          <w:b/>
          <w:sz w:val="20"/>
        </w:rPr>
        <w:t>PRIMERO</w:t>
      </w:r>
      <w:r>
        <w:rPr>
          <w:sz w:val="20"/>
        </w:rPr>
        <w:t>.- El presente Decreto entrará en vigor al día siguiente de su publicación en el Periódico Oficial del Gobierno del Estado de Oaxaca.</w:t>
      </w:r>
    </w:p>
    <w:p>
      <w:pPr>
        <w:spacing w:before="121"/>
        <w:ind w:left="238" w:right="0" w:firstLine="0"/>
        <w:jc w:val="both"/>
        <w:rPr>
          <w:sz w:val="20"/>
        </w:rPr>
      </w:pPr>
      <w:r>
        <w:rPr>
          <w:rFonts w:ascii="Arial"/>
          <w:b/>
          <w:sz w:val="20"/>
        </w:rPr>
        <w:t>SEGUNDO.-</w:t>
      </w:r>
      <w:r>
        <w:rPr>
          <w:rFonts w:ascii="Arial"/>
          <w:b/>
          <w:spacing w:val="-6"/>
          <w:sz w:val="20"/>
        </w:rPr>
        <w:t> </w:t>
      </w:r>
      <w:r>
        <w:rPr>
          <w:sz w:val="20"/>
        </w:rPr>
        <w:t>Se</w:t>
      </w:r>
      <w:r>
        <w:rPr>
          <w:spacing w:val="-4"/>
          <w:sz w:val="20"/>
        </w:rPr>
        <w:t> </w:t>
      </w:r>
      <w:r>
        <w:rPr>
          <w:sz w:val="20"/>
        </w:rPr>
        <w:t>derogan</w:t>
      </w:r>
      <w:r>
        <w:rPr>
          <w:spacing w:val="-4"/>
          <w:sz w:val="20"/>
        </w:rPr>
        <w:t> </w:t>
      </w:r>
      <w:r>
        <w:rPr>
          <w:sz w:val="20"/>
        </w:rPr>
        <w:t>las</w:t>
      </w:r>
      <w:r>
        <w:rPr>
          <w:spacing w:val="-4"/>
          <w:sz w:val="20"/>
        </w:rPr>
        <w:t> </w:t>
      </w:r>
      <w:r>
        <w:rPr>
          <w:sz w:val="20"/>
        </w:rPr>
        <w:t>disposiciones</w:t>
      </w:r>
      <w:r>
        <w:rPr>
          <w:spacing w:val="-3"/>
          <w:sz w:val="20"/>
        </w:rPr>
        <w:t> </w:t>
      </w:r>
      <w:r>
        <w:rPr>
          <w:sz w:val="20"/>
        </w:rPr>
        <w:t>que</w:t>
      </w:r>
      <w:r>
        <w:rPr>
          <w:spacing w:val="-4"/>
          <w:sz w:val="20"/>
        </w:rPr>
        <w:t> </w:t>
      </w:r>
      <w:r>
        <w:rPr>
          <w:sz w:val="20"/>
        </w:rPr>
        <w:t>se</w:t>
      </w:r>
      <w:r>
        <w:rPr>
          <w:spacing w:val="-3"/>
          <w:sz w:val="20"/>
        </w:rPr>
        <w:t> </w:t>
      </w:r>
      <w:r>
        <w:rPr>
          <w:sz w:val="20"/>
        </w:rPr>
        <w:t>opongan</w:t>
      </w:r>
      <w:r>
        <w:rPr>
          <w:spacing w:val="-5"/>
          <w:sz w:val="20"/>
        </w:rPr>
        <w:t> </w:t>
      </w:r>
      <w:r>
        <w:rPr>
          <w:sz w:val="20"/>
        </w:rPr>
        <w:t>al</w:t>
      </w:r>
      <w:r>
        <w:rPr>
          <w:spacing w:val="-3"/>
          <w:sz w:val="20"/>
        </w:rPr>
        <w:t> </w:t>
      </w:r>
      <w:r>
        <w:rPr>
          <w:sz w:val="20"/>
        </w:rPr>
        <w:t>presente</w:t>
      </w:r>
      <w:r>
        <w:rPr>
          <w:spacing w:val="-5"/>
          <w:sz w:val="20"/>
        </w:rPr>
        <w:t> </w:t>
      </w:r>
      <w:r>
        <w:rPr>
          <w:spacing w:val="-2"/>
          <w:sz w:val="20"/>
        </w:rPr>
        <w:t>Decreto.</w:t>
      </w:r>
    </w:p>
    <w:p>
      <w:pPr>
        <w:spacing w:before="119"/>
        <w:ind w:left="238" w:right="103" w:firstLine="0"/>
        <w:jc w:val="both"/>
        <w:rPr>
          <w:sz w:val="20"/>
        </w:rPr>
      </w:pPr>
      <w:r>
        <w:rPr>
          <w:rFonts w:ascii="Arial" w:hAnsi="Arial"/>
          <w:b/>
          <w:sz w:val="20"/>
        </w:rPr>
        <w:t>TERCERO.- </w:t>
      </w:r>
      <w:r>
        <w:rPr>
          <w:sz w:val="20"/>
        </w:rPr>
        <w:t>En todos los casos en que por la aplicación de este Decreto se modifique la estructura orgánica de la reciente dependencia de los trabajadores de base, sus correspondientes derechos laborales serán respetados</w:t>
      </w:r>
      <w:r>
        <w:rPr>
          <w:spacing w:val="-5"/>
          <w:sz w:val="20"/>
        </w:rPr>
        <w:t> </w:t>
      </w:r>
      <w:r>
        <w:rPr>
          <w:sz w:val="20"/>
        </w:rPr>
        <w:t>en</w:t>
      </w:r>
      <w:r>
        <w:rPr>
          <w:spacing w:val="-5"/>
          <w:sz w:val="20"/>
        </w:rPr>
        <w:t> </w:t>
      </w:r>
      <w:r>
        <w:rPr>
          <w:sz w:val="20"/>
        </w:rPr>
        <w:t>términos</w:t>
      </w:r>
      <w:r>
        <w:rPr>
          <w:spacing w:val="-5"/>
          <w:sz w:val="20"/>
        </w:rPr>
        <w:t> </w:t>
      </w:r>
      <w:r>
        <w:rPr>
          <w:sz w:val="20"/>
        </w:rPr>
        <w:t>de</w:t>
      </w:r>
      <w:r>
        <w:rPr>
          <w:spacing w:val="-6"/>
          <w:sz w:val="20"/>
        </w:rPr>
        <w:t> </w:t>
      </w:r>
      <w:r>
        <w:rPr>
          <w:sz w:val="20"/>
        </w:rPr>
        <w:t>la</w:t>
      </w:r>
      <w:r>
        <w:rPr>
          <w:spacing w:val="-5"/>
          <w:sz w:val="20"/>
        </w:rPr>
        <w:t> </w:t>
      </w:r>
      <w:r>
        <w:rPr>
          <w:sz w:val="20"/>
        </w:rPr>
        <w:t>Ley</w:t>
      </w:r>
      <w:r>
        <w:rPr>
          <w:spacing w:val="-5"/>
          <w:sz w:val="20"/>
        </w:rPr>
        <w:t> </w:t>
      </w:r>
      <w:r>
        <w:rPr>
          <w:sz w:val="20"/>
        </w:rPr>
        <w:t>del</w:t>
      </w:r>
      <w:r>
        <w:rPr>
          <w:spacing w:val="-5"/>
          <w:sz w:val="20"/>
        </w:rPr>
        <w:t> </w:t>
      </w:r>
      <w:r>
        <w:rPr>
          <w:sz w:val="20"/>
        </w:rPr>
        <w:t>Servicio</w:t>
      </w:r>
      <w:r>
        <w:rPr>
          <w:spacing w:val="-5"/>
          <w:sz w:val="20"/>
        </w:rPr>
        <w:t> </w:t>
      </w:r>
      <w:r>
        <w:rPr>
          <w:sz w:val="20"/>
        </w:rPr>
        <w:t>Civil</w:t>
      </w:r>
      <w:r>
        <w:rPr>
          <w:spacing w:val="-5"/>
          <w:sz w:val="20"/>
        </w:rPr>
        <w:t> </w:t>
      </w:r>
      <w:r>
        <w:rPr>
          <w:sz w:val="20"/>
        </w:rPr>
        <w:t>para</w:t>
      </w:r>
      <w:r>
        <w:rPr>
          <w:spacing w:val="-5"/>
          <w:sz w:val="20"/>
        </w:rPr>
        <w:t> </w:t>
      </w:r>
      <w:r>
        <w:rPr>
          <w:sz w:val="20"/>
        </w:rPr>
        <w:t>los</w:t>
      </w:r>
      <w:r>
        <w:rPr>
          <w:spacing w:val="-5"/>
          <w:sz w:val="20"/>
        </w:rPr>
        <w:t> </w:t>
      </w:r>
      <w:r>
        <w:rPr>
          <w:sz w:val="20"/>
        </w:rPr>
        <w:t>Empleados</w:t>
      </w:r>
      <w:r>
        <w:rPr>
          <w:spacing w:val="-5"/>
          <w:sz w:val="20"/>
        </w:rPr>
        <w:t> </w:t>
      </w:r>
      <w:r>
        <w:rPr>
          <w:sz w:val="20"/>
        </w:rPr>
        <w:t>del</w:t>
      </w:r>
      <w:r>
        <w:rPr>
          <w:spacing w:val="-5"/>
          <w:sz w:val="20"/>
        </w:rPr>
        <w:t> </w:t>
      </w:r>
      <w:r>
        <w:rPr>
          <w:sz w:val="20"/>
        </w:rPr>
        <w:t>Gobierno</w:t>
      </w:r>
      <w:r>
        <w:rPr>
          <w:spacing w:val="-5"/>
          <w:sz w:val="20"/>
        </w:rPr>
        <w:t> </w:t>
      </w:r>
      <w:r>
        <w:rPr>
          <w:sz w:val="20"/>
        </w:rPr>
        <w:t>del</w:t>
      </w:r>
      <w:r>
        <w:rPr>
          <w:spacing w:val="-5"/>
          <w:sz w:val="20"/>
        </w:rPr>
        <w:t> </w:t>
      </w:r>
      <w:r>
        <w:rPr>
          <w:sz w:val="20"/>
        </w:rPr>
        <w:t>Estado</w:t>
      </w:r>
      <w:r>
        <w:rPr>
          <w:spacing w:val="-5"/>
          <w:sz w:val="20"/>
        </w:rPr>
        <w:t> </w:t>
      </w:r>
      <w:r>
        <w:rPr>
          <w:sz w:val="20"/>
        </w:rPr>
        <w:t>y</w:t>
      </w:r>
      <w:r>
        <w:rPr>
          <w:spacing w:val="-5"/>
          <w:sz w:val="20"/>
        </w:rPr>
        <w:t> </w:t>
      </w:r>
      <w:r>
        <w:rPr>
          <w:sz w:val="20"/>
        </w:rPr>
        <w:t>demás</w:t>
      </w:r>
      <w:r>
        <w:rPr>
          <w:spacing w:val="-5"/>
          <w:sz w:val="20"/>
        </w:rPr>
        <w:t> </w:t>
      </w:r>
      <w:r>
        <w:rPr>
          <w:sz w:val="20"/>
        </w:rPr>
        <w:t>leyes </w:t>
      </w:r>
      <w:r>
        <w:rPr>
          <w:spacing w:val="-2"/>
          <w:sz w:val="20"/>
        </w:rPr>
        <w:t>aplicables.</w:t>
      </w:r>
    </w:p>
    <w:p>
      <w:pPr>
        <w:spacing w:before="120"/>
        <w:ind w:left="238" w:right="104" w:firstLine="0"/>
        <w:jc w:val="both"/>
        <w:rPr>
          <w:sz w:val="20"/>
        </w:rPr>
      </w:pPr>
      <w:r>
        <w:rPr>
          <w:rFonts w:ascii="Arial" w:hAnsi="Arial"/>
          <w:b/>
          <w:sz w:val="20"/>
        </w:rPr>
        <w:t>CUARTO.-</w:t>
      </w:r>
      <w:r>
        <w:rPr>
          <w:rFonts w:ascii="Arial" w:hAnsi="Arial"/>
          <w:b/>
          <w:spacing w:val="-2"/>
          <w:sz w:val="20"/>
        </w:rPr>
        <w:t> </w:t>
      </w:r>
      <w:r>
        <w:rPr>
          <w:sz w:val="20"/>
        </w:rPr>
        <w:t>Cuando</w:t>
      </w:r>
      <w:r>
        <w:rPr>
          <w:spacing w:val="-2"/>
          <w:sz w:val="20"/>
        </w:rPr>
        <w:t> </w:t>
      </w:r>
      <w:r>
        <w:rPr>
          <w:sz w:val="20"/>
        </w:rPr>
        <w:t>una</w:t>
      </w:r>
      <w:r>
        <w:rPr>
          <w:spacing w:val="-2"/>
          <w:sz w:val="20"/>
        </w:rPr>
        <w:t> </w:t>
      </w:r>
      <w:r>
        <w:rPr>
          <w:sz w:val="20"/>
        </w:rPr>
        <w:t>unidad</w:t>
      </w:r>
      <w:r>
        <w:rPr>
          <w:spacing w:val="-1"/>
          <w:sz w:val="20"/>
        </w:rPr>
        <w:t> </w:t>
      </w:r>
      <w:r>
        <w:rPr>
          <w:sz w:val="20"/>
        </w:rPr>
        <w:t>administrativa</w:t>
      </w:r>
      <w:r>
        <w:rPr>
          <w:spacing w:val="-2"/>
          <w:sz w:val="20"/>
        </w:rPr>
        <w:t> </w:t>
      </w:r>
      <w:r>
        <w:rPr>
          <w:sz w:val="20"/>
        </w:rPr>
        <w:t>se</w:t>
      </w:r>
      <w:r>
        <w:rPr>
          <w:spacing w:val="-1"/>
          <w:sz w:val="20"/>
        </w:rPr>
        <w:t> </w:t>
      </w:r>
      <w:r>
        <w:rPr>
          <w:sz w:val="20"/>
        </w:rPr>
        <w:t>transfiera</w:t>
      </w:r>
      <w:r>
        <w:rPr>
          <w:spacing w:val="-2"/>
          <w:sz w:val="20"/>
        </w:rPr>
        <w:t> </w:t>
      </w:r>
      <w:r>
        <w:rPr>
          <w:sz w:val="20"/>
        </w:rPr>
        <w:t>de</w:t>
      </w:r>
      <w:r>
        <w:rPr>
          <w:spacing w:val="-2"/>
          <w:sz w:val="20"/>
        </w:rPr>
        <w:t> </w:t>
      </w:r>
      <w:r>
        <w:rPr>
          <w:sz w:val="20"/>
        </w:rPr>
        <w:t>una</w:t>
      </w:r>
      <w:r>
        <w:rPr>
          <w:spacing w:val="-2"/>
          <w:sz w:val="20"/>
        </w:rPr>
        <w:t> </w:t>
      </w:r>
      <w:r>
        <w:rPr>
          <w:sz w:val="20"/>
        </w:rPr>
        <w:t>dependencia</w:t>
      </w:r>
      <w:r>
        <w:rPr>
          <w:spacing w:val="-2"/>
          <w:sz w:val="20"/>
        </w:rPr>
        <w:t> </w:t>
      </w:r>
      <w:r>
        <w:rPr>
          <w:sz w:val="20"/>
        </w:rPr>
        <w:t>a</w:t>
      </w:r>
      <w:r>
        <w:rPr>
          <w:spacing w:val="-2"/>
          <w:sz w:val="20"/>
        </w:rPr>
        <w:t> </w:t>
      </w:r>
      <w:r>
        <w:rPr>
          <w:sz w:val="20"/>
        </w:rPr>
        <w:t>otra,</w:t>
      </w:r>
      <w:r>
        <w:rPr>
          <w:spacing w:val="-2"/>
          <w:sz w:val="20"/>
        </w:rPr>
        <w:t> </w:t>
      </w:r>
      <w:r>
        <w:rPr>
          <w:sz w:val="20"/>
        </w:rPr>
        <w:t>se</w:t>
      </w:r>
      <w:r>
        <w:rPr>
          <w:spacing w:val="-2"/>
          <w:sz w:val="20"/>
        </w:rPr>
        <w:t> </w:t>
      </w:r>
      <w:r>
        <w:rPr>
          <w:sz w:val="20"/>
        </w:rPr>
        <w:t>hará</w:t>
      </w:r>
      <w:r>
        <w:rPr>
          <w:spacing w:val="-2"/>
          <w:sz w:val="20"/>
        </w:rPr>
        <w:t> </w:t>
      </w:r>
      <w:r>
        <w:rPr>
          <w:sz w:val="20"/>
        </w:rPr>
        <w:t>incluyendo</w:t>
      </w:r>
      <w:r>
        <w:rPr>
          <w:spacing w:val="-2"/>
          <w:sz w:val="20"/>
        </w:rPr>
        <w:t> </w:t>
      </w:r>
      <w:r>
        <w:rPr>
          <w:sz w:val="20"/>
        </w:rPr>
        <w:t>los recursos humanos, financieros y materiales que venía utilizando para la atención de los asuntos a su cargo, debiendo intervenir en el ámbito de sus competencias la Secretaría de Finanzas y la Secretaría de </w:t>
      </w:r>
      <w:r>
        <w:rPr>
          <w:spacing w:val="-2"/>
          <w:sz w:val="20"/>
        </w:rPr>
        <w:t>Administración.</w:t>
      </w:r>
    </w:p>
    <w:p>
      <w:pPr>
        <w:pStyle w:val="BodyText"/>
        <w:rPr>
          <w:sz w:val="20"/>
        </w:rPr>
      </w:pPr>
    </w:p>
    <w:p>
      <w:pPr>
        <w:pStyle w:val="BodyText"/>
        <w:spacing w:before="10"/>
        <w:rPr>
          <w:sz w:val="20"/>
        </w:rPr>
      </w:pPr>
    </w:p>
    <w:p>
      <w:pPr>
        <w:spacing w:before="0"/>
        <w:ind w:left="136" w:right="0" w:firstLine="0"/>
        <w:jc w:val="center"/>
        <w:rPr>
          <w:rFonts w:ascii="Arial"/>
          <w:b/>
          <w:sz w:val="20"/>
        </w:rPr>
      </w:pPr>
      <w:r>
        <w:rPr>
          <w:rFonts w:ascii="Arial"/>
          <w:b/>
          <w:sz w:val="20"/>
        </w:rPr>
        <w:t>FE</w:t>
      </w:r>
      <w:r>
        <w:rPr>
          <w:rFonts w:ascii="Arial"/>
          <w:b/>
          <w:spacing w:val="-1"/>
          <w:sz w:val="20"/>
        </w:rPr>
        <w:t> </w:t>
      </w:r>
      <w:r>
        <w:rPr>
          <w:rFonts w:ascii="Arial"/>
          <w:b/>
          <w:sz w:val="20"/>
        </w:rPr>
        <w:t>DE </w:t>
      </w:r>
      <w:r>
        <w:rPr>
          <w:rFonts w:ascii="Arial"/>
          <w:b/>
          <w:spacing w:val="-2"/>
          <w:sz w:val="20"/>
        </w:rPr>
        <w:t>ERRATAS</w:t>
      </w:r>
    </w:p>
    <w:p>
      <w:pPr>
        <w:spacing w:before="1"/>
        <w:ind w:left="293" w:right="154" w:hanging="1"/>
        <w:jc w:val="center"/>
        <w:rPr>
          <w:rFonts w:ascii="Arial" w:hAnsi="Arial"/>
          <w:b/>
          <w:sz w:val="20"/>
        </w:rPr>
      </w:pPr>
      <w:r>
        <w:rPr>
          <w:rFonts w:ascii="Arial" w:hAnsi="Arial"/>
          <w:b/>
          <w:sz w:val="20"/>
        </w:rPr>
        <w:t>Al Periódico Oficial</w:t>
      </w:r>
      <w:r>
        <w:rPr>
          <w:rFonts w:ascii="Arial" w:hAnsi="Arial"/>
          <w:b/>
          <w:spacing w:val="-1"/>
          <w:sz w:val="20"/>
        </w:rPr>
        <w:t> </w:t>
      </w:r>
      <w:r>
        <w:rPr>
          <w:rFonts w:ascii="Arial" w:hAnsi="Arial"/>
          <w:b/>
          <w:sz w:val="20"/>
        </w:rPr>
        <w:t>Extra</w:t>
      </w:r>
      <w:r>
        <w:rPr>
          <w:rFonts w:ascii="Arial" w:hAnsi="Arial"/>
          <w:b/>
          <w:spacing w:val="-2"/>
          <w:sz w:val="20"/>
        </w:rPr>
        <w:t> </w:t>
      </w:r>
      <w:r>
        <w:rPr>
          <w:rFonts w:ascii="Arial" w:hAnsi="Arial"/>
          <w:b/>
          <w:sz w:val="20"/>
        </w:rPr>
        <w:t>de fecha 24</w:t>
      </w:r>
      <w:r>
        <w:rPr>
          <w:rFonts w:ascii="Arial" w:hAnsi="Arial"/>
          <w:b/>
          <w:spacing w:val="-2"/>
          <w:sz w:val="20"/>
        </w:rPr>
        <w:t> </w:t>
      </w:r>
      <w:r>
        <w:rPr>
          <w:rFonts w:ascii="Arial" w:hAnsi="Arial"/>
          <w:b/>
          <w:sz w:val="20"/>
        </w:rPr>
        <w:t>de abril</w:t>
      </w:r>
      <w:r>
        <w:rPr>
          <w:rFonts w:ascii="Arial" w:hAnsi="Arial"/>
          <w:b/>
          <w:spacing w:val="-1"/>
          <w:sz w:val="20"/>
        </w:rPr>
        <w:t> </w:t>
      </w:r>
      <w:r>
        <w:rPr>
          <w:rFonts w:ascii="Arial" w:hAnsi="Arial"/>
          <w:b/>
          <w:sz w:val="20"/>
        </w:rPr>
        <w:t>de 2017,</w:t>
      </w:r>
      <w:r>
        <w:rPr>
          <w:rFonts w:ascii="Arial" w:hAnsi="Arial"/>
          <w:b/>
          <w:spacing w:val="-1"/>
          <w:sz w:val="20"/>
        </w:rPr>
        <w:t> </w:t>
      </w:r>
      <w:r>
        <w:rPr>
          <w:rFonts w:ascii="Arial" w:hAnsi="Arial"/>
          <w:b/>
          <w:sz w:val="20"/>
        </w:rPr>
        <w:t>que contiene el</w:t>
      </w:r>
      <w:r>
        <w:rPr>
          <w:rFonts w:ascii="Arial" w:hAnsi="Arial"/>
          <w:b/>
          <w:spacing w:val="-1"/>
          <w:sz w:val="20"/>
        </w:rPr>
        <w:t> </w:t>
      </w:r>
      <w:r>
        <w:rPr>
          <w:rFonts w:ascii="Arial" w:hAnsi="Arial"/>
          <w:b/>
          <w:sz w:val="20"/>
        </w:rPr>
        <w:t>Decreto Número</w:t>
      </w:r>
      <w:r>
        <w:rPr>
          <w:rFonts w:ascii="Arial" w:hAnsi="Arial"/>
          <w:b/>
          <w:spacing w:val="-3"/>
          <w:sz w:val="20"/>
        </w:rPr>
        <w:t> </w:t>
      </w:r>
      <w:r>
        <w:rPr>
          <w:rFonts w:ascii="Arial" w:hAnsi="Arial"/>
          <w:b/>
          <w:sz w:val="20"/>
        </w:rPr>
        <w:t>595, mediante el</w:t>
      </w:r>
      <w:r>
        <w:rPr>
          <w:rFonts w:ascii="Arial" w:hAnsi="Arial"/>
          <w:b/>
          <w:spacing w:val="-2"/>
          <w:sz w:val="20"/>
        </w:rPr>
        <w:t> </w:t>
      </w:r>
      <w:r>
        <w:rPr>
          <w:rFonts w:ascii="Arial" w:hAnsi="Arial"/>
          <w:b/>
          <w:sz w:val="20"/>
        </w:rPr>
        <w:t>cual</w:t>
      </w:r>
      <w:r>
        <w:rPr>
          <w:rFonts w:ascii="Arial" w:hAnsi="Arial"/>
          <w:b/>
          <w:spacing w:val="-2"/>
          <w:sz w:val="20"/>
        </w:rPr>
        <w:t> </w:t>
      </w:r>
      <w:r>
        <w:rPr>
          <w:rFonts w:ascii="Arial" w:hAnsi="Arial"/>
          <w:b/>
          <w:sz w:val="20"/>
        </w:rPr>
        <w:t>se</w:t>
      </w:r>
      <w:r>
        <w:rPr>
          <w:rFonts w:ascii="Arial" w:hAnsi="Arial"/>
          <w:b/>
          <w:spacing w:val="-1"/>
          <w:sz w:val="20"/>
        </w:rPr>
        <w:t> </w:t>
      </w:r>
      <w:r>
        <w:rPr>
          <w:rFonts w:ascii="Arial" w:hAnsi="Arial"/>
          <w:b/>
          <w:sz w:val="20"/>
        </w:rPr>
        <w:t>adicionan</w:t>
      </w:r>
      <w:r>
        <w:rPr>
          <w:rFonts w:ascii="Arial" w:hAnsi="Arial"/>
          <w:b/>
          <w:spacing w:val="-1"/>
          <w:sz w:val="20"/>
        </w:rPr>
        <w:t> </w:t>
      </w:r>
      <w:r>
        <w:rPr>
          <w:rFonts w:ascii="Arial" w:hAnsi="Arial"/>
          <w:b/>
          <w:sz w:val="20"/>
        </w:rPr>
        <w:t>la</w:t>
      </w:r>
      <w:r>
        <w:rPr>
          <w:rFonts w:ascii="Arial" w:hAnsi="Arial"/>
          <w:b/>
          <w:spacing w:val="-1"/>
          <w:sz w:val="20"/>
        </w:rPr>
        <w:t> </w:t>
      </w:r>
      <w:r>
        <w:rPr>
          <w:rFonts w:ascii="Arial" w:hAnsi="Arial"/>
          <w:b/>
          <w:sz w:val="20"/>
        </w:rPr>
        <w:t>fracción</w:t>
      </w:r>
      <w:r>
        <w:rPr>
          <w:rFonts w:ascii="Arial" w:hAnsi="Arial"/>
          <w:b/>
          <w:spacing w:val="-1"/>
          <w:sz w:val="20"/>
        </w:rPr>
        <w:t> </w:t>
      </w:r>
      <w:r>
        <w:rPr>
          <w:rFonts w:ascii="Arial" w:hAnsi="Arial"/>
          <w:b/>
          <w:sz w:val="20"/>
        </w:rPr>
        <w:t>VI</w:t>
      </w:r>
      <w:r>
        <w:rPr>
          <w:rFonts w:ascii="Arial" w:hAnsi="Arial"/>
          <w:b/>
          <w:spacing w:val="-2"/>
          <w:sz w:val="20"/>
        </w:rPr>
        <w:t> </w:t>
      </w:r>
      <w:r>
        <w:rPr>
          <w:rFonts w:ascii="Arial" w:hAnsi="Arial"/>
          <w:b/>
          <w:sz w:val="20"/>
        </w:rPr>
        <w:t>al</w:t>
      </w:r>
      <w:r>
        <w:rPr>
          <w:rFonts w:ascii="Arial" w:hAnsi="Arial"/>
          <w:b/>
          <w:spacing w:val="-2"/>
          <w:sz w:val="20"/>
        </w:rPr>
        <w:t> </w:t>
      </w:r>
      <w:r>
        <w:rPr>
          <w:rFonts w:ascii="Arial" w:hAnsi="Arial"/>
          <w:b/>
          <w:sz w:val="20"/>
        </w:rPr>
        <w:t>artículo</w:t>
      </w:r>
      <w:r>
        <w:rPr>
          <w:rFonts w:ascii="Arial" w:hAnsi="Arial"/>
          <w:b/>
          <w:spacing w:val="-1"/>
          <w:sz w:val="20"/>
        </w:rPr>
        <w:t> </w:t>
      </w:r>
      <w:r>
        <w:rPr>
          <w:rFonts w:ascii="Arial" w:hAnsi="Arial"/>
          <w:b/>
          <w:sz w:val="20"/>
        </w:rPr>
        <w:t>33</w:t>
      </w:r>
      <w:r>
        <w:rPr>
          <w:rFonts w:ascii="Arial" w:hAnsi="Arial"/>
          <w:b/>
          <w:spacing w:val="-2"/>
          <w:sz w:val="20"/>
        </w:rPr>
        <w:t> </w:t>
      </w:r>
      <w:r>
        <w:rPr>
          <w:rFonts w:ascii="Arial" w:hAnsi="Arial"/>
          <w:b/>
          <w:sz w:val="20"/>
        </w:rPr>
        <w:t>y</w:t>
      </w:r>
      <w:r>
        <w:rPr>
          <w:rFonts w:ascii="Arial" w:hAnsi="Arial"/>
          <w:b/>
          <w:spacing w:val="-3"/>
          <w:sz w:val="20"/>
        </w:rPr>
        <w:t> </w:t>
      </w:r>
      <w:r>
        <w:rPr>
          <w:rFonts w:ascii="Arial" w:hAnsi="Arial"/>
          <w:b/>
          <w:sz w:val="20"/>
        </w:rPr>
        <w:t>el</w:t>
      </w:r>
      <w:r>
        <w:rPr>
          <w:rFonts w:ascii="Arial" w:hAnsi="Arial"/>
          <w:b/>
          <w:spacing w:val="-2"/>
          <w:sz w:val="20"/>
        </w:rPr>
        <w:t> </w:t>
      </w:r>
      <w:r>
        <w:rPr>
          <w:rFonts w:ascii="Arial" w:hAnsi="Arial"/>
          <w:b/>
          <w:sz w:val="20"/>
        </w:rPr>
        <w:t>artículo</w:t>
      </w:r>
      <w:r>
        <w:rPr>
          <w:rFonts w:ascii="Arial" w:hAnsi="Arial"/>
          <w:b/>
          <w:spacing w:val="-1"/>
          <w:sz w:val="20"/>
        </w:rPr>
        <w:t> </w:t>
      </w:r>
      <w:r>
        <w:rPr>
          <w:rFonts w:ascii="Arial" w:hAnsi="Arial"/>
          <w:b/>
          <w:sz w:val="20"/>
        </w:rPr>
        <w:t>54</w:t>
      </w:r>
      <w:r>
        <w:rPr>
          <w:rFonts w:ascii="Arial" w:hAnsi="Arial"/>
          <w:b/>
          <w:spacing w:val="-3"/>
          <w:sz w:val="20"/>
        </w:rPr>
        <w:t> </w:t>
      </w:r>
      <w:r>
        <w:rPr>
          <w:rFonts w:ascii="Arial" w:hAnsi="Arial"/>
          <w:b/>
          <w:sz w:val="20"/>
        </w:rPr>
        <w:t>BIS</w:t>
      </w:r>
      <w:r>
        <w:rPr>
          <w:rFonts w:ascii="Arial" w:hAnsi="Arial"/>
          <w:b/>
          <w:spacing w:val="-2"/>
          <w:sz w:val="20"/>
        </w:rPr>
        <w:t> </w:t>
      </w:r>
      <w:r>
        <w:rPr>
          <w:rFonts w:ascii="Arial" w:hAnsi="Arial"/>
          <w:b/>
          <w:sz w:val="20"/>
        </w:rPr>
        <w:t>y</w:t>
      </w:r>
      <w:r>
        <w:rPr>
          <w:rFonts w:ascii="Arial" w:hAnsi="Arial"/>
          <w:b/>
          <w:spacing w:val="-2"/>
          <w:sz w:val="20"/>
        </w:rPr>
        <w:t> </w:t>
      </w:r>
      <w:r>
        <w:rPr>
          <w:rFonts w:ascii="Arial" w:hAnsi="Arial"/>
          <w:b/>
          <w:sz w:val="20"/>
        </w:rPr>
        <w:t>se</w:t>
      </w:r>
      <w:r>
        <w:rPr>
          <w:rFonts w:ascii="Arial" w:hAnsi="Arial"/>
          <w:b/>
          <w:spacing w:val="-1"/>
          <w:sz w:val="20"/>
        </w:rPr>
        <w:t> </w:t>
      </w:r>
      <w:r>
        <w:rPr>
          <w:rFonts w:ascii="Arial" w:hAnsi="Arial"/>
          <w:b/>
          <w:sz w:val="20"/>
        </w:rPr>
        <w:t>DEROGA</w:t>
      </w:r>
      <w:r>
        <w:rPr>
          <w:rFonts w:ascii="Arial" w:hAnsi="Arial"/>
          <w:b/>
          <w:spacing w:val="-1"/>
          <w:sz w:val="20"/>
        </w:rPr>
        <w:t> </w:t>
      </w:r>
      <w:r>
        <w:rPr>
          <w:rFonts w:ascii="Arial" w:hAnsi="Arial"/>
          <w:b/>
          <w:sz w:val="20"/>
        </w:rPr>
        <w:t>la</w:t>
      </w:r>
      <w:r>
        <w:rPr>
          <w:rFonts w:ascii="Arial" w:hAnsi="Arial"/>
          <w:b/>
          <w:spacing w:val="-2"/>
          <w:sz w:val="20"/>
        </w:rPr>
        <w:t> </w:t>
      </w:r>
      <w:r>
        <w:rPr>
          <w:rFonts w:ascii="Arial" w:hAnsi="Arial"/>
          <w:b/>
          <w:sz w:val="20"/>
        </w:rPr>
        <w:t>fracción</w:t>
      </w:r>
      <w:r>
        <w:rPr>
          <w:rFonts w:ascii="Arial" w:hAnsi="Arial"/>
          <w:b/>
          <w:spacing w:val="-1"/>
          <w:sz w:val="20"/>
        </w:rPr>
        <w:t> </w:t>
      </w:r>
      <w:r>
        <w:rPr>
          <w:rFonts w:ascii="Arial" w:hAnsi="Arial"/>
          <w:b/>
          <w:sz w:val="20"/>
        </w:rPr>
        <w:t>XXXV</w:t>
      </w:r>
      <w:r>
        <w:rPr>
          <w:rFonts w:ascii="Arial" w:hAnsi="Arial"/>
          <w:b/>
          <w:spacing w:val="-1"/>
          <w:sz w:val="20"/>
        </w:rPr>
        <w:t> </w:t>
      </w:r>
      <w:r>
        <w:rPr>
          <w:rFonts w:ascii="Arial" w:hAnsi="Arial"/>
          <w:b/>
          <w:sz w:val="20"/>
        </w:rPr>
        <w:t>del artículo 34 a la Ley Orgánica del Poder Ejecutivo del Estado de Oaxaca.</w:t>
      </w:r>
    </w:p>
    <w:p>
      <w:pPr>
        <w:spacing w:before="0"/>
        <w:ind w:left="217" w:right="82" w:firstLine="0"/>
        <w:jc w:val="center"/>
        <w:rPr>
          <w:rFonts w:ascii="Arial" w:hAnsi="Arial"/>
          <w:b/>
          <w:sz w:val="20"/>
        </w:rPr>
      </w:pPr>
      <w:r>
        <w:rPr>
          <w:rFonts w:ascii="Arial" w:hAnsi="Arial"/>
          <w:b/>
          <w:sz w:val="20"/>
        </w:rPr>
        <w:t>PUBLICADA</w:t>
      </w:r>
      <w:r>
        <w:rPr>
          <w:rFonts w:ascii="Arial" w:hAnsi="Arial"/>
          <w:b/>
          <w:spacing w:val="-3"/>
          <w:sz w:val="20"/>
        </w:rPr>
        <w:t> </w:t>
      </w:r>
      <w:r>
        <w:rPr>
          <w:rFonts w:ascii="Arial" w:hAnsi="Arial"/>
          <w:b/>
          <w:sz w:val="20"/>
        </w:rPr>
        <w:t>EN</w:t>
      </w:r>
      <w:r>
        <w:rPr>
          <w:rFonts w:ascii="Arial" w:hAnsi="Arial"/>
          <w:b/>
          <w:spacing w:val="-1"/>
          <w:sz w:val="20"/>
        </w:rPr>
        <w:t> </w:t>
      </w:r>
      <w:r>
        <w:rPr>
          <w:rFonts w:ascii="Arial" w:hAnsi="Arial"/>
          <w:b/>
          <w:sz w:val="20"/>
        </w:rPr>
        <w:t>EL</w:t>
      </w:r>
      <w:r>
        <w:rPr>
          <w:rFonts w:ascii="Arial" w:hAnsi="Arial"/>
          <w:b/>
          <w:spacing w:val="-2"/>
          <w:sz w:val="20"/>
        </w:rPr>
        <w:t> </w:t>
      </w:r>
      <w:r>
        <w:rPr>
          <w:rFonts w:ascii="Arial" w:hAnsi="Arial"/>
          <w:b/>
          <w:sz w:val="20"/>
        </w:rPr>
        <w:t>PERIÓDICO</w:t>
      </w:r>
      <w:r>
        <w:rPr>
          <w:rFonts w:ascii="Arial" w:hAnsi="Arial"/>
          <w:b/>
          <w:spacing w:val="-2"/>
          <w:sz w:val="20"/>
        </w:rPr>
        <w:t> </w:t>
      </w:r>
      <w:r>
        <w:rPr>
          <w:rFonts w:ascii="Arial" w:hAnsi="Arial"/>
          <w:b/>
          <w:sz w:val="20"/>
        </w:rPr>
        <w:t>OFICIAL</w:t>
      </w:r>
      <w:r>
        <w:rPr>
          <w:rFonts w:ascii="Arial" w:hAnsi="Arial"/>
          <w:b/>
          <w:spacing w:val="-2"/>
          <w:sz w:val="20"/>
        </w:rPr>
        <w:t> </w:t>
      </w:r>
      <w:r>
        <w:rPr>
          <w:rFonts w:ascii="Arial" w:hAnsi="Arial"/>
          <w:b/>
          <w:sz w:val="20"/>
        </w:rPr>
        <w:t>NÚMERO</w:t>
      </w:r>
      <w:r>
        <w:rPr>
          <w:rFonts w:ascii="Arial" w:hAnsi="Arial"/>
          <w:b/>
          <w:spacing w:val="-1"/>
          <w:sz w:val="20"/>
        </w:rPr>
        <w:t> </w:t>
      </w:r>
      <w:r>
        <w:rPr>
          <w:rFonts w:ascii="Arial" w:hAnsi="Arial"/>
          <w:b/>
          <w:sz w:val="20"/>
        </w:rPr>
        <w:t>30</w:t>
      </w:r>
      <w:r>
        <w:rPr>
          <w:rFonts w:ascii="Arial" w:hAnsi="Arial"/>
          <w:b/>
          <w:spacing w:val="-1"/>
          <w:sz w:val="20"/>
        </w:rPr>
        <w:t> </w:t>
      </w:r>
      <w:r>
        <w:rPr>
          <w:rFonts w:ascii="Arial" w:hAnsi="Arial"/>
          <w:b/>
          <w:sz w:val="20"/>
        </w:rPr>
        <w:t>QUINTA</w:t>
      </w:r>
      <w:r>
        <w:rPr>
          <w:rFonts w:ascii="Arial" w:hAnsi="Arial"/>
          <w:b/>
          <w:spacing w:val="-1"/>
          <w:sz w:val="20"/>
        </w:rPr>
        <w:t> </w:t>
      </w:r>
      <w:r>
        <w:rPr>
          <w:rFonts w:ascii="Arial" w:hAnsi="Arial"/>
          <w:b/>
          <w:sz w:val="20"/>
        </w:rPr>
        <w:t>SECCIÓN</w:t>
      </w:r>
      <w:r>
        <w:rPr>
          <w:rFonts w:ascii="Arial" w:hAnsi="Arial"/>
          <w:b/>
          <w:spacing w:val="-3"/>
          <w:sz w:val="20"/>
        </w:rPr>
        <w:t> </w:t>
      </w:r>
      <w:r>
        <w:rPr>
          <w:rFonts w:ascii="Arial" w:hAnsi="Arial"/>
          <w:b/>
          <w:sz w:val="20"/>
        </w:rPr>
        <w:t>EL</w:t>
      </w:r>
      <w:r>
        <w:rPr>
          <w:rFonts w:ascii="Arial" w:hAnsi="Arial"/>
          <w:b/>
          <w:spacing w:val="-3"/>
          <w:sz w:val="20"/>
        </w:rPr>
        <w:t> </w:t>
      </w:r>
      <w:r>
        <w:rPr>
          <w:rFonts w:ascii="Arial" w:hAnsi="Arial"/>
          <w:b/>
          <w:sz w:val="20"/>
        </w:rPr>
        <w:t>29</w:t>
      </w:r>
      <w:r>
        <w:rPr>
          <w:rFonts w:ascii="Arial" w:hAnsi="Arial"/>
          <w:b/>
          <w:spacing w:val="-1"/>
          <w:sz w:val="20"/>
        </w:rPr>
        <w:t> </w:t>
      </w:r>
      <w:r>
        <w:rPr>
          <w:rFonts w:ascii="Arial" w:hAnsi="Arial"/>
          <w:b/>
          <w:sz w:val="20"/>
        </w:rPr>
        <w:t>DE</w:t>
      </w:r>
      <w:r>
        <w:rPr>
          <w:rFonts w:ascii="Arial" w:hAnsi="Arial"/>
          <w:b/>
          <w:spacing w:val="-2"/>
          <w:sz w:val="20"/>
        </w:rPr>
        <w:t> </w:t>
      </w:r>
      <w:r>
        <w:rPr>
          <w:rFonts w:ascii="Arial" w:hAnsi="Arial"/>
          <w:b/>
          <w:sz w:val="20"/>
        </w:rPr>
        <w:t>JULIO</w:t>
      </w:r>
      <w:r>
        <w:rPr>
          <w:rFonts w:ascii="Arial" w:hAnsi="Arial"/>
          <w:b/>
          <w:spacing w:val="-1"/>
          <w:sz w:val="20"/>
        </w:rPr>
        <w:t> </w:t>
      </w:r>
      <w:r>
        <w:rPr>
          <w:rFonts w:ascii="Arial" w:hAnsi="Arial"/>
          <w:b/>
          <w:sz w:val="20"/>
        </w:rPr>
        <w:t>DEL</w:t>
      </w:r>
      <w:r>
        <w:rPr>
          <w:rFonts w:ascii="Arial" w:hAnsi="Arial"/>
          <w:b/>
          <w:spacing w:val="-2"/>
          <w:sz w:val="20"/>
        </w:rPr>
        <w:t> </w:t>
      </w:r>
      <w:r>
        <w:rPr>
          <w:rFonts w:ascii="Arial" w:hAnsi="Arial"/>
          <w:b/>
          <w:spacing w:val="-4"/>
          <w:sz w:val="20"/>
        </w:rPr>
        <w:t>2017</w:t>
      </w:r>
    </w:p>
    <w:p>
      <w:pPr>
        <w:pStyle w:val="BodyText"/>
        <w:spacing w:before="229"/>
        <w:rPr>
          <w:rFonts w:ascii="Arial"/>
          <w:b/>
          <w:sz w:val="20"/>
        </w:rPr>
      </w:pPr>
    </w:p>
    <w:p>
      <w:pPr>
        <w:spacing w:line="252" w:lineRule="exact" w:before="0"/>
        <w:ind w:left="135" w:right="0" w:firstLine="0"/>
        <w:jc w:val="center"/>
        <w:rPr>
          <w:rFonts w:ascii="Arial"/>
          <w:b/>
          <w:sz w:val="22"/>
        </w:rPr>
      </w:pPr>
      <w:r>
        <w:rPr>
          <w:rFonts w:ascii="Arial"/>
          <w:b/>
          <w:sz w:val="22"/>
        </w:rPr>
        <w:t>DECRETO</w:t>
      </w:r>
      <w:r>
        <w:rPr>
          <w:rFonts w:ascii="Arial"/>
          <w:b/>
          <w:spacing w:val="-11"/>
          <w:sz w:val="22"/>
        </w:rPr>
        <w:t> </w:t>
      </w:r>
      <w:r>
        <w:rPr>
          <w:rFonts w:ascii="Arial"/>
          <w:b/>
          <w:spacing w:val="-5"/>
          <w:sz w:val="22"/>
        </w:rPr>
        <w:t>603</w:t>
      </w:r>
    </w:p>
    <w:p>
      <w:pPr>
        <w:pStyle w:val="BodyText"/>
        <w:ind w:left="361" w:right="210" w:firstLine="1350"/>
      </w:pPr>
      <w:r>
        <w:rPr/>
        <w:t>APROBADO EL 3 DE MAYO DEL 2017 POR LA LXIII LEGISLATURA PUBLICADAS</w:t>
      </w:r>
      <w:r>
        <w:rPr>
          <w:spacing w:val="-4"/>
        </w:rPr>
        <w:t> </w:t>
      </w:r>
      <w:r>
        <w:rPr/>
        <w:t>LAS</w:t>
      </w:r>
      <w:r>
        <w:rPr>
          <w:spacing w:val="-4"/>
        </w:rPr>
        <w:t> </w:t>
      </w:r>
      <w:r>
        <w:rPr/>
        <w:t>PARTES</w:t>
      </w:r>
      <w:r>
        <w:rPr>
          <w:spacing w:val="-4"/>
        </w:rPr>
        <w:t> </w:t>
      </w:r>
      <w:r>
        <w:rPr/>
        <w:t>NO</w:t>
      </w:r>
      <w:r>
        <w:rPr>
          <w:spacing w:val="-4"/>
        </w:rPr>
        <w:t> </w:t>
      </w:r>
      <w:r>
        <w:rPr/>
        <w:t>VETADAS</w:t>
      </w:r>
      <w:r>
        <w:rPr>
          <w:spacing w:val="-3"/>
        </w:rPr>
        <w:t> </w:t>
      </w:r>
      <w:r>
        <w:rPr/>
        <w:t>EN</w:t>
      </w:r>
      <w:r>
        <w:rPr>
          <w:spacing w:val="-4"/>
        </w:rPr>
        <w:t> </w:t>
      </w:r>
      <w:r>
        <w:rPr/>
        <w:t>EL</w:t>
      </w:r>
      <w:r>
        <w:rPr>
          <w:spacing w:val="-4"/>
        </w:rPr>
        <w:t> </w:t>
      </w:r>
      <w:r>
        <w:rPr/>
        <w:t>PERIÓDICO</w:t>
      </w:r>
      <w:r>
        <w:rPr>
          <w:spacing w:val="-4"/>
        </w:rPr>
        <w:t> </w:t>
      </w:r>
      <w:r>
        <w:rPr/>
        <w:t>OFICIAL</w:t>
      </w:r>
      <w:r>
        <w:rPr>
          <w:spacing w:val="-4"/>
        </w:rPr>
        <w:t> </w:t>
      </w:r>
      <w:r>
        <w:rPr/>
        <w:t>NÚMERO</w:t>
      </w:r>
      <w:r>
        <w:rPr>
          <w:spacing w:val="-4"/>
        </w:rPr>
        <w:t> </w:t>
      </w:r>
      <w:r>
        <w:rPr/>
        <w:t>20</w:t>
      </w:r>
      <w:r>
        <w:rPr>
          <w:spacing w:val="-3"/>
        </w:rPr>
        <w:t> </w:t>
      </w:r>
      <w:r>
        <w:rPr/>
        <w:t>NOVENA</w:t>
      </w:r>
    </w:p>
    <w:p>
      <w:pPr>
        <w:pStyle w:val="BodyText"/>
        <w:ind w:left="2842" w:right="102" w:hanging="2188"/>
      </w:pPr>
      <w:r>
        <w:rPr/>
        <w:t>SECCIÓN</w:t>
      </w:r>
      <w:r>
        <w:rPr>
          <w:spacing w:val="-3"/>
        </w:rPr>
        <w:t> </w:t>
      </w:r>
      <w:r>
        <w:rPr/>
        <w:t>EL</w:t>
      </w:r>
      <w:r>
        <w:rPr>
          <w:spacing w:val="-3"/>
        </w:rPr>
        <w:t> </w:t>
      </w:r>
      <w:r>
        <w:rPr/>
        <w:t>20</w:t>
      </w:r>
      <w:r>
        <w:rPr>
          <w:spacing w:val="-3"/>
        </w:rPr>
        <w:t> </w:t>
      </w:r>
      <w:r>
        <w:rPr/>
        <w:t>DE</w:t>
      </w:r>
      <w:r>
        <w:rPr>
          <w:spacing w:val="-3"/>
        </w:rPr>
        <w:t> </w:t>
      </w:r>
      <w:r>
        <w:rPr/>
        <w:t>MAYO</w:t>
      </w:r>
      <w:r>
        <w:rPr>
          <w:spacing w:val="-3"/>
        </w:rPr>
        <w:t> </w:t>
      </w:r>
      <w:r>
        <w:rPr/>
        <w:t>DEL</w:t>
      </w:r>
      <w:r>
        <w:rPr>
          <w:spacing w:val="-3"/>
        </w:rPr>
        <w:t> </w:t>
      </w:r>
      <w:r>
        <w:rPr/>
        <w:t>2017</w:t>
      </w:r>
      <w:r>
        <w:rPr>
          <w:spacing w:val="-2"/>
        </w:rPr>
        <w:t> </w:t>
      </w:r>
      <w:r>
        <w:rPr/>
        <w:t>Y</w:t>
      </w:r>
      <w:r>
        <w:rPr>
          <w:spacing w:val="-3"/>
        </w:rPr>
        <w:t> </w:t>
      </w:r>
      <w:r>
        <w:rPr/>
        <w:t>LAS PARTES</w:t>
      </w:r>
      <w:r>
        <w:rPr>
          <w:spacing w:val="-2"/>
        </w:rPr>
        <w:t> </w:t>
      </w:r>
      <w:r>
        <w:rPr/>
        <w:t>OBSERVADAS</w:t>
      </w:r>
      <w:r>
        <w:rPr>
          <w:spacing w:val="-2"/>
        </w:rPr>
        <w:t> </w:t>
      </w:r>
      <w:r>
        <w:rPr/>
        <w:t>EN</w:t>
      </w:r>
      <w:r>
        <w:rPr>
          <w:spacing w:val="-3"/>
        </w:rPr>
        <w:t> </w:t>
      </w:r>
      <w:r>
        <w:rPr/>
        <w:t>EL</w:t>
      </w:r>
      <w:r>
        <w:rPr>
          <w:spacing w:val="-3"/>
        </w:rPr>
        <w:t> </w:t>
      </w:r>
      <w:r>
        <w:rPr/>
        <w:t>PERIÓDICO OFICIAL EXTRA DEL 21 DE JUNIO DEL 2017</w:t>
      </w:r>
    </w:p>
    <w:p>
      <w:pPr>
        <w:pStyle w:val="BodyText"/>
      </w:pPr>
    </w:p>
    <w:p>
      <w:pPr>
        <w:pStyle w:val="BodyText"/>
      </w:pPr>
    </w:p>
    <w:p>
      <w:pPr>
        <w:pStyle w:val="BodyText"/>
        <w:ind w:left="238" w:right="102"/>
        <w:jc w:val="both"/>
      </w:pPr>
      <w:r>
        <w:rPr>
          <w:rFonts w:ascii="Arial" w:hAnsi="Arial"/>
          <w:b/>
        </w:rPr>
        <w:t>ARTÍCULO PRIMERO.- </w:t>
      </w:r>
      <w:r>
        <w:rPr/>
        <w:t>Se </w:t>
      </w:r>
      <w:r>
        <w:rPr>
          <w:rFonts w:ascii="Arial" w:hAnsi="Arial"/>
          <w:b/>
        </w:rPr>
        <w:t>REFORMAN </w:t>
      </w:r>
      <w:r>
        <w:rPr/>
        <w:t>las fracciones que van de la III a la XXI del artículo 3, los artículos 4, 5, la fracción V del artículo 6 y el artículo 8 y se adicionan la fracción XXII al artículo 3 y el artículo 5 Bis a la Ley de Mejora Regulatoria del Estado y Municipios de Oaxaca.</w:t>
      </w:r>
    </w:p>
    <w:p>
      <w:pPr>
        <w:pStyle w:val="BodyText"/>
        <w:spacing w:before="1"/>
      </w:pPr>
    </w:p>
    <w:p>
      <w:pPr>
        <w:pStyle w:val="BodyText"/>
        <w:ind w:left="238" w:right="101"/>
        <w:jc w:val="both"/>
      </w:pPr>
      <w:r>
        <w:rPr>
          <w:rFonts w:ascii="Arial" w:hAnsi="Arial"/>
          <w:b/>
        </w:rPr>
        <w:t>ARTÍCULO SEGUNDO</w:t>
      </w:r>
      <w:r>
        <w:rPr/>
        <w:t>.- Se </w:t>
      </w:r>
      <w:r>
        <w:rPr>
          <w:rFonts w:ascii="Arial" w:hAnsi="Arial"/>
          <w:b/>
        </w:rPr>
        <w:t>REFORMAN </w:t>
      </w:r>
      <w:r>
        <w:rPr/>
        <w:t>la fracción LIV del artículo 45; las fracciones XII y XXXIII del</w:t>
      </w:r>
      <w:r>
        <w:rPr>
          <w:spacing w:val="-16"/>
        </w:rPr>
        <w:t> </w:t>
      </w:r>
      <w:r>
        <w:rPr/>
        <w:t>artículo</w:t>
      </w:r>
      <w:r>
        <w:rPr>
          <w:spacing w:val="-15"/>
        </w:rPr>
        <w:t> </w:t>
      </w:r>
      <w:r>
        <w:rPr/>
        <w:t>46;</w:t>
      </w:r>
      <w:r>
        <w:rPr>
          <w:spacing w:val="-15"/>
        </w:rPr>
        <w:t> </w:t>
      </w:r>
      <w:r>
        <w:rPr/>
        <w:t>la</w:t>
      </w:r>
      <w:r>
        <w:rPr>
          <w:spacing w:val="-16"/>
        </w:rPr>
        <w:t> </w:t>
      </w:r>
      <w:r>
        <w:rPr/>
        <w:t>fracción</w:t>
      </w:r>
      <w:r>
        <w:rPr>
          <w:spacing w:val="-15"/>
        </w:rPr>
        <w:t> </w:t>
      </w:r>
      <w:r>
        <w:rPr/>
        <w:t>XIII</w:t>
      </w:r>
      <w:r>
        <w:rPr>
          <w:spacing w:val="-15"/>
        </w:rPr>
        <w:t> </w:t>
      </w:r>
      <w:r>
        <w:rPr/>
        <w:t>del</w:t>
      </w:r>
      <w:r>
        <w:rPr>
          <w:spacing w:val="-15"/>
        </w:rPr>
        <w:t> </w:t>
      </w:r>
      <w:r>
        <w:rPr/>
        <w:t>artículo</w:t>
      </w:r>
      <w:r>
        <w:rPr>
          <w:spacing w:val="-16"/>
        </w:rPr>
        <w:t> </w:t>
      </w:r>
      <w:r>
        <w:rPr/>
        <w:t>46-A</w:t>
      </w:r>
      <w:r>
        <w:rPr>
          <w:spacing w:val="-15"/>
        </w:rPr>
        <w:t> </w:t>
      </w:r>
      <w:r>
        <w:rPr/>
        <w:t>y</w:t>
      </w:r>
      <w:r>
        <w:rPr>
          <w:spacing w:val="-15"/>
        </w:rPr>
        <w:t> </w:t>
      </w:r>
      <w:r>
        <w:rPr/>
        <w:t>se</w:t>
      </w:r>
      <w:r>
        <w:rPr>
          <w:spacing w:val="-16"/>
        </w:rPr>
        <w:t> </w:t>
      </w:r>
      <w:r>
        <w:rPr/>
        <w:t>adicionan</w:t>
      </w:r>
      <w:r>
        <w:rPr>
          <w:spacing w:val="-15"/>
        </w:rPr>
        <w:t> </w:t>
      </w:r>
      <w:r>
        <w:rPr/>
        <w:t>las</w:t>
      </w:r>
      <w:r>
        <w:rPr>
          <w:spacing w:val="-15"/>
        </w:rPr>
        <w:t> </w:t>
      </w:r>
      <w:r>
        <w:rPr/>
        <w:t>fracciones</w:t>
      </w:r>
      <w:r>
        <w:rPr>
          <w:spacing w:val="-15"/>
        </w:rPr>
        <w:t> </w:t>
      </w:r>
      <w:r>
        <w:rPr/>
        <w:t>LVI,</w:t>
      </w:r>
      <w:r>
        <w:rPr>
          <w:spacing w:val="-15"/>
        </w:rPr>
        <w:t> </w:t>
      </w:r>
      <w:r>
        <w:rPr/>
        <w:t>LVII</w:t>
      </w:r>
      <w:r>
        <w:rPr>
          <w:spacing w:val="-16"/>
        </w:rPr>
        <w:t> </w:t>
      </w:r>
      <w:r>
        <w:rPr/>
        <w:t>y</w:t>
      </w:r>
      <w:r>
        <w:rPr>
          <w:spacing w:val="-14"/>
        </w:rPr>
        <w:t> </w:t>
      </w:r>
      <w:r>
        <w:rPr/>
        <w:t>LVIII</w:t>
      </w:r>
      <w:r>
        <w:rPr>
          <w:spacing w:val="-15"/>
        </w:rPr>
        <w:t> </w:t>
      </w:r>
      <w:r>
        <w:rPr/>
        <w:t>al</w:t>
      </w:r>
      <w:r>
        <w:rPr>
          <w:spacing w:val="-15"/>
        </w:rPr>
        <w:t> </w:t>
      </w:r>
      <w:r>
        <w:rPr/>
        <w:t>artículo 45; de la Ley Orgánica del Poder Ejecutivo del Estado de Oaxaca.</w:t>
      </w:r>
    </w:p>
    <w:p>
      <w:pPr>
        <w:pStyle w:val="BodyText"/>
      </w:pPr>
    </w:p>
    <w:p>
      <w:pPr>
        <w:spacing w:before="0"/>
        <w:ind w:left="216" w:right="83" w:firstLine="0"/>
        <w:jc w:val="center"/>
        <w:rPr>
          <w:sz w:val="22"/>
        </w:rPr>
      </w:pPr>
      <w:r>
        <w:rPr>
          <w:rFonts w:ascii="Arial" w:hAnsi="Arial"/>
          <w:b/>
          <w:spacing w:val="-2"/>
          <w:sz w:val="22"/>
        </w:rPr>
        <w:t>ARTÍCULO</w:t>
      </w:r>
      <w:r>
        <w:rPr>
          <w:rFonts w:ascii="Arial" w:hAnsi="Arial"/>
          <w:b/>
          <w:spacing w:val="-10"/>
          <w:sz w:val="22"/>
        </w:rPr>
        <w:t> </w:t>
      </w:r>
      <w:r>
        <w:rPr>
          <w:rFonts w:ascii="Arial" w:hAnsi="Arial"/>
          <w:b/>
          <w:spacing w:val="-2"/>
          <w:sz w:val="22"/>
        </w:rPr>
        <w:t>TERCERO</w:t>
      </w:r>
      <w:r>
        <w:rPr>
          <w:spacing w:val="-2"/>
          <w:sz w:val="22"/>
        </w:rPr>
        <w:t>.-</w:t>
      </w:r>
      <w:r>
        <w:rPr>
          <w:spacing w:val="-8"/>
          <w:sz w:val="22"/>
        </w:rPr>
        <w:t> </w:t>
      </w:r>
      <w:r>
        <w:rPr>
          <w:spacing w:val="-2"/>
          <w:sz w:val="22"/>
        </w:rPr>
        <w:t>Se</w:t>
      </w:r>
      <w:r>
        <w:rPr>
          <w:spacing w:val="-10"/>
          <w:sz w:val="22"/>
        </w:rPr>
        <w:t> </w:t>
      </w:r>
      <w:r>
        <w:rPr>
          <w:rFonts w:ascii="Arial" w:hAnsi="Arial"/>
          <w:b/>
          <w:spacing w:val="-2"/>
          <w:sz w:val="22"/>
        </w:rPr>
        <w:t>SUPRIME</w:t>
      </w:r>
      <w:r>
        <w:rPr>
          <w:rFonts w:ascii="Arial" w:hAnsi="Arial"/>
          <w:b/>
          <w:spacing w:val="-9"/>
          <w:sz w:val="22"/>
        </w:rPr>
        <w:t> </w:t>
      </w:r>
      <w:r>
        <w:rPr>
          <w:spacing w:val="-2"/>
          <w:sz w:val="22"/>
        </w:rPr>
        <w:t>el</w:t>
      </w:r>
      <w:r>
        <w:rPr>
          <w:spacing w:val="-10"/>
          <w:sz w:val="22"/>
        </w:rPr>
        <w:t> </w:t>
      </w:r>
      <w:r>
        <w:rPr>
          <w:rFonts w:ascii="Arial" w:hAnsi="Arial"/>
          <w:b/>
          <w:spacing w:val="-2"/>
          <w:sz w:val="22"/>
        </w:rPr>
        <w:t>ARTÍCULO</w:t>
      </w:r>
      <w:r>
        <w:rPr>
          <w:rFonts w:ascii="Arial" w:hAnsi="Arial"/>
          <w:b/>
          <w:spacing w:val="-9"/>
          <w:sz w:val="22"/>
        </w:rPr>
        <w:t> </w:t>
      </w:r>
      <w:r>
        <w:rPr>
          <w:rFonts w:ascii="Arial" w:hAnsi="Arial"/>
          <w:b/>
          <w:spacing w:val="-2"/>
          <w:sz w:val="22"/>
        </w:rPr>
        <w:t>TERCERO</w:t>
      </w:r>
      <w:r>
        <w:rPr>
          <w:rFonts w:ascii="Arial" w:hAnsi="Arial"/>
          <w:b/>
          <w:spacing w:val="-11"/>
          <w:sz w:val="22"/>
        </w:rPr>
        <w:t> </w:t>
      </w:r>
      <w:r>
        <w:rPr>
          <w:spacing w:val="-2"/>
          <w:sz w:val="22"/>
        </w:rPr>
        <w:t>del</w:t>
      </w:r>
      <w:r>
        <w:rPr>
          <w:spacing w:val="-9"/>
          <w:sz w:val="22"/>
        </w:rPr>
        <w:t> </w:t>
      </w:r>
      <w:r>
        <w:rPr>
          <w:rFonts w:ascii="Arial" w:hAnsi="Arial"/>
          <w:b/>
          <w:spacing w:val="-2"/>
          <w:sz w:val="22"/>
        </w:rPr>
        <w:t>DECRETO</w:t>
      </w:r>
      <w:r>
        <w:rPr>
          <w:rFonts w:ascii="Arial" w:hAnsi="Arial"/>
          <w:b/>
          <w:spacing w:val="-11"/>
          <w:sz w:val="22"/>
        </w:rPr>
        <w:t> </w:t>
      </w:r>
      <w:r>
        <w:rPr>
          <w:rFonts w:ascii="Arial" w:hAnsi="Arial"/>
          <w:b/>
          <w:spacing w:val="-2"/>
          <w:sz w:val="22"/>
        </w:rPr>
        <w:t>603</w:t>
      </w:r>
      <w:r>
        <w:rPr>
          <w:spacing w:val="-2"/>
          <w:sz w:val="22"/>
        </w:rPr>
        <w:t>,</w:t>
      </w:r>
      <w:r>
        <w:rPr>
          <w:spacing w:val="-10"/>
          <w:sz w:val="22"/>
        </w:rPr>
        <w:t> </w:t>
      </w:r>
      <w:r>
        <w:rPr>
          <w:spacing w:val="-2"/>
          <w:sz w:val="22"/>
        </w:rPr>
        <w:t>de</w:t>
      </w:r>
      <w:r>
        <w:rPr>
          <w:spacing w:val="-10"/>
          <w:sz w:val="22"/>
        </w:rPr>
        <w:t> </w:t>
      </w:r>
      <w:r>
        <w:rPr>
          <w:spacing w:val="-2"/>
          <w:sz w:val="22"/>
        </w:rPr>
        <w:t>conformidad</w:t>
      </w:r>
    </w:p>
    <w:p>
      <w:pPr>
        <w:pStyle w:val="BodyText"/>
        <w:ind w:left="238" w:right="104"/>
        <w:jc w:val="both"/>
      </w:pPr>
      <w:r>
        <w:rPr/>
        <w:t>con las observaciones realizadas por el Titular del Poder Ejecutivo, por oficio GEO/041/2017 de fecha15</w:t>
      </w:r>
      <w:r>
        <w:rPr>
          <w:spacing w:val="54"/>
        </w:rPr>
        <w:t> </w:t>
      </w:r>
      <w:r>
        <w:rPr/>
        <w:t>de</w:t>
      </w:r>
      <w:r>
        <w:rPr>
          <w:spacing w:val="53"/>
        </w:rPr>
        <w:t> </w:t>
      </w:r>
      <w:r>
        <w:rPr/>
        <w:t>mayo</w:t>
      </w:r>
      <w:r>
        <w:rPr>
          <w:spacing w:val="54"/>
        </w:rPr>
        <w:t> </w:t>
      </w:r>
      <w:r>
        <w:rPr/>
        <w:t>del</w:t>
      </w:r>
      <w:r>
        <w:rPr>
          <w:spacing w:val="55"/>
        </w:rPr>
        <w:t> </w:t>
      </w:r>
      <w:r>
        <w:rPr/>
        <w:t>2017,</w:t>
      </w:r>
      <w:r>
        <w:rPr>
          <w:spacing w:val="54"/>
        </w:rPr>
        <w:t> </w:t>
      </w:r>
      <w:r>
        <w:rPr/>
        <w:t>recibido</w:t>
      </w:r>
      <w:r>
        <w:rPr>
          <w:spacing w:val="54"/>
        </w:rPr>
        <w:t> </w:t>
      </w:r>
      <w:r>
        <w:rPr/>
        <w:t>el</w:t>
      </w:r>
      <w:r>
        <w:rPr>
          <w:spacing w:val="54"/>
        </w:rPr>
        <w:t> </w:t>
      </w:r>
      <w:r>
        <w:rPr/>
        <w:t>18</w:t>
      </w:r>
      <w:r>
        <w:rPr>
          <w:spacing w:val="54"/>
        </w:rPr>
        <w:t> </w:t>
      </w:r>
      <w:r>
        <w:rPr/>
        <w:t>del</w:t>
      </w:r>
      <w:r>
        <w:rPr>
          <w:spacing w:val="55"/>
        </w:rPr>
        <w:t> </w:t>
      </w:r>
      <w:r>
        <w:rPr/>
        <w:t>mismo</w:t>
      </w:r>
      <w:r>
        <w:rPr>
          <w:spacing w:val="55"/>
        </w:rPr>
        <w:t> </w:t>
      </w:r>
      <w:r>
        <w:rPr/>
        <w:t>mes</w:t>
      </w:r>
      <w:r>
        <w:rPr>
          <w:spacing w:val="54"/>
        </w:rPr>
        <w:t> </w:t>
      </w:r>
      <w:r>
        <w:rPr/>
        <w:t>y</w:t>
      </w:r>
      <w:r>
        <w:rPr>
          <w:spacing w:val="54"/>
        </w:rPr>
        <w:t> </w:t>
      </w:r>
      <w:r>
        <w:rPr/>
        <w:t>año</w:t>
      </w:r>
      <w:r>
        <w:rPr>
          <w:spacing w:val="54"/>
        </w:rPr>
        <w:t> </w:t>
      </w:r>
      <w:r>
        <w:rPr/>
        <w:t>en</w:t>
      </w:r>
      <w:r>
        <w:rPr>
          <w:spacing w:val="54"/>
        </w:rPr>
        <w:t> </w:t>
      </w:r>
      <w:r>
        <w:rPr/>
        <w:t>el</w:t>
      </w:r>
      <w:r>
        <w:rPr>
          <w:spacing w:val="54"/>
        </w:rPr>
        <w:t> </w:t>
      </w:r>
      <w:r>
        <w:rPr/>
        <w:t>Poder</w:t>
      </w:r>
      <w:r>
        <w:rPr>
          <w:spacing w:val="54"/>
        </w:rPr>
        <w:t> </w:t>
      </w:r>
      <w:r>
        <w:rPr/>
        <w:t>Legislativo,</w:t>
      </w:r>
      <w:r>
        <w:rPr>
          <w:spacing w:val="54"/>
        </w:rPr>
        <w:t> </w:t>
      </w:r>
      <w:r>
        <w:rPr/>
        <w:t>de</w:t>
      </w:r>
    </w:p>
    <w:p>
      <w:pPr>
        <w:spacing w:after="0"/>
        <w:jc w:val="both"/>
        <w:sectPr>
          <w:pgSz w:w="12250" w:h="15850"/>
          <w:pgMar w:header="731" w:footer="0" w:top="1960" w:bottom="280" w:left="1180" w:right="940"/>
        </w:sectPr>
      </w:pPr>
    </w:p>
    <w:p>
      <w:pPr>
        <w:pStyle w:val="BodyText"/>
        <w:spacing w:before="63"/>
      </w:pPr>
    </w:p>
    <w:p>
      <w:pPr>
        <w:pStyle w:val="BodyText"/>
        <w:ind w:left="238" w:right="107"/>
        <w:jc w:val="both"/>
      </w:pPr>
      <w:r>
        <w:rPr/>
        <w:t>conformidad</w:t>
      </w:r>
      <w:r>
        <w:rPr>
          <w:spacing w:val="-12"/>
        </w:rPr>
        <w:t> </w:t>
      </w:r>
      <w:r>
        <w:rPr/>
        <w:t>con</w:t>
      </w:r>
      <w:r>
        <w:rPr>
          <w:spacing w:val="-13"/>
        </w:rPr>
        <w:t> </w:t>
      </w:r>
      <w:r>
        <w:rPr/>
        <w:t>lo</w:t>
      </w:r>
      <w:r>
        <w:rPr>
          <w:spacing w:val="-13"/>
        </w:rPr>
        <w:t> </w:t>
      </w:r>
      <w:r>
        <w:rPr/>
        <w:t>dispuesto</w:t>
      </w:r>
      <w:r>
        <w:rPr>
          <w:spacing w:val="-13"/>
        </w:rPr>
        <w:t> </w:t>
      </w:r>
      <w:r>
        <w:rPr/>
        <w:t>en</w:t>
      </w:r>
      <w:r>
        <w:rPr>
          <w:spacing w:val="-13"/>
        </w:rPr>
        <w:t> </w:t>
      </w:r>
      <w:r>
        <w:rPr/>
        <w:t>el</w:t>
      </w:r>
      <w:r>
        <w:rPr>
          <w:spacing w:val="-13"/>
        </w:rPr>
        <w:t> </w:t>
      </w:r>
      <w:r>
        <w:rPr/>
        <w:t>párrafo</w:t>
      </w:r>
      <w:r>
        <w:rPr>
          <w:spacing w:val="-12"/>
        </w:rPr>
        <w:t> </w:t>
      </w:r>
      <w:r>
        <w:rPr/>
        <w:t>segundo</w:t>
      </w:r>
      <w:r>
        <w:rPr>
          <w:spacing w:val="-13"/>
        </w:rPr>
        <w:t> </w:t>
      </w:r>
      <w:r>
        <w:rPr/>
        <w:t>de</w:t>
      </w:r>
      <w:r>
        <w:rPr>
          <w:spacing w:val="-13"/>
        </w:rPr>
        <w:t> </w:t>
      </w:r>
      <w:r>
        <w:rPr/>
        <w:t>la</w:t>
      </w:r>
      <w:r>
        <w:rPr>
          <w:spacing w:val="-13"/>
        </w:rPr>
        <w:t> </w:t>
      </w:r>
      <w:r>
        <w:rPr/>
        <w:t>fracción</w:t>
      </w:r>
      <w:r>
        <w:rPr>
          <w:spacing w:val="-13"/>
        </w:rPr>
        <w:t> </w:t>
      </w:r>
      <w:r>
        <w:rPr/>
        <w:t>VI</w:t>
      </w:r>
      <w:r>
        <w:rPr>
          <w:spacing w:val="-13"/>
        </w:rPr>
        <w:t> </w:t>
      </w:r>
      <w:r>
        <w:rPr/>
        <w:t>del</w:t>
      </w:r>
      <w:r>
        <w:rPr>
          <w:spacing w:val="-12"/>
        </w:rPr>
        <w:t> </w:t>
      </w:r>
      <w:r>
        <w:rPr/>
        <w:t>artículo</w:t>
      </w:r>
      <w:r>
        <w:rPr>
          <w:spacing w:val="-13"/>
        </w:rPr>
        <w:t> </w:t>
      </w:r>
      <w:r>
        <w:rPr/>
        <w:t>53</w:t>
      </w:r>
      <w:r>
        <w:rPr>
          <w:spacing w:val="-13"/>
        </w:rPr>
        <w:t> </w:t>
      </w:r>
      <w:r>
        <w:rPr/>
        <w:t>de</w:t>
      </w:r>
      <w:r>
        <w:rPr>
          <w:spacing w:val="-13"/>
        </w:rPr>
        <w:t> </w:t>
      </w:r>
      <w:r>
        <w:rPr/>
        <w:t>la</w:t>
      </w:r>
      <w:r>
        <w:rPr>
          <w:spacing w:val="-13"/>
        </w:rPr>
        <w:t> </w:t>
      </w:r>
      <w:r>
        <w:rPr/>
        <w:t>Constitución Política del Estado Libre y Soberano de Oaxaca.</w:t>
      </w:r>
    </w:p>
    <w:p>
      <w:pPr>
        <w:pStyle w:val="BodyText"/>
      </w:pPr>
    </w:p>
    <w:p>
      <w:pPr>
        <w:spacing w:before="0"/>
        <w:ind w:left="134" w:right="0" w:firstLine="0"/>
        <w:jc w:val="center"/>
        <w:rPr>
          <w:rFonts w:ascii="Arial"/>
          <w:b/>
          <w:sz w:val="22"/>
        </w:rPr>
      </w:pPr>
      <w:r>
        <w:rPr>
          <w:rFonts w:ascii="Arial"/>
          <w:b/>
          <w:spacing w:val="-2"/>
          <w:sz w:val="22"/>
        </w:rPr>
        <w:t>TRANSITORIOS</w:t>
      </w:r>
    </w:p>
    <w:p>
      <w:pPr>
        <w:pStyle w:val="BodyText"/>
        <w:spacing w:before="1"/>
        <w:rPr>
          <w:rFonts w:ascii="Arial"/>
          <w:b/>
        </w:rPr>
      </w:pPr>
    </w:p>
    <w:p>
      <w:pPr>
        <w:pStyle w:val="BodyText"/>
        <w:ind w:left="238" w:right="108"/>
        <w:jc w:val="both"/>
      </w:pPr>
      <w:r>
        <w:rPr>
          <w:rFonts w:ascii="Arial" w:hAnsi="Arial"/>
          <w:b/>
        </w:rPr>
        <w:t>PRIMERO.- </w:t>
      </w:r>
      <w:r>
        <w:rPr/>
        <w:t>El presente Decreto entrará en vigor el día de su publicación en el Periódico Oficial del Gobierno del Estado.</w:t>
      </w:r>
    </w:p>
    <w:p>
      <w:pPr>
        <w:pStyle w:val="BodyText"/>
        <w:spacing w:before="252"/>
        <w:ind w:left="238" w:right="99"/>
        <w:jc w:val="both"/>
      </w:pPr>
      <w:r>
        <w:rPr>
          <w:rFonts w:ascii="Arial" w:hAnsi="Arial"/>
          <w:b/>
        </w:rPr>
        <w:t>SEGUNDO.-</w:t>
      </w:r>
      <w:r>
        <w:rPr>
          <w:rFonts w:ascii="Arial" w:hAnsi="Arial"/>
          <w:b/>
          <w:spacing w:val="-8"/>
        </w:rPr>
        <w:t> </w:t>
      </w:r>
      <w:r>
        <w:rPr/>
        <w:t>La</w:t>
      </w:r>
      <w:r>
        <w:rPr>
          <w:spacing w:val="-8"/>
        </w:rPr>
        <w:t> </w:t>
      </w:r>
      <w:r>
        <w:rPr/>
        <w:t>Junta</w:t>
      </w:r>
      <w:r>
        <w:rPr>
          <w:spacing w:val="-8"/>
        </w:rPr>
        <w:t> </w:t>
      </w:r>
      <w:r>
        <w:rPr/>
        <w:t>de</w:t>
      </w:r>
      <w:r>
        <w:rPr>
          <w:spacing w:val="-8"/>
        </w:rPr>
        <w:t> </w:t>
      </w:r>
      <w:r>
        <w:rPr/>
        <w:t>Gobierno</w:t>
      </w:r>
      <w:r>
        <w:rPr>
          <w:spacing w:val="-8"/>
        </w:rPr>
        <w:t> </w:t>
      </w:r>
      <w:r>
        <w:rPr/>
        <w:t>de</w:t>
      </w:r>
      <w:r>
        <w:rPr>
          <w:spacing w:val="-8"/>
        </w:rPr>
        <w:t> </w:t>
      </w:r>
      <w:r>
        <w:rPr/>
        <w:t>la</w:t>
      </w:r>
      <w:r>
        <w:rPr>
          <w:spacing w:val="-8"/>
        </w:rPr>
        <w:t> </w:t>
      </w:r>
      <w:r>
        <w:rPr/>
        <w:t>Comisión</w:t>
      </w:r>
      <w:r>
        <w:rPr>
          <w:spacing w:val="-8"/>
        </w:rPr>
        <w:t> </w:t>
      </w:r>
      <w:r>
        <w:rPr/>
        <w:t>deberá</w:t>
      </w:r>
      <w:r>
        <w:rPr>
          <w:spacing w:val="-8"/>
        </w:rPr>
        <w:t> </w:t>
      </w:r>
      <w:r>
        <w:rPr/>
        <w:t>quedar</w:t>
      </w:r>
      <w:r>
        <w:rPr>
          <w:spacing w:val="-8"/>
        </w:rPr>
        <w:t> </w:t>
      </w:r>
      <w:r>
        <w:rPr/>
        <w:t>instalada</w:t>
      </w:r>
      <w:r>
        <w:rPr>
          <w:spacing w:val="-8"/>
        </w:rPr>
        <w:t> </w:t>
      </w:r>
      <w:r>
        <w:rPr/>
        <w:t>dentro</w:t>
      </w:r>
      <w:r>
        <w:rPr>
          <w:spacing w:val="-8"/>
        </w:rPr>
        <w:t> </w:t>
      </w:r>
      <w:r>
        <w:rPr/>
        <w:t>de</w:t>
      </w:r>
      <w:r>
        <w:rPr>
          <w:spacing w:val="-8"/>
        </w:rPr>
        <w:t> </w:t>
      </w:r>
      <w:r>
        <w:rPr/>
        <w:t>los</w:t>
      </w:r>
      <w:r>
        <w:rPr>
          <w:spacing w:val="-8"/>
        </w:rPr>
        <w:t> </w:t>
      </w:r>
      <w:r>
        <w:rPr/>
        <w:t>treinta</w:t>
      </w:r>
      <w:r>
        <w:rPr>
          <w:spacing w:val="-5"/>
        </w:rPr>
        <w:t> </w:t>
      </w:r>
      <w:r>
        <w:rPr/>
        <w:t>días naturales siguientes, al día de la entrada en vigor del presente Decreto.</w:t>
      </w:r>
    </w:p>
    <w:p>
      <w:pPr>
        <w:pStyle w:val="BodyText"/>
      </w:pPr>
    </w:p>
    <w:p>
      <w:pPr>
        <w:pStyle w:val="BodyText"/>
        <w:ind w:left="238" w:right="107"/>
        <w:jc w:val="both"/>
      </w:pPr>
      <w:r>
        <w:rPr/>
        <w:t>La</w:t>
      </w:r>
      <w:r>
        <w:rPr>
          <w:spacing w:val="-6"/>
        </w:rPr>
        <w:t> </w:t>
      </w:r>
      <w:r>
        <w:rPr/>
        <w:t>Comisión</w:t>
      </w:r>
      <w:r>
        <w:rPr>
          <w:spacing w:val="-7"/>
        </w:rPr>
        <w:t> </w:t>
      </w:r>
      <w:r>
        <w:rPr/>
        <w:t>deberá</w:t>
      </w:r>
      <w:r>
        <w:rPr>
          <w:spacing w:val="-7"/>
        </w:rPr>
        <w:t> </w:t>
      </w:r>
      <w:r>
        <w:rPr/>
        <w:t>expedir</w:t>
      </w:r>
      <w:r>
        <w:rPr>
          <w:spacing w:val="-7"/>
        </w:rPr>
        <w:t> </w:t>
      </w:r>
      <w:r>
        <w:rPr/>
        <w:t>su</w:t>
      </w:r>
      <w:r>
        <w:rPr>
          <w:spacing w:val="-6"/>
        </w:rPr>
        <w:t> </w:t>
      </w:r>
      <w:r>
        <w:rPr/>
        <w:t>Reglamento</w:t>
      </w:r>
      <w:r>
        <w:rPr>
          <w:spacing w:val="-6"/>
        </w:rPr>
        <w:t> </w:t>
      </w:r>
      <w:r>
        <w:rPr/>
        <w:t>Interno</w:t>
      </w:r>
      <w:r>
        <w:rPr>
          <w:spacing w:val="-7"/>
        </w:rPr>
        <w:t> </w:t>
      </w:r>
      <w:r>
        <w:rPr/>
        <w:t>dentro</w:t>
      </w:r>
      <w:r>
        <w:rPr>
          <w:spacing w:val="-6"/>
        </w:rPr>
        <w:t> </w:t>
      </w:r>
      <w:r>
        <w:rPr/>
        <w:t>de</w:t>
      </w:r>
      <w:r>
        <w:rPr>
          <w:spacing w:val="-7"/>
        </w:rPr>
        <w:t> </w:t>
      </w:r>
      <w:r>
        <w:rPr/>
        <w:t>los</w:t>
      </w:r>
      <w:r>
        <w:rPr>
          <w:spacing w:val="-6"/>
        </w:rPr>
        <w:t> </w:t>
      </w:r>
      <w:r>
        <w:rPr/>
        <w:t>treinta</w:t>
      </w:r>
      <w:r>
        <w:rPr>
          <w:spacing w:val="-9"/>
        </w:rPr>
        <w:t> </w:t>
      </w:r>
      <w:r>
        <w:rPr/>
        <w:t>días</w:t>
      </w:r>
      <w:r>
        <w:rPr>
          <w:spacing w:val="-6"/>
        </w:rPr>
        <w:t> </w:t>
      </w:r>
      <w:r>
        <w:rPr/>
        <w:t>naturales</w:t>
      </w:r>
      <w:r>
        <w:rPr>
          <w:spacing w:val="-6"/>
        </w:rPr>
        <w:t> </w:t>
      </w:r>
      <w:r>
        <w:rPr/>
        <w:t>siguientes,</w:t>
      </w:r>
      <w:r>
        <w:rPr>
          <w:spacing w:val="-7"/>
        </w:rPr>
        <w:t> </w:t>
      </w:r>
      <w:r>
        <w:rPr/>
        <w:t>al día de su instalación.</w:t>
      </w:r>
    </w:p>
    <w:p>
      <w:pPr>
        <w:pStyle w:val="BodyText"/>
      </w:pPr>
    </w:p>
    <w:p>
      <w:pPr>
        <w:pStyle w:val="BodyText"/>
        <w:ind w:left="238" w:right="99"/>
        <w:jc w:val="both"/>
      </w:pPr>
      <w:r>
        <w:rPr>
          <w:rFonts w:ascii="Arial" w:hAnsi="Arial"/>
          <w:b/>
        </w:rPr>
        <w:t>TERCERO.- </w:t>
      </w:r>
      <w:r>
        <w:rPr/>
        <w:t>Las obligaciones y derechos derivados de contratos, convenios o cualquier otro instrumento</w:t>
      </w:r>
      <w:r>
        <w:rPr>
          <w:spacing w:val="-10"/>
        </w:rPr>
        <w:t> </w:t>
      </w:r>
      <w:r>
        <w:rPr/>
        <w:t>legal</w:t>
      </w:r>
      <w:r>
        <w:rPr>
          <w:spacing w:val="-10"/>
        </w:rPr>
        <w:t> </w:t>
      </w:r>
      <w:r>
        <w:rPr/>
        <w:t>o</w:t>
      </w:r>
      <w:r>
        <w:rPr>
          <w:spacing w:val="-11"/>
        </w:rPr>
        <w:t> </w:t>
      </w:r>
      <w:r>
        <w:rPr/>
        <w:t>administrativo</w:t>
      </w:r>
      <w:r>
        <w:rPr>
          <w:spacing w:val="-11"/>
        </w:rPr>
        <w:t> </w:t>
      </w:r>
      <w:r>
        <w:rPr/>
        <w:t>suscrito</w:t>
      </w:r>
      <w:r>
        <w:rPr>
          <w:spacing w:val="-11"/>
        </w:rPr>
        <w:t> </w:t>
      </w:r>
      <w:r>
        <w:rPr/>
        <w:t>por</w:t>
      </w:r>
      <w:r>
        <w:rPr>
          <w:spacing w:val="-12"/>
        </w:rPr>
        <w:t> </w:t>
      </w:r>
      <w:r>
        <w:rPr/>
        <w:t>la</w:t>
      </w:r>
      <w:r>
        <w:rPr>
          <w:spacing w:val="-12"/>
        </w:rPr>
        <w:t> </w:t>
      </w:r>
      <w:r>
        <w:rPr/>
        <w:t>Secretaría</w:t>
      </w:r>
      <w:r>
        <w:rPr>
          <w:spacing w:val="-10"/>
        </w:rPr>
        <w:t> </w:t>
      </w:r>
      <w:r>
        <w:rPr/>
        <w:t>de</w:t>
      </w:r>
      <w:r>
        <w:rPr>
          <w:spacing w:val="-11"/>
        </w:rPr>
        <w:t> </w:t>
      </w:r>
      <w:r>
        <w:rPr/>
        <w:t>Administración</w:t>
      </w:r>
      <w:r>
        <w:rPr>
          <w:spacing w:val="-11"/>
        </w:rPr>
        <w:t> </w:t>
      </w:r>
      <w:r>
        <w:rPr/>
        <w:t>respecto</w:t>
      </w:r>
      <w:r>
        <w:rPr>
          <w:spacing w:val="-11"/>
        </w:rPr>
        <w:t> </w:t>
      </w:r>
      <w:r>
        <w:rPr/>
        <w:t>a</w:t>
      </w:r>
      <w:r>
        <w:rPr>
          <w:spacing w:val="-11"/>
        </w:rPr>
        <w:t> </w:t>
      </w:r>
      <w:r>
        <w:rPr/>
        <w:t>la</w:t>
      </w:r>
      <w:r>
        <w:rPr>
          <w:spacing w:val="-11"/>
        </w:rPr>
        <w:t> </w:t>
      </w:r>
      <w:r>
        <w:rPr/>
        <w:t>Dirección de</w:t>
      </w:r>
      <w:r>
        <w:rPr>
          <w:spacing w:val="-3"/>
        </w:rPr>
        <w:t> </w:t>
      </w:r>
      <w:r>
        <w:rPr/>
        <w:t>Tecnologías</w:t>
      </w:r>
      <w:r>
        <w:rPr>
          <w:spacing w:val="-3"/>
        </w:rPr>
        <w:t> </w:t>
      </w:r>
      <w:r>
        <w:rPr/>
        <w:t>de</w:t>
      </w:r>
      <w:r>
        <w:rPr>
          <w:spacing w:val="-4"/>
        </w:rPr>
        <w:t> </w:t>
      </w:r>
      <w:r>
        <w:rPr/>
        <w:t>la</w:t>
      </w:r>
      <w:r>
        <w:rPr>
          <w:spacing w:val="-3"/>
        </w:rPr>
        <w:t> </w:t>
      </w:r>
      <w:r>
        <w:rPr/>
        <w:t>Información,</w:t>
      </w:r>
      <w:r>
        <w:rPr>
          <w:spacing w:val="-3"/>
        </w:rPr>
        <w:t> </w:t>
      </w:r>
      <w:r>
        <w:rPr/>
        <w:t>así</w:t>
      </w:r>
      <w:r>
        <w:rPr>
          <w:spacing w:val="-3"/>
        </w:rPr>
        <w:t> </w:t>
      </w:r>
      <w:r>
        <w:rPr/>
        <w:t>como</w:t>
      </w:r>
      <w:r>
        <w:rPr>
          <w:spacing w:val="-3"/>
        </w:rPr>
        <w:t> </w:t>
      </w:r>
      <w:r>
        <w:rPr/>
        <w:t>las</w:t>
      </w:r>
      <w:r>
        <w:rPr>
          <w:spacing w:val="-4"/>
        </w:rPr>
        <w:t> </w:t>
      </w:r>
      <w:r>
        <w:rPr/>
        <w:t>menciones</w:t>
      </w:r>
      <w:r>
        <w:rPr>
          <w:spacing w:val="-3"/>
        </w:rPr>
        <w:t> </w:t>
      </w:r>
      <w:r>
        <w:rPr/>
        <w:t>contenidas</w:t>
      </w:r>
      <w:r>
        <w:rPr>
          <w:spacing w:val="-4"/>
        </w:rPr>
        <w:t> </w:t>
      </w:r>
      <w:r>
        <w:rPr/>
        <w:t>en</w:t>
      </w:r>
      <w:r>
        <w:rPr>
          <w:spacing w:val="-3"/>
        </w:rPr>
        <w:t> </w:t>
      </w:r>
      <w:r>
        <w:rPr/>
        <w:t>otras</w:t>
      </w:r>
      <w:r>
        <w:rPr>
          <w:spacing w:val="-3"/>
        </w:rPr>
        <w:t> </w:t>
      </w:r>
      <w:r>
        <w:rPr/>
        <w:t>leyes,</w:t>
      </w:r>
      <w:r>
        <w:rPr>
          <w:spacing w:val="-3"/>
        </w:rPr>
        <w:t> </w:t>
      </w:r>
      <w:r>
        <w:rPr/>
        <w:t>reglamentos</w:t>
      </w:r>
      <w:r>
        <w:rPr>
          <w:spacing w:val="-3"/>
        </w:rPr>
        <w:t> </w:t>
      </w:r>
      <w:r>
        <w:rPr/>
        <w:t>y en general en cualquier disposición, respecto de Dirección de Tecnologías de la Información, se entenderán subrogadas, contraídas y referidas, por el Área administrativa de la Secretaría de Finanzas</w:t>
      </w:r>
      <w:r>
        <w:rPr>
          <w:spacing w:val="-9"/>
        </w:rPr>
        <w:t> </w:t>
      </w:r>
      <w:r>
        <w:rPr/>
        <w:t>que</w:t>
      </w:r>
      <w:r>
        <w:rPr>
          <w:spacing w:val="-9"/>
        </w:rPr>
        <w:t> </w:t>
      </w:r>
      <w:r>
        <w:rPr/>
        <w:t>lleve</w:t>
      </w:r>
      <w:r>
        <w:rPr>
          <w:spacing w:val="-10"/>
        </w:rPr>
        <w:t> </w:t>
      </w:r>
      <w:r>
        <w:rPr/>
        <w:t>a</w:t>
      </w:r>
      <w:r>
        <w:rPr>
          <w:spacing w:val="-9"/>
        </w:rPr>
        <w:t> </w:t>
      </w:r>
      <w:r>
        <w:rPr/>
        <w:t>cabo</w:t>
      </w:r>
      <w:r>
        <w:rPr>
          <w:spacing w:val="-9"/>
        </w:rPr>
        <w:t> </w:t>
      </w:r>
      <w:r>
        <w:rPr/>
        <w:t>las</w:t>
      </w:r>
      <w:r>
        <w:rPr>
          <w:spacing w:val="-9"/>
        </w:rPr>
        <w:t> </w:t>
      </w:r>
      <w:r>
        <w:rPr/>
        <w:t>atribuciones</w:t>
      </w:r>
      <w:r>
        <w:rPr>
          <w:spacing w:val="-9"/>
        </w:rPr>
        <w:t> </w:t>
      </w:r>
      <w:r>
        <w:rPr/>
        <w:t>correspondientes</w:t>
      </w:r>
      <w:r>
        <w:rPr>
          <w:spacing w:val="-10"/>
        </w:rPr>
        <w:t> </w:t>
      </w:r>
      <w:r>
        <w:rPr/>
        <w:t>a</w:t>
      </w:r>
      <w:r>
        <w:rPr>
          <w:spacing w:val="-9"/>
        </w:rPr>
        <w:t> </w:t>
      </w:r>
      <w:r>
        <w:rPr/>
        <w:t>tecnologías</w:t>
      </w:r>
      <w:r>
        <w:rPr>
          <w:spacing w:val="-9"/>
        </w:rPr>
        <w:t> </w:t>
      </w:r>
      <w:r>
        <w:rPr/>
        <w:t>de</w:t>
      </w:r>
      <w:r>
        <w:rPr>
          <w:spacing w:val="-9"/>
        </w:rPr>
        <w:t> </w:t>
      </w:r>
      <w:r>
        <w:rPr/>
        <w:t>la</w:t>
      </w:r>
      <w:r>
        <w:rPr>
          <w:spacing w:val="-10"/>
        </w:rPr>
        <w:t> </w:t>
      </w:r>
      <w:r>
        <w:rPr/>
        <w:t>información,</w:t>
      </w:r>
      <w:r>
        <w:rPr>
          <w:spacing w:val="-9"/>
        </w:rPr>
        <w:t> </w:t>
      </w:r>
      <w:r>
        <w:rPr/>
        <w:t>que</w:t>
      </w:r>
      <w:r>
        <w:rPr>
          <w:spacing w:val="-10"/>
        </w:rPr>
        <w:t> </w:t>
      </w:r>
      <w:r>
        <w:rPr/>
        <w:t>por esta reforma se le atribuyen a la citada Secretaría de Finanzas.</w:t>
      </w:r>
    </w:p>
    <w:p>
      <w:pPr>
        <w:pStyle w:val="BodyText"/>
      </w:pPr>
    </w:p>
    <w:p>
      <w:pPr>
        <w:pStyle w:val="BodyText"/>
        <w:ind w:left="238" w:right="102"/>
        <w:jc w:val="both"/>
      </w:pPr>
      <w:r>
        <w:rPr>
          <w:rFonts w:ascii="Arial" w:hAnsi="Arial"/>
          <w:b/>
        </w:rPr>
        <w:t>CUARTO.- </w:t>
      </w:r>
      <w:r>
        <w:rPr/>
        <w:t>Los recursos humanos, financieros y materiales que venía utilizando la Dirección de Tecnologías de la Información, de la Secretaría de Administración, se transferirán en un plazo no mayor</w:t>
      </w:r>
      <w:r>
        <w:rPr>
          <w:spacing w:val="-5"/>
        </w:rPr>
        <w:t> </w:t>
      </w:r>
      <w:r>
        <w:rPr/>
        <w:t>a</w:t>
      </w:r>
      <w:r>
        <w:rPr>
          <w:spacing w:val="-5"/>
        </w:rPr>
        <w:t> </w:t>
      </w:r>
      <w:r>
        <w:rPr/>
        <w:t>treinta</w:t>
      </w:r>
      <w:r>
        <w:rPr>
          <w:spacing w:val="-4"/>
        </w:rPr>
        <w:t> </w:t>
      </w:r>
      <w:r>
        <w:rPr/>
        <w:t>días</w:t>
      </w:r>
      <w:r>
        <w:rPr>
          <w:spacing w:val="-4"/>
        </w:rPr>
        <w:t> </w:t>
      </w:r>
      <w:r>
        <w:rPr/>
        <w:t>hábiles,</w:t>
      </w:r>
      <w:r>
        <w:rPr>
          <w:spacing w:val="-4"/>
        </w:rPr>
        <w:t> </w:t>
      </w:r>
      <w:r>
        <w:rPr/>
        <w:t>al</w:t>
      </w:r>
      <w:r>
        <w:rPr>
          <w:spacing w:val="-4"/>
        </w:rPr>
        <w:t> </w:t>
      </w:r>
      <w:r>
        <w:rPr/>
        <w:t>Área</w:t>
      </w:r>
      <w:r>
        <w:rPr>
          <w:spacing w:val="-5"/>
        </w:rPr>
        <w:t> </w:t>
      </w:r>
      <w:r>
        <w:rPr/>
        <w:t>administrativa</w:t>
      </w:r>
      <w:r>
        <w:rPr>
          <w:spacing w:val="-4"/>
        </w:rPr>
        <w:t> </w:t>
      </w:r>
      <w:r>
        <w:rPr/>
        <w:t>de</w:t>
      </w:r>
      <w:r>
        <w:rPr>
          <w:spacing w:val="-4"/>
        </w:rPr>
        <w:t> </w:t>
      </w:r>
      <w:r>
        <w:rPr/>
        <w:t>la</w:t>
      </w:r>
      <w:r>
        <w:rPr>
          <w:spacing w:val="-4"/>
        </w:rPr>
        <w:t> </w:t>
      </w:r>
      <w:r>
        <w:rPr/>
        <w:t>Secretaría</w:t>
      </w:r>
      <w:r>
        <w:rPr>
          <w:spacing w:val="-5"/>
        </w:rPr>
        <w:t> </w:t>
      </w:r>
      <w:r>
        <w:rPr/>
        <w:t>de</w:t>
      </w:r>
      <w:r>
        <w:rPr>
          <w:spacing w:val="-4"/>
        </w:rPr>
        <w:t> </w:t>
      </w:r>
      <w:r>
        <w:rPr/>
        <w:t>Finanzas</w:t>
      </w:r>
      <w:r>
        <w:rPr>
          <w:spacing w:val="-4"/>
        </w:rPr>
        <w:t> </w:t>
      </w:r>
      <w:r>
        <w:rPr/>
        <w:t>que</w:t>
      </w:r>
      <w:r>
        <w:rPr>
          <w:spacing w:val="-5"/>
        </w:rPr>
        <w:t> </w:t>
      </w:r>
      <w:r>
        <w:rPr/>
        <w:t>lleve</w:t>
      </w:r>
      <w:r>
        <w:rPr>
          <w:spacing w:val="-5"/>
        </w:rPr>
        <w:t> </w:t>
      </w:r>
      <w:r>
        <w:rPr/>
        <w:t>a</w:t>
      </w:r>
      <w:r>
        <w:rPr>
          <w:spacing w:val="-5"/>
        </w:rPr>
        <w:t> </w:t>
      </w:r>
      <w:r>
        <w:rPr/>
        <w:t>cabo</w:t>
      </w:r>
      <w:r>
        <w:rPr>
          <w:spacing w:val="-5"/>
        </w:rPr>
        <w:t> </w:t>
      </w:r>
      <w:r>
        <w:rPr/>
        <w:t>las atribuciones correspondientes a tecnologías de la información, debiendo intervenir en el ámbito de sus competencias la Secretaría de Finanzas, la Secretaría de Administración y la Secretaría de la Contraloría y Transparencia Gubernamental.</w:t>
      </w:r>
    </w:p>
    <w:p>
      <w:pPr>
        <w:pStyle w:val="BodyText"/>
      </w:pPr>
    </w:p>
    <w:p>
      <w:pPr>
        <w:pStyle w:val="BodyText"/>
        <w:spacing w:before="1"/>
        <w:ind w:left="238" w:right="103"/>
        <w:jc w:val="both"/>
      </w:pPr>
      <w:r>
        <w:rPr>
          <w:rFonts w:ascii="Arial" w:hAnsi="Arial"/>
          <w:b/>
        </w:rPr>
        <w:t>QUINTO.- </w:t>
      </w:r>
      <w:r>
        <w:rPr/>
        <w:t>Los asuntos que con motivo de esta Ley Orgánica del Poder Ejecutivo del Estado de Oaxaca;</w:t>
      </w:r>
      <w:r>
        <w:rPr>
          <w:spacing w:val="-13"/>
        </w:rPr>
        <w:t> </w:t>
      </w:r>
      <w:r>
        <w:rPr/>
        <w:t>deban</w:t>
      </w:r>
      <w:r>
        <w:rPr>
          <w:spacing w:val="-13"/>
        </w:rPr>
        <w:t> </w:t>
      </w:r>
      <w:r>
        <w:rPr/>
        <w:t>pasar</w:t>
      </w:r>
      <w:r>
        <w:rPr>
          <w:spacing w:val="-13"/>
        </w:rPr>
        <w:t> </w:t>
      </w:r>
      <w:r>
        <w:rPr/>
        <w:t>de</w:t>
      </w:r>
      <w:r>
        <w:rPr>
          <w:spacing w:val="-13"/>
        </w:rPr>
        <w:t> </w:t>
      </w:r>
      <w:r>
        <w:rPr/>
        <w:t>una</w:t>
      </w:r>
      <w:r>
        <w:rPr>
          <w:spacing w:val="-12"/>
        </w:rPr>
        <w:t> </w:t>
      </w:r>
      <w:r>
        <w:rPr/>
        <w:t>dependencia</w:t>
      </w:r>
      <w:r>
        <w:rPr>
          <w:spacing w:val="-13"/>
        </w:rPr>
        <w:t> </w:t>
      </w:r>
      <w:r>
        <w:rPr/>
        <w:t>u</w:t>
      </w:r>
      <w:r>
        <w:rPr>
          <w:spacing w:val="-14"/>
        </w:rPr>
        <w:t> </w:t>
      </w:r>
      <w:r>
        <w:rPr/>
        <w:t>órgano</w:t>
      </w:r>
      <w:r>
        <w:rPr>
          <w:spacing w:val="-13"/>
        </w:rPr>
        <w:t> </w:t>
      </w:r>
      <w:r>
        <w:rPr/>
        <w:t>auxiliar</w:t>
      </w:r>
      <w:r>
        <w:rPr>
          <w:spacing w:val="-11"/>
        </w:rPr>
        <w:t> </w:t>
      </w:r>
      <w:r>
        <w:rPr/>
        <w:t>a</w:t>
      </w:r>
      <w:r>
        <w:rPr>
          <w:spacing w:val="-13"/>
        </w:rPr>
        <w:t> </w:t>
      </w:r>
      <w:r>
        <w:rPr/>
        <w:t>otra,</w:t>
      </w:r>
      <w:r>
        <w:rPr>
          <w:spacing w:val="-13"/>
        </w:rPr>
        <w:t> </w:t>
      </w:r>
      <w:r>
        <w:rPr/>
        <w:t>permanecerán</w:t>
      </w:r>
      <w:r>
        <w:rPr>
          <w:spacing w:val="-13"/>
        </w:rPr>
        <w:t> </w:t>
      </w:r>
      <w:r>
        <w:rPr/>
        <w:t>en</w:t>
      </w:r>
      <w:r>
        <w:rPr>
          <w:spacing w:val="-14"/>
        </w:rPr>
        <w:t> </w:t>
      </w:r>
      <w:r>
        <w:rPr/>
        <w:t>el</w:t>
      </w:r>
      <w:r>
        <w:rPr>
          <w:spacing w:val="-13"/>
        </w:rPr>
        <w:t> </w:t>
      </w:r>
      <w:r>
        <w:rPr/>
        <w:t>último</w:t>
      </w:r>
      <w:r>
        <w:rPr>
          <w:spacing w:val="-13"/>
        </w:rPr>
        <w:t> </w:t>
      </w:r>
      <w:r>
        <w:rPr/>
        <w:t>trámite que hubieren alcanzado, hasta que las unidades administrativas que los transfieren se incorporen a la</w:t>
      </w:r>
      <w:r>
        <w:rPr>
          <w:spacing w:val="-9"/>
        </w:rPr>
        <w:t> </w:t>
      </w:r>
      <w:r>
        <w:rPr/>
        <w:t>Dependencia</w:t>
      </w:r>
      <w:r>
        <w:rPr>
          <w:spacing w:val="-9"/>
        </w:rPr>
        <w:t> </w:t>
      </w:r>
      <w:r>
        <w:rPr/>
        <w:t>u</w:t>
      </w:r>
      <w:r>
        <w:rPr>
          <w:spacing w:val="-9"/>
        </w:rPr>
        <w:t> </w:t>
      </w:r>
      <w:r>
        <w:rPr/>
        <w:t>órgano</w:t>
      </w:r>
      <w:r>
        <w:rPr>
          <w:spacing w:val="-10"/>
        </w:rPr>
        <w:t> </w:t>
      </w:r>
      <w:r>
        <w:rPr/>
        <w:t>auxiliar</w:t>
      </w:r>
      <w:r>
        <w:rPr>
          <w:spacing w:val="-10"/>
        </w:rPr>
        <w:t> </w:t>
      </w:r>
      <w:r>
        <w:rPr/>
        <w:t>que</w:t>
      </w:r>
      <w:r>
        <w:rPr>
          <w:spacing w:val="-10"/>
        </w:rPr>
        <w:t> </w:t>
      </w:r>
      <w:r>
        <w:rPr/>
        <w:t>señale</w:t>
      </w:r>
      <w:r>
        <w:rPr>
          <w:spacing w:val="-9"/>
        </w:rPr>
        <w:t> </w:t>
      </w:r>
      <w:r>
        <w:rPr/>
        <w:t>esta</w:t>
      </w:r>
      <w:r>
        <w:rPr>
          <w:spacing w:val="-9"/>
        </w:rPr>
        <w:t> </w:t>
      </w:r>
      <w:r>
        <w:rPr/>
        <w:t>Ley,</w:t>
      </w:r>
      <w:r>
        <w:rPr>
          <w:spacing w:val="-9"/>
        </w:rPr>
        <w:t> </w:t>
      </w:r>
      <w:r>
        <w:rPr/>
        <w:t>a</w:t>
      </w:r>
      <w:r>
        <w:rPr>
          <w:spacing w:val="-9"/>
        </w:rPr>
        <w:t> </w:t>
      </w:r>
      <w:r>
        <w:rPr/>
        <w:t>excepción</w:t>
      </w:r>
      <w:r>
        <w:rPr>
          <w:spacing w:val="-9"/>
        </w:rPr>
        <w:t> </w:t>
      </w:r>
      <w:r>
        <w:rPr/>
        <w:t>de</w:t>
      </w:r>
      <w:r>
        <w:rPr>
          <w:spacing w:val="-9"/>
        </w:rPr>
        <w:t> </w:t>
      </w:r>
      <w:r>
        <w:rPr/>
        <w:t>los</w:t>
      </w:r>
      <w:r>
        <w:rPr>
          <w:spacing w:val="-9"/>
        </w:rPr>
        <w:t> </w:t>
      </w:r>
      <w:r>
        <w:rPr/>
        <w:t>trámites</w:t>
      </w:r>
      <w:r>
        <w:rPr>
          <w:spacing w:val="-9"/>
        </w:rPr>
        <w:t> </w:t>
      </w:r>
      <w:r>
        <w:rPr/>
        <w:t>urgentes</w:t>
      </w:r>
      <w:r>
        <w:rPr>
          <w:spacing w:val="-9"/>
        </w:rPr>
        <w:t> </w:t>
      </w:r>
      <w:r>
        <w:rPr/>
        <w:t>o</w:t>
      </w:r>
      <w:r>
        <w:rPr>
          <w:spacing w:val="-9"/>
        </w:rPr>
        <w:t> </w:t>
      </w:r>
      <w:r>
        <w:rPr/>
        <w:t>sujetos a plazos improrrogables.</w:t>
      </w:r>
    </w:p>
    <w:p>
      <w:pPr>
        <w:pStyle w:val="BodyText"/>
        <w:spacing w:before="253"/>
        <w:ind w:left="238" w:right="103"/>
        <w:jc w:val="both"/>
      </w:pPr>
      <w:r>
        <w:rPr>
          <w:rFonts w:ascii="Arial" w:hAnsi="Arial"/>
          <w:b/>
        </w:rPr>
        <w:t>SEXTO.-</w:t>
      </w:r>
      <w:r>
        <w:rPr>
          <w:rFonts w:ascii="Arial" w:hAnsi="Arial"/>
          <w:b/>
          <w:spacing w:val="-1"/>
        </w:rPr>
        <w:t> </w:t>
      </w:r>
      <w:r>
        <w:rPr/>
        <w:t>Se</w:t>
      </w:r>
      <w:r>
        <w:rPr>
          <w:spacing w:val="-1"/>
        </w:rPr>
        <w:t> </w:t>
      </w:r>
      <w:r>
        <w:rPr/>
        <w:t>faculta</w:t>
      </w:r>
      <w:r>
        <w:rPr>
          <w:spacing w:val="-2"/>
        </w:rPr>
        <w:t> </w:t>
      </w:r>
      <w:r>
        <w:rPr/>
        <w:t>a</w:t>
      </w:r>
      <w:r>
        <w:rPr>
          <w:spacing w:val="-2"/>
        </w:rPr>
        <w:t> </w:t>
      </w:r>
      <w:r>
        <w:rPr/>
        <w:t>la</w:t>
      </w:r>
      <w:r>
        <w:rPr>
          <w:spacing w:val="-2"/>
        </w:rPr>
        <w:t> </w:t>
      </w:r>
      <w:r>
        <w:rPr/>
        <w:t>Secretaría</w:t>
      </w:r>
      <w:r>
        <w:rPr>
          <w:spacing w:val="-1"/>
        </w:rPr>
        <w:t> </w:t>
      </w:r>
      <w:r>
        <w:rPr/>
        <w:t>de</w:t>
      </w:r>
      <w:r>
        <w:rPr>
          <w:spacing w:val="-1"/>
        </w:rPr>
        <w:t> </w:t>
      </w:r>
      <w:r>
        <w:rPr/>
        <w:t>Finanzas</w:t>
      </w:r>
      <w:r>
        <w:rPr>
          <w:spacing w:val="-3"/>
        </w:rPr>
        <w:t> </w:t>
      </w:r>
      <w:r>
        <w:rPr/>
        <w:t>y</w:t>
      </w:r>
      <w:r>
        <w:rPr>
          <w:spacing w:val="-1"/>
        </w:rPr>
        <w:t> </w:t>
      </w:r>
      <w:r>
        <w:rPr/>
        <w:t>a</w:t>
      </w:r>
      <w:r>
        <w:rPr>
          <w:spacing w:val="-3"/>
        </w:rPr>
        <w:t> </w:t>
      </w:r>
      <w:r>
        <w:rPr/>
        <w:t>la</w:t>
      </w:r>
      <w:r>
        <w:rPr>
          <w:spacing w:val="-1"/>
        </w:rPr>
        <w:t> </w:t>
      </w:r>
      <w:r>
        <w:rPr/>
        <w:t>Secretaría</w:t>
      </w:r>
      <w:r>
        <w:rPr>
          <w:spacing w:val="-1"/>
        </w:rPr>
        <w:t> </w:t>
      </w:r>
      <w:r>
        <w:rPr/>
        <w:t>de</w:t>
      </w:r>
      <w:r>
        <w:rPr>
          <w:spacing w:val="-1"/>
        </w:rPr>
        <w:t> </w:t>
      </w:r>
      <w:r>
        <w:rPr/>
        <w:t>Administración,</w:t>
      </w:r>
      <w:r>
        <w:rPr>
          <w:spacing w:val="-3"/>
        </w:rPr>
        <w:t> </w:t>
      </w:r>
      <w:r>
        <w:rPr/>
        <w:t>en</w:t>
      </w:r>
      <w:r>
        <w:rPr>
          <w:spacing w:val="-1"/>
        </w:rPr>
        <w:t> </w:t>
      </w:r>
      <w:r>
        <w:rPr/>
        <w:t>el</w:t>
      </w:r>
      <w:r>
        <w:rPr>
          <w:spacing w:val="-2"/>
        </w:rPr>
        <w:t> </w:t>
      </w:r>
      <w:r>
        <w:rPr/>
        <w:t>ámbito</w:t>
      </w:r>
      <w:r>
        <w:rPr>
          <w:spacing w:val="-1"/>
        </w:rPr>
        <w:t> </w:t>
      </w:r>
      <w:r>
        <w:rPr/>
        <w:t>de sus</w:t>
      </w:r>
      <w:r>
        <w:rPr>
          <w:spacing w:val="-6"/>
        </w:rPr>
        <w:t> </w:t>
      </w:r>
      <w:r>
        <w:rPr/>
        <w:t>respectivas</w:t>
      </w:r>
      <w:r>
        <w:rPr>
          <w:spacing w:val="-6"/>
        </w:rPr>
        <w:t> </w:t>
      </w:r>
      <w:r>
        <w:rPr/>
        <w:t>competencias,</w:t>
      </w:r>
      <w:r>
        <w:rPr>
          <w:spacing w:val="-7"/>
        </w:rPr>
        <w:t> </w:t>
      </w:r>
      <w:r>
        <w:rPr/>
        <w:t>para</w:t>
      </w:r>
      <w:r>
        <w:rPr>
          <w:spacing w:val="-7"/>
        </w:rPr>
        <w:t> </w:t>
      </w:r>
      <w:r>
        <w:rPr/>
        <w:t>realizar</w:t>
      </w:r>
      <w:r>
        <w:rPr>
          <w:spacing w:val="-8"/>
        </w:rPr>
        <w:t> </w:t>
      </w:r>
      <w:r>
        <w:rPr/>
        <w:t>los</w:t>
      </w:r>
      <w:r>
        <w:rPr>
          <w:spacing w:val="-8"/>
        </w:rPr>
        <w:t> </w:t>
      </w:r>
      <w:r>
        <w:rPr/>
        <w:t>cambios</w:t>
      </w:r>
      <w:r>
        <w:rPr>
          <w:spacing w:val="-6"/>
        </w:rPr>
        <w:t> </w:t>
      </w:r>
      <w:r>
        <w:rPr/>
        <w:t>en</w:t>
      </w:r>
      <w:r>
        <w:rPr>
          <w:spacing w:val="-6"/>
        </w:rPr>
        <w:t> </w:t>
      </w:r>
      <w:r>
        <w:rPr/>
        <w:t>las</w:t>
      </w:r>
      <w:r>
        <w:rPr>
          <w:spacing w:val="-6"/>
        </w:rPr>
        <w:t> </w:t>
      </w:r>
      <w:r>
        <w:rPr/>
        <w:t>estructuras</w:t>
      </w:r>
      <w:r>
        <w:rPr>
          <w:spacing w:val="-6"/>
        </w:rPr>
        <w:t> </w:t>
      </w:r>
      <w:r>
        <w:rPr/>
        <w:t>orgánicas,</w:t>
      </w:r>
      <w:r>
        <w:rPr>
          <w:spacing w:val="-7"/>
        </w:rPr>
        <w:t> </w:t>
      </w:r>
      <w:r>
        <w:rPr/>
        <w:t>así</w:t>
      </w:r>
      <w:r>
        <w:rPr>
          <w:spacing w:val="-8"/>
        </w:rPr>
        <w:t> </w:t>
      </w:r>
      <w:r>
        <w:rPr/>
        <w:t>como</w:t>
      </w:r>
      <w:r>
        <w:rPr>
          <w:spacing w:val="-7"/>
        </w:rPr>
        <w:t> </w:t>
      </w:r>
      <w:r>
        <w:rPr/>
        <w:t>para realizar las adecuaciones programáticas y presupuestales que deriven de la aplicación del presente Decreto, informando las adecuaciones programáticas a la Legislatura del Congreso del Estado, dentro</w:t>
      </w:r>
      <w:r>
        <w:rPr>
          <w:spacing w:val="-3"/>
        </w:rPr>
        <w:t> </w:t>
      </w:r>
      <w:r>
        <w:rPr/>
        <w:t>del</w:t>
      </w:r>
      <w:r>
        <w:rPr>
          <w:spacing w:val="-3"/>
        </w:rPr>
        <w:t> </w:t>
      </w:r>
      <w:r>
        <w:rPr/>
        <w:t>plazo</w:t>
      </w:r>
      <w:r>
        <w:rPr>
          <w:spacing w:val="-3"/>
        </w:rPr>
        <w:t> </w:t>
      </w:r>
      <w:r>
        <w:rPr/>
        <w:t>de</w:t>
      </w:r>
      <w:r>
        <w:rPr>
          <w:spacing w:val="-3"/>
        </w:rPr>
        <w:t> </w:t>
      </w:r>
      <w:r>
        <w:rPr/>
        <w:t>treinta</w:t>
      </w:r>
      <w:r>
        <w:rPr>
          <w:spacing w:val="-3"/>
        </w:rPr>
        <w:t> </w:t>
      </w:r>
      <w:r>
        <w:rPr/>
        <w:t>días</w:t>
      </w:r>
      <w:r>
        <w:rPr>
          <w:spacing w:val="-3"/>
        </w:rPr>
        <w:t> </w:t>
      </w:r>
      <w:r>
        <w:rPr/>
        <w:t>hábiles</w:t>
      </w:r>
      <w:r>
        <w:rPr>
          <w:spacing w:val="-3"/>
        </w:rPr>
        <w:t> </w:t>
      </w:r>
      <w:r>
        <w:rPr/>
        <w:t>contados</w:t>
      </w:r>
      <w:r>
        <w:rPr>
          <w:spacing w:val="-4"/>
        </w:rPr>
        <w:t> </w:t>
      </w:r>
      <w:r>
        <w:rPr/>
        <w:t>a</w:t>
      </w:r>
      <w:r>
        <w:rPr>
          <w:spacing w:val="-3"/>
        </w:rPr>
        <w:t> </w:t>
      </w:r>
      <w:r>
        <w:rPr/>
        <w:t>partir</w:t>
      </w:r>
      <w:r>
        <w:rPr>
          <w:spacing w:val="-3"/>
        </w:rPr>
        <w:t> </w:t>
      </w:r>
      <w:r>
        <w:rPr/>
        <w:t>de</w:t>
      </w:r>
      <w:r>
        <w:rPr>
          <w:spacing w:val="-3"/>
        </w:rPr>
        <w:t> </w:t>
      </w:r>
      <w:r>
        <w:rPr/>
        <w:t>la</w:t>
      </w:r>
      <w:r>
        <w:rPr>
          <w:spacing w:val="-3"/>
        </w:rPr>
        <w:t> </w:t>
      </w:r>
      <w:r>
        <w:rPr/>
        <w:t>entrada</w:t>
      </w:r>
      <w:r>
        <w:rPr>
          <w:spacing w:val="-3"/>
        </w:rPr>
        <w:t> </w:t>
      </w:r>
      <w:r>
        <w:rPr/>
        <w:t>en</w:t>
      </w:r>
      <w:r>
        <w:rPr>
          <w:spacing w:val="-3"/>
        </w:rPr>
        <w:t> </w:t>
      </w:r>
      <w:r>
        <w:rPr/>
        <w:t>vigor</w:t>
      </w:r>
      <w:r>
        <w:rPr>
          <w:spacing w:val="-3"/>
        </w:rPr>
        <w:t> </w:t>
      </w:r>
      <w:r>
        <w:rPr/>
        <w:t>del</w:t>
      </w:r>
      <w:r>
        <w:rPr>
          <w:spacing w:val="-3"/>
        </w:rPr>
        <w:t> </w:t>
      </w:r>
      <w:r>
        <w:rPr/>
        <w:t>presente</w:t>
      </w:r>
      <w:r>
        <w:rPr>
          <w:spacing w:val="-3"/>
        </w:rPr>
        <w:t> </w:t>
      </w:r>
      <w:r>
        <w:rPr/>
        <w:t>decreto.</w:t>
      </w:r>
    </w:p>
    <w:p>
      <w:pPr>
        <w:pStyle w:val="BodyText"/>
      </w:pPr>
    </w:p>
    <w:p>
      <w:pPr>
        <w:pStyle w:val="BodyText"/>
        <w:ind w:left="238" w:right="103"/>
        <w:jc w:val="both"/>
      </w:pPr>
      <w:r>
        <w:rPr>
          <w:rFonts w:ascii="Arial" w:hAnsi="Arial"/>
          <w:b/>
        </w:rPr>
        <w:t>SÉPTIMO.- </w:t>
      </w:r>
      <w:r>
        <w:rPr/>
        <w:t>En todos los casos que por la aplicación de esta Ley Orgánica del Poder Ejecutivo del Estado de Oaxaca se modifique la estructura orgánica de las dependencias y áreas administrativas de adscripción de los trabajadores de base, sus correspondientes derechos laborales serán respetados en términos de la Ley del Servicio Civil para los Empleados del Gobierno del Estado y demás leyes aplicables de la materia.</w:t>
      </w:r>
    </w:p>
    <w:p>
      <w:pPr>
        <w:spacing w:after="0"/>
        <w:jc w:val="both"/>
        <w:sectPr>
          <w:pgSz w:w="12250" w:h="15850"/>
          <w:pgMar w:header="731" w:footer="0" w:top="1960" w:bottom="280" w:left="1180" w:right="940"/>
        </w:sectPr>
      </w:pPr>
    </w:p>
    <w:p>
      <w:pPr>
        <w:pStyle w:val="BodyText"/>
        <w:spacing w:before="63"/>
      </w:pPr>
    </w:p>
    <w:p>
      <w:pPr>
        <w:pStyle w:val="BodyText"/>
        <w:ind w:left="238" w:right="103"/>
        <w:jc w:val="both"/>
      </w:pPr>
      <w:r>
        <w:rPr>
          <w:rFonts w:ascii="Arial" w:hAnsi="Arial"/>
          <w:b/>
        </w:rPr>
        <w:t>OCTAVO.-</w:t>
      </w:r>
      <w:r>
        <w:rPr>
          <w:rFonts w:ascii="Arial" w:hAnsi="Arial"/>
          <w:b/>
          <w:spacing w:val="-3"/>
        </w:rPr>
        <w:t> </w:t>
      </w:r>
      <w:r>
        <w:rPr/>
        <w:t>Se</w:t>
      </w:r>
      <w:r>
        <w:rPr>
          <w:spacing w:val="-4"/>
        </w:rPr>
        <w:t> </w:t>
      </w:r>
      <w:r>
        <w:rPr/>
        <w:t>faculta</w:t>
      </w:r>
      <w:r>
        <w:rPr>
          <w:spacing w:val="-5"/>
        </w:rPr>
        <w:t> </w:t>
      </w:r>
      <w:r>
        <w:rPr/>
        <w:t>al</w:t>
      </w:r>
      <w:r>
        <w:rPr>
          <w:spacing w:val="-5"/>
        </w:rPr>
        <w:t> </w:t>
      </w:r>
      <w:r>
        <w:rPr/>
        <w:t>Titular</w:t>
      </w:r>
      <w:r>
        <w:rPr>
          <w:spacing w:val="-6"/>
        </w:rPr>
        <w:t> </w:t>
      </w:r>
      <w:r>
        <w:rPr/>
        <w:t>de</w:t>
      </w:r>
      <w:r>
        <w:rPr>
          <w:spacing w:val="-4"/>
        </w:rPr>
        <w:t> </w:t>
      </w:r>
      <w:r>
        <w:rPr/>
        <w:t>la</w:t>
      </w:r>
      <w:r>
        <w:rPr>
          <w:spacing w:val="-6"/>
        </w:rPr>
        <w:t> </w:t>
      </w:r>
      <w:r>
        <w:rPr/>
        <w:t>Secretaría</w:t>
      </w:r>
      <w:r>
        <w:rPr>
          <w:spacing w:val="-5"/>
        </w:rPr>
        <w:t> </w:t>
      </w:r>
      <w:r>
        <w:rPr/>
        <w:t>de</w:t>
      </w:r>
      <w:r>
        <w:rPr>
          <w:spacing w:val="-4"/>
        </w:rPr>
        <w:t> </w:t>
      </w:r>
      <w:r>
        <w:rPr/>
        <w:t>Finanzas</w:t>
      </w:r>
      <w:r>
        <w:rPr>
          <w:spacing w:val="-5"/>
        </w:rPr>
        <w:t> </w:t>
      </w:r>
      <w:r>
        <w:rPr/>
        <w:t>para</w:t>
      </w:r>
      <w:r>
        <w:rPr>
          <w:spacing w:val="-4"/>
        </w:rPr>
        <w:t> </w:t>
      </w:r>
      <w:r>
        <w:rPr/>
        <w:t>que,</w:t>
      </w:r>
      <w:r>
        <w:rPr>
          <w:spacing w:val="-6"/>
        </w:rPr>
        <w:t> </w:t>
      </w:r>
      <w:r>
        <w:rPr/>
        <w:t>en</w:t>
      </w:r>
      <w:r>
        <w:rPr>
          <w:spacing w:val="-4"/>
        </w:rPr>
        <w:t> </w:t>
      </w:r>
      <w:r>
        <w:rPr/>
        <w:t>términos</w:t>
      </w:r>
      <w:r>
        <w:rPr>
          <w:spacing w:val="-4"/>
        </w:rPr>
        <w:t> </w:t>
      </w:r>
      <w:r>
        <w:rPr/>
        <w:t>de</w:t>
      </w:r>
      <w:r>
        <w:rPr>
          <w:spacing w:val="-4"/>
        </w:rPr>
        <w:t> </w:t>
      </w:r>
      <w:r>
        <w:rPr/>
        <w:t>lo</w:t>
      </w:r>
      <w:r>
        <w:rPr>
          <w:spacing w:val="-4"/>
        </w:rPr>
        <w:t> </w:t>
      </w:r>
      <w:r>
        <w:rPr/>
        <w:t>establecido en la Ley Estatal de Presupuesto y Responsabilidad Hacendaria, y su Reglamento, así como en el Decreto</w:t>
      </w:r>
      <w:r>
        <w:rPr>
          <w:spacing w:val="-9"/>
        </w:rPr>
        <w:t> </w:t>
      </w:r>
      <w:r>
        <w:rPr/>
        <w:t>que</w:t>
      </w:r>
      <w:r>
        <w:rPr>
          <w:spacing w:val="-9"/>
        </w:rPr>
        <w:t> </w:t>
      </w:r>
      <w:r>
        <w:rPr/>
        <w:t>autoriza</w:t>
      </w:r>
      <w:r>
        <w:rPr>
          <w:spacing w:val="-9"/>
        </w:rPr>
        <w:t> </w:t>
      </w:r>
      <w:r>
        <w:rPr/>
        <w:t>el</w:t>
      </w:r>
      <w:r>
        <w:rPr>
          <w:spacing w:val="-11"/>
        </w:rPr>
        <w:t> </w:t>
      </w:r>
      <w:r>
        <w:rPr/>
        <w:t>Presupuesto</w:t>
      </w:r>
      <w:r>
        <w:rPr>
          <w:spacing w:val="-9"/>
        </w:rPr>
        <w:t> </w:t>
      </w:r>
      <w:r>
        <w:rPr/>
        <w:t>de</w:t>
      </w:r>
      <w:r>
        <w:rPr>
          <w:spacing w:val="-9"/>
        </w:rPr>
        <w:t> </w:t>
      </w:r>
      <w:r>
        <w:rPr/>
        <w:t>Egresos</w:t>
      </w:r>
      <w:r>
        <w:rPr>
          <w:spacing w:val="-9"/>
        </w:rPr>
        <w:t> </w:t>
      </w:r>
      <w:r>
        <w:rPr/>
        <w:t>del</w:t>
      </w:r>
      <w:r>
        <w:rPr>
          <w:spacing w:val="-9"/>
        </w:rPr>
        <w:t> </w:t>
      </w:r>
      <w:r>
        <w:rPr/>
        <w:t>Estado</w:t>
      </w:r>
      <w:r>
        <w:rPr>
          <w:spacing w:val="-10"/>
        </w:rPr>
        <w:t> </w:t>
      </w:r>
      <w:r>
        <w:rPr/>
        <w:t>de</w:t>
      </w:r>
      <w:r>
        <w:rPr>
          <w:spacing w:val="-9"/>
        </w:rPr>
        <w:t> </w:t>
      </w:r>
      <w:r>
        <w:rPr/>
        <w:t>Oaxaca</w:t>
      </w:r>
      <w:r>
        <w:rPr>
          <w:spacing w:val="-9"/>
        </w:rPr>
        <w:t> </w:t>
      </w:r>
      <w:r>
        <w:rPr/>
        <w:t>para</w:t>
      </w:r>
      <w:r>
        <w:rPr>
          <w:spacing w:val="-9"/>
        </w:rPr>
        <w:t> </w:t>
      </w:r>
      <w:r>
        <w:rPr/>
        <w:t>el</w:t>
      </w:r>
      <w:r>
        <w:rPr>
          <w:spacing w:val="-9"/>
        </w:rPr>
        <w:t> </w:t>
      </w:r>
      <w:r>
        <w:rPr/>
        <w:t>ejercicio</w:t>
      </w:r>
      <w:r>
        <w:rPr>
          <w:spacing w:val="-9"/>
        </w:rPr>
        <w:t> </w:t>
      </w:r>
      <w:r>
        <w:rPr/>
        <w:t>fiscal</w:t>
      </w:r>
      <w:r>
        <w:rPr>
          <w:spacing w:val="-9"/>
        </w:rPr>
        <w:t> </w:t>
      </w:r>
      <w:r>
        <w:rPr/>
        <w:t>dos</w:t>
      </w:r>
      <w:r>
        <w:rPr>
          <w:spacing w:val="-10"/>
        </w:rPr>
        <w:t> </w:t>
      </w:r>
      <w:r>
        <w:rPr/>
        <w:t>mil diecisiete, realice los ajustes presupuestales que correspondan, para el cumplimiento del presente decreto, sin afectar el presupuesto ya asignado, informando dichos ajustes a la Legislatura del Congreso</w:t>
      </w:r>
      <w:r>
        <w:rPr>
          <w:spacing w:val="-6"/>
        </w:rPr>
        <w:t> </w:t>
      </w:r>
      <w:r>
        <w:rPr/>
        <w:t>del</w:t>
      </w:r>
      <w:r>
        <w:rPr>
          <w:spacing w:val="-5"/>
        </w:rPr>
        <w:t> </w:t>
      </w:r>
      <w:r>
        <w:rPr/>
        <w:t>Estado,</w:t>
      </w:r>
      <w:r>
        <w:rPr>
          <w:spacing w:val="-6"/>
        </w:rPr>
        <w:t> </w:t>
      </w:r>
      <w:r>
        <w:rPr/>
        <w:t>dentro</w:t>
      </w:r>
      <w:r>
        <w:rPr>
          <w:spacing w:val="-6"/>
        </w:rPr>
        <w:t> </w:t>
      </w:r>
      <w:r>
        <w:rPr/>
        <w:t>del</w:t>
      </w:r>
      <w:r>
        <w:rPr>
          <w:spacing w:val="-5"/>
        </w:rPr>
        <w:t> </w:t>
      </w:r>
      <w:r>
        <w:rPr/>
        <w:t>plazo</w:t>
      </w:r>
      <w:r>
        <w:rPr>
          <w:spacing w:val="-5"/>
        </w:rPr>
        <w:t> </w:t>
      </w:r>
      <w:r>
        <w:rPr/>
        <w:t>de</w:t>
      </w:r>
      <w:r>
        <w:rPr>
          <w:spacing w:val="-5"/>
        </w:rPr>
        <w:t> </w:t>
      </w:r>
      <w:r>
        <w:rPr/>
        <w:t>treinta</w:t>
      </w:r>
      <w:r>
        <w:rPr>
          <w:spacing w:val="-7"/>
        </w:rPr>
        <w:t> </w:t>
      </w:r>
      <w:r>
        <w:rPr/>
        <w:t>días</w:t>
      </w:r>
      <w:r>
        <w:rPr>
          <w:spacing w:val="-5"/>
        </w:rPr>
        <w:t> </w:t>
      </w:r>
      <w:r>
        <w:rPr/>
        <w:t>hábiles</w:t>
      </w:r>
      <w:r>
        <w:rPr>
          <w:spacing w:val="-7"/>
        </w:rPr>
        <w:t> </w:t>
      </w:r>
      <w:r>
        <w:rPr/>
        <w:t>contados</w:t>
      </w:r>
      <w:r>
        <w:rPr>
          <w:spacing w:val="-5"/>
        </w:rPr>
        <w:t> </w:t>
      </w:r>
      <w:r>
        <w:rPr/>
        <w:t>a</w:t>
      </w:r>
      <w:r>
        <w:rPr>
          <w:spacing w:val="-8"/>
        </w:rPr>
        <w:t> </w:t>
      </w:r>
      <w:r>
        <w:rPr/>
        <w:t>partir</w:t>
      </w:r>
      <w:r>
        <w:rPr>
          <w:spacing w:val="-6"/>
        </w:rPr>
        <w:t> </w:t>
      </w:r>
      <w:r>
        <w:rPr/>
        <w:t>de</w:t>
      </w:r>
      <w:r>
        <w:rPr>
          <w:spacing w:val="-5"/>
        </w:rPr>
        <w:t> </w:t>
      </w:r>
      <w:r>
        <w:rPr/>
        <w:t>la</w:t>
      </w:r>
      <w:r>
        <w:rPr>
          <w:spacing w:val="-6"/>
        </w:rPr>
        <w:t> </w:t>
      </w:r>
      <w:r>
        <w:rPr/>
        <w:t>entrada</w:t>
      </w:r>
      <w:r>
        <w:rPr>
          <w:spacing w:val="-5"/>
        </w:rPr>
        <w:t> </w:t>
      </w:r>
      <w:r>
        <w:rPr/>
        <w:t>en</w:t>
      </w:r>
      <w:r>
        <w:rPr>
          <w:spacing w:val="-5"/>
        </w:rPr>
        <w:t> </w:t>
      </w:r>
      <w:r>
        <w:rPr/>
        <w:t>vigor del presente decreto, para los efectos legales conducentes.</w:t>
      </w:r>
    </w:p>
    <w:p>
      <w:pPr>
        <w:pStyle w:val="BodyText"/>
      </w:pPr>
    </w:p>
    <w:p>
      <w:pPr>
        <w:pStyle w:val="BodyText"/>
        <w:ind w:left="238" w:right="109"/>
        <w:jc w:val="both"/>
      </w:pPr>
      <w:r>
        <w:rPr/>
        <w:t>Las Secretarías citadas en el párrafo que antecede, en uso de sus facultades legales, realizarán todos los actos concernientes para el debido cumplimiento de la presente reforma.</w:t>
      </w:r>
    </w:p>
    <w:p>
      <w:pPr>
        <w:pStyle w:val="BodyText"/>
      </w:pPr>
    </w:p>
    <w:p>
      <w:pPr>
        <w:pStyle w:val="BodyText"/>
        <w:ind w:left="238" w:right="107"/>
        <w:jc w:val="both"/>
      </w:pPr>
      <w:r>
        <w:rPr>
          <w:rFonts w:ascii="Arial" w:hAnsi="Arial"/>
          <w:b/>
        </w:rPr>
        <w:t>NOVENO.- </w:t>
      </w:r>
      <w:r>
        <w:rPr/>
        <w:t>Las disposiciones contenidas en el presente Decreto, prevalecerán sobre aquellas de igual o menor rango que se le opongan, aun cuando no estén expresamente derogadas.</w:t>
      </w:r>
    </w:p>
    <w:p>
      <w:pPr>
        <w:pStyle w:val="BodyText"/>
        <w:spacing w:before="97"/>
      </w:pPr>
    </w:p>
    <w:p>
      <w:pPr>
        <w:spacing w:before="1"/>
        <w:ind w:left="2947" w:right="2716" w:firstLine="910"/>
        <w:jc w:val="left"/>
        <w:rPr>
          <w:rFonts w:ascii="Arial" w:hAnsi="Arial"/>
          <w:b/>
          <w:sz w:val="22"/>
        </w:rPr>
      </w:pPr>
      <w:r>
        <w:rPr>
          <w:rFonts w:ascii="Arial" w:hAnsi="Arial"/>
          <w:b/>
          <w:sz w:val="22"/>
        </w:rPr>
        <w:t>DECRETO NÚMERO 705 APROBADO</w:t>
      </w:r>
      <w:r>
        <w:rPr>
          <w:rFonts w:ascii="Arial" w:hAnsi="Arial"/>
          <w:b/>
          <w:spacing w:val="-6"/>
          <w:sz w:val="22"/>
        </w:rPr>
        <w:t> </w:t>
      </w:r>
      <w:r>
        <w:rPr>
          <w:rFonts w:ascii="Arial" w:hAnsi="Arial"/>
          <w:b/>
          <w:sz w:val="22"/>
        </w:rPr>
        <w:t>EL</w:t>
      </w:r>
      <w:r>
        <w:rPr>
          <w:rFonts w:ascii="Arial" w:hAnsi="Arial"/>
          <w:b/>
          <w:spacing w:val="-6"/>
          <w:sz w:val="22"/>
        </w:rPr>
        <w:t> </w:t>
      </w:r>
      <w:r>
        <w:rPr>
          <w:rFonts w:ascii="Arial" w:hAnsi="Arial"/>
          <w:b/>
          <w:sz w:val="22"/>
        </w:rPr>
        <w:t>30</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AGOSTO</w:t>
      </w:r>
      <w:r>
        <w:rPr>
          <w:rFonts w:ascii="Arial" w:hAnsi="Arial"/>
          <w:b/>
          <w:spacing w:val="-6"/>
          <w:sz w:val="22"/>
        </w:rPr>
        <w:t> </w:t>
      </w:r>
      <w:r>
        <w:rPr>
          <w:rFonts w:ascii="Arial" w:hAnsi="Arial"/>
          <w:b/>
          <w:sz w:val="22"/>
        </w:rPr>
        <w:t>DEL</w:t>
      </w:r>
      <w:r>
        <w:rPr>
          <w:rFonts w:ascii="Arial" w:hAnsi="Arial"/>
          <w:b/>
          <w:spacing w:val="-6"/>
          <w:sz w:val="22"/>
        </w:rPr>
        <w:t> </w:t>
      </w:r>
      <w:r>
        <w:rPr>
          <w:rFonts w:ascii="Arial" w:hAnsi="Arial"/>
          <w:b/>
          <w:sz w:val="22"/>
        </w:rPr>
        <w:t>2017</w:t>
      </w:r>
    </w:p>
    <w:p>
      <w:pPr>
        <w:spacing w:line="252" w:lineRule="exact" w:before="0"/>
        <w:ind w:left="1095" w:right="0" w:firstLine="0"/>
        <w:jc w:val="left"/>
        <w:rPr>
          <w:rFonts w:ascii="Arial" w:hAnsi="Arial"/>
          <w:b/>
          <w:sz w:val="22"/>
        </w:rPr>
      </w:pPr>
      <w:r>
        <w:rPr>
          <w:rFonts w:ascii="Arial" w:hAnsi="Arial"/>
          <w:b/>
          <w:sz w:val="22"/>
        </w:rPr>
        <w:t>PUBLICADO</w:t>
      </w:r>
      <w:r>
        <w:rPr>
          <w:rFonts w:ascii="Arial" w:hAnsi="Arial"/>
          <w:b/>
          <w:spacing w:val="-8"/>
          <w:sz w:val="22"/>
        </w:rPr>
        <w:t> </w:t>
      </w:r>
      <w:r>
        <w:rPr>
          <w:rFonts w:ascii="Arial" w:hAnsi="Arial"/>
          <w:b/>
          <w:sz w:val="22"/>
        </w:rPr>
        <w:t>EN</w:t>
      </w:r>
      <w:r>
        <w:rPr>
          <w:rFonts w:ascii="Arial" w:hAnsi="Arial"/>
          <w:b/>
          <w:spacing w:val="-8"/>
          <w:sz w:val="22"/>
        </w:rPr>
        <w:t> </w:t>
      </w:r>
      <w:r>
        <w:rPr>
          <w:rFonts w:ascii="Arial" w:hAnsi="Arial"/>
          <w:b/>
          <w:sz w:val="22"/>
        </w:rPr>
        <w:t>EL</w:t>
      </w:r>
      <w:r>
        <w:rPr>
          <w:rFonts w:ascii="Arial" w:hAnsi="Arial"/>
          <w:b/>
          <w:spacing w:val="-7"/>
          <w:sz w:val="22"/>
        </w:rPr>
        <w:t> </w:t>
      </w:r>
      <w:r>
        <w:rPr>
          <w:rFonts w:ascii="Arial" w:hAnsi="Arial"/>
          <w:b/>
          <w:sz w:val="22"/>
        </w:rPr>
        <w:t>PERIÓDICO</w:t>
      </w:r>
      <w:r>
        <w:rPr>
          <w:rFonts w:ascii="Arial" w:hAnsi="Arial"/>
          <w:b/>
          <w:spacing w:val="-8"/>
          <w:sz w:val="22"/>
        </w:rPr>
        <w:t> </w:t>
      </w:r>
      <w:r>
        <w:rPr>
          <w:rFonts w:ascii="Arial" w:hAnsi="Arial"/>
          <w:b/>
          <w:sz w:val="22"/>
        </w:rPr>
        <w:t>OFICIAL</w:t>
      </w:r>
      <w:r>
        <w:rPr>
          <w:rFonts w:ascii="Arial" w:hAnsi="Arial"/>
          <w:b/>
          <w:spacing w:val="-8"/>
          <w:sz w:val="22"/>
        </w:rPr>
        <w:t> </w:t>
      </w:r>
      <w:r>
        <w:rPr>
          <w:rFonts w:ascii="Arial" w:hAnsi="Arial"/>
          <w:b/>
          <w:sz w:val="22"/>
        </w:rPr>
        <w:t>EXTRA</w:t>
      </w:r>
      <w:r>
        <w:rPr>
          <w:rFonts w:ascii="Arial" w:hAnsi="Arial"/>
          <w:b/>
          <w:spacing w:val="-8"/>
          <w:sz w:val="22"/>
        </w:rPr>
        <w:t> </w:t>
      </w:r>
      <w:r>
        <w:rPr>
          <w:rFonts w:ascii="Arial" w:hAnsi="Arial"/>
          <w:b/>
          <w:sz w:val="22"/>
        </w:rPr>
        <w:t>DEL</w:t>
      </w:r>
      <w:r>
        <w:rPr>
          <w:rFonts w:ascii="Arial" w:hAnsi="Arial"/>
          <w:b/>
          <w:spacing w:val="-7"/>
          <w:sz w:val="22"/>
        </w:rPr>
        <w:t> </w:t>
      </w:r>
      <w:r>
        <w:rPr>
          <w:rFonts w:ascii="Arial" w:hAnsi="Arial"/>
          <w:b/>
          <w:sz w:val="22"/>
        </w:rPr>
        <w:t>20</w:t>
      </w:r>
      <w:r>
        <w:rPr>
          <w:rFonts w:ascii="Arial" w:hAnsi="Arial"/>
          <w:b/>
          <w:spacing w:val="-6"/>
          <w:sz w:val="22"/>
        </w:rPr>
        <w:t> </w:t>
      </w:r>
      <w:r>
        <w:rPr>
          <w:rFonts w:ascii="Arial" w:hAnsi="Arial"/>
          <w:b/>
          <w:sz w:val="22"/>
        </w:rPr>
        <w:t>OCTUBRE</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pacing w:val="-4"/>
          <w:sz w:val="22"/>
        </w:rPr>
        <w:t>2017</w:t>
      </w:r>
    </w:p>
    <w:p>
      <w:pPr>
        <w:pStyle w:val="BodyText"/>
        <w:rPr>
          <w:rFonts w:ascii="Arial"/>
          <w:b/>
        </w:rPr>
      </w:pPr>
    </w:p>
    <w:p>
      <w:pPr>
        <w:spacing w:before="0"/>
        <w:ind w:left="238" w:right="99" w:firstLine="0"/>
        <w:jc w:val="both"/>
        <w:rPr>
          <w:rFonts w:ascii="Arial" w:hAnsi="Arial"/>
          <w:b/>
          <w:sz w:val="22"/>
        </w:rPr>
      </w:pPr>
      <w:r>
        <w:rPr>
          <w:rFonts w:ascii="Arial" w:hAnsi="Arial"/>
          <w:b/>
          <w:sz w:val="22"/>
        </w:rPr>
        <w:t>ARTÍCULO PRIMERO.- </w:t>
      </w:r>
      <w:r>
        <w:rPr>
          <w:sz w:val="22"/>
        </w:rPr>
        <w:t>Se </w:t>
      </w:r>
      <w:r>
        <w:rPr>
          <w:rFonts w:ascii="Arial" w:hAnsi="Arial"/>
          <w:b/>
          <w:sz w:val="22"/>
        </w:rPr>
        <w:t>REFORMAN </w:t>
      </w:r>
      <w:r>
        <w:rPr>
          <w:sz w:val="22"/>
        </w:rPr>
        <w:t>la fracción XV del artículo 93. Se </w:t>
      </w:r>
      <w:r>
        <w:rPr>
          <w:rFonts w:ascii="Arial" w:hAnsi="Arial"/>
          <w:b/>
          <w:sz w:val="22"/>
        </w:rPr>
        <w:t>ADICIONA </w:t>
      </w:r>
      <w:r>
        <w:rPr>
          <w:sz w:val="22"/>
        </w:rPr>
        <w:t>un segundo párrafo al artículo 69; la fracción XVI recorriéndose la subsecuente del artículo 93, todos de la </w:t>
      </w:r>
      <w:r>
        <w:rPr>
          <w:rFonts w:ascii="Arial" w:hAnsi="Arial"/>
          <w:b/>
          <w:sz w:val="22"/>
        </w:rPr>
        <w:t>Ley de Transparencia y Acceso a la Información Pública para el Estado de Oaxaca.</w:t>
      </w:r>
    </w:p>
    <w:p>
      <w:pPr>
        <w:pStyle w:val="BodyText"/>
        <w:rPr>
          <w:rFonts w:ascii="Arial"/>
          <w:b/>
        </w:rPr>
      </w:pPr>
    </w:p>
    <w:p>
      <w:pPr>
        <w:spacing w:before="0"/>
        <w:ind w:left="238" w:right="101" w:firstLine="0"/>
        <w:jc w:val="both"/>
        <w:rPr>
          <w:rFonts w:ascii="Arial" w:hAnsi="Arial"/>
          <w:b/>
          <w:sz w:val="22"/>
        </w:rPr>
      </w:pPr>
      <w:r>
        <w:rPr>
          <w:rFonts w:ascii="Arial" w:hAnsi="Arial"/>
          <w:b/>
          <w:sz w:val="22"/>
        </w:rPr>
        <w:t>ARTÍCULO</w:t>
      </w:r>
      <w:r>
        <w:rPr>
          <w:rFonts w:ascii="Arial" w:hAnsi="Arial"/>
          <w:b/>
          <w:spacing w:val="-16"/>
          <w:sz w:val="22"/>
        </w:rPr>
        <w:t> </w:t>
      </w:r>
      <w:r>
        <w:rPr>
          <w:rFonts w:ascii="Arial" w:hAnsi="Arial"/>
          <w:b/>
          <w:sz w:val="22"/>
        </w:rPr>
        <w:t>SEGUNDO.-</w:t>
      </w:r>
      <w:r>
        <w:rPr>
          <w:rFonts w:ascii="Arial" w:hAnsi="Arial"/>
          <w:b/>
          <w:spacing w:val="-15"/>
          <w:sz w:val="22"/>
        </w:rPr>
        <w:t> </w:t>
      </w:r>
      <w:r>
        <w:rPr>
          <w:sz w:val="22"/>
        </w:rPr>
        <w:t>Se</w:t>
      </w:r>
      <w:r>
        <w:rPr>
          <w:spacing w:val="-15"/>
          <w:sz w:val="22"/>
        </w:rPr>
        <w:t> </w:t>
      </w:r>
      <w:r>
        <w:rPr>
          <w:rFonts w:ascii="Arial" w:hAnsi="Arial"/>
          <w:b/>
          <w:sz w:val="22"/>
        </w:rPr>
        <w:t>REFORMAN</w:t>
      </w:r>
      <w:r>
        <w:rPr>
          <w:rFonts w:ascii="Arial" w:hAnsi="Arial"/>
          <w:b/>
          <w:spacing w:val="-15"/>
          <w:sz w:val="22"/>
        </w:rPr>
        <w:t> </w:t>
      </w:r>
      <w:r>
        <w:rPr>
          <w:sz w:val="22"/>
        </w:rPr>
        <w:t>las</w:t>
      </w:r>
      <w:r>
        <w:rPr>
          <w:spacing w:val="-15"/>
          <w:sz w:val="22"/>
        </w:rPr>
        <w:t> </w:t>
      </w:r>
      <w:r>
        <w:rPr>
          <w:sz w:val="22"/>
        </w:rPr>
        <w:t>fracciones</w:t>
      </w:r>
      <w:r>
        <w:rPr>
          <w:spacing w:val="-15"/>
          <w:sz w:val="22"/>
        </w:rPr>
        <w:t> </w:t>
      </w:r>
      <w:r>
        <w:rPr>
          <w:sz w:val="22"/>
        </w:rPr>
        <w:t>XXXII</w:t>
      </w:r>
      <w:r>
        <w:rPr>
          <w:spacing w:val="-15"/>
          <w:sz w:val="22"/>
        </w:rPr>
        <w:t> </w:t>
      </w:r>
      <w:r>
        <w:rPr>
          <w:sz w:val="22"/>
        </w:rPr>
        <w:t>y</w:t>
      </w:r>
      <w:r>
        <w:rPr>
          <w:spacing w:val="-15"/>
          <w:sz w:val="22"/>
        </w:rPr>
        <w:t> </w:t>
      </w:r>
      <w:r>
        <w:rPr>
          <w:sz w:val="22"/>
        </w:rPr>
        <w:t>XXXIII</w:t>
      </w:r>
      <w:r>
        <w:rPr>
          <w:spacing w:val="-15"/>
          <w:sz w:val="22"/>
        </w:rPr>
        <w:t> </w:t>
      </w:r>
      <w:r>
        <w:rPr>
          <w:sz w:val="22"/>
        </w:rPr>
        <w:t>del</w:t>
      </w:r>
      <w:r>
        <w:rPr>
          <w:spacing w:val="-15"/>
          <w:sz w:val="22"/>
        </w:rPr>
        <w:t> </w:t>
      </w:r>
      <w:r>
        <w:rPr>
          <w:sz w:val="22"/>
        </w:rPr>
        <w:t>artículo</w:t>
      </w:r>
      <w:r>
        <w:rPr>
          <w:spacing w:val="-16"/>
          <w:sz w:val="22"/>
        </w:rPr>
        <w:t> </w:t>
      </w:r>
      <w:r>
        <w:rPr>
          <w:sz w:val="22"/>
        </w:rPr>
        <w:t>47;</w:t>
      </w:r>
      <w:r>
        <w:rPr>
          <w:spacing w:val="-14"/>
          <w:sz w:val="22"/>
        </w:rPr>
        <w:t> </w:t>
      </w:r>
      <w:r>
        <w:rPr>
          <w:sz w:val="22"/>
        </w:rPr>
        <w:t>se</w:t>
      </w:r>
      <w:r>
        <w:rPr>
          <w:spacing w:val="-12"/>
          <w:sz w:val="22"/>
        </w:rPr>
        <w:t> </w:t>
      </w:r>
      <w:r>
        <w:rPr>
          <w:rFonts w:ascii="Arial" w:hAnsi="Arial"/>
          <w:b/>
          <w:sz w:val="22"/>
        </w:rPr>
        <w:t>ADICIONA </w:t>
      </w:r>
      <w:r>
        <w:rPr>
          <w:sz w:val="22"/>
        </w:rPr>
        <w:t>la fracción XXXIV al artículo 47, todos de la </w:t>
      </w:r>
      <w:r>
        <w:rPr>
          <w:rFonts w:ascii="Arial" w:hAnsi="Arial"/>
          <w:b/>
          <w:sz w:val="22"/>
        </w:rPr>
        <w:t>Ley Orgánica del Poder Ejecutivo del Estado de </w:t>
      </w:r>
      <w:r>
        <w:rPr>
          <w:rFonts w:ascii="Arial" w:hAnsi="Arial"/>
          <w:b/>
          <w:spacing w:val="-2"/>
          <w:sz w:val="22"/>
        </w:rPr>
        <w:t>Oaxaca.</w:t>
      </w:r>
    </w:p>
    <w:p>
      <w:pPr>
        <w:pStyle w:val="BodyText"/>
        <w:rPr>
          <w:rFonts w:ascii="Arial"/>
          <w:b/>
        </w:rPr>
      </w:pPr>
    </w:p>
    <w:p>
      <w:pPr>
        <w:pStyle w:val="BodyText"/>
        <w:rPr>
          <w:rFonts w:ascii="Arial"/>
          <w:b/>
        </w:rPr>
      </w:pPr>
    </w:p>
    <w:p>
      <w:pPr>
        <w:spacing w:before="0"/>
        <w:ind w:left="135" w:right="0" w:firstLine="0"/>
        <w:jc w:val="center"/>
        <w:rPr>
          <w:rFonts w:ascii="Arial"/>
          <w:b/>
          <w:sz w:val="22"/>
        </w:rPr>
      </w:pPr>
      <w:r>
        <w:rPr>
          <w:rFonts w:ascii="Arial"/>
          <w:b/>
          <w:spacing w:val="-2"/>
          <w:sz w:val="22"/>
        </w:rPr>
        <w:t>TRANSITORIO</w:t>
      </w:r>
    </w:p>
    <w:p>
      <w:pPr>
        <w:pStyle w:val="BodyText"/>
        <w:rPr>
          <w:rFonts w:ascii="Arial"/>
          <w:b/>
        </w:rPr>
      </w:pPr>
    </w:p>
    <w:p>
      <w:pPr>
        <w:pStyle w:val="BodyText"/>
        <w:spacing w:before="1"/>
        <w:ind w:left="238" w:right="107"/>
        <w:jc w:val="both"/>
      </w:pPr>
      <w:r>
        <w:rPr>
          <w:rFonts w:ascii="Arial" w:hAnsi="Arial"/>
          <w:b/>
        </w:rPr>
        <w:t>ÚNICO.- </w:t>
      </w:r>
      <w:r>
        <w:rPr/>
        <w:t>El presente Decreto entrará en vigor a partir del día siguiente de su publicación en el Periódico Oficial del Gobierno del Estado de Oaxaca.</w:t>
      </w:r>
    </w:p>
    <w:p>
      <w:pPr>
        <w:pStyle w:val="BodyText"/>
        <w:spacing w:before="119"/>
      </w:pPr>
    </w:p>
    <w:p>
      <w:pPr>
        <w:spacing w:before="0"/>
        <w:ind w:left="2868" w:right="2716" w:firstLine="990"/>
        <w:jc w:val="left"/>
        <w:rPr>
          <w:rFonts w:ascii="Arial" w:hAnsi="Arial"/>
          <w:b/>
          <w:sz w:val="22"/>
        </w:rPr>
      </w:pPr>
      <w:r>
        <w:rPr>
          <w:rFonts w:ascii="Arial" w:hAnsi="Arial"/>
          <w:b/>
          <w:sz w:val="22"/>
        </w:rPr>
        <w:t>DECRETO NÚMERO 780 APROBADO</w:t>
      </w:r>
      <w:r>
        <w:rPr>
          <w:rFonts w:ascii="Arial" w:hAnsi="Arial"/>
          <w:b/>
          <w:spacing w:val="-6"/>
          <w:sz w:val="22"/>
        </w:rPr>
        <w:t> </w:t>
      </w:r>
      <w:r>
        <w:rPr>
          <w:rFonts w:ascii="Arial" w:hAnsi="Arial"/>
          <w:b/>
          <w:sz w:val="22"/>
        </w:rPr>
        <w:t>EL</w:t>
      </w:r>
      <w:r>
        <w:rPr>
          <w:rFonts w:ascii="Arial" w:hAnsi="Arial"/>
          <w:b/>
          <w:spacing w:val="-6"/>
          <w:sz w:val="22"/>
        </w:rPr>
        <w:t> </w:t>
      </w:r>
      <w:r>
        <w:rPr>
          <w:rFonts w:ascii="Arial" w:hAnsi="Arial"/>
          <w:b/>
          <w:sz w:val="22"/>
        </w:rPr>
        <w:t>9</w:t>
      </w:r>
      <w:r>
        <w:rPr>
          <w:rFonts w:ascii="Arial" w:hAnsi="Arial"/>
          <w:b/>
          <w:spacing w:val="-6"/>
          <w:sz w:val="22"/>
        </w:rPr>
        <w:t> </w:t>
      </w:r>
      <w:r>
        <w:rPr>
          <w:rFonts w:ascii="Arial" w:hAnsi="Arial"/>
          <w:b/>
          <w:sz w:val="22"/>
        </w:rPr>
        <w:t>DE</w:t>
      </w:r>
      <w:r>
        <w:rPr>
          <w:rFonts w:ascii="Arial" w:hAnsi="Arial"/>
          <w:b/>
          <w:spacing w:val="-5"/>
          <w:sz w:val="22"/>
        </w:rPr>
        <w:t> </w:t>
      </w:r>
      <w:r>
        <w:rPr>
          <w:rFonts w:ascii="Arial" w:hAnsi="Arial"/>
          <w:b/>
          <w:sz w:val="22"/>
        </w:rPr>
        <w:t>DICIEMBRE</w:t>
      </w:r>
      <w:r>
        <w:rPr>
          <w:rFonts w:ascii="Arial" w:hAnsi="Arial"/>
          <w:b/>
          <w:spacing w:val="-6"/>
          <w:sz w:val="22"/>
        </w:rPr>
        <w:t> </w:t>
      </w:r>
      <w:r>
        <w:rPr>
          <w:rFonts w:ascii="Arial" w:hAnsi="Arial"/>
          <w:b/>
          <w:sz w:val="22"/>
        </w:rPr>
        <w:t>DEL</w:t>
      </w:r>
      <w:r>
        <w:rPr>
          <w:rFonts w:ascii="Arial" w:hAnsi="Arial"/>
          <w:b/>
          <w:spacing w:val="-6"/>
          <w:sz w:val="22"/>
        </w:rPr>
        <w:t> </w:t>
      </w:r>
      <w:r>
        <w:rPr>
          <w:rFonts w:ascii="Arial" w:hAnsi="Arial"/>
          <w:b/>
          <w:sz w:val="22"/>
        </w:rPr>
        <w:t>2017</w:t>
      </w:r>
    </w:p>
    <w:p>
      <w:pPr>
        <w:spacing w:before="0"/>
        <w:ind w:left="838" w:right="0" w:firstLine="0"/>
        <w:jc w:val="left"/>
        <w:rPr>
          <w:rFonts w:ascii="Arial" w:hAnsi="Arial"/>
          <w:b/>
          <w:sz w:val="22"/>
        </w:rPr>
      </w:pPr>
      <w:r>
        <w:rPr>
          <w:rFonts w:ascii="Arial" w:hAnsi="Arial"/>
          <w:b/>
          <w:sz w:val="22"/>
        </w:rPr>
        <w:t>PUBLICADO</w:t>
      </w:r>
      <w:r>
        <w:rPr>
          <w:rFonts w:ascii="Arial" w:hAnsi="Arial"/>
          <w:b/>
          <w:spacing w:val="-8"/>
          <w:sz w:val="22"/>
        </w:rPr>
        <w:t> </w:t>
      </w:r>
      <w:r>
        <w:rPr>
          <w:rFonts w:ascii="Arial" w:hAnsi="Arial"/>
          <w:b/>
          <w:sz w:val="22"/>
        </w:rPr>
        <w:t>EN</w:t>
      </w:r>
      <w:r>
        <w:rPr>
          <w:rFonts w:ascii="Arial" w:hAnsi="Arial"/>
          <w:b/>
          <w:spacing w:val="-8"/>
          <w:sz w:val="22"/>
        </w:rPr>
        <w:t> </w:t>
      </w:r>
      <w:r>
        <w:rPr>
          <w:rFonts w:ascii="Arial" w:hAnsi="Arial"/>
          <w:b/>
          <w:sz w:val="22"/>
        </w:rPr>
        <w:t>EL</w:t>
      </w:r>
      <w:r>
        <w:rPr>
          <w:rFonts w:ascii="Arial" w:hAnsi="Arial"/>
          <w:b/>
          <w:spacing w:val="-6"/>
          <w:sz w:val="22"/>
        </w:rPr>
        <w:t> </w:t>
      </w:r>
      <w:r>
        <w:rPr>
          <w:rFonts w:ascii="Arial" w:hAnsi="Arial"/>
          <w:b/>
          <w:sz w:val="22"/>
        </w:rPr>
        <w:t>PERIÓDICO</w:t>
      </w:r>
      <w:r>
        <w:rPr>
          <w:rFonts w:ascii="Arial" w:hAnsi="Arial"/>
          <w:b/>
          <w:spacing w:val="-8"/>
          <w:sz w:val="22"/>
        </w:rPr>
        <w:t> </w:t>
      </w:r>
      <w:r>
        <w:rPr>
          <w:rFonts w:ascii="Arial" w:hAnsi="Arial"/>
          <w:b/>
          <w:sz w:val="22"/>
        </w:rPr>
        <w:t>OFICIAL</w:t>
      </w:r>
      <w:r>
        <w:rPr>
          <w:rFonts w:ascii="Arial" w:hAnsi="Arial"/>
          <w:b/>
          <w:spacing w:val="-7"/>
          <w:sz w:val="22"/>
        </w:rPr>
        <w:t> </w:t>
      </w:r>
      <w:r>
        <w:rPr>
          <w:rFonts w:ascii="Arial" w:hAnsi="Arial"/>
          <w:b/>
          <w:sz w:val="22"/>
        </w:rPr>
        <w:t>EXTRA</w:t>
      </w:r>
      <w:r>
        <w:rPr>
          <w:rFonts w:ascii="Arial" w:hAnsi="Arial"/>
          <w:b/>
          <w:spacing w:val="-8"/>
          <w:sz w:val="22"/>
        </w:rPr>
        <w:t> </w:t>
      </w:r>
      <w:r>
        <w:rPr>
          <w:rFonts w:ascii="Arial" w:hAnsi="Arial"/>
          <w:b/>
          <w:sz w:val="22"/>
        </w:rPr>
        <w:t>DEL</w:t>
      </w:r>
      <w:r>
        <w:rPr>
          <w:rFonts w:ascii="Arial" w:hAnsi="Arial"/>
          <w:b/>
          <w:spacing w:val="-6"/>
          <w:sz w:val="22"/>
        </w:rPr>
        <w:t> </w:t>
      </w:r>
      <w:r>
        <w:rPr>
          <w:rFonts w:ascii="Arial" w:hAnsi="Arial"/>
          <w:b/>
          <w:sz w:val="22"/>
        </w:rPr>
        <w:t>20</w:t>
      </w:r>
      <w:r>
        <w:rPr>
          <w:rFonts w:ascii="Arial" w:hAnsi="Arial"/>
          <w:b/>
          <w:spacing w:val="-7"/>
          <w:sz w:val="22"/>
        </w:rPr>
        <w:t> </w:t>
      </w:r>
      <w:r>
        <w:rPr>
          <w:rFonts w:ascii="Arial" w:hAnsi="Arial"/>
          <w:b/>
          <w:sz w:val="22"/>
        </w:rPr>
        <w:t>DE</w:t>
      </w:r>
      <w:r>
        <w:rPr>
          <w:rFonts w:ascii="Arial" w:hAnsi="Arial"/>
          <w:b/>
          <w:spacing w:val="-8"/>
          <w:sz w:val="22"/>
        </w:rPr>
        <w:t> </w:t>
      </w:r>
      <w:r>
        <w:rPr>
          <w:rFonts w:ascii="Arial" w:hAnsi="Arial"/>
          <w:b/>
          <w:sz w:val="22"/>
        </w:rPr>
        <w:t>DICIEMBRE</w:t>
      </w:r>
      <w:r>
        <w:rPr>
          <w:rFonts w:ascii="Arial" w:hAnsi="Arial"/>
          <w:b/>
          <w:spacing w:val="-7"/>
          <w:sz w:val="22"/>
        </w:rPr>
        <w:t> </w:t>
      </w:r>
      <w:r>
        <w:rPr>
          <w:rFonts w:ascii="Arial" w:hAnsi="Arial"/>
          <w:b/>
          <w:sz w:val="22"/>
        </w:rPr>
        <w:t>DEL</w:t>
      </w:r>
      <w:r>
        <w:rPr>
          <w:rFonts w:ascii="Arial" w:hAnsi="Arial"/>
          <w:b/>
          <w:spacing w:val="-8"/>
          <w:sz w:val="22"/>
        </w:rPr>
        <w:t> </w:t>
      </w:r>
      <w:r>
        <w:rPr>
          <w:rFonts w:ascii="Arial" w:hAnsi="Arial"/>
          <w:b/>
          <w:spacing w:val="-4"/>
          <w:sz w:val="22"/>
        </w:rPr>
        <w:t>2017</w:t>
      </w:r>
    </w:p>
    <w:p>
      <w:pPr>
        <w:pStyle w:val="BodyText"/>
        <w:spacing w:before="121"/>
        <w:rPr>
          <w:rFonts w:ascii="Arial"/>
          <w:b/>
        </w:rPr>
      </w:pPr>
    </w:p>
    <w:p>
      <w:pPr>
        <w:pStyle w:val="BodyText"/>
        <w:ind w:left="238" w:right="102"/>
        <w:jc w:val="both"/>
      </w:pPr>
      <w:r>
        <w:rPr>
          <w:rFonts w:ascii="Arial" w:hAnsi="Arial"/>
          <w:b/>
        </w:rPr>
        <w:t>ARTÍCULO</w:t>
      </w:r>
      <w:r>
        <w:rPr>
          <w:rFonts w:ascii="Arial" w:hAnsi="Arial"/>
          <w:b/>
          <w:spacing w:val="-13"/>
        </w:rPr>
        <w:t> </w:t>
      </w:r>
      <w:r>
        <w:rPr>
          <w:rFonts w:ascii="Arial" w:hAnsi="Arial"/>
          <w:b/>
        </w:rPr>
        <w:t>PRIMERO</w:t>
      </w:r>
      <w:r>
        <w:rPr/>
        <w:t>.-</w:t>
      </w:r>
      <w:r>
        <w:rPr>
          <w:spacing w:val="-14"/>
        </w:rPr>
        <w:t> </w:t>
      </w:r>
      <w:r>
        <w:rPr/>
        <w:t>Se</w:t>
      </w:r>
      <w:r>
        <w:rPr>
          <w:spacing w:val="-14"/>
        </w:rPr>
        <w:t> </w:t>
      </w:r>
      <w:r>
        <w:rPr>
          <w:rFonts w:ascii="Arial" w:hAnsi="Arial"/>
          <w:b/>
        </w:rPr>
        <w:t>REFORMAN</w:t>
      </w:r>
      <w:r>
        <w:rPr>
          <w:rFonts w:ascii="Arial" w:hAnsi="Arial"/>
          <w:b/>
          <w:spacing w:val="-14"/>
        </w:rPr>
        <w:t> </w:t>
      </w:r>
      <w:r>
        <w:rPr/>
        <w:t>los</w:t>
      </w:r>
      <w:r>
        <w:rPr>
          <w:spacing w:val="-14"/>
        </w:rPr>
        <w:t> </w:t>
      </w:r>
      <w:r>
        <w:rPr/>
        <w:t>artículos</w:t>
      </w:r>
      <w:r>
        <w:rPr>
          <w:spacing w:val="-15"/>
        </w:rPr>
        <w:t> </w:t>
      </w:r>
      <w:r>
        <w:rPr/>
        <w:t>7</w:t>
      </w:r>
      <w:r>
        <w:rPr>
          <w:spacing w:val="-14"/>
        </w:rPr>
        <w:t> </w:t>
      </w:r>
      <w:r>
        <w:rPr/>
        <w:t>fracción</w:t>
      </w:r>
      <w:r>
        <w:rPr>
          <w:spacing w:val="-14"/>
        </w:rPr>
        <w:t> </w:t>
      </w:r>
      <w:r>
        <w:rPr/>
        <w:t>IX,</w:t>
      </w:r>
      <w:r>
        <w:rPr>
          <w:spacing w:val="-14"/>
        </w:rPr>
        <w:t> </w:t>
      </w:r>
      <w:r>
        <w:rPr/>
        <w:t>46</w:t>
      </w:r>
      <w:r>
        <w:rPr>
          <w:spacing w:val="-15"/>
        </w:rPr>
        <w:t> </w:t>
      </w:r>
      <w:r>
        <w:rPr/>
        <w:t>fracciones</w:t>
      </w:r>
      <w:r>
        <w:rPr>
          <w:spacing w:val="-14"/>
        </w:rPr>
        <w:t> </w:t>
      </w:r>
      <w:r>
        <w:rPr/>
        <w:t>IV,</w:t>
      </w:r>
      <w:r>
        <w:rPr>
          <w:spacing w:val="-15"/>
        </w:rPr>
        <w:t> </w:t>
      </w:r>
      <w:r>
        <w:rPr/>
        <w:t>VIII,</w:t>
      </w:r>
      <w:r>
        <w:rPr>
          <w:spacing w:val="-14"/>
        </w:rPr>
        <w:t> </w:t>
      </w:r>
      <w:r>
        <w:rPr/>
        <w:t>IX</w:t>
      </w:r>
      <w:r>
        <w:rPr>
          <w:spacing w:val="-14"/>
        </w:rPr>
        <w:t> </w:t>
      </w:r>
      <w:r>
        <w:rPr/>
        <w:t>y</w:t>
      </w:r>
      <w:r>
        <w:rPr>
          <w:spacing w:val="-15"/>
        </w:rPr>
        <w:t> </w:t>
      </w:r>
      <w:r>
        <w:rPr/>
        <w:t>párrafo segundo,</w:t>
      </w:r>
      <w:r>
        <w:rPr>
          <w:spacing w:val="-14"/>
        </w:rPr>
        <w:t> </w:t>
      </w:r>
      <w:r>
        <w:rPr/>
        <w:t>71</w:t>
      </w:r>
      <w:r>
        <w:rPr>
          <w:spacing w:val="-14"/>
        </w:rPr>
        <w:t> </w:t>
      </w:r>
      <w:r>
        <w:rPr/>
        <w:t>párrafos</w:t>
      </w:r>
      <w:r>
        <w:rPr>
          <w:spacing w:val="-14"/>
        </w:rPr>
        <w:t> </w:t>
      </w:r>
      <w:r>
        <w:rPr/>
        <w:t>primero</w:t>
      </w:r>
      <w:r>
        <w:rPr>
          <w:spacing w:val="-14"/>
        </w:rPr>
        <w:t> </w:t>
      </w:r>
      <w:r>
        <w:rPr/>
        <w:t>y</w:t>
      </w:r>
      <w:r>
        <w:rPr>
          <w:spacing w:val="-14"/>
        </w:rPr>
        <w:t> </w:t>
      </w:r>
      <w:r>
        <w:rPr/>
        <w:t>segundo,</w:t>
      </w:r>
      <w:r>
        <w:rPr>
          <w:spacing w:val="-14"/>
        </w:rPr>
        <w:t> </w:t>
      </w:r>
      <w:r>
        <w:rPr/>
        <w:t>81,</w:t>
      </w:r>
      <w:r>
        <w:rPr>
          <w:spacing w:val="-14"/>
        </w:rPr>
        <w:t> </w:t>
      </w:r>
      <w:r>
        <w:rPr/>
        <w:t>107</w:t>
      </w:r>
      <w:r>
        <w:rPr>
          <w:spacing w:val="-14"/>
        </w:rPr>
        <w:t> </w:t>
      </w:r>
      <w:r>
        <w:rPr/>
        <w:t>fracciones</w:t>
      </w:r>
      <w:r>
        <w:rPr>
          <w:spacing w:val="-15"/>
        </w:rPr>
        <w:t> </w:t>
      </w:r>
      <w:r>
        <w:rPr/>
        <w:t>V</w:t>
      </w:r>
      <w:r>
        <w:rPr>
          <w:spacing w:val="-14"/>
        </w:rPr>
        <w:t> </w:t>
      </w:r>
      <w:r>
        <w:rPr/>
        <w:t>a</w:t>
      </w:r>
      <w:r>
        <w:rPr>
          <w:spacing w:val="-14"/>
        </w:rPr>
        <w:t> </w:t>
      </w:r>
      <w:r>
        <w:rPr/>
        <w:t>VIII,</w:t>
      </w:r>
      <w:r>
        <w:rPr>
          <w:spacing w:val="-14"/>
        </w:rPr>
        <w:t> </w:t>
      </w:r>
      <w:r>
        <w:rPr/>
        <w:t>108</w:t>
      </w:r>
      <w:r>
        <w:rPr>
          <w:spacing w:val="-12"/>
        </w:rPr>
        <w:t> </w:t>
      </w:r>
      <w:r>
        <w:rPr/>
        <w:t>párrafo</w:t>
      </w:r>
      <w:r>
        <w:rPr>
          <w:spacing w:val="-14"/>
        </w:rPr>
        <w:t> </w:t>
      </w:r>
      <w:r>
        <w:rPr/>
        <w:t>primero,</w:t>
      </w:r>
      <w:r>
        <w:rPr>
          <w:spacing w:val="-14"/>
        </w:rPr>
        <w:t> </w:t>
      </w:r>
      <w:r>
        <w:rPr/>
        <w:t>121</w:t>
      </w:r>
      <w:r>
        <w:rPr>
          <w:spacing w:val="-14"/>
        </w:rPr>
        <w:t> </w:t>
      </w:r>
      <w:r>
        <w:rPr/>
        <w:t>párrafo quinto,</w:t>
      </w:r>
      <w:r>
        <w:rPr>
          <w:spacing w:val="-8"/>
        </w:rPr>
        <w:t> </w:t>
      </w:r>
      <w:r>
        <w:rPr/>
        <w:t>149</w:t>
      </w:r>
      <w:r>
        <w:rPr>
          <w:spacing w:val="-9"/>
        </w:rPr>
        <w:t> </w:t>
      </w:r>
      <w:r>
        <w:rPr/>
        <w:t>párrafo</w:t>
      </w:r>
      <w:r>
        <w:rPr>
          <w:spacing w:val="-8"/>
        </w:rPr>
        <w:t> </w:t>
      </w:r>
      <w:r>
        <w:rPr/>
        <w:t>primero,</w:t>
      </w:r>
      <w:r>
        <w:rPr>
          <w:spacing w:val="-8"/>
        </w:rPr>
        <w:t> </w:t>
      </w:r>
      <w:r>
        <w:rPr/>
        <w:t>154,</w:t>
      </w:r>
      <w:r>
        <w:rPr>
          <w:spacing w:val="-7"/>
        </w:rPr>
        <w:t> </w:t>
      </w:r>
      <w:r>
        <w:rPr/>
        <w:t>160</w:t>
      </w:r>
      <w:r>
        <w:rPr>
          <w:spacing w:val="-7"/>
        </w:rPr>
        <w:t> </w:t>
      </w:r>
      <w:r>
        <w:rPr/>
        <w:t>fracción</w:t>
      </w:r>
      <w:r>
        <w:rPr>
          <w:spacing w:val="-7"/>
        </w:rPr>
        <w:t> </w:t>
      </w:r>
      <w:r>
        <w:rPr/>
        <w:t>VII,</w:t>
      </w:r>
      <w:r>
        <w:rPr>
          <w:spacing w:val="-8"/>
        </w:rPr>
        <w:t> </w:t>
      </w:r>
      <w:r>
        <w:rPr/>
        <w:t>163,</w:t>
      </w:r>
      <w:r>
        <w:rPr>
          <w:spacing w:val="-7"/>
        </w:rPr>
        <w:t> </w:t>
      </w:r>
      <w:r>
        <w:rPr/>
        <w:t>164</w:t>
      </w:r>
      <w:r>
        <w:rPr>
          <w:spacing w:val="-7"/>
        </w:rPr>
        <w:t> </w:t>
      </w:r>
      <w:r>
        <w:rPr/>
        <w:t>párrafo</w:t>
      </w:r>
      <w:r>
        <w:rPr>
          <w:spacing w:val="-7"/>
        </w:rPr>
        <w:t> </w:t>
      </w:r>
      <w:r>
        <w:rPr/>
        <w:t>primero,</w:t>
      </w:r>
      <w:r>
        <w:rPr>
          <w:spacing w:val="-7"/>
        </w:rPr>
        <w:t> </w:t>
      </w:r>
      <w:r>
        <w:rPr/>
        <w:t>170,</w:t>
      </w:r>
      <w:r>
        <w:rPr>
          <w:spacing w:val="-7"/>
        </w:rPr>
        <w:t> </w:t>
      </w:r>
      <w:r>
        <w:rPr/>
        <w:t>219</w:t>
      </w:r>
      <w:r>
        <w:rPr>
          <w:spacing w:val="-8"/>
        </w:rPr>
        <w:t> </w:t>
      </w:r>
      <w:r>
        <w:rPr/>
        <w:t>párrafo</w:t>
      </w:r>
      <w:r>
        <w:rPr>
          <w:spacing w:val="-7"/>
        </w:rPr>
        <w:t> </w:t>
      </w:r>
      <w:r>
        <w:rPr>
          <w:spacing w:val="-2"/>
        </w:rPr>
        <w:t>quinto,</w:t>
      </w:r>
    </w:p>
    <w:p>
      <w:pPr>
        <w:pStyle w:val="BodyText"/>
        <w:ind w:left="238"/>
        <w:jc w:val="both"/>
      </w:pPr>
      <w:r>
        <w:rPr/>
        <w:t>220,</w:t>
      </w:r>
      <w:r>
        <w:rPr>
          <w:spacing w:val="9"/>
        </w:rPr>
        <w:t> </w:t>
      </w:r>
      <w:r>
        <w:rPr/>
        <w:t>221</w:t>
      </w:r>
      <w:r>
        <w:rPr>
          <w:spacing w:val="11"/>
        </w:rPr>
        <w:t> </w:t>
      </w:r>
      <w:r>
        <w:rPr/>
        <w:t>párrafo</w:t>
      </w:r>
      <w:r>
        <w:rPr>
          <w:spacing w:val="10"/>
        </w:rPr>
        <w:t> </w:t>
      </w:r>
      <w:r>
        <w:rPr/>
        <w:t>primero,</w:t>
      </w:r>
      <w:r>
        <w:rPr>
          <w:spacing w:val="11"/>
        </w:rPr>
        <w:t> </w:t>
      </w:r>
      <w:r>
        <w:rPr/>
        <w:t>223,</w:t>
      </w:r>
      <w:r>
        <w:rPr>
          <w:spacing w:val="9"/>
        </w:rPr>
        <w:t> </w:t>
      </w:r>
      <w:r>
        <w:rPr/>
        <w:t>224</w:t>
      </w:r>
      <w:r>
        <w:rPr>
          <w:spacing w:val="11"/>
        </w:rPr>
        <w:t> </w:t>
      </w:r>
      <w:r>
        <w:rPr/>
        <w:t>párrafo</w:t>
      </w:r>
      <w:r>
        <w:rPr>
          <w:spacing w:val="10"/>
        </w:rPr>
        <w:t> </w:t>
      </w:r>
      <w:r>
        <w:rPr/>
        <w:t>primero,</w:t>
      </w:r>
      <w:r>
        <w:rPr>
          <w:spacing w:val="11"/>
        </w:rPr>
        <w:t> </w:t>
      </w:r>
      <w:r>
        <w:rPr/>
        <w:t>225,</w:t>
      </w:r>
      <w:r>
        <w:rPr>
          <w:spacing w:val="9"/>
        </w:rPr>
        <w:t> </w:t>
      </w:r>
      <w:r>
        <w:rPr/>
        <w:t>227,</w:t>
      </w:r>
      <w:r>
        <w:rPr>
          <w:spacing w:val="10"/>
        </w:rPr>
        <w:t> </w:t>
      </w:r>
      <w:r>
        <w:rPr/>
        <w:t>228,</w:t>
      </w:r>
      <w:r>
        <w:rPr>
          <w:spacing w:val="10"/>
        </w:rPr>
        <w:t> </w:t>
      </w:r>
      <w:r>
        <w:rPr/>
        <w:t>229</w:t>
      </w:r>
      <w:r>
        <w:rPr>
          <w:spacing w:val="10"/>
        </w:rPr>
        <w:t> </w:t>
      </w:r>
      <w:r>
        <w:rPr/>
        <w:t>párrafo</w:t>
      </w:r>
      <w:r>
        <w:rPr>
          <w:spacing w:val="11"/>
        </w:rPr>
        <w:t> </w:t>
      </w:r>
      <w:r>
        <w:rPr/>
        <w:t>primero,</w:t>
      </w:r>
      <w:r>
        <w:rPr>
          <w:spacing w:val="10"/>
        </w:rPr>
        <w:t> </w:t>
      </w:r>
      <w:r>
        <w:rPr/>
        <w:t>230,</w:t>
      </w:r>
      <w:r>
        <w:rPr>
          <w:spacing w:val="10"/>
        </w:rPr>
        <w:t> </w:t>
      </w:r>
      <w:r>
        <w:rPr>
          <w:spacing w:val="-4"/>
        </w:rPr>
        <w:t>231,</w:t>
      </w:r>
    </w:p>
    <w:p>
      <w:pPr>
        <w:pStyle w:val="BodyText"/>
        <w:ind w:left="238" w:right="101"/>
        <w:jc w:val="both"/>
      </w:pPr>
      <w:r>
        <w:rPr/>
        <w:t>232,</w:t>
      </w:r>
      <w:r>
        <w:rPr>
          <w:spacing w:val="-9"/>
        </w:rPr>
        <w:t> </w:t>
      </w:r>
      <w:r>
        <w:rPr/>
        <w:t>234</w:t>
      </w:r>
      <w:r>
        <w:rPr>
          <w:spacing w:val="-9"/>
        </w:rPr>
        <w:t> </w:t>
      </w:r>
      <w:r>
        <w:rPr/>
        <w:t>párrafos</w:t>
      </w:r>
      <w:r>
        <w:rPr>
          <w:spacing w:val="-9"/>
        </w:rPr>
        <w:t> </w:t>
      </w:r>
      <w:r>
        <w:rPr/>
        <w:t>primero</w:t>
      </w:r>
      <w:r>
        <w:rPr>
          <w:spacing w:val="-9"/>
        </w:rPr>
        <w:t> </w:t>
      </w:r>
      <w:r>
        <w:rPr/>
        <w:t>y</w:t>
      </w:r>
      <w:r>
        <w:rPr>
          <w:spacing w:val="-9"/>
        </w:rPr>
        <w:t> </w:t>
      </w:r>
      <w:r>
        <w:rPr/>
        <w:t>segundo,</w:t>
      </w:r>
      <w:r>
        <w:rPr>
          <w:spacing w:val="-9"/>
        </w:rPr>
        <w:t> </w:t>
      </w:r>
      <w:r>
        <w:rPr/>
        <w:t>236</w:t>
      </w:r>
      <w:r>
        <w:rPr>
          <w:spacing w:val="-9"/>
        </w:rPr>
        <w:t> </w:t>
      </w:r>
      <w:r>
        <w:rPr/>
        <w:t>párrafo</w:t>
      </w:r>
      <w:r>
        <w:rPr>
          <w:spacing w:val="-9"/>
        </w:rPr>
        <w:t> </w:t>
      </w:r>
      <w:r>
        <w:rPr/>
        <w:t>primero,</w:t>
      </w:r>
      <w:r>
        <w:rPr>
          <w:spacing w:val="-9"/>
        </w:rPr>
        <w:t> </w:t>
      </w:r>
      <w:r>
        <w:rPr/>
        <w:t>238,</w:t>
      </w:r>
      <w:r>
        <w:rPr>
          <w:spacing w:val="-9"/>
        </w:rPr>
        <w:t> </w:t>
      </w:r>
      <w:r>
        <w:rPr/>
        <w:t>239,</w:t>
      </w:r>
      <w:r>
        <w:rPr>
          <w:spacing w:val="-9"/>
        </w:rPr>
        <w:t> </w:t>
      </w:r>
      <w:r>
        <w:rPr/>
        <w:t>241</w:t>
      </w:r>
      <w:r>
        <w:rPr>
          <w:spacing w:val="-9"/>
        </w:rPr>
        <w:t> </w:t>
      </w:r>
      <w:r>
        <w:rPr/>
        <w:t>párrafos</w:t>
      </w:r>
      <w:r>
        <w:rPr>
          <w:spacing w:val="-9"/>
        </w:rPr>
        <w:t> </w:t>
      </w:r>
      <w:r>
        <w:rPr/>
        <w:t>segundo</w:t>
      </w:r>
      <w:r>
        <w:rPr>
          <w:spacing w:val="-9"/>
        </w:rPr>
        <w:t> </w:t>
      </w:r>
      <w:r>
        <w:rPr/>
        <w:t>y</w:t>
      </w:r>
      <w:r>
        <w:rPr>
          <w:spacing w:val="-9"/>
        </w:rPr>
        <w:t> </w:t>
      </w:r>
      <w:r>
        <w:rPr/>
        <w:t>tercero, 271 fracciones V y VI. Se </w:t>
      </w:r>
      <w:r>
        <w:rPr>
          <w:rFonts w:ascii="Arial" w:hAnsi="Arial"/>
          <w:b/>
        </w:rPr>
        <w:t>ADICIONAN </w:t>
      </w:r>
      <w:r>
        <w:rPr/>
        <w:t>las fracciones X, XI, XII, XIII y párrafo cuarto del artículo 46, las fracciones I y II al párrafo primero al artículo 71, la fracción IX al artículo 107, párrafo segundo a la</w:t>
      </w:r>
      <w:r>
        <w:rPr>
          <w:spacing w:val="-4"/>
        </w:rPr>
        <w:t> </w:t>
      </w:r>
      <w:r>
        <w:rPr/>
        <w:t>fracción</w:t>
      </w:r>
      <w:r>
        <w:rPr>
          <w:spacing w:val="-5"/>
        </w:rPr>
        <w:t> </w:t>
      </w:r>
      <w:r>
        <w:rPr/>
        <w:t>I</w:t>
      </w:r>
      <w:r>
        <w:rPr>
          <w:spacing w:val="-6"/>
        </w:rPr>
        <w:t> </w:t>
      </w:r>
      <w:r>
        <w:rPr/>
        <w:t>del</w:t>
      </w:r>
      <w:r>
        <w:rPr>
          <w:spacing w:val="-4"/>
        </w:rPr>
        <w:t> </w:t>
      </w:r>
      <w:r>
        <w:rPr/>
        <w:t>artículo</w:t>
      </w:r>
      <w:r>
        <w:rPr>
          <w:spacing w:val="-6"/>
        </w:rPr>
        <w:t> </w:t>
      </w:r>
      <w:r>
        <w:rPr/>
        <w:t>149,</w:t>
      </w:r>
      <w:r>
        <w:rPr>
          <w:spacing w:val="-5"/>
        </w:rPr>
        <w:t> </w:t>
      </w:r>
      <w:r>
        <w:rPr/>
        <w:t>la</w:t>
      </w:r>
      <w:r>
        <w:rPr>
          <w:spacing w:val="-5"/>
        </w:rPr>
        <w:t> </w:t>
      </w:r>
      <w:r>
        <w:rPr/>
        <w:t>Sección</w:t>
      </w:r>
      <w:r>
        <w:rPr>
          <w:spacing w:val="-4"/>
        </w:rPr>
        <w:t> </w:t>
      </w:r>
      <w:r>
        <w:rPr/>
        <w:t>Quinta</w:t>
      </w:r>
      <w:r>
        <w:rPr>
          <w:spacing w:val="-5"/>
        </w:rPr>
        <w:t> </w:t>
      </w:r>
      <w:r>
        <w:rPr/>
        <w:t>del</w:t>
      </w:r>
      <w:r>
        <w:rPr>
          <w:spacing w:val="-4"/>
        </w:rPr>
        <w:t> </w:t>
      </w:r>
      <w:r>
        <w:rPr/>
        <w:t>Capítulo</w:t>
      </w:r>
      <w:r>
        <w:rPr>
          <w:spacing w:val="-7"/>
        </w:rPr>
        <w:t> </w:t>
      </w:r>
      <w:r>
        <w:rPr/>
        <w:t>Sexto</w:t>
      </w:r>
      <w:r>
        <w:rPr>
          <w:spacing w:val="-2"/>
        </w:rPr>
        <w:t> </w:t>
      </w:r>
      <w:r>
        <w:rPr/>
        <w:t>del</w:t>
      </w:r>
      <w:r>
        <w:rPr>
          <w:spacing w:val="-5"/>
        </w:rPr>
        <w:t> </w:t>
      </w:r>
      <w:r>
        <w:rPr/>
        <w:t>Título</w:t>
      </w:r>
      <w:r>
        <w:rPr>
          <w:spacing w:val="-5"/>
        </w:rPr>
        <w:t> </w:t>
      </w:r>
      <w:r>
        <w:rPr/>
        <w:t>Tercero</w:t>
      </w:r>
      <w:r>
        <w:rPr>
          <w:spacing w:val="-5"/>
        </w:rPr>
        <w:t> </w:t>
      </w:r>
      <w:r>
        <w:rPr/>
        <w:t>con</w:t>
      </w:r>
      <w:r>
        <w:rPr>
          <w:spacing w:val="-6"/>
        </w:rPr>
        <w:t> </w:t>
      </w:r>
      <w:r>
        <w:rPr/>
        <w:t>los</w:t>
      </w:r>
      <w:r>
        <w:rPr>
          <w:spacing w:val="-5"/>
        </w:rPr>
        <w:t> </w:t>
      </w:r>
      <w:r>
        <w:rPr/>
        <w:t>artículos 173A, 173B, 173 C y 173 D párrafo tercero al artículo 218, párrafos cuarto y quinto al artículo 226 y</w:t>
      </w:r>
    </w:p>
    <w:p>
      <w:pPr>
        <w:spacing w:after="0"/>
        <w:jc w:val="both"/>
        <w:sectPr>
          <w:pgSz w:w="12250" w:h="15850"/>
          <w:pgMar w:header="731" w:footer="0" w:top="1960" w:bottom="280" w:left="1180" w:right="940"/>
        </w:sectPr>
      </w:pPr>
    </w:p>
    <w:p>
      <w:pPr>
        <w:pStyle w:val="BodyText"/>
        <w:spacing w:before="63"/>
      </w:pPr>
    </w:p>
    <w:p>
      <w:pPr>
        <w:spacing w:before="0"/>
        <w:ind w:left="238" w:right="102" w:firstLine="0"/>
        <w:jc w:val="left"/>
        <w:rPr>
          <w:sz w:val="22"/>
        </w:rPr>
      </w:pPr>
      <w:r>
        <w:rPr>
          <w:sz w:val="22"/>
        </w:rPr>
        <w:t>fracción</w:t>
      </w:r>
      <w:r>
        <w:rPr>
          <w:spacing w:val="-7"/>
          <w:sz w:val="22"/>
        </w:rPr>
        <w:t> </w:t>
      </w:r>
      <w:r>
        <w:rPr>
          <w:sz w:val="22"/>
        </w:rPr>
        <w:t>III</w:t>
      </w:r>
      <w:r>
        <w:rPr>
          <w:spacing w:val="-7"/>
          <w:sz w:val="22"/>
        </w:rPr>
        <w:t> </w:t>
      </w:r>
      <w:r>
        <w:rPr>
          <w:sz w:val="22"/>
        </w:rPr>
        <w:t>al</w:t>
      </w:r>
      <w:r>
        <w:rPr>
          <w:spacing w:val="-7"/>
          <w:sz w:val="22"/>
        </w:rPr>
        <w:t> </w:t>
      </w:r>
      <w:r>
        <w:rPr>
          <w:sz w:val="22"/>
        </w:rPr>
        <w:t>artículo</w:t>
      </w:r>
      <w:r>
        <w:rPr>
          <w:spacing w:val="-8"/>
          <w:sz w:val="22"/>
        </w:rPr>
        <w:t> </w:t>
      </w:r>
      <w:r>
        <w:rPr>
          <w:sz w:val="22"/>
        </w:rPr>
        <w:t>237</w:t>
      </w:r>
      <w:r>
        <w:rPr>
          <w:spacing w:val="-8"/>
          <w:sz w:val="22"/>
        </w:rPr>
        <w:t> </w:t>
      </w:r>
      <w:r>
        <w:rPr>
          <w:sz w:val="22"/>
        </w:rPr>
        <w:t>y</w:t>
      </w:r>
      <w:r>
        <w:rPr>
          <w:spacing w:val="-6"/>
          <w:sz w:val="22"/>
        </w:rPr>
        <w:t> </w:t>
      </w:r>
      <w:r>
        <w:rPr>
          <w:rFonts w:ascii="Arial" w:hAnsi="Arial"/>
          <w:b/>
          <w:sz w:val="22"/>
        </w:rPr>
        <w:t>SE</w:t>
      </w:r>
      <w:r>
        <w:rPr>
          <w:rFonts w:ascii="Arial" w:hAnsi="Arial"/>
          <w:b/>
          <w:spacing w:val="-7"/>
          <w:sz w:val="22"/>
        </w:rPr>
        <w:t> </w:t>
      </w:r>
      <w:r>
        <w:rPr>
          <w:rFonts w:ascii="Arial" w:hAnsi="Arial"/>
          <w:b/>
          <w:sz w:val="22"/>
        </w:rPr>
        <w:t>DEROGA</w:t>
      </w:r>
      <w:r>
        <w:rPr>
          <w:rFonts w:ascii="Arial" w:hAnsi="Arial"/>
          <w:b/>
          <w:spacing w:val="-7"/>
          <w:sz w:val="22"/>
        </w:rPr>
        <w:t> </w:t>
      </w:r>
      <w:r>
        <w:rPr>
          <w:sz w:val="22"/>
        </w:rPr>
        <w:t>el</w:t>
      </w:r>
      <w:r>
        <w:rPr>
          <w:spacing w:val="-7"/>
          <w:sz w:val="22"/>
        </w:rPr>
        <w:t> </w:t>
      </w:r>
      <w:r>
        <w:rPr>
          <w:sz w:val="22"/>
        </w:rPr>
        <w:t>segundo</w:t>
      </w:r>
      <w:r>
        <w:rPr>
          <w:spacing w:val="-7"/>
          <w:sz w:val="22"/>
        </w:rPr>
        <w:t> </w:t>
      </w:r>
      <w:r>
        <w:rPr>
          <w:sz w:val="22"/>
        </w:rPr>
        <w:t>párrafo</w:t>
      </w:r>
      <w:r>
        <w:rPr>
          <w:spacing w:val="-7"/>
          <w:sz w:val="22"/>
        </w:rPr>
        <w:t> </w:t>
      </w:r>
      <w:r>
        <w:rPr>
          <w:sz w:val="22"/>
        </w:rPr>
        <w:t>del</w:t>
      </w:r>
      <w:r>
        <w:rPr>
          <w:spacing w:val="-6"/>
          <w:sz w:val="22"/>
        </w:rPr>
        <w:t> </w:t>
      </w:r>
      <w:r>
        <w:rPr>
          <w:sz w:val="22"/>
        </w:rPr>
        <w:t>artículo</w:t>
      </w:r>
      <w:r>
        <w:rPr>
          <w:spacing w:val="-7"/>
          <w:sz w:val="22"/>
        </w:rPr>
        <w:t> </w:t>
      </w:r>
      <w:r>
        <w:rPr>
          <w:sz w:val="22"/>
        </w:rPr>
        <w:t>97,</w:t>
      </w:r>
      <w:r>
        <w:rPr>
          <w:spacing w:val="-7"/>
          <w:sz w:val="22"/>
        </w:rPr>
        <w:t> </w:t>
      </w:r>
      <w:r>
        <w:rPr>
          <w:sz w:val="22"/>
        </w:rPr>
        <w:t>todos</w:t>
      </w:r>
      <w:r>
        <w:rPr>
          <w:spacing w:val="-9"/>
          <w:sz w:val="22"/>
        </w:rPr>
        <w:t> </w:t>
      </w:r>
      <w:r>
        <w:rPr>
          <w:sz w:val="22"/>
        </w:rPr>
        <w:t>del</w:t>
      </w:r>
      <w:r>
        <w:rPr>
          <w:spacing w:val="-5"/>
          <w:sz w:val="22"/>
        </w:rPr>
        <w:t> </w:t>
      </w:r>
      <w:r>
        <w:rPr>
          <w:rFonts w:ascii="Arial" w:hAnsi="Arial"/>
          <w:b/>
          <w:sz w:val="22"/>
        </w:rPr>
        <w:t>Código</w:t>
      </w:r>
      <w:r>
        <w:rPr>
          <w:rFonts w:ascii="Arial" w:hAnsi="Arial"/>
          <w:b/>
          <w:spacing w:val="-8"/>
          <w:sz w:val="22"/>
        </w:rPr>
        <w:t> </w:t>
      </w:r>
      <w:r>
        <w:rPr>
          <w:rFonts w:ascii="Arial" w:hAnsi="Arial"/>
          <w:b/>
          <w:sz w:val="22"/>
        </w:rPr>
        <w:t>Fiscal para el Estado de Oaxaca</w:t>
      </w:r>
      <w:r>
        <w:rPr>
          <w:sz w:val="22"/>
        </w:rPr>
        <w:t>.</w:t>
      </w:r>
    </w:p>
    <w:p>
      <w:pPr>
        <w:pStyle w:val="BodyText"/>
        <w:spacing w:before="240"/>
      </w:pPr>
    </w:p>
    <w:p>
      <w:pPr>
        <w:spacing w:before="0"/>
        <w:ind w:left="238" w:right="102" w:firstLine="0"/>
        <w:jc w:val="left"/>
        <w:rPr>
          <w:rFonts w:ascii="Arial" w:hAnsi="Arial"/>
          <w:b/>
          <w:sz w:val="22"/>
        </w:rPr>
      </w:pPr>
      <w:r>
        <w:rPr>
          <w:rFonts w:ascii="Arial" w:hAnsi="Arial"/>
          <w:b/>
          <w:sz w:val="22"/>
        </w:rPr>
        <w:t>ARTÍCULO SEGUNDO.- </w:t>
      </w:r>
      <w:r>
        <w:rPr>
          <w:sz w:val="22"/>
        </w:rPr>
        <w:t>Se </w:t>
      </w:r>
      <w:r>
        <w:rPr>
          <w:rFonts w:ascii="Arial" w:hAnsi="Arial"/>
          <w:b/>
          <w:sz w:val="22"/>
        </w:rPr>
        <w:t>REFORMA </w:t>
      </w:r>
      <w:r>
        <w:rPr>
          <w:sz w:val="22"/>
        </w:rPr>
        <w:t>el artículo 45 fracción XII de la </w:t>
      </w:r>
      <w:r>
        <w:rPr>
          <w:rFonts w:ascii="Arial" w:hAnsi="Arial"/>
          <w:b/>
          <w:sz w:val="22"/>
        </w:rPr>
        <w:t>Ley Orgánica del Poder</w:t>
      </w:r>
      <w:r>
        <w:rPr>
          <w:rFonts w:ascii="Arial" w:hAnsi="Arial"/>
          <w:b/>
          <w:spacing w:val="40"/>
          <w:sz w:val="22"/>
        </w:rPr>
        <w:t> </w:t>
      </w:r>
      <w:r>
        <w:rPr>
          <w:rFonts w:ascii="Arial" w:hAnsi="Arial"/>
          <w:b/>
          <w:sz w:val="22"/>
        </w:rPr>
        <w:t>Ejecutivo del Estado de Oaxaca.</w:t>
      </w:r>
    </w:p>
    <w:p>
      <w:pPr>
        <w:spacing w:before="121"/>
        <w:ind w:left="135" w:right="0" w:firstLine="0"/>
        <w:jc w:val="center"/>
        <w:rPr>
          <w:rFonts w:ascii="Arial"/>
          <w:b/>
          <w:sz w:val="22"/>
        </w:rPr>
      </w:pPr>
      <w:r>
        <w:rPr>
          <w:rFonts w:ascii="Arial"/>
          <w:b/>
          <w:spacing w:val="-2"/>
          <w:sz w:val="22"/>
        </w:rPr>
        <w:t>TRANSITORIO</w:t>
      </w:r>
    </w:p>
    <w:p>
      <w:pPr>
        <w:pStyle w:val="BodyText"/>
        <w:spacing w:before="119"/>
        <w:ind w:left="238" w:right="106"/>
        <w:jc w:val="both"/>
      </w:pPr>
      <w:r>
        <w:rPr>
          <w:rFonts w:ascii="Arial" w:hAnsi="Arial"/>
          <w:b/>
        </w:rPr>
        <w:t>ÚNICO.-</w:t>
      </w:r>
      <w:r>
        <w:rPr>
          <w:rFonts w:ascii="Arial" w:hAnsi="Arial"/>
          <w:b/>
          <w:spacing w:val="-16"/>
        </w:rPr>
        <w:t> </w:t>
      </w:r>
      <w:r>
        <w:rPr/>
        <w:t>El</w:t>
      </w:r>
      <w:r>
        <w:rPr>
          <w:spacing w:val="-14"/>
        </w:rPr>
        <w:t> </w:t>
      </w:r>
      <w:r>
        <w:rPr/>
        <w:t>presente</w:t>
      </w:r>
      <w:r>
        <w:rPr>
          <w:spacing w:val="-15"/>
        </w:rPr>
        <w:t> </w:t>
      </w:r>
      <w:r>
        <w:rPr/>
        <w:t>Decreto</w:t>
      </w:r>
      <w:r>
        <w:rPr>
          <w:spacing w:val="-15"/>
        </w:rPr>
        <w:t> </w:t>
      </w:r>
      <w:r>
        <w:rPr/>
        <w:t>entrará</w:t>
      </w:r>
      <w:r>
        <w:rPr>
          <w:spacing w:val="-15"/>
        </w:rPr>
        <w:t> </w:t>
      </w:r>
      <w:r>
        <w:rPr/>
        <w:t>en</w:t>
      </w:r>
      <w:r>
        <w:rPr>
          <w:spacing w:val="-15"/>
        </w:rPr>
        <w:t> </w:t>
      </w:r>
      <w:r>
        <w:rPr/>
        <w:t>vigor</w:t>
      </w:r>
      <w:r>
        <w:rPr>
          <w:spacing w:val="-15"/>
        </w:rPr>
        <w:t> </w:t>
      </w:r>
      <w:r>
        <w:rPr/>
        <w:t>el</w:t>
      </w:r>
      <w:r>
        <w:rPr>
          <w:spacing w:val="-16"/>
        </w:rPr>
        <w:t> </w:t>
      </w:r>
      <w:r>
        <w:rPr/>
        <w:t>uno</w:t>
      </w:r>
      <w:r>
        <w:rPr>
          <w:spacing w:val="-14"/>
        </w:rPr>
        <w:t> </w:t>
      </w:r>
      <w:r>
        <w:rPr/>
        <w:t>de</w:t>
      </w:r>
      <w:r>
        <w:rPr>
          <w:spacing w:val="-15"/>
        </w:rPr>
        <w:t> </w:t>
      </w:r>
      <w:r>
        <w:rPr/>
        <w:t>enero</w:t>
      </w:r>
      <w:r>
        <w:rPr>
          <w:spacing w:val="-15"/>
        </w:rPr>
        <w:t> </w:t>
      </w:r>
      <w:r>
        <w:rPr/>
        <w:t>de</w:t>
      </w:r>
      <w:r>
        <w:rPr>
          <w:spacing w:val="-15"/>
        </w:rPr>
        <w:t> </w:t>
      </w:r>
      <w:r>
        <w:rPr/>
        <w:t>dos</w:t>
      </w:r>
      <w:r>
        <w:rPr>
          <w:spacing w:val="-15"/>
        </w:rPr>
        <w:t> </w:t>
      </w:r>
      <w:r>
        <w:rPr/>
        <w:t>mil</w:t>
      </w:r>
      <w:r>
        <w:rPr>
          <w:spacing w:val="-16"/>
        </w:rPr>
        <w:t> </w:t>
      </w:r>
      <w:r>
        <w:rPr/>
        <w:t>dieciocho,</w:t>
      </w:r>
      <w:r>
        <w:rPr>
          <w:spacing w:val="-15"/>
        </w:rPr>
        <w:t> </w:t>
      </w:r>
      <w:r>
        <w:rPr/>
        <w:t>previa</w:t>
      </w:r>
      <w:r>
        <w:rPr>
          <w:spacing w:val="-14"/>
        </w:rPr>
        <w:t> </w:t>
      </w:r>
      <w:r>
        <w:rPr/>
        <w:t>publicación en el Periódico Oficial del Gobierno del Estado de Oaxaca.</w:t>
      </w:r>
    </w:p>
    <w:p>
      <w:pPr>
        <w:pStyle w:val="BodyText"/>
        <w:spacing w:before="240"/>
      </w:pPr>
    </w:p>
    <w:p>
      <w:pPr>
        <w:spacing w:before="1"/>
        <w:ind w:left="3796" w:right="0" w:firstLine="0"/>
        <w:jc w:val="left"/>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4"/>
          <w:sz w:val="22"/>
        </w:rPr>
        <w:t>1396</w:t>
      </w:r>
    </w:p>
    <w:p>
      <w:pPr>
        <w:spacing w:before="0"/>
        <w:ind w:left="306" w:right="102" w:firstLine="1056"/>
        <w:jc w:val="left"/>
        <w:rPr>
          <w:rFonts w:ascii="Arial" w:hAnsi="Arial"/>
          <w:b/>
          <w:sz w:val="22"/>
        </w:rPr>
      </w:pPr>
      <w:r>
        <w:rPr>
          <w:rFonts w:ascii="Arial" w:hAnsi="Arial"/>
          <w:b/>
          <w:sz w:val="22"/>
        </w:rPr>
        <w:t>APROBADO POR LA LXIII LEGISLATURA EL 13 DE FEBRERO DEL 2018 PUBLICADO</w:t>
      </w:r>
      <w:r>
        <w:rPr>
          <w:rFonts w:ascii="Arial" w:hAnsi="Arial"/>
          <w:b/>
          <w:spacing w:val="-4"/>
          <w:sz w:val="22"/>
        </w:rPr>
        <w:t> </w:t>
      </w:r>
      <w:r>
        <w:rPr>
          <w:rFonts w:ascii="Arial" w:hAnsi="Arial"/>
          <w:b/>
          <w:sz w:val="22"/>
        </w:rPr>
        <w:t>EN</w:t>
      </w:r>
      <w:r>
        <w:rPr>
          <w:rFonts w:ascii="Arial" w:hAnsi="Arial"/>
          <w:b/>
          <w:spacing w:val="-4"/>
          <w:sz w:val="22"/>
        </w:rPr>
        <w:t> </w:t>
      </w:r>
      <w:r>
        <w:rPr>
          <w:rFonts w:ascii="Arial" w:hAnsi="Arial"/>
          <w:b/>
          <w:sz w:val="22"/>
        </w:rPr>
        <w:t>EL</w:t>
      </w:r>
      <w:r>
        <w:rPr>
          <w:rFonts w:ascii="Arial" w:hAnsi="Arial"/>
          <w:b/>
          <w:spacing w:val="-3"/>
          <w:sz w:val="22"/>
        </w:rPr>
        <w:t> </w:t>
      </w:r>
      <w:r>
        <w:rPr>
          <w:rFonts w:ascii="Arial" w:hAnsi="Arial"/>
          <w:b/>
          <w:sz w:val="22"/>
        </w:rPr>
        <w:t>PERIÓDICO</w:t>
      </w:r>
      <w:r>
        <w:rPr>
          <w:rFonts w:ascii="Arial" w:hAnsi="Arial"/>
          <w:b/>
          <w:spacing w:val="-4"/>
          <w:sz w:val="22"/>
        </w:rPr>
        <w:t> </w:t>
      </w:r>
      <w:r>
        <w:rPr>
          <w:rFonts w:ascii="Arial" w:hAnsi="Arial"/>
          <w:b/>
          <w:sz w:val="22"/>
        </w:rPr>
        <w:t>OFICIAL</w:t>
      </w:r>
      <w:r>
        <w:rPr>
          <w:rFonts w:ascii="Arial" w:hAnsi="Arial"/>
          <w:b/>
          <w:spacing w:val="-2"/>
          <w:sz w:val="22"/>
        </w:rPr>
        <w:t> </w:t>
      </w:r>
      <w:r>
        <w:rPr>
          <w:rFonts w:ascii="Arial" w:hAnsi="Arial"/>
          <w:b/>
          <w:sz w:val="22"/>
        </w:rPr>
        <w:t>NÚMERO</w:t>
      </w:r>
      <w:r>
        <w:rPr>
          <w:rFonts w:ascii="Arial" w:hAnsi="Arial"/>
          <w:b/>
          <w:spacing w:val="-4"/>
          <w:sz w:val="22"/>
        </w:rPr>
        <w:t> </w:t>
      </w:r>
      <w:r>
        <w:rPr>
          <w:rFonts w:ascii="Arial" w:hAnsi="Arial"/>
          <w:b/>
          <w:sz w:val="22"/>
        </w:rPr>
        <w:t>7</w:t>
      </w:r>
      <w:r>
        <w:rPr>
          <w:rFonts w:ascii="Arial" w:hAnsi="Arial"/>
          <w:b/>
          <w:spacing w:val="-2"/>
          <w:sz w:val="22"/>
        </w:rPr>
        <w:t> </w:t>
      </w:r>
      <w:r>
        <w:rPr>
          <w:rFonts w:ascii="Arial" w:hAnsi="Arial"/>
          <w:b/>
          <w:sz w:val="22"/>
        </w:rPr>
        <w:t>DÉCIMA</w:t>
      </w:r>
      <w:r>
        <w:rPr>
          <w:rFonts w:ascii="Arial" w:hAnsi="Arial"/>
          <w:b/>
          <w:spacing w:val="-4"/>
          <w:sz w:val="22"/>
        </w:rPr>
        <w:t> </w:t>
      </w:r>
      <w:r>
        <w:rPr>
          <w:rFonts w:ascii="Arial" w:hAnsi="Arial"/>
          <w:b/>
          <w:sz w:val="22"/>
        </w:rPr>
        <w:t>SEGUNDA</w:t>
      </w:r>
      <w:r>
        <w:rPr>
          <w:rFonts w:ascii="Arial" w:hAnsi="Arial"/>
          <w:b/>
          <w:spacing w:val="-4"/>
          <w:sz w:val="22"/>
        </w:rPr>
        <w:t> </w:t>
      </w:r>
      <w:r>
        <w:rPr>
          <w:rFonts w:ascii="Arial" w:hAnsi="Arial"/>
          <w:b/>
          <w:sz w:val="22"/>
        </w:rPr>
        <w:t>SECCIÓN</w:t>
      </w:r>
      <w:r>
        <w:rPr>
          <w:rFonts w:ascii="Arial" w:hAnsi="Arial"/>
          <w:b/>
          <w:spacing w:val="-4"/>
          <w:sz w:val="22"/>
        </w:rPr>
        <w:t> </w:t>
      </w:r>
      <w:r>
        <w:rPr>
          <w:rFonts w:ascii="Arial" w:hAnsi="Arial"/>
          <w:b/>
          <w:sz w:val="22"/>
        </w:rPr>
        <w:t>EL</w:t>
      </w:r>
      <w:r>
        <w:rPr>
          <w:rFonts w:ascii="Arial" w:hAnsi="Arial"/>
          <w:b/>
          <w:spacing w:val="-2"/>
          <w:sz w:val="22"/>
        </w:rPr>
        <w:t> </w:t>
      </w:r>
      <w:r>
        <w:rPr>
          <w:rFonts w:ascii="Arial" w:hAnsi="Arial"/>
          <w:b/>
          <w:sz w:val="22"/>
        </w:rPr>
        <w:t>17</w:t>
      </w:r>
      <w:r>
        <w:rPr>
          <w:rFonts w:ascii="Arial" w:hAnsi="Arial"/>
          <w:b/>
          <w:spacing w:val="-3"/>
          <w:sz w:val="22"/>
        </w:rPr>
        <w:t> </w:t>
      </w:r>
      <w:r>
        <w:rPr>
          <w:rFonts w:ascii="Arial" w:hAnsi="Arial"/>
          <w:b/>
          <w:sz w:val="22"/>
        </w:rPr>
        <w:t>DE</w:t>
      </w:r>
    </w:p>
    <w:p>
      <w:pPr>
        <w:spacing w:line="252" w:lineRule="exact" w:before="0"/>
        <w:ind w:left="4065" w:right="0" w:firstLine="0"/>
        <w:jc w:val="left"/>
        <w:rPr>
          <w:rFonts w:ascii="Arial"/>
          <w:b/>
          <w:sz w:val="22"/>
        </w:rPr>
      </w:pPr>
      <w:r>
        <w:rPr>
          <w:rFonts w:ascii="Arial"/>
          <w:b/>
          <w:sz w:val="22"/>
        </w:rPr>
        <w:t>FEBRERO</w:t>
      </w:r>
      <w:r>
        <w:rPr>
          <w:rFonts w:ascii="Arial"/>
          <w:b/>
          <w:spacing w:val="-8"/>
          <w:sz w:val="22"/>
        </w:rPr>
        <w:t> </w:t>
      </w:r>
      <w:r>
        <w:rPr>
          <w:rFonts w:ascii="Arial"/>
          <w:b/>
          <w:sz w:val="22"/>
        </w:rPr>
        <w:t>DEL</w:t>
      </w:r>
      <w:r>
        <w:rPr>
          <w:rFonts w:ascii="Arial"/>
          <w:b/>
          <w:spacing w:val="-9"/>
          <w:sz w:val="22"/>
        </w:rPr>
        <w:t> </w:t>
      </w:r>
      <w:r>
        <w:rPr>
          <w:rFonts w:ascii="Arial"/>
          <w:b/>
          <w:spacing w:val="-4"/>
          <w:sz w:val="22"/>
        </w:rPr>
        <w:t>2018</w:t>
      </w:r>
    </w:p>
    <w:p>
      <w:pPr>
        <w:pStyle w:val="BodyText"/>
        <w:spacing w:before="120"/>
        <w:rPr>
          <w:rFonts w:ascii="Arial"/>
          <w:b/>
        </w:rPr>
      </w:pPr>
    </w:p>
    <w:p>
      <w:pPr>
        <w:pStyle w:val="BodyText"/>
        <w:ind w:left="238" w:right="99"/>
        <w:jc w:val="both"/>
      </w:pPr>
      <w:r>
        <w:rPr>
          <w:rFonts w:ascii="Arial" w:hAnsi="Arial"/>
          <w:b/>
        </w:rPr>
        <w:t>ARTÍCULO ÚNICO.- </w:t>
      </w:r>
      <w:r>
        <w:rPr/>
        <w:t>Se </w:t>
      </w:r>
      <w:r>
        <w:rPr>
          <w:rFonts w:ascii="Arial" w:hAnsi="Arial"/>
          <w:b/>
        </w:rPr>
        <w:t>REFORMAN </w:t>
      </w:r>
      <w:r>
        <w:rPr/>
        <w:t>las fracciones XLI y XLII del artículo 34; se </w:t>
      </w:r>
      <w:r>
        <w:rPr>
          <w:rFonts w:ascii="Arial" w:hAnsi="Arial"/>
          <w:b/>
        </w:rPr>
        <w:t>ADICIONAN </w:t>
      </w:r>
      <w:r>
        <w:rPr/>
        <w:t>las fracciones</w:t>
      </w:r>
      <w:r>
        <w:rPr>
          <w:spacing w:val="-8"/>
        </w:rPr>
        <w:t> </w:t>
      </w:r>
      <w:r>
        <w:rPr/>
        <w:t>XLIII,</w:t>
      </w:r>
      <w:r>
        <w:rPr>
          <w:spacing w:val="-8"/>
        </w:rPr>
        <w:t> </w:t>
      </w:r>
      <w:r>
        <w:rPr/>
        <w:t>XLIV</w:t>
      </w:r>
      <w:r>
        <w:rPr>
          <w:spacing w:val="-8"/>
        </w:rPr>
        <w:t> </w:t>
      </w:r>
      <w:r>
        <w:rPr/>
        <w:t>y</w:t>
      </w:r>
      <w:r>
        <w:rPr>
          <w:spacing w:val="-7"/>
        </w:rPr>
        <w:t> </w:t>
      </w:r>
      <w:r>
        <w:rPr/>
        <w:t>XLV</w:t>
      </w:r>
      <w:r>
        <w:rPr>
          <w:spacing w:val="-8"/>
        </w:rPr>
        <w:t> </w:t>
      </w:r>
      <w:r>
        <w:rPr/>
        <w:t>del</w:t>
      </w:r>
      <w:r>
        <w:rPr>
          <w:spacing w:val="-8"/>
        </w:rPr>
        <w:t> </w:t>
      </w:r>
      <w:r>
        <w:rPr/>
        <w:t>Artículo</w:t>
      </w:r>
      <w:r>
        <w:rPr>
          <w:spacing w:val="-8"/>
        </w:rPr>
        <w:t> </w:t>
      </w:r>
      <w:r>
        <w:rPr/>
        <w:t>34;</w:t>
      </w:r>
      <w:r>
        <w:rPr>
          <w:spacing w:val="-8"/>
        </w:rPr>
        <w:t> </w:t>
      </w:r>
      <w:r>
        <w:rPr/>
        <w:t>y</w:t>
      </w:r>
      <w:r>
        <w:rPr>
          <w:spacing w:val="-8"/>
        </w:rPr>
        <w:t> </w:t>
      </w:r>
      <w:r>
        <w:rPr/>
        <w:t>se</w:t>
      </w:r>
      <w:r>
        <w:rPr>
          <w:spacing w:val="-4"/>
        </w:rPr>
        <w:t> </w:t>
      </w:r>
      <w:r>
        <w:rPr>
          <w:rFonts w:ascii="Arial" w:hAnsi="Arial"/>
          <w:b/>
        </w:rPr>
        <w:t>DEROGAN</w:t>
      </w:r>
      <w:r>
        <w:rPr>
          <w:rFonts w:ascii="Arial" w:hAnsi="Arial"/>
          <w:b/>
          <w:spacing w:val="-7"/>
        </w:rPr>
        <w:t> </w:t>
      </w:r>
      <w:r>
        <w:rPr/>
        <w:t>las</w:t>
      </w:r>
      <w:r>
        <w:rPr>
          <w:spacing w:val="-8"/>
        </w:rPr>
        <w:t> </w:t>
      </w:r>
      <w:r>
        <w:rPr/>
        <w:t>fracciones</w:t>
      </w:r>
      <w:r>
        <w:rPr>
          <w:spacing w:val="-8"/>
        </w:rPr>
        <w:t> </w:t>
      </w:r>
      <w:r>
        <w:rPr/>
        <w:t>VI</w:t>
      </w:r>
      <w:r>
        <w:rPr>
          <w:spacing w:val="-8"/>
        </w:rPr>
        <w:t> </w:t>
      </w:r>
      <w:r>
        <w:rPr/>
        <w:t>del</w:t>
      </w:r>
      <w:r>
        <w:rPr>
          <w:spacing w:val="-8"/>
        </w:rPr>
        <w:t> </w:t>
      </w:r>
      <w:r>
        <w:rPr/>
        <w:t>Artículo</w:t>
      </w:r>
      <w:r>
        <w:rPr>
          <w:spacing w:val="-8"/>
        </w:rPr>
        <w:t> </w:t>
      </w:r>
      <w:r>
        <w:rPr/>
        <w:t>33</w:t>
      </w:r>
      <w:r>
        <w:rPr>
          <w:spacing w:val="-8"/>
        </w:rPr>
        <w:t> </w:t>
      </w:r>
      <w:r>
        <w:rPr/>
        <w:t>y</w:t>
      </w:r>
      <w:r>
        <w:rPr>
          <w:spacing w:val="-8"/>
        </w:rPr>
        <w:t> </w:t>
      </w:r>
      <w:r>
        <w:rPr/>
        <w:t>XXVII del artículo 42, y el Artículo 54 Bis de la Ley Orgánica del Poder Ejecutivo del Estado de Oaxaca.</w:t>
      </w:r>
    </w:p>
    <w:p>
      <w:pPr>
        <w:spacing w:before="121"/>
        <w:ind w:left="134" w:right="0" w:firstLine="0"/>
        <w:jc w:val="center"/>
        <w:rPr>
          <w:rFonts w:ascii="Arial"/>
          <w:b/>
          <w:sz w:val="22"/>
        </w:rPr>
      </w:pPr>
      <w:r>
        <w:rPr>
          <w:rFonts w:ascii="Arial"/>
          <w:b/>
          <w:spacing w:val="-2"/>
          <w:sz w:val="22"/>
        </w:rPr>
        <w:t>TRANSITORIOS</w:t>
      </w:r>
    </w:p>
    <w:p>
      <w:pPr>
        <w:pStyle w:val="BodyText"/>
        <w:spacing w:before="119"/>
        <w:ind w:left="238" w:right="106"/>
        <w:jc w:val="both"/>
      </w:pPr>
      <w:r>
        <w:rPr>
          <w:rFonts w:ascii="Arial" w:hAnsi="Arial"/>
          <w:b/>
        </w:rPr>
        <w:t>PRIMERO.- </w:t>
      </w:r>
      <w:r>
        <w:rPr/>
        <w:t>El presente Decreto entrará en vigor al día siguiente de su publicación en el Periódico Oficial del Gobierno del Estado de Oaxaca.</w:t>
      </w:r>
    </w:p>
    <w:p>
      <w:pPr>
        <w:pStyle w:val="BodyText"/>
        <w:spacing w:before="121"/>
        <w:ind w:left="238" w:right="98"/>
        <w:jc w:val="both"/>
      </w:pPr>
      <w:r>
        <w:rPr>
          <w:rFonts w:ascii="Arial" w:hAnsi="Arial"/>
          <w:b/>
        </w:rPr>
        <w:t>SEGUNDO.- </w:t>
      </w:r>
      <w:r>
        <w:rPr/>
        <w:t>Se derogan todas aquellas disposiciones, de igual o menor jerarquía, que se opongan al presente Decreto aun cuando no estén expresamente derogadas.</w:t>
      </w:r>
    </w:p>
    <w:p>
      <w:pPr>
        <w:spacing w:before="120"/>
        <w:ind w:left="238" w:right="0" w:firstLine="0"/>
        <w:jc w:val="both"/>
        <w:rPr>
          <w:sz w:val="22"/>
        </w:rPr>
      </w:pPr>
      <w:r>
        <w:rPr>
          <w:rFonts w:ascii="Arial"/>
          <w:b/>
          <w:sz w:val="22"/>
        </w:rPr>
        <w:t>TERCERO.-</w:t>
      </w:r>
      <w:r>
        <w:rPr>
          <w:rFonts w:ascii="Arial"/>
          <w:b/>
          <w:spacing w:val="-13"/>
          <w:sz w:val="22"/>
        </w:rPr>
        <w:t> </w:t>
      </w:r>
      <w:r>
        <w:rPr>
          <w:spacing w:val="-2"/>
          <w:sz w:val="22"/>
        </w:rPr>
        <w:t>Derogado.</w:t>
      </w:r>
    </w:p>
    <w:p>
      <w:pPr>
        <w:spacing w:before="118"/>
        <w:ind w:left="238" w:right="103" w:firstLine="0"/>
        <w:jc w:val="both"/>
        <w:rPr>
          <w:rFonts w:ascii="Arial" w:hAnsi="Arial"/>
          <w:b/>
          <w:sz w:val="18"/>
        </w:rPr>
      </w:pPr>
      <w:r>
        <w:rPr>
          <w:rFonts w:ascii="Arial" w:hAnsi="Arial"/>
          <w:b/>
          <w:color w:val="000000"/>
          <w:sz w:val="18"/>
          <w:highlight w:val="lightGray"/>
        </w:rPr>
        <w:t>(Artículo derogado mediante decreto número 1587, aprobado por la LXIII Legislatura el 18 de septiembre del 2018</w:t>
      </w:r>
      <w:r>
        <w:rPr>
          <w:rFonts w:ascii="Arial" w:hAnsi="Arial"/>
          <w:b/>
          <w:color w:val="000000"/>
          <w:sz w:val="18"/>
        </w:rPr>
        <w:t> </w:t>
      </w:r>
      <w:r>
        <w:rPr>
          <w:rFonts w:ascii="Arial" w:hAnsi="Arial"/>
          <w:b/>
          <w:color w:val="000000"/>
          <w:sz w:val="18"/>
          <w:highlight w:val="lightGray"/>
        </w:rPr>
        <w:t>y publicado en el Periódico Oficial Extra del 10 de octubre del 2018)</w:t>
      </w:r>
    </w:p>
    <w:p>
      <w:pPr>
        <w:spacing w:before="121"/>
        <w:ind w:left="238" w:right="0" w:firstLine="0"/>
        <w:jc w:val="both"/>
        <w:rPr>
          <w:sz w:val="22"/>
        </w:rPr>
      </w:pPr>
      <w:r>
        <w:rPr>
          <w:rFonts w:ascii="Arial"/>
          <w:b/>
          <w:sz w:val="22"/>
        </w:rPr>
        <w:t>CUARTO.-</w:t>
      </w:r>
      <w:r>
        <w:rPr>
          <w:rFonts w:ascii="Arial"/>
          <w:b/>
          <w:spacing w:val="-10"/>
          <w:sz w:val="22"/>
        </w:rPr>
        <w:t> </w:t>
      </w:r>
      <w:r>
        <w:rPr>
          <w:spacing w:val="-2"/>
          <w:sz w:val="22"/>
        </w:rPr>
        <w:t>Derogado.</w:t>
      </w:r>
    </w:p>
    <w:p>
      <w:pPr>
        <w:spacing w:before="120"/>
        <w:ind w:left="238" w:right="103" w:firstLine="0"/>
        <w:jc w:val="both"/>
        <w:rPr>
          <w:rFonts w:ascii="Arial" w:hAnsi="Arial"/>
          <w:b/>
          <w:sz w:val="18"/>
        </w:rPr>
      </w:pPr>
      <w:r>
        <w:rPr>
          <w:rFonts w:ascii="Arial" w:hAnsi="Arial"/>
          <w:b/>
          <w:color w:val="000000"/>
          <w:sz w:val="18"/>
          <w:highlight w:val="lightGray"/>
        </w:rPr>
        <w:t>(Artículo derogado mediante decreto número 1587, aprobado por la LXIII Legislatura el 18 de septiembre del 2018</w:t>
      </w:r>
      <w:r>
        <w:rPr>
          <w:rFonts w:ascii="Arial" w:hAnsi="Arial"/>
          <w:b/>
          <w:color w:val="000000"/>
          <w:sz w:val="18"/>
        </w:rPr>
        <w:t> </w:t>
      </w:r>
      <w:r>
        <w:rPr>
          <w:rFonts w:ascii="Arial" w:hAnsi="Arial"/>
          <w:b/>
          <w:color w:val="000000"/>
          <w:sz w:val="18"/>
          <w:highlight w:val="lightGray"/>
        </w:rPr>
        <w:t>y publicado en el Periódico Oficial Extra del 10 de octubre del 2018)</w:t>
      </w:r>
    </w:p>
    <w:p>
      <w:pPr>
        <w:pStyle w:val="BodyText"/>
        <w:spacing w:before="120"/>
        <w:ind w:left="238" w:right="104"/>
        <w:jc w:val="both"/>
      </w:pPr>
      <w:r>
        <w:rPr>
          <w:rFonts w:ascii="Arial" w:hAnsi="Arial"/>
          <w:b/>
        </w:rPr>
        <w:t>QUINTO.-</w:t>
      </w:r>
      <w:r>
        <w:rPr>
          <w:rFonts w:ascii="Arial" w:hAnsi="Arial"/>
          <w:b/>
          <w:spacing w:val="-8"/>
        </w:rPr>
        <w:t> </w:t>
      </w:r>
      <w:r>
        <w:rPr/>
        <w:t>El</w:t>
      </w:r>
      <w:r>
        <w:rPr>
          <w:spacing w:val="-8"/>
        </w:rPr>
        <w:t> </w:t>
      </w:r>
      <w:r>
        <w:rPr/>
        <w:t>Gobernador</w:t>
      </w:r>
      <w:r>
        <w:rPr>
          <w:spacing w:val="-8"/>
        </w:rPr>
        <w:t> </w:t>
      </w:r>
      <w:r>
        <w:rPr/>
        <w:t>del</w:t>
      </w:r>
      <w:r>
        <w:rPr>
          <w:spacing w:val="-8"/>
        </w:rPr>
        <w:t> </w:t>
      </w:r>
      <w:r>
        <w:rPr/>
        <w:t>Estado</w:t>
      </w:r>
      <w:r>
        <w:rPr>
          <w:spacing w:val="-8"/>
        </w:rPr>
        <w:t> </w:t>
      </w:r>
      <w:r>
        <w:rPr/>
        <w:t>a</w:t>
      </w:r>
      <w:r>
        <w:rPr>
          <w:spacing w:val="-8"/>
        </w:rPr>
        <w:t> </w:t>
      </w:r>
      <w:r>
        <w:rPr/>
        <w:t>través</w:t>
      </w:r>
      <w:r>
        <w:rPr>
          <w:spacing w:val="-8"/>
        </w:rPr>
        <w:t> </w:t>
      </w:r>
      <w:r>
        <w:rPr/>
        <w:t>de</w:t>
      </w:r>
      <w:r>
        <w:rPr>
          <w:spacing w:val="-8"/>
        </w:rPr>
        <w:t> </w:t>
      </w:r>
      <w:r>
        <w:rPr/>
        <w:t>las</w:t>
      </w:r>
      <w:r>
        <w:rPr>
          <w:spacing w:val="-8"/>
        </w:rPr>
        <w:t> </w:t>
      </w:r>
      <w:r>
        <w:rPr/>
        <w:t>Secretarías</w:t>
      </w:r>
      <w:r>
        <w:rPr>
          <w:spacing w:val="-8"/>
        </w:rPr>
        <w:t> </w:t>
      </w:r>
      <w:r>
        <w:rPr/>
        <w:t>de</w:t>
      </w:r>
      <w:r>
        <w:rPr>
          <w:spacing w:val="-8"/>
        </w:rPr>
        <w:t> </w:t>
      </w:r>
      <w:r>
        <w:rPr/>
        <w:t>Finanzas,</w:t>
      </w:r>
      <w:r>
        <w:rPr>
          <w:spacing w:val="-8"/>
        </w:rPr>
        <w:t> </w:t>
      </w:r>
      <w:r>
        <w:rPr/>
        <w:t>de</w:t>
      </w:r>
      <w:r>
        <w:rPr>
          <w:spacing w:val="-8"/>
        </w:rPr>
        <w:t> </w:t>
      </w:r>
      <w:r>
        <w:rPr/>
        <w:t>Administración</w:t>
      </w:r>
      <w:r>
        <w:rPr>
          <w:spacing w:val="-8"/>
        </w:rPr>
        <w:t> </w:t>
      </w:r>
      <w:r>
        <w:rPr/>
        <w:t>y</w:t>
      </w:r>
      <w:r>
        <w:rPr>
          <w:spacing w:val="-9"/>
        </w:rPr>
        <w:t> </w:t>
      </w:r>
      <w:r>
        <w:rPr/>
        <w:t>de la Contraloría y Transparencia Gubernamental, en el ámbito de sus respectivas atribuciones realizarán las acciones necesarias para el cumplimiento del presente Decreto.</w:t>
      </w:r>
    </w:p>
    <w:p>
      <w:pPr>
        <w:pStyle w:val="BodyText"/>
        <w:spacing w:before="240"/>
      </w:pPr>
    </w:p>
    <w:p>
      <w:pPr>
        <w:spacing w:before="1"/>
        <w:ind w:left="134" w:right="0" w:firstLine="0"/>
        <w:jc w:val="center"/>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4"/>
          <w:sz w:val="22"/>
        </w:rPr>
        <w:t>1532</w:t>
      </w:r>
    </w:p>
    <w:p>
      <w:pPr>
        <w:spacing w:before="0"/>
        <w:ind w:left="1040" w:right="906" w:firstLine="1"/>
        <w:jc w:val="center"/>
        <w:rPr>
          <w:rFonts w:ascii="Arial" w:hAnsi="Arial"/>
          <w:b/>
          <w:sz w:val="22"/>
        </w:rPr>
      </w:pPr>
      <w:r>
        <w:rPr>
          <w:rFonts w:ascii="Arial" w:hAnsi="Arial"/>
          <w:b/>
          <w:sz w:val="22"/>
        </w:rPr>
        <w:t>APROBADO POR LA LXIII LEGISLATURA EL 17 DE JULIO DEL 2018 PUBLICADO</w:t>
      </w:r>
      <w:r>
        <w:rPr>
          <w:rFonts w:ascii="Arial" w:hAnsi="Arial"/>
          <w:b/>
          <w:spacing w:val="-4"/>
          <w:sz w:val="22"/>
        </w:rPr>
        <w:t> </w:t>
      </w:r>
      <w:r>
        <w:rPr>
          <w:rFonts w:ascii="Arial" w:hAnsi="Arial"/>
          <w:b/>
          <w:sz w:val="22"/>
        </w:rPr>
        <w:t>EN</w:t>
      </w:r>
      <w:r>
        <w:rPr>
          <w:rFonts w:ascii="Arial" w:hAnsi="Arial"/>
          <w:b/>
          <w:spacing w:val="-4"/>
          <w:sz w:val="22"/>
        </w:rPr>
        <w:t> </w:t>
      </w:r>
      <w:r>
        <w:rPr>
          <w:rFonts w:ascii="Arial" w:hAnsi="Arial"/>
          <w:b/>
          <w:sz w:val="22"/>
        </w:rPr>
        <w:t>EL</w:t>
      </w:r>
      <w:r>
        <w:rPr>
          <w:rFonts w:ascii="Arial" w:hAnsi="Arial"/>
          <w:b/>
          <w:spacing w:val="-3"/>
          <w:sz w:val="22"/>
        </w:rPr>
        <w:t> </w:t>
      </w:r>
      <w:r>
        <w:rPr>
          <w:rFonts w:ascii="Arial" w:hAnsi="Arial"/>
          <w:b/>
          <w:sz w:val="22"/>
        </w:rPr>
        <w:t>PERIÓDICO</w:t>
      </w:r>
      <w:r>
        <w:rPr>
          <w:rFonts w:ascii="Arial" w:hAnsi="Arial"/>
          <w:b/>
          <w:spacing w:val="-4"/>
          <w:sz w:val="22"/>
        </w:rPr>
        <w:t> </w:t>
      </w:r>
      <w:r>
        <w:rPr>
          <w:rFonts w:ascii="Arial" w:hAnsi="Arial"/>
          <w:b/>
          <w:sz w:val="22"/>
        </w:rPr>
        <w:t>OFICIAL</w:t>
      </w:r>
      <w:r>
        <w:rPr>
          <w:rFonts w:ascii="Arial" w:hAnsi="Arial"/>
          <w:b/>
          <w:spacing w:val="-4"/>
          <w:sz w:val="22"/>
        </w:rPr>
        <w:t> </w:t>
      </w:r>
      <w:r>
        <w:rPr>
          <w:rFonts w:ascii="Arial" w:hAnsi="Arial"/>
          <w:b/>
          <w:sz w:val="22"/>
        </w:rPr>
        <w:t>EXTRA</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2</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AGOSTO</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2018</w:t>
      </w:r>
    </w:p>
    <w:p>
      <w:pPr>
        <w:pStyle w:val="BodyText"/>
        <w:rPr>
          <w:rFonts w:ascii="Arial"/>
          <w:b/>
        </w:rPr>
      </w:pPr>
    </w:p>
    <w:p>
      <w:pPr>
        <w:spacing w:before="0"/>
        <w:ind w:left="238" w:right="103" w:firstLine="0"/>
        <w:jc w:val="both"/>
        <w:rPr>
          <w:sz w:val="22"/>
        </w:rPr>
      </w:pPr>
      <w:r>
        <w:rPr>
          <w:rFonts w:ascii="Arial" w:hAnsi="Arial"/>
          <w:b/>
          <w:sz w:val="22"/>
        </w:rPr>
        <w:t>ARTÍCULO</w:t>
      </w:r>
      <w:r>
        <w:rPr>
          <w:rFonts w:ascii="Arial" w:hAnsi="Arial"/>
          <w:b/>
          <w:spacing w:val="-2"/>
          <w:sz w:val="22"/>
        </w:rPr>
        <w:t> </w:t>
      </w:r>
      <w:r>
        <w:rPr>
          <w:rFonts w:ascii="Arial" w:hAnsi="Arial"/>
          <w:b/>
          <w:sz w:val="22"/>
        </w:rPr>
        <w:t>ÚNICO.-</w:t>
      </w:r>
      <w:r>
        <w:rPr>
          <w:rFonts w:ascii="Arial" w:hAnsi="Arial"/>
          <w:b/>
          <w:spacing w:val="-2"/>
          <w:sz w:val="22"/>
        </w:rPr>
        <w:t> </w:t>
      </w:r>
      <w:r>
        <w:rPr>
          <w:sz w:val="22"/>
        </w:rPr>
        <w:t>Se</w:t>
      </w:r>
      <w:r>
        <w:rPr>
          <w:spacing w:val="-1"/>
          <w:sz w:val="22"/>
        </w:rPr>
        <w:t> </w:t>
      </w:r>
      <w:r>
        <w:rPr>
          <w:rFonts w:ascii="Arial" w:hAnsi="Arial"/>
          <w:b/>
          <w:sz w:val="22"/>
        </w:rPr>
        <w:t>REFORMAN</w:t>
      </w:r>
      <w:r>
        <w:rPr>
          <w:rFonts w:ascii="Arial" w:hAnsi="Arial"/>
          <w:b/>
          <w:spacing w:val="-2"/>
          <w:sz w:val="22"/>
        </w:rPr>
        <w:t> </w:t>
      </w:r>
      <w:r>
        <w:rPr>
          <w:sz w:val="22"/>
        </w:rPr>
        <w:t>los</w:t>
      </w:r>
      <w:r>
        <w:rPr>
          <w:spacing w:val="-2"/>
          <w:sz w:val="22"/>
        </w:rPr>
        <w:t> </w:t>
      </w:r>
      <w:r>
        <w:rPr>
          <w:sz w:val="22"/>
        </w:rPr>
        <w:t>artículos</w:t>
      </w:r>
      <w:r>
        <w:rPr>
          <w:spacing w:val="-2"/>
          <w:sz w:val="22"/>
        </w:rPr>
        <w:t> </w:t>
      </w:r>
      <w:r>
        <w:rPr>
          <w:sz w:val="22"/>
        </w:rPr>
        <w:t>17,</w:t>
      </w:r>
      <w:r>
        <w:rPr>
          <w:spacing w:val="-3"/>
          <w:sz w:val="22"/>
        </w:rPr>
        <w:t> </w:t>
      </w:r>
      <w:r>
        <w:rPr>
          <w:sz w:val="22"/>
        </w:rPr>
        <w:t>27</w:t>
      </w:r>
      <w:r>
        <w:rPr>
          <w:spacing w:val="-2"/>
          <w:sz w:val="22"/>
        </w:rPr>
        <w:t> </w:t>
      </w:r>
      <w:r>
        <w:rPr>
          <w:sz w:val="22"/>
        </w:rPr>
        <w:t>fracción</w:t>
      </w:r>
      <w:r>
        <w:rPr>
          <w:spacing w:val="-3"/>
          <w:sz w:val="22"/>
        </w:rPr>
        <w:t> </w:t>
      </w:r>
      <w:r>
        <w:rPr>
          <w:sz w:val="22"/>
        </w:rPr>
        <w:t>VII,</w:t>
      </w:r>
      <w:r>
        <w:rPr>
          <w:spacing w:val="-3"/>
          <w:sz w:val="22"/>
        </w:rPr>
        <w:t> </w:t>
      </w:r>
      <w:r>
        <w:rPr>
          <w:sz w:val="22"/>
        </w:rPr>
        <w:t>40</w:t>
      </w:r>
      <w:r>
        <w:rPr>
          <w:spacing w:val="-3"/>
          <w:sz w:val="22"/>
        </w:rPr>
        <w:t> </w:t>
      </w:r>
      <w:r>
        <w:rPr>
          <w:sz w:val="22"/>
        </w:rPr>
        <w:t>y</w:t>
      </w:r>
      <w:r>
        <w:rPr>
          <w:spacing w:val="-3"/>
          <w:sz w:val="22"/>
        </w:rPr>
        <w:t> </w:t>
      </w:r>
      <w:r>
        <w:rPr>
          <w:sz w:val="22"/>
        </w:rPr>
        <w:t>49</w:t>
      </w:r>
      <w:r>
        <w:rPr>
          <w:spacing w:val="-3"/>
          <w:sz w:val="22"/>
        </w:rPr>
        <w:t> </w:t>
      </w:r>
      <w:r>
        <w:rPr>
          <w:sz w:val="22"/>
        </w:rPr>
        <w:t>fracciones</w:t>
      </w:r>
      <w:r>
        <w:rPr>
          <w:spacing w:val="-2"/>
          <w:sz w:val="22"/>
        </w:rPr>
        <w:t> </w:t>
      </w:r>
      <w:r>
        <w:rPr>
          <w:sz w:val="22"/>
        </w:rPr>
        <w:t>XXXVI,</w:t>
      </w:r>
      <w:r>
        <w:rPr>
          <w:spacing w:val="-3"/>
          <w:sz w:val="22"/>
        </w:rPr>
        <w:t> </w:t>
      </w:r>
      <w:r>
        <w:rPr>
          <w:sz w:val="22"/>
        </w:rPr>
        <w:t>XL y</w:t>
      </w:r>
      <w:r>
        <w:rPr>
          <w:spacing w:val="-4"/>
          <w:sz w:val="22"/>
        </w:rPr>
        <w:t> </w:t>
      </w:r>
      <w:r>
        <w:rPr>
          <w:sz w:val="22"/>
        </w:rPr>
        <w:t>XLI;</w:t>
      </w:r>
      <w:r>
        <w:rPr>
          <w:spacing w:val="-4"/>
          <w:sz w:val="22"/>
        </w:rPr>
        <w:t> </w:t>
      </w:r>
      <w:r>
        <w:rPr>
          <w:sz w:val="22"/>
        </w:rPr>
        <w:t>se</w:t>
      </w:r>
      <w:r>
        <w:rPr>
          <w:spacing w:val="-4"/>
          <w:sz w:val="22"/>
        </w:rPr>
        <w:t> </w:t>
      </w:r>
      <w:r>
        <w:rPr>
          <w:sz w:val="22"/>
        </w:rPr>
        <w:t>DEROGA</w:t>
      </w:r>
      <w:r>
        <w:rPr>
          <w:spacing w:val="-5"/>
          <w:sz w:val="22"/>
        </w:rPr>
        <w:t> </w:t>
      </w:r>
      <w:r>
        <w:rPr>
          <w:sz w:val="22"/>
        </w:rPr>
        <w:t>la</w:t>
      </w:r>
      <w:r>
        <w:rPr>
          <w:spacing w:val="-4"/>
          <w:sz w:val="22"/>
        </w:rPr>
        <w:t> </w:t>
      </w:r>
      <w:r>
        <w:rPr>
          <w:sz w:val="22"/>
        </w:rPr>
        <w:t>fracción</w:t>
      </w:r>
      <w:r>
        <w:rPr>
          <w:spacing w:val="-5"/>
          <w:sz w:val="22"/>
        </w:rPr>
        <w:t> </w:t>
      </w:r>
      <w:r>
        <w:rPr>
          <w:sz w:val="22"/>
        </w:rPr>
        <w:t>XII</w:t>
      </w:r>
      <w:r>
        <w:rPr>
          <w:spacing w:val="-5"/>
          <w:sz w:val="22"/>
        </w:rPr>
        <w:t> </w:t>
      </w:r>
      <w:r>
        <w:rPr>
          <w:sz w:val="22"/>
        </w:rPr>
        <w:t>del</w:t>
      </w:r>
      <w:r>
        <w:rPr>
          <w:spacing w:val="-5"/>
          <w:sz w:val="22"/>
        </w:rPr>
        <w:t> </w:t>
      </w:r>
      <w:r>
        <w:rPr>
          <w:sz w:val="22"/>
        </w:rPr>
        <w:t>artículo</w:t>
      </w:r>
      <w:r>
        <w:rPr>
          <w:spacing w:val="-4"/>
          <w:sz w:val="22"/>
        </w:rPr>
        <w:t> </w:t>
      </w:r>
      <w:r>
        <w:rPr>
          <w:sz w:val="22"/>
        </w:rPr>
        <w:t>46</w:t>
      </w:r>
      <w:r>
        <w:rPr>
          <w:spacing w:val="-4"/>
          <w:sz w:val="22"/>
        </w:rPr>
        <w:t> </w:t>
      </w:r>
      <w:r>
        <w:rPr>
          <w:sz w:val="22"/>
        </w:rPr>
        <w:t>y</w:t>
      </w:r>
      <w:r>
        <w:rPr>
          <w:spacing w:val="-4"/>
          <w:sz w:val="22"/>
        </w:rPr>
        <w:t> </w:t>
      </w:r>
      <w:r>
        <w:rPr>
          <w:sz w:val="22"/>
        </w:rPr>
        <w:t>se</w:t>
      </w:r>
      <w:r>
        <w:rPr>
          <w:spacing w:val="-1"/>
          <w:sz w:val="22"/>
        </w:rPr>
        <w:t> </w:t>
      </w:r>
      <w:r>
        <w:rPr>
          <w:rFonts w:ascii="Arial" w:hAnsi="Arial"/>
          <w:b/>
          <w:sz w:val="22"/>
        </w:rPr>
        <w:t>ADICIONA</w:t>
      </w:r>
      <w:r>
        <w:rPr>
          <w:rFonts w:ascii="Arial" w:hAnsi="Arial"/>
          <w:b/>
          <w:spacing w:val="-4"/>
          <w:sz w:val="22"/>
        </w:rPr>
        <w:t> </w:t>
      </w:r>
      <w:r>
        <w:rPr>
          <w:sz w:val="22"/>
        </w:rPr>
        <w:t>la</w:t>
      </w:r>
      <w:r>
        <w:rPr>
          <w:spacing w:val="-4"/>
          <w:sz w:val="22"/>
        </w:rPr>
        <w:t> </w:t>
      </w:r>
      <w:r>
        <w:rPr>
          <w:sz w:val="22"/>
        </w:rPr>
        <w:t>fracción</w:t>
      </w:r>
      <w:r>
        <w:rPr>
          <w:spacing w:val="-4"/>
          <w:sz w:val="22"/>
        </w:rPr>
        <w:t> </w:t>
      </w:r>
      <w:r>
        <w:rPr>
          <w:sz w:val="22"/>
        </w:rPr>
        <w:t>XLII</w:t>
      </w:r>
      <w:r>
        <w:rPr>
          <w:spacing w:val="-4"/>
          <w:sz w:val="22"/>
        </w:rPr>
        <w:t> </w:t>
      </w:r>
      <w:r>
        <w:rPr>
          <w:sz w:val="22"/>
        </w:rPr>
        <w:t>al</w:t>
      </w:r>
      <w:r>
        <w:rPr>
          <w:spacing w:val="-4"/>
          <w:sz w:val="22"/>
        </w:rPr>
        <w:t> </w:t>
      </w:r>
      <w:r>
        <w:rPr>
          <w:sz w:val="22"/>
        </w:rPr>
        <w:t>artículo</w:t>
      </w:r>
      <w:r>
        <w:rPr>
          <w:spacing w:val="-4"/>
          <w:sz w:val="22"/>
        </w:rPr>
        <w:t> </w:t>
      </w:r>
      <w:r>
        <w:rPr>
          <w:sz w:val="22"/>
        </w:rPr>
        <w:t>49,</w:t>
      </w:r>
      <w:r>
        <w:rPr>
          <w:spacing w:val="-4"/>
          <w:sz w:val="22"/>
        </w:rPr>
        <w:t> </w:t>
      </w:r>
      <w:r>
        <w:rPr>
          <w:sz w:val="22"/>
        </w:rPr>
        <w:t>todos de la </w:t>
      </w:r>
      <w:r>
        <w:rPr>
          <w:rFonts w:ascii="Arial" w:hAnsi="Arial"/>
          <w:b/>
          <w:sz w:val="22"/>
        </w:rPr>
        <w:t>Ley Orgánica del Poder Ejecutivo del Estado de Oaxaca</w:t>
      </w:r>
      <w:r>
        <w:rPr>
          <w:sz w:val="22"/>
        </w:rPr>
        <w:t>.</w:t>
      </w:r>
    </w:p>
    <w:p>
      <w:pPr>
        <w:spacing w:before="120"/>
        <w:ind w:left="134" w:right="0" w:firstLine="0"/>
        <w:jc w:val="center"/>
        <w:rPr>
          <w:rFonts w:ascii="Arial"/>
          <w:b/>
          <w:sz w:val="22"/>
        </w:rPr>
      </w:pPr>
      <w:r>
        <w:rPr>
          <w:rFonts w:ascii="Arial"/>
          <w:b/>
          <w:spacing w:val="-2"/>
          <w:sz w:val="22"/>
        </w:rPr>
        <w:t>TRANSITORIOS</w:t>
      </w:r>
    </w:p>
    <w:p>
      <w:pPr>
        <w:spacing w:after="0"/>
        <w:jc w:val="center"/>
        <w:rPr>
          <w:rFonts w:ascii="Arial"/>
          <w:sz w:val="22"/>
        </w:rPr>
        <w:sectPr>
          <w:pgSz w:w="12250" w:h="15850"/>
          <w:pgMar w:header="731" w:footer="0" w:top="1960" w:bottom="280" w:left="1180" w:right="940"/>
        </w:sectPr>
      </w:pPr>
    </w:p>
    <w:p>
      <w:pPr>
        <w:pStyle w:val="BodyText"/>
        <w:spacing w:before="64"/>
        <w:rPr>
          <w:rFonts w:ascii="Arial"/>
          <w:b/>
        </w:rPr>
      </w:pPr>
    </w:p>
    <w:p>
      <w:pPr>
        <w:pStyle w:val="BodyText"/>
        <w:ind w:left="238"/>
        <w:jc w:val="both"/>
      </w:pPr>
      <w:r>
        <w:rPr>
          <w:rFonts w:ascii="Arial" w:hAnsi="Arial"/>
          <w:b/>
        </w:rPr>
        <w:t>PRIMERO.-</w:t>
      </w:r>
      <w:r>
        <w:rPr>
          <w:rFonts w:ascii="Arial" w:hAnsi="Arial"/>
          <w:b/>
          <w:spacing w:val="-9"/>
        </w:rPr>
        <w:t> </w:t>
      </w:r>
      <w:r>
        <w:rPr/>
        <w:t>Publíquese</w:t>
      </w:r>
      <w:r>
        <w:rPr>
          <w:spacing w:val="-10"/>
        </w:rPr>
        <w:t> </w:t>
      </w:r>
      <w:r>
        <w:rPr/>
        <w:t>el</w:t>
      </w:r>
      <w:r>
        <w:rPr>
          <w:spacing w:val="-9"/>
        </w:rPr>
        <w:t> </w:t>
      </w:r>
      <w:r>
        <w:rPr/>
        <w:t>presente</w:t>
      </w:r>
      <w:r>
        <w:rPr>
          <w:spacing w:val="-10"/>
        </w:rPr>
        <w:t> </w:t>
      </w:r>
      <w:r>
        <w:rPr/>
        <w:t>Decreto</w:t>
      </w:r>
      <w:r>
        <w:rPr>
          <w:spacing w:val="-9"/>
        </w:rPr>
        <w:t> </w:t>
      </w:r>
      <w:r>
        <w:rPr/>
        <w:t>en</w:t>
      </w:r>
      <w:r>
        <w:rPr>
          <w:spacing w:val="-9"/>
        </w:rPr>
        <w:t> </w:t>
      </w:r>
      <w:r>
        <w:rPr/>
        <w:t>el</w:t>
      </w:r>
      <w:r>
        <w:rPr>
          <w:spacing w:val="-9"/>
        </w:rPr>
        <w:t> </w:t>
      </w:r>
      <w:r>
        <w:rPr/>
        <w:t>Periódico</w:t>
      </w:r>
      <w:r>
        <w:rPr>
          <w:spacing w:val="-9"/>
        </w:rPr>
        <w:t> </w:t>
      </w:r>
      <w:r>
        <w:rPr/>
        <w:t>Oficial</w:t>
      </w:r>
      <w:r>
        <w:rPr>
          <w:spacing w:val="-10"/>
        </w:rPr>
        <w:t> </w:t>
      </w:r>
      <w:r>
        <w:rPr/>
        <w:t>del</w:t>
      </w:r>
      <w:r>
        <w:rPr>
          <w:spacing w:val="-9"/>
        </w:rPr>
        <w:t> </w:t>
      </w:r>
      <w:r>
        <w:rPr/>
        <w:t>Gobierno</w:t>
      </w:r>
      <w:r>
        <w:rPr>
          <w:spacing w:val="-10"/>
        </w:rPr>
        <w:t> </w:t>
      </w:r>
      <w:r>
        <w:rPr/>
        <w:t>del</w:t>
      </w:r>
      <w:r>
        <w:rPr>
          <w:spacing w:val="-9"/>
        </w:rPr>
        <w:t> </w:t>
      </w:r>
      <w:r>
        <w:rPr>
          <w:spacing w:val="-2"/>
        </w:rPr>
        <w:t>Estado.</w:t>
      </w:r>
    </w:p>
    <w:p>
      <w:pPr>
        <w:pStyle w:val="BodyText"/>
        <w:spacing w:before="119"/>
        <w:ind w:left="238" w:right="108"/>
        <w:jc w:val="both"/>
      </w:pPr>
      <w:r>
        <w:rPr>
          <w:rFonts w:ascii="Arial" w:hAnsi="Arial"/>
          <w:b/>
        </w:rPr>
        <w:t>SEGUNDO.- </w:t>
      </w:r>
      <w:r>
        <w:rPr/>
        <w:t>El presente Decreto entrará en vigor al día siguiente de su publicación en el Periódico Oficial del Gobierno del Estado.</w:t>
      </w:r>
    </w:p>
    <w:p>
      <w:pPr>
        <w:pStyle w:val="BodyText"/>
        <w:spacing w:before="120"/>
        <w:ind w:left="238" w:right="101"/>
        <w:jc w:val="both"/>
      </w:pPr>
      <w:r>
        <w:rPr>
          <w:rFonts w:ascii="Arial" w:hAnsi="Arial"/>
          <w:b/>
        </w:rPr>
        <w:t>TERCERO.-</w:t>
      </w:r>
      <w:r>
        <w:rPr>
          <w:rFonts w:ascii="Arial" w:hAnsi="Arial"/>
          <w:b/>
          <w:spacing w:val="-4"/>
        </w:rPr>
        <w:t> </w:t>
      </w:r>
      <w:r>
        <w:rPr/>
        <w:t>El</w:t>
      </w:r>
      <w:r>
        <w:rPr>
          <w:spacing w:val="-5"/>
        </w:rPr>
        <w:t> </w:t>
      </w:r>
      <w:r>
        <w:rPr/>
        <w:t>Congreso</w:t>
      </w:r>
      <w:r>
        <w:rPr>
          <w:spacing w:val="-5"/>
        </w:rPr>
        <w:t> </w:t>
      </w:r>
      <w:r>
        <w:rPr/>
        <w:t>del</w:t>
      </w:r>
      <w:r>
        <w:rPr>
          <w:spacing w:val="-4"/>
        </w:rPr>
        <w:t> </w:t>
      </w:r>
      <w:r>
        <w:rPr/>
        <w:t>Estado</w:t>
      </w:r>
      <w:r>
        <w:rPr>
          <w:spacing w:val="-5"/>
        </w:rPr>
        <w:t> </w:t>
      </w:r>
      <w:r>
        <w:rPr/>
        <w:t>de</w:t>
      </w:r>
      <w:r>
        <w:rPr>
          <w:spacing w:val="-4"/>
        </w:rPr>
        <w:t> </w:t>
      </w:r>
      <w:r>
        <w:rPr/>
        <w:t>Oaxaca,</w:t>
      </w:r>
      <w:r>
        <w:rPr>
          <w:spacing w:val="-6"/>
        </w:rPr>
        <w:t> </w:t>
      </w:r>
      <w:r>
        <w:rPr/>
        <w:t>contará</w:t>
      </w:r>
      <w:r>
        <w:rPr>
          <w:spacing w:val="-5"/>
        </w:rPr>
        <w:t> </w:t>
      </w:r>
      <w:r>
        <w:rPr/>
        <w:t>con</w:t>
      </w:r>
      <w:r>
        <w:rPr>
          <w:spacing w:val="-6"/>
        </w:rPr>
        <w:t> </w:t>
      </w:r>
      <w:r>
        <w:rPr/>
        <w:t>un</w:t>
      </w:r>
      <w:r>
        <w:rPr>
          <w:spacing w:val="-4"/>
        </w:rPr>
        <w:t> </w:t>
      </w:r>
      <w:r>
        <w:rPr/>
        <w:t>plazo</w:t>
      </w:r>
      <w:r>
        <w:rPr>
          <w:spacing w:val="-6"/>
        </w:rPr>
        <w:t> </w:t>
      </w:r>
      <w:r>
        <w:rPr/>
        <w:t>de</w:t>
      </w:r>
      <w:r>
        <w:rPr>
          <w:spacing w:val="-5"/>
        </w:rPr>
        <w:t> </w:t>
      </w:r>
      <w:r>
        <w:rPr/>
        <w:t>sesenta</w:t>
      </w:r>
      <w:r>
        <w:rPr>
          <w:spacing w:val="-4"/>
        </w:rPr>
        <w:t> </w:t>
      </w:r>
      <w:r>
        <w:rPr/>
        <w:t>días</w:t>
      </w:r>
      <w:r>
        <w:rPr>
          <w:spacing w:val="-5"/>
        </w:rPr>
        <w:t> </w:t>
      </w:r>
      <w:r>
        <w:rPr/>
        <w:t>posteriores</w:t>
      </w:r>
      <w:r>
        <w:rPr>
          <w:spacing w:val="-5"/>
        </w:rPr>
        <w:t> </w:t>
      </w:r>
      <w:r>
        <w:rPr/>
        <w:t>a la</w:t>
      </w:r>
      <w:r>
        <w:rPr>
          <w:spacing w:val="-5"/>
        </w:rPr>
        <w:t> </w:t>
      </w:r>
      <w:r>
        <w:rPr/>
        <w:t>publicación</w:t>
      </w:r>
      <w:r>
        <w:rPr>
          <w:spacing w:val="-6"/>
        </w:rPr>
        <w:t> </w:t>
      </w:r>
      <w:r>
        <w:rPr/>
        <w:t>del</w:t>
      </w:r>
      <w:r>
        <w:rPr>
          <w:spacing w:val="-5"/>
        </w:rPr>
        <w:t> </w:t>
      </w:r>
      <w:r>
        <w:rPr/>
        <w:t>presente</w:t>
      </w:r>
      <w:r>
        <w:rPr>
          <w:spacing w:val="-5"/>
        </w:rPr>
        <w:t> </w:t>
      </w:r>
      <w:r>
        <w:rPr/>
        <w:t>Decreto,</w:t>
      </w:r>
      <w:r>
        <w:rPr>
          <w:spacing w:val="-6"/>
        </w:rPr>
        <w:t> </w:t>
      </w:r>
      <w:r>
        <w:rPr/>
        <w:t>para</w:t>
      </w:r>
      <w:r>
        <w:rPr>
          <w:spacing w:val="-6"/>
        </w:rPr>
        <w:t> </w:t>
      </w:r>
      <w:r>
        <w:rPr/>
        <w:t>realizar</w:t>
      </w:r>
      <w:r>
        <w:rPr>
          <w:spacing w:val="-7"/>
        </w:rPr>
        <w:t> </w:t>
      </w:r>
      <w:r>
        <w:rPr/>
        <w:t>las</w:t>
      </w:r>
      <w:r>
        <w:rPr>
          <w:spacing w:val="-5"/>
        </w:rPr>
        <w:t> </w:t>
      </w:r>
      <w:r>
        <w:rPr/>
        <w:t>modificaciones</w:t>
      </w:r>
      <w:r>
        <w:rPr>
          <w:spacing w:val="-5"/>
        </w:rPr>
        <w:t> </w:t>
      </w:r>
      <w:r>
        <w:rPr/>
        <w:t>necesarias</w:t>
      </w:r>
      <w:r>
        <w:rPr>
          <w:spacing w:val="-5"/>
        </w:rPr>
        <w:t> </w:t>
      </w:r>
      <w:r>
        <w:rPr/>
        <w:t>a</w:t>
      </w:r>
      <w:r>
        <w:rPr>
          <w:spacing w:val="-6"/>
        </w:rPr>
        <w:t> </w:t>
      </w:r>
      <w:r>
        <w:rPr/>
        <w:t>los</w:t>
      </w:r>
      <w:r>
        <w:rPr>
          <w:spacing w:val="-6"/>
        </w:rPr>
        <w:t> </w:t>
      </w:r>
      <w:r>
        <w:rPr/>
        <w:t>ordenamientos legales que hagan posible la aplicación el presente Decreto.</w:t>
      </w:r>
    </w:p>
    <w:p>
      <w:pPr>
        <w:pStyle w:val="BodyText"/>
        <w:spacing w:before="120"/>
        <w:ind w:left="238" w:right="102"/>
        <w:jc w:val="both"/>
      </w:pPr>
      <w:r>
        <w:rPr>
          <w:rFonts w:ascii="Arial" w:hAnsi="Arial"/>
          <w:b/>
        </w:rPr>
        <w:t>CUARTO.-</w:t>
      </w:r>
      <w:r>
        <w:rPr>
          <w:rFonts w:ascii="Arial" w:hAnsi="Arial"/>
          <w:b/>
          <w:spacing w:val="-6"/>
        </w:rPr>
        <w:t> </w:t>
      </w:r>
      <w:r>
        <w:rPr/>
        <w:t>Cuando</w:t>
      </w:r>
      <w:r>
        <w:rPr>
          <w:spacing w:val="-5"/>
        </w:rPr>
        <w:t> </w:t>
      </w:r>
      <w:r>
        <w:rPr/>
        <w:t>en</w:t>
      </w:r>
      <w:r>
        <w:rPr>
          <w:spacing w:val="-6"/>
        </w:rPr>
        <w:t> </w:t>
      </w:r>
      <w:r>
        <w:rPr/>
        <w:t>diversas</w:t>
      </w:r>
      <w:r>
        <w:rPr>
          <w:spacing w:val="-6"/>
        </w:rPr>
        <w:t> </w:t>
      </w:r>
      <w:r>
        <w:rPr/>
        <w:t>disposiciones</w:t>
      </w:r>
      <w:r>
        <w:rPr>
          <w:spacing w:val="-7"/>
        </w:rPr>
        <w:t> </w:t>
      </w:r>
      <w:r>
        <w:rPr/>
        <w:t>legales,</w:t>
      </w:r>
      <w:r>
        <w:rPr>
          <w:spacing w:val="-7"/>
        </w:rPr>
        <w:t> </w:t>
      </w:r>
      <w:r>
        <w:rPr/>
        <w:t>se</w:t>
      </w:r>
      <w:r>
        <w:rPr>
          <w:spacing w:val="-5"/>
        </w:rPr>
        <w:t> </w:t>
      </w:r>
      <w:r>
        <w:rPr/>
        <w:t>haga</w:t>
      </w:r>
      <w:r>
        <w:rPr>
          <w:spacing w:val="-5"/>
        </w:rPr>
        <w:t> </w:t>
      </w:r>
      <w:r>
        <w:rPr/>
        <w:t>referencia</w:t>
      </w:r>
      <w:r>
        <w:rPr>
          <w:spacing w:val="-5"/>
        </w:rPr>
        <w:t> </w:t>
      </w:r>
      <w:r>
        <w:rPr/>
        <w:t>a</w:t>
      </w:r>
      <w:r>
        <w:rPr>
          <w:spacing w:val="-7"/>
        </w:rPr>
        <w:t> </w:t>
      </w:r>
      <w:r>
        <w:rPr/>
        <w:t>la</w:t>
      </w:r>
      <w:r>
        <w:rPr>
          <w:spacing w:val="-6"/>
        </w:rPr>
        <w:t> </w:t>
      </w:r>
      <w:r>
        <w:rPr/>
        <w:t>Secretaría</w:t>
      </w:r>
      <w:r>
        <w:rPr>
          <w:spacing w:val="-5"/>
        </w:rPr>
        <w:t> </w:t>
      </w:r>
      <w:r>
        <w:rPr/>
        <w:t>de</w:t>
      </w:r>
      <w:r>
        <w:rPr>
          <w:spacing w:val="-5"/>
        </w:rPr>
        <w:t> </w:t>
      </w:r>
      <w:r>
        <w:rPr/>
        <w:t>Vialidad y Transporte, se entenderá que se refiere a la Secretaría de Movilidad.</w:t>
      </w:r>
    </w:p>
    <w:p>
      <w:pPr>
        <w:pStyle w:val="BodyText"/>
        <w:spacing w:before="120"/>
        <w:ind w:left="238" w:right="105"/>
        <w:jc w:val="both"/>
      </w:pPr>
      <w:r>
        <w:rPr>
          <w:rFonts w:ascii="Arial" w:hAnsi="Arial"/>
          <w:b/>
        </w:rPr>
        <w:t>QUINTO.-</w:t>
      </w:r>
      <w:r>
        <w:rPr>
          <w:rFonts w:ascii="Arial" w:hAnsi="Arial"/>
          <w:b/>
          <w:spacing w:val="-5"/>
        </w:rPr>
        <w:t> </w:t>
      </w:r>
      <w:r>
        <w:rPr/>
        <w:t>Los</w:t>
      </w:r>
      <w:r>
        <w:rPr>
          <w:spacing w:val="-4"/>
        </w:rPr>
        <w:t> </w:t>
      </w:r>
      <w:r>
        <w:rPr/>
        <w:t>asuntos</w:t>
      </w:r>
      <w:r>
        <w:rPr>
          <w:spacing w:val="-5"/>
        </w:rPr>
        <w:t> </w:t>
      </w:r>
      <w:r>
        <w:rPr/>
        <w:t>en</w:t>
      </w:r>
      <w:r>
        <w:rPr>
          <w:spacing w:val="-4"/>
        </w:rPr>
        <w:t> </w:t>
      </w:r>
      <w:r>
        <w:rPr/>
        <w:t>trámite</w:t>
      </w:r>
      <w:r>
        <w:rPr>
          <w:spacing w:val="-4"/>
        </w:rPr>
        <w:t> </w:t>
      </w:r>
      <w:r>
        <w:rPr/>
        <w:t>que</w:t>
      </w:r>
      <w:r>
        <w:rPr>
          <w:spacing w:val="-4"/>
        </w:rPr>
        <w:t> </w:t>
      </w:r>
      <w:r>
        <w:rPr/>
        <w:t>venía</w:t>
      </w:r>
      <w:r>
        <w:rPr>
          <w:spacing w:val="-4"/>
        </w:rPr>
        <w:t> </w:t>
      </w:r>
      <w:r>
        <w:rPr/>
        <w:t>desarrollando</w:t>
      </w:r>
      <w:r>
        <w:rPr>
          <w:spacing w:val="-5"/>
        </w:rPr>
        <w:t> </w:t>
      </w:r>
      <w:r>
        <w:rPr/>
        <w:t>la</w:t>
      </w:r>
      <w:r>
        <w:rPr>
          <w:spacing w:val="-5"/>
        </w:rPr>
        <w:t> </w:t>
      </w:r>
      <w:r>
        <w:rPr/>
        <w:t>Secretaría</w:t>
      </w:r>
      <w:r>
        <w:rPr>
          <w:spacing w:val="-4"/>
        </w:rPr>
        <w:t> </w:t>
      </w:r>
      <w:r>
        <w:rPr/>
        <w:t>de</w:t>
      </w:r>
      <w:r>
        <w:rPr>
          <w:spacing w:val="-4"/>
        </w:rPr>
        <w:t> </w:t>
      </w:r>
      <w:r>
        <w:rPr/>
        <w:t>Vialidad</w:t>
      </w:r>
      <w:r>
        <w:rPr>
          <w:spacing w:val="-4"/>
        </w:rPr>
        <w:t> </w:t>
      </w:r>
      <w:r>
        <w:rPr/>
        <w:t>y</w:t>
      </w:r>
      <w:r>
        <w:rPr>
          <w:spacing w:val="-4"/>
        </w:rPr>
        <w:t> </w:t>
      </w:r>
      <w:r>
        <w:rPr/>
        <w:t>Transporte,</w:t>
      </w:r>
      <w:r>
        <w:rPr>
          <w:spacing w:val="-5"/>
        </w:rPr>
        <w:t> </w:t>
      </w:r>
      <w:r>
        <w:rPr/>
        <w:t>se entenderán y se continuarán ante la Secretaría de Movilidad, conforme a la normatividad vigente al momento de su inicio y en lo que no contravenga al presente Decreto.</w:t>
      </w:r>
    </w:p>
    <w:p>
      <w:pPr>
        <w:pStyle w:val="BodyText"/>
        <w:spacing w:before="120"/>
        <w:ind w:left="238" w:right="104"/>
        <w:jc w:val="both"/>
      </w:pPr>
      <w:r>
        <w:rPr>
          <w:rFonts w:ascii="Arial" w:hAnsi="Arial"/>
          <w:b/>
        </w:rPr>
        <w:t>SEXTO.- </w:t>
      </w:r>
      <w:r>
        <w:rPr/>
        <w:t>Los servidores públicos adscritos a la Secretaría de Vialidad y Transporte, que con motivo de este Decreto cambia de denominación, pasarán, sin afectar sus derechos laborales y de prestaciones sociales, a formar parte de la Secretaría de Movilidad.</w:t>
      </w:r>
    </w:p>
    <w:p>
      <w:pPr>
        <w:pStyle w:val="BodyText"/>
        <w:spacing w:before="120"/>
        <w:ind w:left="238" w:right="105"/>
        <w:jc w:val="both"/>
      </w:pPr>
      <w:r>
        <w:rPr>
          <w:rFonts w:ascii="Arial" w:hAnsi="Arial"/>
          <w:b/>
        </w:rPr>
        <w:t>SÉPTIMO.-</w:t>
      </w:r>
      <w:r>
        <w:rPr>
          <w:rFonts w:ascii="Arial" w:hAnsi="Arial"/>
          <w:b/>
          <w:spacing w:val="-1"/>
        </w:rPr>
        <w:t> </w:t>
      </w:r>
      <w:r>
        <w:rPr/>
        <w:t>El</w:t>
      </w:r>
      <w:r>
        <w:rPr>
          <w:spacing w:val="-1"/>
        </w:rPr>
        <w:t> </w:t>
      </w:r>
      <w:r>
        <w:rPr/>
        <w:t>Gobernador</w:t>
      </w:r>
      <w:r>
        <w:rPr>
          <w:spacing w:val="-1"/>
        </w:rPr>
        <w:t> </w:t>
      </w:r>
      <w:r>
        <w:rPr/>
        <w:t>del</w:t>
      </w:r>
      <w:r>
        <w:rPr>
          <w:spacing w:val="-1"/>
        </w:rPr>
        <w:t> </w:t>
      </w:r>
      <w:r>
        <w:rPr/>
        <w:t>Estado,</w:t>
      </w:r>
      <w:r>
        <w:rPr>
          <w:spacing w:val="-1"/>
        </w:rPr>
        <w:t> </w:t>
      </w:r>
      <w:r>
        <w:rPr/>
        <w:t>a</w:t>
      </w:r>
      <w:r>
        <w:rPr>
          <w:spacing w:val="-1"/>
        </w:rPr>
        <w:t> </w:t>
      </w:r>
      <w:r>
        <w:rPr/>
        <w:t>través</w:t>
      </w:r>
      <w:r>
        <w:rPr>
          <w:spacing w:val="-1"/>
        </w:rPr>
        <w:t> </w:t>
      </w:r>
      <w:r>
        <w:rPr/>
        <w:t>de</w:t>
      </w:r>
      <w:r>
        <w:rPr>
          <w:spacing w:val="-1"/>
        </w:rPr>
        <w:t> </w:t>
      </w:r>
      <w:r>
        <w:rPr/>
        <w:t>las</w:t>
      </w:r>
      <w:r>
        <w:rPr>
          <w:spacing w:val="-1"/>
        </w:rPr>
        <w:t> </w:t>
      </w:r>
      <w:r>
        <w:rPr/>
        <w:t>Secretarías</w:t>
      </w:r>
      <w:r>
        <w:rPr>
          <w:spacing w:val="-1"/>
        </w:rPr>
        <w:t> </w:t>
      </w:r>
      <w:r>
        <w:rPr/>
        <w:t>de</w:t>
      </w:r>
      <w:r>
        <w:rPr>
          <w:spacing w:val="-1"/>
        </w:rPr>
        <w:t> </w:t>
      </w:r>
      <w:r>
        <w:rPr/>
        <w:t>Finanzas,</w:t>
      </w:r>
      <w:r>
        <w:rPr>
          <w:spacing w:val="-1"/>
        </w:rPr>
        <w:t> </w:t>
      </w:r>
      <w:r>
        <w:rPr/>
        <w:t>Administración</w:t>
      </w:r>
      <w:r>
        <w:rPr>
          <w:spacing w:val="-1"/>
        </w:rPr>
        <w:t> </w:t>
      </w:r>
      <w:r>
        <w:rPr/>
        <w:t>y</w:t>
      </w:r>
      <w:r>
        <w:rPr>
          <w:spacing w:val="-2"/>
        </w:rPr>
        <w:t> </w:t>
      </w:r>
      <w:r>
        <w:rPr/>
        <w:t>de la Contraloría y Transparencia Gubernamental, en el ámbito de sus respectivas atribuciones realizarán las acciones necesarias para el cumplimiento del presente Decreto.</w:t>
      </w:r>
    </w:p>
    <w:p>
      <w:pPr>
        <w:pStyle w:val="BodyText"/>
        <w:spacing w:before="120"/>
      </w:pPr>
    </w:p>
    <w:p>
      <w:pPr>
        <w:spacing w:before="1"/>
        <w:ind w:left="134" w:right="0" w:firstLine="0"/>
        <w:jc w:val="center"/>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4"/>
          <w:sz w:val="22"/>
        </w:rPr>
        <w:t>1587</w:t>
      </w:r>
    </w:p>
    <w:p>
      <w:pPr>
        <w:spacing w:before="0"/>
        <w:ind w:left="912" w:right="776" w:hanging="1"/>
        <w:jc w:val="center"/>
        <w:rPr>
          <w:rFonts w:ascii="Arial" w:hAnsi="Arial"/>
          <w:b/>
          <w:sz w:val="22"/>
        </w:rPr>
      </w:pPr>
      <w:r>
        <w:rPr>
          <w:rFonts w:ascii="Arial" w:hAnsi="Arial"/>
          <w:b/>
          <w:sz w:val="22"/>
        </w:rPr>
        <w:t>APROBADO POR LA LXIII LEGISLATURA EL 18 DE SEPTIEMBRE DEL 2018 PUBLICADO</w:t>
      </w:r>
      <w:r>
        <w:rPr>
          <w:rFonts w:ascii="Arial" w:hAnsi="Arial"/>
          <w:b/>
          <w:spacing w:val="-4"/>
          <w:sz w:val="22"/>
        </w:rPr>
        <w:t> </w:t>
      </w:r>
      <w:r>
        <w:rPr>
          <w:rFonts w:ascii="Arial" w:hAnsi="Arial"/>
          <w:b/>
          <w:sz w:val="22"/>
        </w:rPr>
        <w:t>EN</w:t>
      </w:r>
      <w:r>
        <w:rPr>
          <w:rFonts w:ascii="Arial" w:hAnsi="Arial"/>
          <w:b/>
          <w:spacing w:val="-4"/>
          <w:sz w:val="22"/>
        </w:rPr>
        <w:t> </w:t>
      </w:r>
      <w:r>
        <w:rPr>
          <w:rFonts w:ascii="Arial" w:hAnsi="Arial"/>
          <w:b/>
          <w:sz w:val="22"/>
        </w:rPr>
        <w:t>EL</w:t>
      </w:r>
      <w:r>
        <w:rPr>
          <w:rFonts w:ascii="Arial" w:hAnsi="Arial"/>
          <w:b/>
          <w:spacing w:val="-3"/>
          <w:sz w:val="22"/>
        </w:rPr>
        <w:t> </w:t>
      </w:r>
      <w:r>
        <w:rPr>
          <w:rFonts w:ascii="Arial" w:hAnsi="Arial"/>
          <w:b/>
          <w:sz w:val="22"/>
        </w:rPr>
        <w:t>PERIÓDICO</w:t>
      </w:r>
      <w:r>
        <w:rPr>
          <w:rFonts w:ascii="Arial" w:hAnsi="Arial"/>
          <w:b/>
          <w:spacing w:val="-4"/>
          <w:sz w:val="22"/>
        </w:rPr>
        <w:t> </w:t>
      </w:r>
      <w:r>
        <w:rPr>
          <w:rFonts w:ascii="Arial" w:hAnsi="Arial"/>
          <w:b/>
          <w:sz w:val="22"/>
        </w:rPr>
        <w:t>OFICIAL</w:t>
      </w:r>
      <w:r>
        <w:rPr>
          <w:rFonts w:ascii="Arial" w:hAnsi="Arial"/>
          <w:b/>
          <w:spacing w:val="-4"/>
          <w:sz w:val="22"/>
        </w:rPr>
        <w:t> </w:t>
      </w:r>
      <w:r>
        <w:rPr>
          <w:rFonts w:ascii="Arial" w:hAnsi="Arial"/>
          <w:b/>
          <w:sz w:val="22"/>
        </w:rPr>
        <w:t>EXTRA</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10</w:t>
      </w:r>
      <w:r>
        <w:rPr>
          <w:rFonts w:ascii="Arial" w:hAnsi="Arial"/>
          <w:b/>
          <w:spacing w:val="-3"/>
          <w:sz w:val="22"/>
        </w:rPr>
        <w:t> </w:t>
      </w:r>
      <w:r>
        <w:rPr>
          <w:rFonts w:ascii="Arial" w:hAnsi="Arial"/>
          <w:b/>
          <w:sz w:val="22"/>
        </w:rPr>
        <w:t>DE</w:t>
      </w:r>
      <w:r>
        <w:rPr>
          <w:rFonts w:ascii="Arial" w:hAnsi="Arial"/>
          <w:b/>
          <w:spacing w:val="-4"/>
          <w:sz w:val="22"/>
        </w:rPr>
        <w:t> </w:t>
      </w:r>
      <w:r>
        <w:rPr>
          <w:rFonts w:ascii="Arial" w:hAnsi="Arial"/>
          <w:b/>
          <w:sz w:val="22"/>
        </w:rPr>
        <w:t>OCTUBRE</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2018</w:t>
      </w:r>
    </w:p>
    <w:p>
      <w:pPr>
        <w:pStyle w:val="BodyText"/>
        <w:spacing w:before="119"/>
        <w:rPr>
          <w:rFonts w:ascii="Arial"/>
          <w:b/>
        </w:rPr>
      </w:pPr>
    </w:p>
    <w:p>
      <w:pPr>
        <w:pStyle w:val="BodyText"/>
        <w:ind w:left="238" w:right="99"/>
        <w:jc w:val="both"/>
      </w:pPr>
      <w:r>
        <w:rPr>
          <w:rFonts w:ascii="Arial" w:hAnsi="Arial"/>
          <w:b/>
        </w:rPr>
        <w:t>ARTÍCULO ÚNICO.- </w:t>
      </w:r>
      <w:r>
        <w:rPr/>
        <w:t>Se </w:t>
      </w:r>
      <w:r>
        <w:rPr>
          <w:rFonts w:ascii="Arial" w:hAnsi="Arial"/>
          <w:b/>
        </w:rPr>
        <w:t>DEROGAN </w:t>
      </w:r>
      <w:r>
        <w:rPr/>
        <w:t>los Artículos Transitorios Tercero y Cuarto del </w:t>
      </w:r>
      <w:r>
        <w:rPr>
          <w:rFonts w:ascii="Arial" w:hAnsi="Arial"/>
          <w:b/>
        </w:rPr>
        <w:t>Decreto 1396</w:t>
      </w:r>
      <w:r>
        <w:rPr/>
        <w:t>, publicado el 17 de febrero de 2018, por el que se reformó, adicionó y derogaron diversas disposiciones de la Ley Orgánica del Poder Ejecutivo del Estado de Oaxaca.</w:t>
      </w:r>
    </w:p>
    <w:p>
      <w:pPr>
        <w:spacing w:before="121"/>
        <w:ind w:left="135" w:right="0" w:firstLine="0"/>
        <w:jc w:val="center"/>
        <w:rPr>
          <w:rFonts w:ascii="Arial"/>
          <w:b/>
          <w:sz w:val="22"/>
        </w:rPr>
      </w:pPr>
      <w:r>
        <w:rPr>
          <w:rFonts w:ascii="Arial"/>
          <w:b/>
          <w:spacing w:val="-2"/>
          <w:sz w:val="22"/>
        </w:rPr>
        <w:t>TRANSITORIO</w:t>
      </w:r>
    </w:p>
    <w:p>
      <w:pPr>
        <w:pStyle w:val="BodyText"/>
        <w:spacing w:before="120"/>
        <w:ind w:left="238" w:right="105"/>
        <w:jc w:val="both"/>
      </w:pPr>
      <w:r>
        <w:rPr>
          <w:rFonts w:ascii="Arial" w:hAnsi="Arial"/>
          <w:b/>
        </w:rPr>
        <w:t>ÚNICO.-</w:t>
      </w:r>
      <w:r>
        <w:rPr>
          <w:rFonts w:ascii="Arial" w:hAnsi="Arial"/>
          <w:b/>
          <w:spacing w:val="-13"/>
        </w:rPr>
        <w:t> </w:t>
      </w:r>
      <w:r>
        <w:rPr/>
        <w:t>El</w:t>
      </w:r>
      <w:r>
        <w:rPr>
          <w:spacing w:val="-13"/>
        </w:rPr>
        <w:t> </w:t>
      </w:r>
      <w:r>
        <w:rPr/>
        <w:t>presente</w:t>
      </w:r>
      <w:r>
        <w:rPr>
          <w:spacing w:val="-13"/>
        </w:rPr>
        <w:t> </w:t>
      </w:r>
      <w:r>
        <w:rPr/>
        <w:t>Decreto</w:t>
      </w:r>
      <w:r>
        <w:rPr>
          <w:spacing w:val="-13"/>
        </w:rPr>
        <w:t> </w:t>
      </w:r>
      <w:r>
        <w:rPr/>
        <w:t>entrará</w:t>
      </w:r>
      <w:r>
        <w:rPr>
          <w:spacing w:val="-13"/>
        </w:rPr>
        <w:t> </w:t>
      </w:r>
      <w:r>
        <w:rPr/>
        <w:t>en</w:t>
      </w:r>
      <w:r>
        <w:rPr>
          <w:spacing w:val="-12"/>
        </w:rPr>
        <w:t> </w:t>
      </w:r>
      <w:r>
        <w:rPr/>
        <w:t>vigor</w:t>
      </w:r>
      <w:r>
        <w:rPr>
          <w:spacing w:val="-13"/>
        </w:rPr>
        <w:t> </w:t>
      </w:r>
      <w:r>
        <w:rPr/>
        <w:t>al</w:t>
      </w:r>
      <w:r>
        <w:rPr>
          <w:spacing w:val="-15"/>
        </w:rPr>
        <w:t> </w:t>
      </w:r>
      <w:r>
        <w:rPr/>
        <w:t>día</w:t>
      </w:r>
      <w:r>
        <w:rPr>
          <w:spacing w:val="-13"/>
        </w:rPr>
        <w:t> </w:t>
      </w:r>
      <w:r>
        <w:rPr/>
        <w:t>siguiente</w:t>
      </w:r>
      <w:r>
        <w:rPr>
          <w:spacing w:val="-13"/>
        </w:rPr>
        <w:t> </w:t>
      </w:r>
      <w:r>
        <w:rPr/>
        <w:t>de</w:t>
      </w:r>
      <w:r>
        <w:rPr>
          <w:spacing w:val="-12"/>
        </w:rPr>
        <w:t> </w:t>
      </w:r>
      <w:r>
        <w:rPr/>
        <w:t>su</w:t>
      </w:r>
      <w:r>
        <w:rPr>
          <w:spacing w:val="-13"/>
        </w:rPr>
        <w:t> </w:t>
      </w:r>
      <w:r>
        <w:rPr/>
        <w:t>publicación</w:t>
      </w:r>
      <w:r>
        <w:rPr>
          <w:spacing w:val="-14"/>
        </w:rPr>
        <w:t> </w:t>
      </w:r>
      <w:r>
        <w:rPr/>
        <w:t>en</w:t>
      </w:r>
      <w:r>
        <w:rPr>
          <w:spacing w:val="-12"/>
        </w:rPr>
        <w:t> </w:t>
      </w:r>
      <w:r>
        <w:rPr/>
        <w:t>el</w:t>
      </w:r>
      <w:r>
        <w:rPr>
          <w:spacing w:val="-15"/>
        </w:rPr>
        <w:t> </w:t>
      </w:r>
      <w:r>
        <w:rPr/>
        <w:t>Periódico</w:t>
      </w:r>
      <w:r>
        <w:rPr>
          <w:spacing w:val="-12"/>
        </w:rPr>
        <w:t> </w:t>
      </w:r>
      <w:r>
        <w:rPr/>
        <w:t>Oficial del Gobierno del Estado.</w:t>
      </w:r>
    </w:p>
    <w:p>
      <w:pPr>
        <w:pStyle w:val="BodyText"/>
        <w:spacing w:before="239"/>
      </w:pPr>
    </w:p>
    <w:p>
      <w:pPr>
        <w:spacing w:before="1"/>
        <w:ind w:left="134" w:right="0" w:firstLine="0"/>
        <w:jc w:val="center"/>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4"/>
          <w:sz w:val="22"/>
        </w:rPr>
        <w:t>1620</w:t>
      </w:r>
    </w:p>
    <w:p>
      <w:pPr>
        <w:spacing w:line="355" w:lineRule="auto" w:before="120"/>
        <w:ind w:left="1107" w:right="971" w:firstLine="0"/>
        <w:jc w:val="center"/>
        <w:rPr>
          <w:rFonts w:ascii="Arial" w:hAnsi="Arial"/>
          <w:b/>
          <w:sz w:val="22"/>
        </w:rPr>
      </w:pP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2"/>
          <w:sz w:val="22"/>
        </w:rPr>
        <w:t> </w:t>
      </w:r>
      <w:r>
        <w:rPr>
          <w:rFonts w:ascii="Arial" w:hAnsi="Arial"/>
          <w:b/>
          <w:sz w:val="22"/>
        </w:rPr>
        <w:t>LXIII</w:t>
      </w:r>
      <w:r>
        <w:rPr>
          <w:rFonts w:ascii="Arial" w:hAnsi="Arial"/>
          <w:b/>
          <w:spacing w:val="-3"/>
          <w:sz w:val="22"/>
        </w:rPr>
        <w:t> </w:t>
      </w:r>
      <w:r>
        <w:rPr>
          <w:rFonts w:ascii="Arial" w:hAnsi="Arial"/>
          <w:b/>
          <w:sz w:val="22"/>
        </w:rPr>
        <w:t>LEGISLATURA</w:t>
      </w:r>
      <w:r>
        <w:rPr>
          <w:rFonts w:ascii="Arial" w:hAnsi="Arial"/>
          <w:b/>
          <w:spacing w:val="-4"/>
          <w:sz w:val="22"/>
        </w:rPr>
        <w:t> </w:t>
      </w:r>
      <w:r>
        <w:rPr>
          <w:rFonts w:ascii="Arial" w:hAnsi="Arial"/>
          <w:b/>
          <w:sz w:val="22"/>
        </w:rPr>
        <w:t>EL</w:t>
      </w:r>
      <w:r>
        <w:rPr>
          <w:rFonts w:ascii="Arial" w:hAnsi="Arial"/>
          <w:b/>
          <w:spacing w:val="-4"/>
          <w:sz w:val="22"/>
        </w:rPr>
        <w:t> </w:t>
      </w:r>
      <w:r>
        <w:rPr>
          <w:rFonts w:ascii="Arial" w:hAnsi="Arial"/>
          <w:b/>
          <w:sz w:val="22"/>
        </w:rPr>
        <w:t>25</w:t>
      </w:r>
      <w:r>
        <w:rPr>
          <w:rFonts w:ascii="Arial" w:hAnsi="Arial"/>
          <w:b/>
          <w:spacing w:val="-4"/>
          <w:sz w:val="22"/>
        </w:rPr>
        <w:t> </w:t>
      </w:r>
      <w:r>
        <w:rPr>
          <w:rFonts w:ascii="Arial" w:hAnsi="Arial"/>
          <w:b/>
          <w:sz w:val="22"/>
        </w:rPr>
        <w:t>DE</w:t>
      </w:r>
      <w:r>
        <w:rPr>
          <w:rFonts w:ascii="Arial" w:hAnsi="Arial"/>
          <w:b/>
          <w:spacing w:val="-1"/>
          <w:sz w:val="22"/>
        </w:rPr>
        <w:t> </w:t>
      </w:r>
      <w:r>
        <w:rPr>
          <w:rFonts w:ascii="Arial" w:hAnsi="Arial"/>
          <w:b/>
          <w:sz w:val="22"/>
        </w:rPr>
        <w:t>SEPTIEMBRE</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2018 PUBLICADO EN EL PERIÓDICO OFICIAL NÚMERO 45 NOVENA SECCIÓN DEL 10 DE NOVIEMBRE DEL 2018</w:t>
      </w:r>
    </w:p>
    <w:p>
      <w:pPr>
        <w:pStyle w:val="BodyText"/>
        <w:spacing w:before="115"/>
        <w:rPr>
          <w:rFonts w:ascii="Arial"/>
          <w:b/>
        </w:rPr>
      </w:pPr>
    </w:p>
    <w:p>
      <w:pPr>
        <w:spacing w:before="1"/>
        <w:ind w:left="238" w:right="0" w:firstLine="0"/>
        <w:jc w:val="both"/>
        <w:rPr>
          <w:sz w:val="22"/>
        </w:rPr>
      </w:pPr>
      <w:r>
        <w:rPr>
          <w:rFonts w:ascii="Arial" w:hAnsi="Arial"/>
          <w:b/>
          <w:sz w:val="22"/>
        </w:rPr>
        <w:t>ARTÍCULO</w:t>
      </w:r>
      <w:r>
        <w:rPr>
          <w:rFonts w:ascii="Arial" w:hAnsi="Arial"/>
          <w:b/>
          <w:spacing w:val="53"/>
          <w:sz w:val="22"/>
        </w:rPr>
        <w:t> </w:t>
      </w:r>
      <w:r>
        <w:rPr>
          <w:rFonts w:ascii="Arial" w:hAnsi="Arial"/>
          <w:b/>
          <w:sz w:val="22"/>
        </w:rPr>
        <w:t>ÚNICO.-</w:t>
      </w:r>
      <w:r>
        <w:rPr>
          <w:rFonts w:ascii="Arial" w:hAnsi="Arial"/>
          <w:b/>
          <w:spacing w:val="55"/>
          <w:sz w:val="22"/>
        </w:rPr>
        <w:t> </w:t>
      </w:r>
      <w:r>
        <w:rPr>
          <w:sz w:val="22"/>
        </w:rPr>
        <w:t>Se</w:t>
      </w:r>
      <w:r>
        <w:rPr>
          <w:spacing w:val="53"/>
          <w:sz w:val="22"/>
        </w:rPr>
        <w:t> </w:t>
      </w:r>
      <w:r>
        <w:rPr>
          <w:rFonts w:ascii="Arial" w:hAnsi="Arial"/>
          <w:b/>
          <w:sz w:val="22"/>
        </w:rPr>
        <w:t>REFORMAN</w:t>
      </w:r>
      <w:r>
        <w:rPr>
          <w:rFonts w:ascii="Arial" w:hAnsi="Arial"/>
          <w:b/>
          <w:spacing w:val="54"/>
          <w:sz w:val="22"/>
        </w:rPr>
        <w:t> </w:t>
      </w:r>
      <w:r>
        <w:rPr>
          <w:sz w:val="22"/>
        </w:rPr>
        <w:t>las</w:t>
      </w:r>
      <w:r>
        <w:rPr>
          <w:spacing w:val="53"/>
          <w:sz w:val="22"/>
        </w:rPr>
        <w:t> </w:t>
      </w:r>
      <w:r>
        <w:rPr>
          <w:sz w:val="22"/>
        </w:rPr>
        <w:t>fracciones</w:t>
      </w:r>
      <w:r>
        <w:rPr>
          <w:spacing w:val="54"/>
          <w:sz w:val="22"/>
        </w:rPr>
        <w:t> </w:t>
      </w:r>
      <w:r>
        <w:rPr>
          <w:sz w:val="22"/>
        </w:rPr>
        <w:t>II,</w:t>
      </w:r>
      <w:r>
        <w:rPr>
          <w:spacing w:val="52"/>
          <w:sz w:val="22"/>
        </w:rPr>
        <w:t> </w:t>
      </w:r>
      <w:r>
        <w:rPr>
          <w:sz w:val="22"/>
        </w:rPr>
        <w:t>XI,</w:t>
      </w:r>
      <w:r>
        <w:rPr>
          <w:spacing w:val="53"/>
          <w:sz w:val="22"/>
        </w:rPr>
        <w:t> </w:t>
      </w:r>
      <w:r>
        <w:rPr>
          <w:sz w:val="22"/>
        </w:rPr>
        <w:t>XXIII</w:t>
      </w:r>
      <w:r>
        <w:rPr>
          <w:spacing w:val="53"/>
          <w:sz w:val="22"/>
        </w:rPr>
        <w:t> </w:t>
      </w:r>
      <w:r>
        <w:rPr>
          <w:sz w:val="22"/>
        </w:rPr>
        <w:t>y</w:t>
      </w:r>
      <w:r>
        <w:rPr>
          <w:spacing w:val="54"/>
          <w:sz w:val="22"/>
        </w:rPr>
        <w:t> </w:t>
      </w:r>
      <w:r>
        <w:rPr>
          <w:sz w:val="22"/>
        </w:rPr>
        <w:t>XXIV.</w:t>
      </w:r>
      <w:r>
        <w:rPr>
          <w:spacing w:val="53"/>
          <w:sz w:val="22"/>
        </w:rPr>
        <w:t> </w:t>
      </w:r>
      <w:r>
        <w:rPr>
          <w:sz w:val="22"/>
        </w:rPr>
        <w:t>Se</w:t>
      </w:r>
      <w:r>
        <w:rPr>
          <w:spacing w:val="57"/>
          <w:sz w:val="22"/>
        </w:rPr>
        <w:t> </w:t>
      </w:r>
      <w:r>
        <w:rPr>
          <w:rFonts w:ascii="Arial" w:hAnsi="Arial"/>
          <w:b/>
          <w:sz w:val="22"/>
        </w:rPr>
        <w:t>ADICIONAN</w:t>
      </w:r>
      <w:r>
        <w:rPr>
          <w:rFonts w:ascii="Arial" w:hAnsi="Arial"/>
          <w:b/>
          <w:spacing w:val="54"/>
          <w:sz w:val="22"/>
        </w:rPr>
        <w:t> </w:t>
      </w:r>
      <w:r>
        <w:rPr>
          <w:spacing w:val="-5"/>
          <w:sz w:val="22"/>
        </w:rPr>
        <w:t>las</w:t>
      </w:r>
    </w:p>
    <w:p>
      <w:pPr>
        <w:spacing w:before="0"/>
        <w:ind w:left="238" w:right="101" w:firstLine="0"/>
        <w:jc w:val="both"/>
        <w:rPr>
          <w:rFonts w:ascii="Arial" w:hAnsi="Arial"/>
          <w:b/>
          <w:sz w:val="22"/>
        </w:rPr>
      </w:pPr>
      <w:r>
        <w:rPr>
          <w:sz w:val="22"/>
        </w:rPr>
        <w:t>fracciones XXV, XXVI y XXVII. Se </w:t>
      </w:r>
      <w:r>
        <w:rPr>
          <w:rFonts w:ascii="Arial" w:hAnsi="Arial"/>
          <w:b/>
          <w:sz w:val="22"/>
        </w:rPr>
        <w:t>DEROGA </w:t>
      </w:r>
      <w:r>
        <w:rPr>
          <w:sz w:val="22"/>
        </w:rPr>
        <w:t>la fracción XVIII todas del artículo 46-D de la </w:t>
      </w:r>
      <w:r>
        <w:rPr>
          <w:rFonts w:ascii="Arial" w:hAnsi="Arial"/>
          <w:b/>
          <w:sz w:val="22"/>
        </w:rPr>
        <w:t>Ley Orgánica del Poder Ejecutivo del Estado de Oaxaca.</w:t>
      </w:r>
    </w:p>
    <w:p>
      <w:pPr>
        <w:spacing w:after="0"/>
        <w:jc w:val="both"/>
        <w:rPr>
          <w:rFonts w:ascii="Arial" w:hAnsi="Arial"/>
          <w:sz w:val="22"/>
        </w:rPr>
        <w:sectPr>
          <w:pgSz w:w="12250" w:h="15850"/>
          <w:pgMar w:header="731" w:footer="0" w:top="1960" w:bottom="280" w:left="1180" w:right="940"/>
        </w:sectPr>
      </w:pPr>
    </w:p>
    <w:p>
      <w:pPr>
        <w:pStyle w:val="BodyText"/>
        <w:spacing w:before="64"/>
        <w:rPr>
          <w:rFonts w:ascii="Arial"/>
          <w:b/>
        </w:rPr>
      </w:pPr>
    </w:p>
    <w:p>
      <w:pPr>
        <w:spacing w:before="0"/>
        <w:ind w:left="135" w:right="0" w:firstLine="0"/>
        <w:jc w:val="center"/>
        <w:rPr>
          <w:rFonts w:ascii="Arial"/>
          <w:b/>
          <w:sz w:val="22"/>
        </w:rPr>
      </w:pPr>
      <w:r>
        <w:rPr>
          <w:rFonts w:ascii="Arial"/>
          <w:b/>
          <w:spacing w:val="-2"/>
          <w:sz w:val="22"/>
        </w:rPr>
        <w:t>TRANSITORIO</w:t>
      </w:r>
    </w:p>
    <w:p>
      <w:pPr>
        <w:pStyle w:val="BodyText"/>
        <w:spacing w:before="239"/>
        <w:rPr>
          <w:rFonts w:ascii="Arial"/>
          <w:b/>
        </w:rPr>
      </w:pPr>
    </w:p>
    <w:p>
      <w:pPr>
        <w:pStyle w:val="BodyText"/>
        <w:ind w:left="238" w:right="105"/>
        <w:jc w:val="both"/>
      </w:pPr>
      <w:r>
        <w:rPr>
          <w:rFonts w:ascii="Arial" w:hAnsi="Arial"/>
          <w:b/>
        </w:rPr>
        <w:t>ÚNICO.-</w:t>
      </w:r>
      <w:r>
        <w:rPr>
          <w:rFonts w:ascii="Arial" w:hAnsi="Arial"/>
          <w:b/>
          <w:spacing w:val="-13"/>
        </w:rPr>
        <w:t> </w:t>
      </w:r>
      <w:r>
        <w:rPr/>
        <w:t>El</w:t>
      </w:r>
      <w:r>
        <w:rPr>
          <w:spacing w:val="-13"/>
        </w:rPr>
        <w:t> </w:t>
      </w:r>
      <w:r>
        <w:rPr/>
        <w:t>presente</w:t>
      </w:r>
      <w:r>
        <w:rPr>
          <w:spacing w:val="-13"/>
        </w:rPr>
        <w:t> </w:t>
      </w:r>
      <w:r>
        <w:rPr/>
        <w:t>Decreto</w:t>
      </w:r>
      <w:r>
        <w:rPr>
          <w:spacing w:val="-13"/>
        </w:rPr>
        <w:t> </w:t>
      </w:r>
      <w:r>
        <w:rPr/>
        <w:t>entrará</w:t>
      </w:r>
      <w:r>
        <w:rPr>
          <w:spacing w:val="-13"/>
        </w:rPr>
        <w:t> </w:t>
      </w:r>
      <w:r>
        <w:rPr/>
        <w:t>en</w:t>
      </w:r>
      <w:r>
        <w:rPr>
          <w:spacing w:val="-12"/>
        </w:rPr>
        <w:t> </w:t>
      </w:r>
      <w:r>
        <w:rPr/>
        <w:t>vigor</w:t>
      </w:r>
      <w:r>
        <w:rPr>
          <w:spacing w:val="-13"/>
        </w:rPr>
        <w:t> </w:t>
      </w:r>
      <w:r>
        <w:rPr/>
        <w:t>al</w:t>
      </w:r>
      <w:r>
        <w:rPr>
          <w:spacing w:val="-15"/>
        </w:rPr>
        <w:t> </w:t>
      </w:r>
      <w:r>
        <w:rPr/>
        <w:t>día</w:t>
      </w:r>
      <w:r>
        <w:rPr>
          <w:spacing w:val="-13"/>
        </w:rPr>
        <w:t> </w:t>
      </w:r>
      <w:r>
        <w:rPr/>
        <w:t>siguiente</w:t>
      </w:r>
      <w:r>
        <w:rPr>
          <w:spacing w:val="-13"/>
        </w:rPr>
        <w:t> </w:t>
      </w:r>
      <w:r>
        <w:rPr/>
        <w:t>de</w:t>
      </w:r>
      <w:r>
        <w:rPr>
          <w:spacing w:val="-12"/>
        </w:rPr>
        <w:t> </w:t>
      </w:r>
      <w:r>
        <w:rPr/>
        <w:t>su</w:t>
      </w:r>
      <w:r>
        <w:rPr>
          <w:spacing w:val="-13"/>
        </w:rPr>
        <w:t> </w:t>
      </w:r>
      <w:r>
        <w:rPr/>
        <w:t>publicación</w:t>
      </w:r>
      <w:r>
        <w:rPr>
          <w:spacing w:val="-14"/>
        </w:rPr>
        <w:t> </w:t>
      </w:r>
      <w:r>
        <w:rPr/>
        <w:t>en</w:t>
      </w:r>
      <w:r>
        <w:rPr>
          <w:spacing w:val="-12"/>
        </w:rPr>
        <w:t> </w:t>
      </w:r>
      <w:r>
        <w:rPr/>
        <w:t>el</w:t>
      </w:r>
      <w:r>
        <w:rPr>
          <w:spacing w:val="-15"/>
        </w:rPr>
        <w:t> </w:t>
      </w:r>
      <w:r>
        <w:rPr/>
        <w:t>Periódico</w:t>
      </w:r>
      <w:r>
        <w:rPr>
          <w:spacing w:val="-12"/>
        </w:rPr>
        <w:t> </w:t>
      </w:r>
      <w:r>
        <w:rPr/>
        <w:t>Oficial del Gobierno del Estado.</w:t>
      </w:r>
    </w:p>
    <w:p>
      <w:pPr>
        <w:pStyle w:val="BodyText"/>
        <w:spacing w:before="241"/>
      </w:pPr>
    </w:p>
    <w:p>
      <w:pPr>
        <w:spacing w:before="0"/>
        <w:ind w:left="134" w:right="0" w:firstLine="0"/>
        <w:jc w:val="center"/>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4"/>
          <w:sz w:val="22"/>
        </w:rPr>
        <w:t>1627</w:t>
      </w:r>
    </w:p>
    <w:p>
      <w:pPr>
        <w:spacing w:line="352" w:lineRule="auto" w:before="120"/>
        <w:ind w:left="1107" w:right="973" w:firstLine="0"/>
        <w:jc w:val="center"/>
        <w:rPr>
          <w:rFonts w:ascii="Arial" w:hAnsi="Arial"/>
          <w:b/>
          <w:sz w:val="22"/>
        </w:rPr>
      </w:pP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2"/>
          <w:sz w:val="22"/>
        </w:rPr>
        <w:t> </w:t>
      </w:r>
      <w:r>
        <w:rPr>
          <w:rFonts w:ascii="Arial" w:hAnsi="Arial"/>
          <w:b/>
          <w:sz w:val="22"/>
        </w:rPr>
        <w:t>LXIII</w:t>
      </w:r>
      <w:r>
        <w:rPr>
          <w:rFonts w:ascii="Arial" w:hAnsi="Arial"/>
          <w:b/>
          <w:spacing w:val="-3"/>
          <w:sz w:val="22"/>
        </w:rPr>
        <w:t> </w:t>
      </w:r>
      <w:r>
        <w:rPr>
          <w:rFonts w:ascii="Arial" w:hAnsi="Arial"/>
          <w:b/>
          <w:sz w:val="22"/>
        </w:rPr>
        <w:t>LEGISLATURA</w:t>
      </w:r>
      <w:r>
        <w:rPr>
          <w:rFonts w:ascii="Arial" w:hAnsi="Arial"/>
          <w:b/>
          <w:spacing w:val="-4"/>
          <w:sz w:val="22"/>
        </w:rPr>
        <w:t> </w:t>
      </w:r>
      <w:r>
        <w:rPr>
          <w:rFonts w:ascii="Arial" w:hAnsi="Arial"/>
          <w:b/>
          <w:sz w:val="22"/>
        </w:rPr>
        <w:t>EL</w:t>
      </w:r>
      <w:r>
        <w:rPr>
          <w:rFonts w:ascii="Arial" w:hAnsi="Arial"/>
          <w:b/>
          <w:spacing w:val="-4"/>
          <w:sz w:val="22"/>
        </w:rPr>
        <w:t> </w:t>
      </w:r>
      <w:r>
        <w:rPr>
          <w:rFonts w:ascii="Arial" w:hAnsi="Arial"/>
          <w:b/>
          <w:sz w:val="22"/>
        </w:rPr>
        <w:t>25</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SEPTIEMBRE</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2018 PUBLICADO EN EL PERIÓDICO OFICIAL NÚMERO 45 NOVENA SECCIÓN DEL 10 DE NOVIEMBRE DEL 2018</w:t>
      </w:r>
    </w:p>
    <w:p>
      <w:pPr>
        <w:pStyle w:val="BodyText"/>
        <w:spacing w:before="123"/>
        <w:rPr>
          <w:rFonts w:ascii="Arial"/>
          <w:b/>
        </w:rPr>
      </w:pPr>
    </w:p>
    <w:p>
      <w:pPr>
        <w:spacing w:line="252" w:lineRule="exact" w:before="0"/>
        <w:ind w:left="238" w:right="0" w:firstLine="0"/>
        <w:jc w:val="left"/>
        <w:rPr>
          <w:rFonts w:ascii="Arial" w:hAnsi="Arial"/>
          <w:b/>
          <w:sz w:val="22"/>
        </w:rPr>
      </w:pPr>
      <w:r>
        <w:rPr>
          <w:rFonts w:ascii="Arial" w:hAnsi="Arial"/>
          <w:b/>
          <w:sz w:val="22"/>
        </w:rPr>
        <w:t>ARTÍCULO</w:t>
      </w:r>
      <w:r>
        <w:rPr>
          <w:rFonts w:ascii="Arial" w:hAnsi="Arial"/>
          <w:b/>
          <w:spacing w:val="14"/>
          <w:sz w:val="22"/>
        </w:rPr>
        <w:t> </w:t>
      </w:r>
      <w:r>
        <w:rPr>
          <w:rFonts w:ascii="Arial" w:hAnsi="Arial"/>
          <w:b/>
          <w:sz w:val="22"/>
        </w:rPr>
        <w:t>PRIMERO.-</w:t>
      </w:r>
      <w:r>
        <w:rPr>
          <w:rFonts w:ascii="Arial" w:hAnsi="Arial"/>
          <w:b/>
          <w:spacing w:val="16"/>
          <w:sz w:val="22"/>
        </w:rPr>
        <w:t> </w:t>
      </w:r>
      <w:r>
        <w:rPr>
          <w:sz w:val="22"/>
        </w:rPr>
        <w:t>Se</w:t>
      </w:r>
      <w:r>
        <w:rPr>
          <w:spacing w:val="15"/>
          <w:sz w:val="22"/>
        </w:rPr>
        <w:t> </w:t>
      </w:r>
      <w:r>
        <w:rPr>
          <w:rFonts w:ascii="Arial" w:hAnsi="Arial"/>
          <w:b/>
          <w:sz w:val="22"/>
        </w:rPr>
        <w:t>ADICIONA</w:t>
      </w:r>
      <w:r>
        <w:rPr>
          <w:sz w:val="22"/>
        </w:rPr>
        <w:t>:</w:t>
      </w:r>
      <w:r>
        <w:rPr>
          <w:spacing w:val="14"/>
          <w:sz w:val="22"/>
        </w:rPr>
        <w:t> </w:t>
      </w:r>
      <w:r>
        <w:rPr>
          <w:sz w:val="22"/>
        </w:rPr>
        <w:t>el</w:t>
      </w:r>
      <w:r>
        <w:rPr>
          <w:spacing w:val="15"/>
          <w:sz w:val="22"/>
        </w:rPr>
        <w:t> </w:t>
      </w:r>
      <w:r>
        <w:rPr>
          <w:rFonts w:ascii="Arial" w:hAnsi="Arial"/>
          <w:b/>
          <w:sz w:val="22"/>
        </w:rPr>
        <w:t>TÍTULO</w:t>
      </w:r>
      <w:r>
        <w:rPr>
          <w:rFonts w:ascii="Arial" w:hAnsi="Arial"/>
          <w:b/>
          <w:spacing w:val="14"/>
          <w:sz w:val="22"/>
        </w:rPr>
        <w:t> </w:t>
      </w:r>
      <w:r>
        <w:rPr>
          <w:rFonts w:ascii="Arial" w:hAnsi="Arial"/>
          <w:b/>
          <w:sz w:val="22"/>
        </w:rPr>
        <w:t>VIGÉSIMO</w:t>
      </w:r>
      <w:r>
        <w:rPr>
          <w:rFonts w:ascii="Arial" w:hAnsi="Arial"/>
          <w:b/>
          <w:spacing w:val="14"/>
          <w:sz w:val="22"/>
        </w:rPr>
        <w:t> </w:t>
      </w:r>
      <w:r>
        <w:rPr>
          <w:rFonts w:ascii="Arial" w:hAnsi="Arial"/>
          <w:b/>
          <w:sz w:val="22"/>
        </w:rPr>
        <w:t>SEXTO,</w:t>
      </w:r>
      <w:r>
        <w:rPr>
          <w:rFonts w:ascii="Arial" w:hAnsi="Arial"/>
          <w:b/>
          <w:spacing w:val="14"/>
          <w:sz w:val="22"/>
        </w:rPr>
        <w:t> </w:t>
      </w:r>
      <w:r>
        <w:rPr>
          <w:rFonts w:ascii="Arial" w:hAnsi="Arial"/>
          <w:b/>
          <w:sz w:val="22"/>
        </w:rPr>
        <w:t>“DELITOS</w:t>
      </w:r>
      <w:r>
        <w:rPr>
          <w:rFonts w:ascii="Arial" w:hAnsi="Arial"/>
          <w:b/>
          <w:spacing w:val="14"/>
          <w:sz w:val="22"/>
        </w:rPr>
        <w:t> </w:t>
      </w:r>
      <w:r>
        <w:rPr>
          <w:rFonts w:ascii="Arial" w:hAnsi="Arial"/>
          <w:b/>
          <w:sz w:val="22"/>
        </w:rPr>
        <w:t>EN</w:t>
      </w:r>
      <w:r>
        <w:rPr>
          <w:rFonts w:ascii="Arial" w:hAnsi="Arial"/>
          <w:b/>
          <w:spacing w:val="14"/>
          <w:sz w:val="22"/>
        </w:rPr>
        <w:t> </w:t>
      </w:r>
      <w:r>
        <w:rPr>
          <w:rFonts w:ascii="Arial" w:hAnsi="Arial"/>
          <w:b/>
          <w:spacing w:val="-2"/>
          <w:sz w:val="22"/>
        </w:rPr>
        <w:t>MATERIA</w:t>
      </w:r>
    </w:p>
    <w:p>
      <w:pPr>
        <w:spacing w:before="0"/>
        <w:ind w:left="238" w:right="102" w:firstLine="0"/>
        <w:jc w:val="left"/>
        <w:rPr>
          <w:rFonts w:ascii="Arial" w:hAnsi="Arial"/>
          <w:b/>
          <w:sz w:val="22"/>
        </w:rPr>
      </w:pPr>
      <w:r>
        <w:rPr>
          <w:rFonts w:ascii="Arial" w:hAnsi="Arial"/>
          <w:b/>
          <w:sz w:val="22"/>
        </w:rPr>
        <w:t>DE</w:t>
      </w:r>
      <w:r>
        <w:rPr>
          <w:rFonts w:ascii="Arial" w:hAnsi="Arial"/>
          <w:b/>
          <w:spacing w:val="-10"/>
          <w:sz w:val="22"/>
        </w:rPr>
        <w:t> </w:t>
      </w:r>
      <w:r>
        <w:rPr>
          <w:rFonts w:ascii="Arial" w:hAnsi="Arial"/>
          <w:b/>
          <w:sz w:val="22"/>
        </w:rPr>
        <w:t>LAVADO</w:t>
      </w:r>
      <w:r>
        <w:rPr>
          <w:rFonts w:ascii="Arial" w:hAnsi="Arial"/>
          <w:b/>
          <w:spacing w:val="-10"/>
          <w:sz w:val="22"/>
        </w:rPr>
        <w:t> </w:t>
      </w:r>
      <w:r>
        <w:rPr>
          <w:rFonts w:ascii="Arial" w:hAnsi="Arial"/>
          <w:b/>
          <w:sz w:val="22"/>
        </w:rPr>
        <w:t>DE</w:t>
      </w:r>
      <w:r>
        <w:rPr>
          <w:rFonts w:ascii="Arial" w:hAnsi="Arial"/>
          <w:b/>
          <w:spacing w:val="-10"/>
          <w:sz w:val="22"/>
        </w:rPr>
        <w:t> </w:t>
      </w:r>
      <w:r>
        <w:rPr>
          <w:rFonts w:ascii="Arial" w:hAnsi="Arial"/>
          <w:b/>
          <w:sz w:val="22"/>
        </w:rPr>
        <w:t>ACTIVOS”</w:t>
      </w:r>
      <w:r>
        <w:rPr>
          <w:rFonts w:ascii="Arial" w:hAnsi="Arial"/>
          <w:b/>
          <w:spacing w:val="-9"/>
          <w:sz w:val="22"/>
        </w:rPr>
        <w:t> </w:t>
      </w:r>
      <w:r>
        <w:rPr>
          <w:sz w:val="22"/>
        </w:rPr>
        <w:t>y</w:t>
      </w:r>
      <w:r>
        <w:rPr>
          <w:spacing w:val="-9"/>
          <w:sz w:val="22"/>
        </w:rPr>
        <w:t> </w:t>
      </w:r>
      <w:r>
        <w:rPr>
          <w:sz w:val="22"/>
        </w:rPr>
        <w:t>los</w:t>
      </w:r>
      <w:r>
        <w:rPr>
          <w:spacing w:val="-10"/>
          <w:sz w:val="22"/>
        </w:rPr>
        <w:t> </w:t>
      </w:r>
      <w:r>
        <w:rPr>
          <w:sz w:val="22"/>
        </w:rPr>
        <w:t>artículos</w:t>
      </w:r>
      <w:r>
        <w:rPr>
          <w:spacing w:val="-10"/>
          <w:sz w:val="22"/>
        </w:rPr>
        <w:t> </w:t>
      </w:r>
      <w:r>
        <w:rPr>
          <w:sz w:val="22"/>
        </w:rPr>
        <w:t>427,</w:t>
      </w:r>
      <w:r>
        <w:rPr>
          <w:spacing w:val="-9"/>
          <w:sz w:val="22"/>
        </w:rPr>
        <w:t> </w:t>
      </w:r>
      <w:r>
        <w:rPr>
          <w:sz w:val="22"/>
        </w:rPr>
        <w:t>428,</w:t>
      </w:r>
      <w:r>
        <w:rPr>
          <w:spacing w:val="-9"/>
          <w:sz w:val="22"/>
        </w:rPr>
        <w:t> </w:t>
      </w:r>
      <w:r>
        <w:rPr>
          <w:sz w:val="22"/>
        </w:rPr>
        <w:t>429,</w:t>
      </w:r>
      <w:r>
        <w:rPr>
          <w:spacing w:val="-11"/>
          <w:sz w:val="22"/>
        </w:rPr>
        <w:t> </w:t>
      </w:r>
      <w:r>
        <w:rPr>
          <w:sz w:val="22"/>
        </w:rPr>
        <w:t>430,</w:t>
      </w:r>
      <w:r>
        <w:rPr>
          <w:spacing w:val="-9"/>
          <w:sz w:val="22"/>
        </w:rPr>
        <w:t> </w:t>
      </w:r>
      <w:r>
        <w:rPr>
          <w:sz w:val="22"/>
        </w:rPr>
        <w:t>431,</w:t>
      </w:r>
      <w:r>
        <w:rPr>
          <w:spacing w:val="-9"/>
          <w:sz w:val="22"/>
        </w:rPr>
        <w:t> </w:t>
      </w:r>
      <w:r>
        <w:rPr>
          <w:sz w:val="22"/>
        </w:rPr>
        <w:t>432</w:t>
      </w:r>
      <w:r>
        <w:rPr>
          <w:spacing w:val="-10"/>
          <w:sz w:val="22"/>
        </w:rPr>
        <w:t> </w:t>
      </w:r>
      <w:r>
        <w:rPr>
          <w:sz w:val="22"/>
        </w:rPr>
        <w:t>y</w:t>
      </w:r>
      <w:r>
        <w:rPr>
          <w:spacing w:val="-9"/>
          <w:sz w:val="22"/>
        </w:rPr>
        <w:t> </w:t>
      </w:r>
      <w:r>
        <w:rPr>
          <w:sz w:val="22"/>
        </w:rPr>
        <w:t>433</w:t>
      </w:r>
      <w:r>
        <w:rPr>
          <w:spacing w:val="-10"/>
          <w:sz w:val="22"/>
        </w:rPr>
        <w:t> </w:t>
      </w:r>
      <w:r>
        <w:rPr>
          <w:sz w:val="22"/>
        </w:rPr>
        <w:t>al</w:t>
      </w:r>
      <w:r>
        <w:rPr>
          <w:spacing w:val="-8"/>
          <w:sz w:val="22"/>
        </w:rPr>
        <w:t> </w:t>
      </w:r>
      <w:r>
        <w:rPr>
          <w:rFonts w:ascii="Arial" w:hAnsi="Arial"/>
          <w:b/>
          <w:sz w:val="22"/>
        </w:rPr>
        <w:t>Código</w:t>
      </w:r>
      <w:r>
        <w:rPr>
          <w:rFonts w:ascii="Arial" w:hAnsi="Arial"/>
          <w:b/>
          <w:spacing w:val="-9"/>
          <w:sz w:val="22"/>
        </w:rPr>
        <w:t> </w:t>
      </w:r>
      <w:r>
        <w:rPr>
          <w:rFonts w:ascii="Arial" w:hAnsi="Arial"/>
          <w:b/>
          <w:sz w:val="22"/>
        </w:rPr>
        <w:t>Penal</w:t>
      </w:r>
      <w:r>
        <w:rPr>
          <w:rFonts w:ascii="Arial" w:hAnsi="Arial"/>
          <w:b/>
          <w:spacing w:val="-9"/>
          <w:sz w:val="22"/>
        </w:rPr>
        <w:t> </w:t>
      </w:r>
      <w:r>
        <w:rPr>
          <w:rFonts w:ascii="Arial" w:hAnsi="Arial"/>
          <w:b/>
          <w:sz w:val="22"/>
        </w:rPr>
        <w:t>para el Estado Libre y Soberano de Oaxaca.</w:t>
      </w:r>
    </w:p>
    <w:p>
      <w:pPr>
        <w:spacing w:before="120"/>
        <w:ind w:left="238" w:right="102" w:firstLine="0"/>
        <w:jc w:val="left"/>
        <w:rPr>
          <w:rFonts w:ascii="Arial" w:hAnsi="Arial"/>
          <w:b/>
          <w:sz w:val="22"/>
        </w:rPr>
      </w:pPr>
      <w:r>
        <w:rPr>
          <w:rFonts w:ascii="Arial" w:hAnsi="Arial"/>
          <w:b/>
          <w:sz w:val="22"/>
        </w:rPr>
        <w:t>ARTÍCULO</w:t>
      </w:r>
      <w:r>
        <w:rPr>
          <w:rFonts w:ascii="Arial" w:hAnsi="Arial"/>
          <w:b/>
          <w:spacing w:val="-6"/>
          <w:sz w:val="22"/>
        </w:rPr>
        <w:t> </w:t>
      </w:r>
      <w:r>
        <w:rPr>
          <w:rFonts w:ascii="Arial" w:hAnsi="Arial"/>
          <w:b/>
          <w:sz w:val="22"/>
        </w:rPr>
        <w:t>SEGUNDO.-</w:t>
      </w:r>
      <w:r>
        <w:rPr>
          <w:rFonts w:ascii="Arial" w:hAnsi="Arial"/>
          <w:b/>
          <w:spacing w:val="-7"/>
          <w:sz w:val="22"/>
        </w:rPr>
        <w:t> </w:t>
      </w:r>
      <w:r>
        <w:rPr>
          <w:sz w:val="22"/>
        </w:rPr>
        <w:t>Se</w:t>
      </w:r>
      <w:r>
        <w:rPr>
          <w:spacing w:val="-7"/>
          <w:sz w:val="22"/>
        </w:rPr>
        <w:t> </w:t>
      </w:r>
      <w:r>
        <w:rPr>
          <w:rFonts w:ascii="Arial" w:hAnsi="Arial"/>
          <w:b/>
          <w:sz w:val="22"/>
        </w:rPr>
        <w:t>ADICIONA</w:t>
      </w:r>
      <w:r>
        <w:rPr>
          <w:sz w:val="22"/>
        </w:rPr>
        <w:t>:</w:t>
      </w:r>
      <w:r>
        <w:rPr>
          <w:spacing w:val="-7"/>
          <w:sz w:val="22"/>
        </w:rPr>
        <w:t> </w:t>
      </w:r>
      <w:r>
        <w:rPr>
          <w:sz w:val="22"/>
        </w:rPr>
        <w:t>un</w:t>
      </w:r>
      <w:r>
        <w:rPr>
          <w:spacing w:val="-6"/>
          <w:sz w:val="22"/>
        </w:rPr>
        <w:t> </w:t>
      </w:r>
      <w:r>
        <w:rPr>
          <w:sz w:val="22"/>
        </w:rPr>
        <w:t>párrafo</w:t>
      </w:r>
      <w:r>
        <w:rPr>
          <w:spacing w:val="-7"/>
          <w:sz w:val="22"/>
        </w:rPr>
        <w:t> </w:t>
      </w:r>
      <w:r>
        <w:rPr>
          <w:sz w:val="22"/>
        </w:rPr>
        <w:t>octavo</w:t>
      </w:r>
      <w:r>
        <w:rPr>
          <w:spacing w:val="-7"/>
          <w:sz w:val="22"/>
        </w:rPr>
        <w:t> </w:t>
      </w:r>
      <w:r>
        <w:rPr>
          <w:sz w:val="22"/>
        </w:rPr>
        <w:t>al</w:t>
      </w:r>
      <w:r>
        <w:rPr>
          <w:spacing w:val="-7"/>
          <w:sz w:val="22"/>
        </w:rPr>
        <w:t> </w:t>
      </w:r>
      <w:r>
        <w:rPr>
          <w:sz w:val="22"/>
        </w:rPr>
        <w:t>artículo</w:t>
      </w:r>
      <w:r>
        <w:rPr>
          <w:spacing w:val="-7"/>
          <w:sz w:val="22"/>
        </w:rPr>
        <w:t> </w:t>
      </w:r>
      <w:r>
        <w:rPr>
          <w:sz w:val="22"/>
        </w:rPr>
        <w:t>121</w:t>
      </w:r>
      <w:r>
        <w:rPr>
          <w:spacing w:val="-7"/>
          <w:sz w:val="22"/>
        </w:rPr>
        <w:t> </w:t>
      </w:r>
      <w:r>
        <w:rPr>
          <w:sz w:val="22"/>
        </w:rPr>
        <w:t>del</w:t>
      </w:r>
      <w:r>
        <w:rPr>
          <w:spacing w:val="-4"/>
          <w:sz w:val="22"/>
        </w:rPr>
        <w:t> </w:t>
      </w:r>
      <w:r>
        <w:rPr>
          <w:rFonts w:ascii="Arial" w:hAnsi="Arial"/>
          <w:b/>
          <w:sz w:val="22"/>
        </w:rPr>
        <w:t>Código</w:t>
      </w:r>
      <w:r>
        <w:rPr>
          <w:rFonts w:ascii="Arial" w:hAnsi="Arial"/>
          <w:b/>
          <w:spacing w:val="-7"/>
          <w:sz w:val="22"/>
        </w:rPr>
        <w:t> </w:t>
      </w:r>
      <w:r>
        <w:rPr>
          <w:rFonts w:ascii="Arial" w:hAnsi="Arial"/>
          <w:b/>
          <w:sz w:val="22"/>
        </w:rPr>
        <w:t>Fiscal</w:t>
      </w:r>
      <w:r>
        <w:rPr>
          <w:rFonts w:ascii="Arial" w:hAnsi="Arial"/>
          <w:b/>
          <w:spacing w:val="-7"/>
          <w:sz w:val="22"/>
        </w:rPr>
        <w:t> </w:t>
      </w:r>
      <w:r>
        <w:rPr>
          <w:rFonts w:ascii="Arial" w:hAnsi="Arial"/>
          <w:b/>
          <w:sz w:val="22"/>
        </w:rPr>
        <w:t>para</w:t>
      </w:r>
      <w:r>
        <w:rPr>
          <w:rFonts w:ascii="Arial" w:hAnsi="Arial"/>
          <w:b/>
          <w:spacing w:val="-6"/>
          <w:sz w:val="22"/>
        </w:rPr>
        <w:t> </w:t>
      </w:r>
      <w:r>
        <w:rPr>
          <w:rFonts w:ascii="Arial" w:hAnsi="Arial"/>
          <w:b/>
          <w:sz w:val="22"/>
        </w:rPr>
        <w:t>el Estado de Oaxaca.</w:t>
      </w:r>
    </w:p>
    <w:p>
      <w:pPr>
        <w:spacing w:before="121"/>
        <w:ind w:left="238" w:right="102" w:firstLine="0"/>
        <w:jc w:val="left"/>
        <w:rPr>
          <w:sz w:val="22"/>
        </w:rPr>
      </w:pPr>
      <w:r>
        <w:rPr>
          <w:rFonts w:ascii="Arial" w:hAnsi="Arial"/>
          <w:b/>
          <w:sz w:val="22"/>
        </w:rPr>
        <w:t>ARTÍCULO TERCERO.- </w:t>
      </w:r>
      <w:r>
        <w:rPr>
          <w:sz w:val="22"/>
        </w:rPr>
        <w:t>Se </w:t>
      </w:r>
      <w:r>
        <w:rPr>
          <w:rFonts w:ascii="Arial" w:hAnsi="Arial"/>
          <w:b/>
          <w:sz w:val="22"/>
        </w:rPr>
        <w:t>REFORMA</w:t>
      </w:r>
      <w:r>
        <w:rPr>
          <w:sz w:val="22"/>
        </w:rPr>
        <w:t>: las fracciones LVII y LVIII del artículo 45 y se </w:t>
      </w:r>
      <w:r>
        <w:rPr>
          <w:rFonts w:ascii="Arial" w:hAnsi="Arial"/>
          <w:b/>
          <w:sz w:val="22"/>
        </w:rPr>
        <w:t>ADICIONA</w:t>
      </w:r>
      <w:r>
        <w:rPr>
          <w:sz w:val="22"/>
        </w:rPr>
        <w:t>: la fracción LIX al artículo 45 de la </w:t>
      </w:r>
      <w:r>
        <w:rPr>
          <w:rFonts w:ascii="Arial" w:hAnsi="Arial"/>
          <w:b/>
          <w:sz w:val="22"/>
        </w:rPr>
        <w:t>Ley Orgánica del Poder Ejecutivo del Estado de Oaxaca</w:t>
      </w:r>
      <w:r>
        <w:rPr>
          <w:sz w:val="22"/>
        </w:rPr>
        <w:t>.</w:t>
      </w:r>
    </w:p>
    <w:p>
      <w:pPr>
        <w:spacing w:before="119"/>
        <w:ind w:left="238" w:right="104" w:firstLine="0"/>
        <w:jc w:val="both"/>
        <w:rPr>
          <w:rFonts w:ascii="Arial" w:hAnsi="Arial"/>
          <w:b/>
          <w:sz w:val="22"/>
        </w:rPr>
      </w:pPr>
      <w:r>
        <w:rPr>
          <w:rFonts w:ascii="Arial" w:hAnsi="Arial"/>
          <w:b/>
          <w:sz w:val="22"/>
        </w:rPr>
        <w:t>ARTÍCULO CUARTO.- </w:t>
      </w:r>
      <w:r>
        <w:rPr>
          <w:sz w:val="22"/>
        </w:rPr>
        <w:t>Se </w:t>
      </w:r>
      <w:r>
        <w:rPr>
          <w:rFonts w:ascii="Arial" w:hAnsi="Arial"/>
          <w:b/>
          <w:sz w:val="22"/>
        </w:rPr>
        <w:t>REFORMA</w:t>
      </w:r>
      <w:r>
        <w:rPr>
          <w:sz w:val="22"/>
        </w:rPr>
        <w:t>: las fracciones VI y VII del artículo 9 y el artículo 10; se ADICIONA: la fracción VIII al artículo 9 de la </w:t>
      </w:r>
      <w:r>
        <w:rPr>
          <w:rFonts w:ascii="Arial" w:hAnsi="Arial"/>
          <w:b/>
          <w:sz w:val="22"/>
        </w:rPr>
        <w:t>Ley de Extinción de Dominio para el Estado de </w:t>
      </w:r>
      <w:r>
        <w:rPr>
          <w:rFonts w:ascii="Arial" w:hAnsi="Arial"/>
          <w:b/>
          <w:spacing w:val="-2"/>
          <w:sz w:val="22"/>
        </w:rPr>
        <w:t>Oaxaca.</w:t>
      </w:r>
    </w:p>
    <w:p>
      <w:pPr>
        <w:pStyle w:val="BodyText"/>
        <w:spacing w:before="241"/>
        <w:rPr>
          <w:rFonts w:ascii="Arial"/>
          <w:b/>
        </w:rPr>
      </w:pPr>
    </w:p>
    <w:p>
      <w:pPr>
        <w:spacing w:before="0"/>
        <w:ind w:left="134" w:right="0" w:firstLine="0"/>
        <w:jc w:val="center"/>
        <w:rPr>
          <w:rFonts w:ascii="Arial"/>
          <w:b/>
          <w:sz w:val="22"/>
        </w:rPr>
      </w:pPr>
      <w:r>
        <w:rPr>
          <w:rFonts w:ascii="Arial"/>
          <w:b/>
          <w:spacing w:val="-2"/>
          <w:sz w:val="22"/>
        </w:rPr>
        <w:t>TRANSITORIOS</w:t>
      </w:r>
    </w:p>
    <w:p>
      <w:pPr>
        <w:pStyle w:val="BodyText"/>
        <w:spacing w:before="119"/>
        <w:ind w:left="238" w:right="106"/>
        <w:jc w:val="both"/>
      </w:pPr>
      <w:r>
        <w:rPr>
          <w:rFonts w:ascii="Arial" w:hAnsi="Arial"/>
          <w:b/>
        </w:rPr>
        <w:t>PRIMERO.- </w:t>
      </w:r>
      <w:r>
        <w:rPr/>
        <w:t>El presente Decreto entrará en vigor al día siguiente de su publicación en el Periódico Oficial del Gobierno del Estado.</w:t>
      </w:r>
    </w:p>
    <w:p>
      <w:pPr>
        <w:pStyle w:val="BodyText"/>
        <w:spacing w:before="120"/>
        <w:ind w:left="238" w:right="104"/>
        <w:jc w:val="both"/>
      </w:pPr>
      <w:r>
        <w:rPr>
          <w:rFonts w:ascii="Arial" w:hAnsi="Arial"/>
          <w:b/>
        </w:rPr>
        <w:t>SEGUNDO.-</w:t>
      </w:r>
      <w:r>
        <w:rPr>
          <w:rFonts w:ascii="Arial" w:hAnsi="Arial"/>
          <w:b/>
          <w:spacing w:val="-6"/>
        </w:rPr>
        <w:t> </w:t>
      </w:r>
      <w:r>
        <w:rPr/>
        <w:t>Se</w:t>
      </w:r>
      <w:r>
        <w:rPr>
          <w:spacing w:val="-6"/>
        </w:rPr>
        <w:t> </w:t>
      </w:r>
      <w:r>
        <w:rPr/>
        <w:t>derogan</w:t>
      </w:r>
      <w:r>
        <w:rPr>
          <w:spacing w:val="-6"/>
        </w:rPr>
        <w:t> </w:t>
      </w:r>
      <w:r>
        <w:rPr/>
        <w:t>todas</w:t>
      </w:r>
      <w:r>
        <w:rPr>
          <w:spacing w:val="-6"/>
        </w:rPr>
        <w:t> </w:t>
      </w:r>
      <w:r>
        <w:rPr/>
        <w:t>aquellas</w:t>
      </w:r>
      <w:r>
        <w:rPr>
          <w:spacing w:val="-6"/>
        </w:rPr>
        <w:t> </w:t>
      </w:r>
      <w:r>
        <w:rPr/>
        <w:t>normas</w:t>
      </w:r>
      <w:r>
        <w:rPr>
          <w:spacing w:val="-6"/>
        </w:rPr>
        <w:t> </w:t>
      </w:r>
      <w:r>
        <w:rPr/>
        <w:t>de</w:t>
      </w:r>
      <w:r>
        <w:rPr>
          <w:spacing w:val="-6"/>
        </w:rPr>
        <w:t> </w:t>
      </w:r>
      <w:r>
        <w:rPr/>
        <w:t>igual</w:t>
      </w:r>
      <w:r>
        <w:rPr>
          <w:spacing w:val="-6"/>
        </w:rPr>
        <w:t> </w:t>
      </w:r>
      <w:r>
        <w:rPr/>
        <w:t>o</w:t>
      </w:r>
      <w:r>
        <w:rPr>
          <w:spacing w:val="-7"/>
        </w:rPr>
        <w:t> </w:t>
      </w:r>
      <w:r>
        <w:rPr/>
        <w:t>menor</w:t>
      </w:r>
      <w:r>
        <w:rPr>
          <w:spacing w:val="-6"/>
        </w:rPr>
        <w:t> </w:t>
      </w:r>
      <w:r>
        <w:rPr/>
        <w:t>rango</w:t>
      </w:r>
      <w:r>
        <w:rPr>
          <w:spacing w:val="-6"/>
        </w:rPr>
        <w:t> </w:t>
      </w:r>
      <w:r>
        <w:rPr/>
        <w:t>que</w:t>
      </w:r>
      <w:r>
        <w:rPr>
          <w:spacing w:val="-6"/>
        </w:rPr>
        <w:t> </w:t>
      </w:r>
      <w:r>
        <w:rPr/>
        <w:t>se</w:t>
      </w:r>
      <w:r>
        <w:rPr>
          <w:spacing w:val="-6"/>
        </w:rPr>
        <w:t> </w:t>
      </w:r>
      <w:r>
        <w:rPr/>
        <w:t>opongan</w:t>
      </w:r>
      <w:r>
        <w:rPr>
          <w:spacing w:val="-6"/>
        </w:rPr>
        <w:t> </w:t>
      </w:r>
      <w:r>
        <w:rPr/>
        <w:t>al</w:t>
      </w:r>
      <w:r>
        <w:rPr>
          <w:spacing w:val="-6"/>
        </w:rPr>
        <w:t> </w:t>
      </w:r>
      <w:r>
        <w:rPr/>
        <w:t>presente Decreto, aunque no estén expresamente derogadas.</w:t>
      </w:r>
    </w:p>
    <w:p>
      <w:pPr>
        <w:pStyle w:val="BodyText"/>
        <w:spacing w:before="121"/>
        <w:ind w:left="238" w:right="103"/>
        <w:jc w:val="both"/>
      </w:pPr>
      <w:r>
        <w:rPr>
          <w:rFonts w:ascii="Arial" w:hAnsi="Arial"/>
          <w:b/>
        </w:rPr>
        <w:t>TERCERO.- </w:t>
      </w:r>
      <w:r>
        <w:rPr/>
        <w:t>La Unidad Administrativa encargada de la realización de las atribuciones concedidas a la</w:t>
      </w:r>
      <w:r>
        <w:rPr>
          <w:spacing w:val="-7"/>
        </w:rPr>
        <w:t> </w:t>
      </w:r>
      <w:r>
        <w:rPr/>
        <w:t>Secretaría</w:t>
      </w:r>
      <w:r>
        <w:rPr>
          <w:spacing w:val="-7"/>
        </w:rPr>
        <w:t> </w:t>
      </w:r>
      <w:r>
        <w:rPr/>
        <w:t>de</w:t>
      </w:r>
      <w:r>
        <w:rPr>
          <w:spacing w:val="-7"/>
        </w:rPr>
        <w:t> </w:t>
      </w:r>
      <w:r>
        <w:rPr/>
        <w:t>Finanzas</w:t>
      </w:r>
      <w:r>
        <w:rPr>
          <w:spacing w:val="-7"/>
        </w:rPr>
        <w:t> </w:t>
      </w:r>
      <w:r>
        <w:rPr/>
        <w:t>por</w:t>
      </w:r>
      <w:r>
        <w:rPr>
          <w:spacing w:val="-7"/>
        </w:rPr>
        <w:t> </w:t>
      </w:r>
      <w:r>
        <w:rPr/>
        <w:t>virtud</w:t>
      </w:r>
      <w:r>
        <w:rPr>
          <w:spacing w:val="-8"/>
        </w:rPr>
        <w:t> </w:t>
      </w:r>
      <w:r>
        <w:rPr/>
        <w:t>del</w:t>
      </w:r>
      <w:r>
        <w:rPr>
          <w:spacing w:val="-6"/>
        </w:rPr>
        <w:t> </w:t>
      </w:r>
      <w:r>
        <w:rPr/>
        <w:t>presente</w:t>
      </w:r>
      <w:r>
        <w:rPr>
          <w:spacing w:val="-7"/>
        </w:rPr>
        <w:t> </w:t>
      </w:r>
      <w:r>
        <w:rPr/>
        <w:t>Decreto,</w:t>
      </w:r>
      <w:r>
        <w:rPr>
          <w:spacing w:val="-7"/>
        </w:rPr>
        <w:t> </w:t>
      </w:r>
      <w:r>
        <w:rPr/>
        <w:t>deberá</w:t>
      </w:r>
      <w:r>
        <w:rPr>
          <w:spacing w:val="-7"/>
        </w:rPr>
        <w:t> </w:t>
      </w:r>
      <w:r>
        <w:rPr/>
        <w:t>iniciar</w:t>
      </w:r>
      <w:r>
        <w:rPr>
          <w:spacing w:val="-8"/>
        </w:rPr>
        <w:t> </w:t>
      </w:r>
      <w:r>
        <w:rPr/>
        <w:t>su</w:t>
      </w:r>
      <w:r>
        <w:rPr>
          <w:spacing w:val="-7"/>
        </w:rPr>
        <w:t> </w:t>
      </w:r>
      <w:r>
        <w:rPr/>
        <w:t>operación</w:t>
      </w:r>
      <w:r>
        <w:rPr>
          <w:spacing w:val="-7"/>
        </w:rPr>
        <w:t> </w:t>
      </w:r>
      <w:r>
        <w:rPr/>
        <w:t>en</w:t>
      </w:r>
      <w:r>
        <w:rPr>
          <w:spacing w:val="-7"/>
        </w:rPr>
        <w:t> </w:t>
      </w:r>
      <w:r>
        <w:rPr/>
        <w:t>un</w:t>
      </w:r>
      <w:r>
        <w:rPr>
          <w:spacing w:val="-7"/>
        </w:rPr>
        <w:t> </w:t>
      </w:r>
      <w:r>
        <w:rPr/>
        <w:t>plazo</w:t>
      </w:r>
      <w:r>
        <w:rPr>
          <w:spacing w:val="-7"/>
        </w:rPr>
        <w:t> </w:t>
      </w:r>
      <w:r>
        <w:rPr/>
        <w:t>no mayor de 90 días hábiles contados a partir de la publicación del mismo, para lo cual deberán asignarse los recursos humanos, materiales, financieros y presupuestales necesarios, para su adecuada operación.</w:t>
      </w:r>
    </w:p>
    <w:p>
      <w:pPr>
        <w:pStyle w:val="BodyText"/>
        <w:spacing w:before="120"/>
        <w:ind w:left="238" w:right="107"/>
        <w:jc w:val="both"/>
      </w:pPr>
      <w:r>
        <w:rPr/>
        <w:t>Todos los servidores públicos que presten sus servicios en la referida Unidad deberán someterse a la certificación de control de confianza a la que se refiere la Ley General del Sistema Nacional de Seguridad Pública, para cuyo efecto, la Secretaría de Finanzas podrá celebrar los convenios correspondientes con las entidades facultadas para la realización de dicha certificación.</w:t>
      </w:r>
    </w:p>
    <w:p>
      <w:pPr>
        <w:pStyle w:val="BodyText"/>
        <w:spacing w:before="240"/>
      </w:pPr>
    </w:p>
    <w:p>
      <w:pPr>
        <w:spacing w:before="0"/>
        <w:ind w:left="134" w:right="0" w:firstLine="0"/>
        <w:jc w:val="center"/>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4"/>
          <w:sz w:val="22"/>
        </w:rPr>
        <w:t>1673</w:t>
      </w:r>
    </w:p>
    <w:p>
      <w:pPr>
        <w:spacing w:before="120"/>
        <w:ind w:left="132" w:right="0" w:firstLine="0"/>
        <w:jc w:val="center"/>
        <w:rPr>
          <w:rFonts w:ascii="Arial"/>
          <w:b/>
          <w:sz w:val="22"/>
        </w:rPr>
      </w:pPr>
      <w:r>
        <w:rPr>
          <w:rFonts w:ascii="Arial"/>
          <w:b/>
          <w:sz w:val="22"/>
        </w:rPr>
        <w:t>APROBADO</w:t>
      </w:r>
      <w:r>
        <w:rPr>
          <w:rFonts w:ascii="Arial"/>
          <w:b/>
          <w:spacing w:val="-8"/>
          <w:sz w:val="22"/>
        </w:rPr>
        <w:t> </w:t>
      </w:r>
      <w:r>
        <w:rPr>
          <w:rFonts w:ascii="Arial"/>
          <w:b/>
          <w:sz w:val="22"/>
        </w:rPr>
        <w:t>POR</w:t>
      </w:r>
      <w:r>
        <w:rPr>
          <w:rFonts w:ascii="Arial"/>
          <w:b/>
          <w:spacing w:val="-7"/>
          <w:sz w:val="22"/>
        </w:rPr>
        <w:t> </w:t>
      </w:r>
      <w:r>
        <w:rPr>
          <w:rFonts w:ascii="Arial"/>
          <w:b/>
          <w:sz w:val="22"/>
        </w:rPr>
        <w:t>LA</w:t>
      </w:r>
      <w:r>
        <w:rPr>
          <w:rFonts w:ascii="Arial"/>
          <w:b/>
          <w:spacing w:val="-5"/>
          <w:sz w:val="22"/>
        </w:rPr>
        <w:t> </w:t>
      </w:r>
      <w:r>
        <w:rPr>
          <w:rFonts w:ascii="Arial"/>
          <w:b/>
          <w:sz w:val="22"/>
        </w:rPr>
        <w:t>LXIII</w:t>
      </w:r>
      <w:r>
        <w:rPr>
          <w:rFonts w:ascii="Arial"/>
          <w:b/>
          <w:spacing w:val="-6"/>
          <w:sz w:val="22"/>
        </w:rPr>
        <w:t> </w:t>
      </w:r>
      <w:r>
        <w:rPr>
          <w:rFonts w:ascii="Arial"/>
          <w:b/>
          <w:sz w:val="22"/>
        </w:rPr>
        <w:t>LEGISLATURA</w:t>
      </w:r>
      <w:r>
        <w:rPr>
          <w:rFonts w:ascii="Arial"/>
          <w:b/>
          <w:spacing w:val="-7"/>
          <w:sz w:val="22"/>
        </w:rPr>
        <w:t> </w:t>
      </w:r>
      <w:r>
        <w:rPr>
          <w:rFonts w:ascii="Arial"/>
          <w:b/>
          <w:sz w:val="22"/>
        </w:rPr>
        <w:t>EL</w:t>
      </w:r>
      <w:r>
        <w:rPr>
          <w:rFonts w:ascii="Arial"/>
          <w:b/>
          <w:spacing w:val="-7"/>
          <w:sz w:val="22"/>
        </w:rPr>
        <w:t> </w:t>
      </w:r>
      <w:r>
        <w:rPr>
          <w:rFonts w:ascii="Arial"/>
          <w:b/>
          <w:sz w:val="22"/>
        </w:rPr>
        <w:t>30</w:t>
      </w:r>
      <w:r>
        <w:rPr>
          <w:rFonts w:ascii="Arial"/>
          <w:b/>
          <w:spacing w:val="-8"/>
          <w:sz w:val="22"/>
        </w:rPr>
        <w:t> </w:t>
      </w:r>
      <w:r>
        <w:rPr>
          <w:rFonts w:ascii="Arial"/>
          <w:b/>
          <w:sz w:val="22"/>
        </w:rPr>
        <w:t>DE</w:t>
      </w:r>
      <w:r>
        <w:rPr>
          <w:rFonts w:ascii="Arial"/>
          <w:b/>
          <w:spacing w:val="-7"/>
          <w:sz w:val="22"/>
        </w:rPr>
        <w:t> </w:t>
      </w:r>
      <w:r>
        <w:rPr>
          <w:rFonts w:ascii="Arial"/>
          <w:b/>
          <w:sz w:val="22"/>
        </w:rPr>
        <w:t>OCTUBRE</w:t>
      </w:r>
      <w:r>
        <w:rPr>
          <w:rFonts w:ascii="Arial"/>
          <w:b/>
          <w:spacing w:val="-7"/>
          <w:sz w:val="22"/>
        </w:rPr>
        <w:t> </w:t>
      </w:r>
      <w:r>
        <w:rPr>
          <w:rFonts w:ascii="Arial"/>
          <w:b/>
          <w:sz w:val="22"/>
        </w:rPr>
        <w:t>DEL</w:t>
      </w:r>
      <w:r>
        <w:rPr>
          <w:rFonts w:ascii="Arial"/>
          <w:b/>
          <w:spacing w:val="-6"/>
          <w:sz w:val="22"/>
        </w:rPr>
        <w:t> </w:t>
      </w:r>
      <w:r>
        <w:rPr>
          <w:rFonts w:ascii="Arial"/>
          <w:b/>
          <w:spacing w:val="-4"/>
          <w:sz w:val="22"/>
        </w:rPr>
        <w:t>2018</w:t>
      </w:r>
    </w:p>
    <w:p>
      <w:pPr>
        <w:spacing w:after="0"/>
        <w:jc w:val="center"/>
        <w:rPr>
          <w:rFonts w:ascii="Arial"/>
          <w:sz w:val="22"/>
        </w:rPr>
        <w:sectPr>
          <w:pgSz w:w="12250" w:h="15850"/>
          <w:pgMar w:header="731" w:footer="0" w:top="1960" w:bottom="280" w:left="1180" w:right="940"/>
        </w:sectPr>
      </w:pPr>
    </w:p>
    <w:p>
      <w:pPr>
        <w:pStyle w:val="BodyText"/>
        <w:spacing w:before="64"/>
        <w:rPr>
          <w:rFonts w:ascii="Arial"/>
          <w:b/>
        </w:rPr>
      </w:pPr>
    </w:p>
    <w:p>
      <w:pPr>
        <w:spacing w:line="352" w:lineRule="auto" w:before="0"/>
        <w:ind w:left="567" w:right="434" w:firstLine="0"/>
        <w:jc w:val="center"/>
        <w:rPr>
          <w:rFonts w:ascii="Arial" w:hAnsi="Arial"/>
          <w:b/>
          <w:sz w:val="22"/>
        </w:rPr>
      </w:pPr>
      <w:r>
        <w:rPr>
          <w:rFonts w:ascii="Arial" w:hAnsi="Arial"/>
          <w:b/>
          <w:sz w:val="22"/>
        </w:rPr>
        <w:t>PUBLICADO</w:t>
      </w:r>
      <w:r>
        <w:rPr>
          <w:rFonts w:ascii="Arial" w:hAnsi="Arial"/>
          <w:b/>
          <w:spacing w:val="-5"/>
          <w:sz w:val="22"/>
        </w:rPr>
        <w:t> </w:t>
      </w:r>
      <w:r>
        <w:rPr>
          <w:rFonts w:ascii="Arial" w:hAnsi="Arial"/>
          <w:b/>
          <w:sz w:val="22"/>
        </w:rPr>
        <w:t>EN</w:t>
      </w:r>
      <w:r>
        <w:rPr>
          <w:rFonts w:ascii="Arial" w:hAnsi="Arial"/>
          <w:b/>
          <w:spacing w:val="-5"/>
          <w:sz w:val="22"/>
        </w:rPr>
        <w:t> </w:t>
      </w:r>
      <w:r>
        <w:rPr>
          <w:rFonts w:ascii="Arial" w:hAnsi="Arial"/>
          <w:b/>
          <w:sz w:val="22"/>
        </w:rPr>
        <w:t>EL</w:t>
      </w:r>
      <w:r>
        <w:rPr>
          <w:rFonts w:ascii="Arial" w:hAnsi="Arial"/>
          <w:b/>
          <w:spacing w:val="-4"/>
          <w:sz w:val="22"/>
        </w:rPr>
        <w:t> </w:t>
      </w:r>
      <w:r>
        <w:rPr>
          <w:rFonts w:ascii="Arial" w:hAnsi="Arial"/>
          <w:b/>
          <w:sz w:val="22"/>
        </w:rPr>
        <w:t>PERIÓDICO</w:t>
      </w:r>
      <w:r>
        <w:rPr>
          <w:rFonts w:ascii="Arial" w:hAnsi="Arial"/>
          <w:b/>
          <w:spacing w:val="-5"/>
          <w:sz w:val="22"/>
        </w:rPr>
        <w:t> </w:t>
      </w:r>
      <w:r>
        <w:rPr>
          <w:rFonts w:ascii="Arial" w:hAnsi="Arial"/>
          <w:b/>
          <w:sz w:val="22"/>
        </w:rPr>
        <w:t>OFICIAL</w:t>
      </w:r>
      <w:r>
        <w:rPr>
          <w:rFonts w:ascii="Arial" w:hAnsi="Arial"/>
          <w:b/>
          <w:spacing w:val="-3"/>
          <w:sz w:val="22"/>
        </w:rPr>
        <w:t> </w:t>
      </w:r>
      <w:r>
        <w:rPr>
          <w:rFonts w:ascii="Arial" w:hAnsi="Arial"/>
          <w:b/>
          <w:sz w:val="22"/>
        </w:rPr>
        <w:t>NÚMERO</w:t>
      </w:r>
      <w:r>
        <w:rPr>
          <w:rFonts w:ascii="Arial" w:hAnsi="Arial"/>
          <w:b/>
          <w:spacing w:val="-5"/>
          <w:sz w:val="22"/>
        </w:rPr>
        <w:t> </w:t>
      </w:r>
      <w:r>
        <w:rPr>
          <w:rFonts w:ascii="Arial" w:hAnsi="Arial"/>
          <w:b/>
          <w:sz w:val="22"/>
        </w:rPr>
        <w:t>45</w:t>
      </w:r>
      <w:r>
        <w:rPr>
          <w:rFonts w:ascii="Arial" w:hAnsi="Arial"/>
          <w:b/>
          <w:spacing w:val="-3"/>
          <w:sz w:val="22"/>
        </w:rPr>
        <w:t> </w:t>
      </w:r>
      <w:r>
        <w:rPr>
          <w:rFonts w:ascii="Arial" w:hAnsi="Arial"/>
          <w:b/>
          <w:sz w:val="22"/>
        </w:rPr>
        <w:t>DÉCIMO</w:t>
      </w:r>
      <w:r>
        <w:rPr>
          <w:rFonts w:ascii="Arial" w:hAnsi="Arial"/>
          <w:b/>
          <w:spacing w:val="-3"/>
          <w:sz w:val="22"/>
        </w:rPr>
        <w:t> </w:t>
      </w:r>
      <w:r>
        <w:rPr>
          <w:rFonts w:ascii="Arial" w:hAnsi="Arial"/>
          <w:b/>
          <w:sz w:val="22"/>
        </w:rPr>
        <w:t>SEGUNDA</w:t>
      </w:r>
      <w:r>
        <w:rPr>
          <w:rFonts w:ascii="Arial" w:hAnsi="Arial"/>
          <w:b/>
          <w:spacing w:val="-3"/>
          <w:sz w:val="22"/>
        </w:rPr>
        <w:t> </w:t>
      </w:r>
      <w:r>
        <w:rPr>
          <w:rFonts w:ascii="Arial" w:hAnsi="Arial"/>
          <w:b/>
          <w:sz w:val="22"/>
        </w:rPr>
        <w:t>SECCIÓN DEL 10 DE NOVIEMBRE DEL 2018</w:t>
      </w:r>
    </w:p>
    <w:p>
      <w:pPr>
        <w:pStyle w:val="BodyText"/>
        <w:spacing w:before="121"/>
        <w:rPr>
          <w:rFonts w:ascii="Arial"/>
          <w:b/>
        </w:rPr>
      </w:pPr>
    </w:p>
    <w:p>
      <w:pPr>
        <w:pStyle w:val="BodyText"/>
        <w:spacing w:before="1"/>
        <w:ind w:left="238" w:right="101"/>
        <w:jc w:val="both"/>
      </w:pPr>
      <w:r>
        <w:rPr>
          <w:rFonts w:ascii="Arial" w:hAnsi="Arial"/>
          <w:b/>
        </w:rPr>
        <w:t>ARTÍCULO</w:t>
      </w:r>
      <w:r>
        <w:rPr>
          <w:rFonts w:ascii="Arial" w:hAnsi="Arial"/>
          <w:b/>
          <w:spacing w:val="-3"/>
        </w:rPr>
        <w:t> </w:t>
      </w:r>
      <w:r>
        <w:rPr>
          <w:rFonts w:ascii="Arial" w:hAnsi="Arial"/>
          <w:b/>
        </w:rPr>
        <w:t>PRIMERO.-</w:t>
      </w:r>
      <w:r>
        <w:rPr>
          <w:rFonts w:ascii="Arial" w:hAnsi="Arial"/>
          <w:b/>
          <w:spacing w:val="-4"/>
        </w:rPr>
        <w:t> </w:t>
      </w:r>
      <w:r>
        <w:rPr/>
        <w:t>Se</w:t>
      </w:r>
      <w:r>
        <w:rPr>
          <w:spacing w:val="-3"/>
        </w:rPr>
        <w:t> </w:t>
      </w:r>
      <w:r>
        <w:rPr>
          <w:rFonts w:ascii="Arial" w:hAnsi="Arial"/>
          <w:b/>
        </w:rPr>
        <w:t>REFORMAN</w:t>
      </w:r>
      <w:r>
        <w:rPr>
          <w:rFonts w:ascii="Arial" w:hAnsi="Arial"/>
          <w:b/>
          <w:spacing w:val="-3"/>
        </w:rPr>
        <w:t> </w:t>
      </w:r>
      <w:r>
        <w:rPr/>
        <w:t>la</w:t>
      </w:r>
      <w:r>
        <w:rPr>
          <w:spacing w:val="-3"/>
        </w:rPr>
        <w:t> </w:t>
      </w:r>
      <w:r>
        <w:rPr/>
        <w:t>fracción</w:t>
      </w:r>
      <w:r>
        <w:rPr>
          <w:spacing w:val="-3"/>
        </w:rPr>
        <w:t> </w:t>
      </w:r>
      <w:r>
        <w:rPr/>
        <w:t>XIV,</w:t>
      </w:r>
      <w:r>
        <w:rPr>
          <w:spacing w:val="-4"/>
        </w:rPr>
        <w:t> </w:t>
      </w:r>
      <w:r>
        <w:rPr/>
        <w:t>del</w:t>
      </w:r>
      <w:r>
        <w:rPr>
          <w:spacing w:val="-4"/>
        </w:rPr>
        <w:t> </w:t>
      </w:r>
      <w:r>
        <w:rPr/>
        <w:t>artículo</w:t>
      </w:r>
      <w:r>
        <w:rPr>
          <w:spacing w:val="-4"/>
        </w:rPr>
        <w:t> </w:t>
      </w:r>
      <w:r>
        <w:rPr/>
        <w:t>7;</w:t>
      </w:r>
      <w:r>
        <w:rPr>
          <w:spacing w:val="-3"/>
        </w:rPr>
        <w:t> </w:t>
      </w:r>
      <w:r>
        <w:rPr/>
        <w:t>la</w:t>
      </w:r>
      <w:r>
        <w:rPr>
          <w:spacing w:val="-3"/>
        </w:rPr>
        <w:t> </w:t>
      </w:r>
      <w:r>
        <w:rPr/>
        <w:t>fracción</w:t>
      </w:r>
      <w:r>
        <w:rPr>
          <w:spacing w:val="-4"/>
        </w:rPr>
        <w:t> </w:t>
      </w:r>
      <w:r>
        <w:rPr/>
        <w:t>II</w:t>
      </w:r>
      <w:r>
        <w:rPr>
          <w:spacing w:val="-5"/>
        </w:rPr>
        <w:t> </w:t>
      </w:r>
      <w:r>
        <w:rPr/>
        <w:t>del</w:t>
      </w:r>
      <w:r>
        <w:rPr>
          <w:spacing w:val="-3"/>
        </w:rPr>
        <w:t> </w:t>
      </w:r>
      <w:r>
        <w:rPr/>
        <w:t>artículo</w:t>
      </w:r>
      <w:r>
        <w:rPr>
          <w:spacing w:val="-5"/>
        </w:rPr>
        <w:t> </w:t>
      </w:r>
      <w:r>
        <w:rPr/>
        <w:t>9;</w:t>
      </w:r>
      <w:r>
        <w:rPr>
          <w:spacing w:val="-3"/>
        </w:rPr>
        <w:t> </w:t>
      </w:r>
      <w:r>
        <w:rPr/>
        <w:t>la fracción V del artículo 86; el artículo 116; la denominación del Título Décimo para denominarse “De las Instancias Colegiadas de las Instituciones Policiales”; el Capítulo I del Título Décimo para denominarse “De la Comisión del Servicio Profesional de Carrera”; los artículos 123, 124; la Denominación del Capítulo II para denominarse “De la Comisión de Honor y Justicia”; los artículos 125,</w:t>
      </w:r>
      <w:r>
        <w:rPr>
          <w:spacing w:val="-2"/>
        </w:rPr>
        <w:t> </w:t>
      </w:r>
      <w:r>
        <w:rPr/>
        <w:t>126,</w:t>
      </w:r>
      <w:r>
        <w:rPr>
          <w:spacing w:val="-2"/>
        </w:rPr>
        <w:t> </w:t>
      </w:r>
      <w:r>
        <w:rPr/>
        <w:t>127,</w:t>
      </w:r>
      <w:r>
        <w:rPr>
          <w:spacing w:val="-2"/>
        </w:rPr>
        <w:t> </w:t>
      </w:r>
      <w:r>
        <w:rPr/>
        <w:t>128,</w:t>
      </w:r>
      <w:r>
        <w:rPr>
          <w:spacing w:val="-2"/>
        </w:rPr>
        <w:t> </w:t>
      </w:r>
      <w:r>
        <w:rPr/>
        <w:t>129,</w:t>
      </w:r>
      <w:r>
        <w:rPr>
          <w:spacing w:val="-3"/>
        </w:rPr>
        <w:t> </w:t>
      </w:r>
      <w:r>
        <w:rPr/>
        <w:t>130,</w:t>
      </w:r>
      <w:r>
        <w:rPr>
          <w:spacing w:val="-2"/>
        </w:rPr>
        <w:t> </w:t>
      </w:r>
      <w:r>
        <w:rPr/>
        <w:t>131,</w:t>
      </w:r>
      <w:r>
        <w:rPr>
          <w:spacing w:val="-2"/>
        </w:rPr>
        <w:t> </w:t>
      </w:r>
      <w:r>
        <w:rPr/>
        <w:t>132,</w:t>
      </w:r>
      <w:r>
        <w:rPr>
          <w:spacing w:val="-2"/>
        </w:rPr>
        <w:t> </w:t>
      </w:r>
      <w:r>
        <w:rPr/>
        <w:t>133,</w:t>
      </w:r>
      <w:r>
        <w:rPr>
          <w:spacing w:val="-2"/>
        </w:rPr>
        <w:t> </w:t>
      </w:r>
      <w:r>
        <w:rPr/>
        <w:t>134,</w:t>
      </w:r>
      <w:r>
        <w:rPr>
          <w:spacing w:val="-2"/>
        </w:rPr>
        <w:t> </w:t>
      </w:r>
      <w:r>
        <w:rPr/>
        <w:t>135,</w:t>
      </w:r>
      <w:r>
        <w:rPr>
          <w:spacing w:val="-2"/>
        </w:rPr>
        <w:t> </w:t>
      </w:r>
      <w:r>
        <w:rPr/>
        <w:t>136</w:t>
      </w:r>
      <w:r>
        <w:rPr>
          <w:spacing w:val="-3"/>
        </w:rPr>
        <w:t> </w:t>
      </w:r>
      <w:r>
        <w:rPr/>
        <w:t>y</w:t>
      </w:r>
      <w:r>
        <w:rPr>
          <w:spacing w:val="-3"/>
        </w:rPr>
        <w:t> </w:t>
      </w:r>
      <w:r>
        <w:rPr/>
        <w:t>137;</w:t>
      </w:r>
      <w:r>
        <w:rPr>
          <w:spacing w:val="-2"/>
        </w:rPr>
        <w:t> </w:t>
      </w:r>
      <w:r>
        <w:rPr/>
        <w:t>138,</w:t>
      </w:r>
      <w:r>
        <w:rPr>
          <w:spacing w:val="-2"/>
        </w:rPr>
        <w:t> </w:t>
      </w:r>
      <w:r>
        <w:rPr/>
        <w:t>139,</w:t>
      </w:r>
      <w:r>
        <w:rPr>
          <w:spacing w:val="-2"/>
        </w:rPr>
        <w:t> </w:t>
      </w:r>
      <w:r>
        <w:rPr/>
        <w:t>140,</w:t>
      </w:r>
      <w:r>
        <w:rPr>
          <w:spacing w:val="-2"/>
        </w:rPr>
        <w:t> </w:t>
      </w:r>
      <w:r>
        <w:rPr/>
        <w:t>141,</w:t>
      </w:r>
      <w:r>
        <w:rPr>
          <w:spacing w:val="-3"/>
        </w:rPr>
        <w:t> </w:t>
      </w:r>
      <w:r>
        <w:rPr/>
        <w:t>los</w:t>
      </w:r>
      <w:r>
        <w:rPr>
          <w:spacing w:val="-3"/>
        </w:rPr>
        <w:t> </w:t>
      </w:r>
      <w:r>
        <w:rPr/>
        <w:t>incisos</w:t>
      </w:r>
      <w:r>
        <w:rPr>
          <w:spacing w:val="-2"/>
        </w:rPr>
        <w:t> </w:t>
      </w:r>
      <w:r>
        <w:rPr/>
        <w:t>f</w:t>
      </w:r>
      <w:r>
        <w:rPr>
          <w:spacing w:val="-3"/>
        </w:rPr>
        <w:t> </w:t>
      </w:r>
      <w:r>
        <w:rPr>
          <w:spacing w:val="-10"/>
        </w:rPr>
        <w:t>y</w:t>
      </w:r>
    </w:p>
    <w:p>
      <w:pPr>
        <w:pStyle w:val="BodyText"/>
        <w:ind w:left="238" w:right="102"/>
        <w:jc w:val="both"/>
        <w:rPr>
          <w:rFonts w:ascii="Arial" w:hAnsi="Arial"/>
          <w:b/>
        </w:rPr>
      </w:pPr>
      <w:r>
        <w:rPr/>
        <w:t>g de la fracción I del artículo 168 el</w:t>
      </w:r>
      <w:r>
        <w:rPr>
          <w:spacing w:val="-1"/>
        </w:rPr>
        <w:t> </w:t>
      </w:r>
      <w:r>
        <w:rPr/>
        <w:t>segundo párrafo del artículo 188. Se </w:t>
      </w:r>
      <w:r>
        <w:rPr>
          <w:rFonts w:ascii="Arial" w:hAnsi="Arial"/>
          <w:b/>
        </w:rPr>
        <w:t>ADICIONAN</w:t>
      </w:r>
      <w:r>
        <w:rPr/>
        <w:t>: la fracción IX recorriendo</w:t>
      </w:r>
      <w:r>
        <w:rPr>
          <w:spacing w:val="-12"/>
        </w:rPr>
        <w:t> </w:t>
      </w:r>
      <w:r>
        <w:rPr/>
        <w:t>las</w:t>
      </w:r>
      <w:r>
        <w:rPr>
          <w:spacing w:val="-11"/>
        </w:rPr>
        <w:t> </w:t>
      </w:r>
      <w:r>
        <w:rPr/>
        <w:t>subsecuentes</w:t>
      </w:r>
      <w:r>
        <w:rPr>
          <w:spacing w:val="-11"/>
        </w:rPr>
        <w:t> </w:t>
      </w:r>
      <w:r>
        <w:rPr/>
        <w:t>al</w:t>
      </w:r>
      <w:r>
        <w:rPr>
          <w:spacing w:val="-12"/>
        </w:rPr>
        <w:t> </w:t>
      </w:r>
      <w:r>
        <w:rPr/>
        <w:t>artículo</w:t>
      </w:r>
      <w:r>
        <w:rPr>
          <w:spacing w:val="-11"/>
        </w:rPr>
        <w:t> </w:t>
      </w:r>
      <w:r>
        <w:rPr/>
        <w:t>8;</w:t>
      </w:r>
      <w:r>
        <w:rPr>
          <w:spacing w:val="-13"/>
        </w:rPr>
        <w:t> </w:t>
      </w:r>
      <w:r>
        <w:rPr/>
        <w:t>las</w:t>
      </w:r>
      <w:r>
        <w:rPr>
          <w:spacing w:val="-12"/>
        </w:rPr>
        <w:t> </w:t>
      </w:r>
      <w:r>
        <w:rPr/>
        <w:t>fracciones</w:t>
      </w:r>
      <w:r>
        <w:rPr>
          <w:spacing w:val="-12"/>
        </w:rPr>
        <w:t> </w:t>
      </w:r>
      <w:r>
        <w:rPr/>
        <w:t>XXIX</w:t>
      </w:r>
      <w:r>
        <w:rPr>
          <w:spacing w:val="-12"/>
        </w:rPr>
        <w:t> </w:t>
      </w:r>
      <w:r>
        <w:rPr/>
        <w:t>y</w:t>
      </w:r>
      <w:r>
        <w:rPr>
          <w:spacing w:val="-11"/>
        </w:rPr>
        <w:t> </w:t>
      </w:r>
      <w:r>
        <w:rPr/>
        <w:t>XXX,</w:t>
      </w:r>
      <w:r>
        <w:rPr>
          <w:spacing w:val="-12"/>
        </w:rPr>
        <w:t> </w:t>
      </w:r>
      <w:r>
        <w:rPr/>
        <w:t>recorriendo</w:t>
      </w:r>
      <w:r>
        <w:rPr>
          <w:spacing w:val="-12"/>
        </w:rPr>
        <w:t> </w:t>
      </w:r>
      <w:r>
        <w:rPr/>
        <w:t>la</w:t>
      </w:r>
      <w:r>
        <w:rPr>
          <w:spacing w:val="-12"/>
        </w:rPr>
        <w:t> </w:t>
      </w:r>
      <w:r>
        <w:rPr/>
        <w:t>subsecuente</w:t>
      </w:r>
      <w:r>
        <w:rPr>
          <w:spacing w:val="-14"/>
        </w:rPr>
        <w:t> </w:t>
      </w:r>
      <w:r>
        <w:rPr/>
        <w:t>del artículo 45, el capítulo IV al Título Décimo, denominado del Recurso de Revisión; los párrafos segundo y tercero al artículo 142; la fracción V y el segundo párrafo al artículo 150; los incisos h, i y</w:t>
      </w:r>
      <w:r>
        <w:rPr>
          <w:spacing w:val="40"/>
        </w:rPr>
        <w:t> </w:t>
      </w:r>
      <w:r>
        <w:rPr/>
        <w:t>j a la fracción I del artículo 168; el Capítulo V al Título Décimo Tercero denominado del Registro de Medidas Cautelares, soluciones alternas y Formas de Terminación Anticipada; el artículo 179 Bis; todos de la </w:t>
      </w:r>
      <w:r>
        <w:rPr>
          <w:rFonts w:ascii="Arial" w:hAnsi="Arial"/>
          <w:b/>
        </w:rPr>
        <w:t>Ley del Sistema Estatal de Seguridad Pública.</w:t>
      </w:r>
    </w:p>
    <w:p>
      <w:pPr>
        <w:spacing w:before="120"/>
        <w:ind w:left="238" w:right="100" w:firstLine="0"/>
        <w:jc w:val="both"/>
        <w:rPr>
          <w:rFonts w:ascii="Arial" w:hAnsi="Arial"/>
          <w:b/>
          <w:sz w:val="22"/>
        </w:rPr>
      </w:pPr>
      <w:r>
        <w:rPr>
          <w:rFonts w:ascii="Arial" w:hAnsi="Arial"/>
          <w:b/>
          <w:sz w:val="22"/>
        </w:rPr>
        <w:t>ARTÍCULO SEGUNDO.- </w:t>
      </w:r>
      <w:r>
        <w:rPr>
          <w:sz w:val="22"/>
        </w:rPr>
        <w:t>Se </w:t>
      </w:r>
      <w:r>
        <w:rPr>
          <w:rFonts w:ascii="Arial" w:hAnsi="Arial"/>
          <w:b/>
          <w:sz w:val="22"/>
        </w:rPr>
        <w:t>REFORMAN </w:t>
      </w:r>
      <w:r>
        <w:rPr>
          <w:sz w:val="22"/>
        </w:rPr>
        <w:t>las fracciones XIX y XXII del artículo 35. Se </w:t>
      </w:r>
      <w:r>
        <w:rPr>
          <w:rFonts w:ascii="Arial" w:hAnsi="Arial"/>
          <w:b/>
          <w:sz w:val="22"/>
        </w:rPr>
        <w:t>ADICIONAN </w:t>
      </w:r>
      <w:r>
        <w:rPr>
          <w:sz w:val="22"/>
        </w:rPr>
        <w:t>las</w:t>
      </w:r>
      <w:r>
        <w:rPr>
          <w:spacing w:val="-16"/>
          <w:sz w:val="22"/>
        </w:rPr>
        <w:t> </w:t>
      </w:r>
      <w:r>
        <w:rPr>
          <w:sz w:val="22"/>
        </w:rPr>
        <w:t>fracciones</w:t>
      </w:r>
      <w:r>
        <w:rPr>
          <w:spacing w:val="-15"/>
          <w:sz w:val="22"/>
        </w:rPr>
        <w:t> </w:t>
      </w:r>
      <w:r>
        <w:rPr>
          <w:sz w:val="22"/>
        </w:rPr>
        <w:t>XXIII,</w:t>
      </w:r>
      <w:r>
        <w:rPr>
          <w:spacing w:val="-15"/>
          <w:sz w:val="22"/>
        </w:rPr>
        <w:t> </w:t>
      </w:r>
      <w:r>
        <w:rPr>
          <w:sz w:val="22"/>
        </w:rPr>
        <w:t>XXIV,</w:t>
      </w:r>
      <w:r>
        <w:rPr>
          <w:spacing w:val="-16"/>
          <w:sz w:val="22"/>
        </w:rPr>
        <w:t> </w:t>
      </w:r>
      <w:r>
        <w:rPr>
          <w:sz w:val="22"/>
        </w:rPr>
        <w:t>XXV</w:t>
      </w:r>
      <w:r>
        <w:rPr>
          <w:spacing w:val="-15"/>
          <w:sz w:val="22"/>
        </w:rPr>
        <w:t> </w:t>
      </w:r>
      <w:r>
        <w:rPr>
          <w:sz w:val="22"/>
        </w:rPr>
        <w:t>y</w:t>
      </w:r>
      <w:r>
        <w:rPr>
          <w:spacing w:val="-15"/>
          <w:sz w:val="22"/>
        </w:rPr>
        <w:t> </w:t>
      </w:r>
      <w:r>
        <w:rPr>
          <w:sz w:val="22"/>
        </w:rPr>
        <w:t>XXVI,</w:t>
      </w:r>
      <w:r>
        <w:rPr>
          <w:spacing w:val="-15"/>
          <w:sz w:val="22"/>
        </w:rPr>
        <w:t> </w:t>
      </w:r>
      <w:r>
        <w:rPr>
          <w:sz w:val="22"/>
        </w:rPr>
        <w:t>recorriendo</w:t>
      </w:r>
      <w:r>
        <w:rPr>
          <w:spacing w:val="-16"/>
          <w:sz w:val="22"/>
        </w:rPr>
        <w:t> </w:t>
      </w:r>
      <w:r>
        <w:rPr>
          <w:sz w:val="22"/>
        </w:rPr>
        <w:t>la</w:t>
      </w:r>
      <w:r>
        <w:rPr>
          <w:spacing w:val="-15"/>
          <w:sz w:val="22"/>
        </w:rPr>
        <w:t> </w:t>
      </w:r>
      <w:r>
        <w:rPr>
          <w:sz w:val="22"/>
        </w:rPr>
        <w:t>subsecuente</w:t>
      </w:r>
      <w:r>
        <w:rPr>
          <w:spacing w:val="-15"/>
          <w:sz w:val="22"/>
        </w:rPr>
        <w:t> </w:t>
      </w:r>
      <w:r>
        <w:rPr>
          <w:sz w:val="22"/>
        </w:rPr>
        <w:t>del</w:t>
      </w:r>
      <w:r>
        <w:rPr>
          <w:spacing w:val="-16"/>
          <w:sz w:val="22"/>
        </w:rPr>
        <w:t> </w:t>
      </w:r>
      <w:r>
        <w:rPr>
          <w:sz w:val="22"/>
        </w:rPr>
        <w:t>artículo</w:t>
      </w:r>
      <w:r>
        <w:rPr>
          <w:spacing w:val="-15"/>
          <w:sz w:val="22"/>
        </w:rPr>
        <w:t> </w:t>
      </w:r>
      <w:r>
        <w:rPr>
          <w:sz w:val="22"/>
        </w:rPr>
        <w:t>35</w:t>
      </w:r>
      <w:r>
        <w:rPr>
          <w:spacing w:val="-15"/>
          <w:sz w:val="22"/>
        </w:rPr>
        <w:t> </w:t>
      </w:r>
      <w:r>
        <w:rPr>
          <w:sz w:val="22"/>
        </w:rPr>
        <w:t>de</w:t>
      </w:r>
      <w:r>
        <w:rPr>
          <w:spacing w:val="-15"/>
          <w:sz w:val="22"/>
        </w:rPr>
        <w:t> </w:t>
      </w:r>
      <w:r>
        <w:rPr>
          <w:sz w:val="22"/>
        </w:rPr>
        <w:t>la</w:t>
      </w:r>
      <w:r>
        <w:rPr>
          <w:spacing w:val="-16"/>
          <w:sz w:val="22"/>
        </w:rPr>
        <w:t> </w:t>
      </w:r>
      <w:r>
        <w:rPr>
          <w:rFonts w:ascii="Arial" w:hAnsi="Arial"/>
          <w:b/>
          <w:sz w:val="22"/>
        </w:rPr>
        <w:t>Ley</w:t>
      </w:r>
      <w:r>
        <w:rPr>
          <w:rFonts w:ascii="Arial" w:hAnsi="Arial"/>
          <w:b/>
          <w:spacing w:val="-15"/>
          <w:sz w:val="22"/>
        </w:rPr>
        <w:t> </w:t>
      </w:r>
      <w:r>
        <w:rPr>
          <w:rFonts w:ascii="Arial" w:hAnsi="Arial"/>
          <w:b/>
          <w:sz w:val="22"/>
        </w:rPr>
        <w:t>Orgánica del Poder Ejecutivo del Estado de Oaxaca.</w:t>
      </w:r>
    </w:p>
    <w:p>
      <w:pPr>
        <w:spacing w:before="120"/>
        <w:ind w:left="134" w:right="0" w:firstLine="0"/>
        <w:jc w:val="center"/>
        <w:rPr>
          <w:rFonts w:ascii="Arial"/>
          <w:b/>
          <w:sz w:val="22"/>
        </w:rPr>
      </w:pPr>
      <w:r>
        <w:rPr>
          <w:rFonts w:ascii="Arial"/>
          <w:b/>
          <w:spacing w:val="-2"/>
          <w:sz w:val="22"/>
        </w:rPr>
        <w:t>TRANSITORIOS</w:t>
      </w:r>
    </w:p>
    <w:p>
      <w:pPr>
        <w:pStyle w:val="BodyText"/>
        <w:spacing w:before="120"/>
        <w:ind w:left="238" w:right="101"/>
        <w:jc w:val="both"/>
      </w:pPr>
      <w:r>
        <w:rPr>
          <w:rFonts w:ascii="Arial" w:hAnsi="Arial"/>
          <w:b/>
        </w:rPr>
        <w:t>PRIMERO.- </w:t>
      </w:r>
      <w:r>
        <w:rPr/>
        <w:t>El presente Decreto entrará en vigor al día siguiente de su publicación en el Periódico Oficial del Gobierno del Estado.</w:t>
      </w:r>
    </w:p>
    <w:p>
      <w:pPr>
        <w:pStyle w:val="BodyText"/>
        <w:spacing w:before="119"/>
        <w:ind w:left="238" w:right="100"/>
        <w:jc w:val="both"/>
      </w:pPr>
      <w:r>
        <w:rPr>
          <w:rFonts w:ascii="Arial" w:hAnsi="Arial"/>
          <w:b/>
        </w:rPr>
        <w:t>SEGUNDO.-</w:t>
      </w:r>
      <w:r>
        <w:rPr>
          <w:rFonts w:ascii="Arial" w:hAnsi="Arial"/>
          <w:b/>
          <w:spacing w:val="-15"/>
        </w:rPr>
        <w:t> </w:t>
      </w:r>
      <w:r>
        <w:rPr/>
        <w:t>La</w:t>
      </w:r>
      <w:r>
        <w:rPr>
          <w:spacing w:val="-15"/>
        </w:rPr>
        <w:t> </w:t>
      </w:r>
      <w:r>
        <w:rPr/>
        <w:t>Comisión</w:t>
      </w:r>
      <w:r>
        <w:rPr>
          <w:spacing w:val="-15"/>
        </w:rPr>
        <w:t> </w:t>
      </w:r>
      <w:r>
        <w:rPr/>
        <w:t>del</w:t>
      </w:r>
      <w:r>
        <w:rPr>
          <w:spacing w:val="-15"/>
        </w:rPr>
        <w:t> </w:t>
      </w:r>
      <w:r>
        <w:rPr/>
        <w:t>Servicio</w:t>
      </w:r>
      <w:r>
        <w:rPr>
          <w:spacing w:val="-15"/>
        </w:rPr>
        <w:t> </w:t>
      </w:r>
      <w:r>
        <w:rPr/>
        <w:t>Profesional</w:t>
      </w:r>
      <w:r>
        <w:rPr>
          <w:spacing w:val="-15"/>
        </w:rPr>
        <w:t> </w:t>
      </w:r>
      <w:r>
        <w:rPr/>
        <w:t>de</w:t>
      </w:r>
      <w:r>
        <w:rPr>
          <w:spacing w:val="-15"/>
        </w:rPr>
        <w:t> </w:t>
      </w:r>
      <w:r>
        <w:rPr/>
        <w:t>Carrera,</w:t>
      </w:r>
      <w:r>
        <w:rPr>
          <w:spacing w:val="-16"/>
        </w:rPr>
        <w:t> </w:t>
      </w:r>
      <w:r>
        <w:rPr/>
        <w:t>y</w:t>
      </w:r>
      <w:r>
        <w:rPr>
          <w:spacing w:val="-14"/>
        </w:rPr>
        <w:t> </w:t>
      </w:r>
      <w:r>
        <w:rPr/>
        <w:t>Comisión</w:t>
      </w:r>
      <w:r>
        <w:rPr>
          <w:spacing w:val="-16"/>
        </w:rPr>
        <w:t> </w:t>
      </w:r>
      <w:r>
        <w:rPr/>
        <w:t>de</w:t>
      </w:r>
      <w:r>
        <w:rPr>
          <w:spacing w:val="-14"/>
        </w:rPr>
        <w:t> </w:t>
      </w:r>
      <w:r>
        <w:rPr/>
        <w:t>Honor</w:t>
      </w:r>
      <w:r>
        <w:rPr>
          <w:spacing w:val="-15"/>
        </w:rPr>
        <w:t> </w:t>
      </w:r>
      <w:r>
        <w:rPr/>
        <w:t>y</w:t>
      </w:r>
      <w:r>
        <w:rPr>
          <w:spacing w:val="-15"/>
        </w:rPr>
        <w:t> </w:t>
      </w:r>
      <w:r>
        <w:rPr/>
        <w:t>Justicia,</w:t>
      </w:r>
      <w:r>
        <w:rPr>
          <w:spacing w:val="-16"/>
        </w:rPr>
        <w:t> </w:t>
      </w:r>
      <w:r>
        <w:rPr/>
        <w:t>deberá instalarse</w:t>
      </w:r>
      <w:r>
        <w:rPr>
          <w:spacing w:val="-3"/>
        </w:rPr>
        <w:t> </w:t>
      </w:r>
      <w:r>
        <w:rPr/>
        <w:t>a</w:t>
      </w:r>
      <w:r>
        <w:rPr>
          <w:spacing w:val="-5"/>
        </w:rPr>
        <w:t> </w:t>
      </w:r>
      <w:r>
        <w:rPr/>
        <w:t>más</w:t>
      </w:r>
      <w:r>
        <w:rPr>
          <w:spacing w:val="-3"/>
        </w:rPr>
        <w:t> </w:t>
      </w:r>
      <w:r>
        <w:rPr/>
        <w:t>tardar</w:t>
      </w:r>
      <w:r>
        <w:rPr>
          <w:spacing w:val="-3"/>
        </w:rPr>
        <w:t> </w:t>
      </w:r>
      <w:r>
        <w:rPr/>
        <w:t>dentro</w:t>
      </w:r>
      <w:r>
        <w:rPr>
          <w:spacing w:val="-3"/>
        </w:rPr>
        <w:t> </w:t>
      </w:r>
      <w:r>
        <w:rPr/>
        <w:t>de</w:t>
      </w:r>
      <w:r>
        <w:rPr>
          <w:spacing w:val="-3"/>
        </w:rPr>
        <w:t> </w:t>
      </w:r>
      <w:r>
        <w:rPr/>
        <w:t>los</w:t>
      </w:r>
      <w:r>
        <w:rPr>
          <w:spacing w:val="-3"/>
        </w:rPr>
        <w:t> </w:t>
      </w:r>
      <w:r>
        <w:rPr/>
        <w:t>sesenta</w:t>
      </w:r>
      <w:r>
        <w:rPr>
          <w:spacing w:val="-3"/>
        </w:rPr>
        <w:t> </w:t>
      </w:r>
      <w:r>
        <w:rPr/>
        <w:t>días</w:t>
      </w:r>
      <w:r>
        <w:rPr>
          <w:spacing w:val="-3"/>
        </w:rPr>
        <w:t> </w:t>
      </w:r>
      <w:r>
        <w:rPr/>
        <w:t>naturales,</w:t>
      </w:r>
      <w:r>
        <w:rPr>
          <w:spacing w:val="-4"/>
        </w:rPr>
        <w:t> </w:t>
      </w:r>
      <w:r>
        <w:rPr/>
        <w:t>contados</w:t>
      </w:r>
      <w:r>
        <w:rPr>
          <w:spacing w:val="-3"/>
        </w:rPr>
        <w:t> </w:t>
      </w:r>
      <w:r>
        <w:rPr/>
        <w:t>a</w:t>
      </w:r>
      <w:r>
        <w:rPr>
          <w:spacing w:val="-5"/>
        </w:rPr>
        <w:t> </w:t>
      </w:r>
      <w:r>
        <w:rPr/>
        <w:t>partir</w:t>
      </w:r>
      <w:r>
        <w:rPr>
          <w:spacing w:val="-3"/>
        </w:rPr>
        <w:t> </w:t>
      </w:r>
      <w:r>
        <w:rPr/>
        <w:t>de</w:t>
      </w:r>
      <w:r>
        <w:rPr>
          <w:spacing w:val="-3"/>
        </w:rPr>
        <w:t> </w:t>
      </w:r>
      <w:r>
        <w:rPr/>
        <w:t>la</w:t>
      </w:r>
      <w:r>
        <w:rPr>
          <w:spacing w:val="-3"/>
        </w:rPr>
        <w:t> </w:t>
      </w:r>
      <w:r>
        <w:rPr/>
        <w:t>entrada</w:t>
      </w:r>
      <w:r>
        <w:rPr>
          <w:spacing w:val="-3"/>
        </w:rPr>
        <w:t> </w:t>
      </w:r>
      <w:r>
        <w:rPr/>
        <w:t>en</w:t>
      </w:r>
      <w:r>
        <w:rPr>
          <w:spacing w:val="-3"/>
        </w:rPr>
        <w:t> </w:t>
      </w:r>
      <w:r>
        <w:rPr/>
        <w:t>vigor de</w:t>
      </w:r>
      <w:r>
        <w:rPr>
          <w:spacing w:val="-3"/>
        </w:rPr>
        <w:t> </w:t>
      </w:r>
      <w:r>
        <w:rPr/>
        <w:t>las</w:t>
      </w:r>
      <w:r>
        <w:rPr>
          <w:spacing w:val="-3"/>
        </w:rPr>
        <w:t> </w:t>
      </w:r>
      <w:r>
        <w:rPr/>
        <w:t>reformas</w:t>
      </w:r>
      <w:r>
        <w:rPr>
          <w:spacing w:val="-3"/>
        </w:rPr>
        <w:t> </w:t>
      </w:r>
      <w:r>
        <w:rPr/>
        <w:t>a</w:t>
      </w:r>
      <w:r>
        <w:rPr>
          <w:spacing w:val="-4"/>
        </w:rPr>
        <w:t> </w:t>
      </w:r>
      <w:r>
        <w:rPr/>
        <w:t>la</w:t>
      </w:r>
      <w:r>
        <w:rPr>
          <w:spacing w:val="-3"/>
        </w:rPr>
        <w:t> </w:t>
      </w:r>
      <w:r>
        <w:rPr/>
        <w:t>Ley</w:t>
      </w:r>
      <w:r>
        <w:rPr>
          <w:spacing w:val="-3"/>
        </w:rPr>
        <w:t> </w:t>
      </w:r>
      <w:r>
        <w:rPr/>
        <w:t>del</w:t>
      </w:r>
      <w:r>
        <w:rPr>
          <w:spacing w:val="-3"/>
        </w:rPr>
        <w:t> </w:t>
      </w:r>
      <w:r>
        <w:rPr/>
        <w:t>Sistema</w:t>
      </w:r>
      <w:r>
        <w:rPr>
          <w:spacing w:val="-3"/>
        </w:rPr>
        <w:t> </w:t>
      </w:r>
      <w:r>
        <w:rPr/>
        <w:t>Estatal</w:t>
      </w:r>
      <w:r>
        <w:rPr>
          <w:spacing w:val="-3"/>
        </w:rPr>
        <w:t> </w:t>
      </w:r>
      <w:r>
        <w:rPr/>
        <w:t>de</w:t>
      </w:r>
      <w:r>
        <w:rPr>
          <w:spacing w:val="-4"/>
        </w:rPr>
        <w:t> </w:t>
      </w:r>
      <w:r>
        <w:rPr/>
        <w:t>Seguridad</w:t>
      </w:r>
      <w:r>
        <w:rPr>
          <w:spacing w:val="-3"/>
        </w:rPr>
        <w:t> </w:t>
      </w:r>
      <w:r>
        <w:rPr/>
        <w:t>Pública</w:t>
      </w:r>
      <w:r>
        <w:rPr>
          <w:spacing w:val="-3"/>
        </w:rPr>
        <w:t> </w:t>
      </w:r>
      <w:r>
        <w:rPr/>
        <w:t>de</w:t>
      </w:r>
      <w:r>
        <w:rPr>
          <w:spacing w:val="-3"/>
        </w:rPr>
        <w:t> </w:t>
      </w:r>
      <w:r>
        <w:rPr/>
        <w:t>Oaxaca.</w:t>
      </w:r>
      <w:r>
        <w:rPr>
          <w:spacing w:val="-3"/>
        </w:rPr>
        <w:t> </w:t>
      </w:r>
      <w:r>
        <w:rPr/>
        <w:t>Los</w:t>
      </w:r>
      <w:r>
        <w:rPr>
          <w:spacing w:val="-4"/>
        </w:rPr>
        <w:t> </w:t>
      </w:r>
      <w:r>
        <w:rPr/>
        <w:t>asuntos</w:t>
      </w:r>
      <w:r>
        <w:rPr>
          <w:spacing w:val="-3"/>
        </w:rPr>
        <w:t> </w:t>
      </w:r>
      <w:r>
        <w:rPr/>
        <w:t>iniciados ante</w:t>
      </w:r>
      <w:r>
        <w:rPr>
          <w:spacing w:val="-11"/>
        </w:rPr>
        <w:t> </w:t>
      </w:r>
      <w:r>
        <w:rPr/>
        <w:t>el</w:t>
      </w:r>
      <w:r>
        <w:rPr>
          <w:spacing w:val="-11"/>
        </w:rPr>
        <w:t> </w:t>
      </w:r>
      <w:r>
        <w:rPr/>
        <w:t>Consejo</w:t>
      </w:r>
      <w:r>
        <w:rPr>
          <w:spacing w:val="-11"/>
        </w:rPr>
        <w:t> </w:t>
      </w:r>
      <w:r>
        <w:rPr/>
        <w:t>Estatal</w:t>
      </w:r>
      <w:r>
        <w:rPr>
          <w:spacing w:val="-11"/>
        </w:rPr>
        <w:t> </w:t>
      </w:r>
      <w:r>
        <w:rPr/>
        <w:t>de</w:t>
      </w:r>
      <w:r>
        <w:rPr>
          <w:spacing w:val="-10"/>
        </w:rPr>
        <w:t> </w:t>
      </w:r>
      <w:r>
        <w:rPr/>
        <w:t>Desarrollo</w:t>
      </w:r>
      <w:r>
        <w:rPr>
          <w:spacing w:val="-11"/>
        </w:rPr>
        <w:t> </w:t>
      </w:r>
      <w:r>
        <w:rPr/>
        <w:t>Policial,</w:t>
      </w:r>
      <w:r>
        <w:rPr>
          <w:spacing w:val="-10"/>
        </w:rPr>
        <w:t> </w:t>
      </w:r>
      <w:r>
        <w:rPr/>
        <w:t>previo</w:t>
      </w:r>
      <w:r>
        <w:rPr>
          <w:spacing w:val="-10"/>
        </w:rPr>
        <w:t> </w:t>
      </w:r>
      <w:r>
        <w:rPr/>
        <w:t>a</w:t>
      </w:r>
      <w:r>
        <w:rPr>
          <w:spacing w:val="-11"/>
        </w:rPr>
        <w:t> </w:t>
      </w:r>
      <w:r>
        <w:rPr/>
        <w:t>la</w:t>
      </w:r>
      <w:r>
        <w:rPr>
          <w:spacing w:val="-11"/>
        </w:rPr>
        <w:t> </w:t>
      </w:r>
      <w:r>
        <w:rPr/>
        <w:t>entrada</w:t>
      </w:r>
      <w:r>
        <w:rPr>
          <w:spacing w:val="-11"/>
        </w:rPr>
        <w:t> </w:t>
      </w:r>
      <w:r>
        <w:rPr/>
        <w:t>en</w:t>
      </w:r>
      <w:r>
        <w:rPr>
          <w:spacing w:val="-10"/>
        </w:rPr>
        <w:t> </w:t>
      </w:r>
      <w:r>
        <w:rPr/>
        <w:t>vigor</w:t>
      </w:r>
      <w:r>
        <w:rPr>
          <w:spacing w:val="-10"/>
        </w:rPr>
        <w:t> </w:t>
      </w:r>
      <w:r>
        <w:rPr/>
        <w:t>de</w:t>
      </w:r>
      <w:r>
        <w:rPr>
          <w:spacing w:val="-10"/>
        </w:rPr>
        <w:t> </w:t>
      </w:r>
      <w:r>
        <w:rPr/>
        <w:t>las</w:t>
      </w:r>
      <w:r>
        <w:rPr>
          <w:spacing w:val="-10"/>
        </w:rPr>
        <w:t> </w:t>
      </w:r>
      <w:r>
        <w:rPr/>
        <w:t>reformas</w:t>
      </w:r>
      <w:r>
        <w:rPr>
          <w:spacing w:val="-10"/>
        </w:rPr>
        <w:t> </w:t>
      </w:r>
      <w:r>
        <w:rPr/>
        <w:t>y</w:t>
      </w:r>
      <w:r>
        <w:rPr>
          <w:spacing w:val="-10"/>
        </w:rPr>
        <w:t> </w:t>
      </w:r>
      <w:r>
        <w:rPr/>
        <w:t>adiciones a la Ley del Sistema Estatal de Seguridad Pública de Oaxaca, deberán culminarse con las disposiciones normativas vigentes hasta la entrada en vigor.</w:t>
      </w:r>
    </w:p>
    <w:p>
      <w:pPr>
        <w:pStyle w:val="BodyText"/>
        <w:spacing w:before="121"/>
        <w:ind w:left="238" w:right="107"/>
        <w:jc w:val="both"/>
      </w:pPr>
      <w:r>
        <w:rPr>
          <w:rFonts w:ascii="Arial"/>
          <w:b/>
        </w:rPr>
        <w:t>TERCERO.- </w:t>
      </w:r>
      <w:r>
        <w:rPr/>
        <w:t>Se derogan todas aquellas disposiciones de igual o menor rango que se opongan a lo establecido en el presente Decreto.</w:t>
      </w:r>
    </w:p>
    <w:p>
      <w:pPr>
        <w:pStyle w:val="BodyText"/>
        <w:spacing w:before="240"/>
      </w:pPr>
    </w:p>
    <w:p>
      <w:pPr>
        <w:spacing w:before="0"/>
        <w:ind w:left="134" w:right="0" w:firstLine="0"/>
        <w:jc w:val="center"/>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4"/>
          <w:sz w:val="22"/>
        </w:rPr>
        <w:t>1674</w:t>
      </w:r>
    </w:p>
    <w:p>
      <w:pPr>
        <w:spacing w:line="352" w:lineRule="auto" w:before="120"/>
        <w:ind w:left="746" w:right="613" w:firstLine="1"/>
        <w:jc w:val="center"/>
        <w:rPr>
          <w:rFonts w:ascii="Arial" w:hAnsi="Arial"/>
          <w:b/>
          <w:sz w:val="22"/>
        </w:rPr>
      </w:pPr>
      <w:r>
        <w:rPr>
          <w:rFonts w:ascii="Arial" w:hAnsi="Arial"/>
          <w:b/>
          <w:sz w:val="22"/>
        </w:rPr>
        <w:t>APROBADO POR LA LXIII LEGISLATURA EL 30 DE OCTUBRE DEL 2018 PUBLICADO</w:t>
      </w:r>
      <w:r>
        <w:rPr>
          <w:rFonts w:ascii="Arial" w:hAnsi="Arial"/>
          <w:b/>
          <w:spacing w:val="-5"/>
          <w:sz w:val="22"/>
        </w:rPr>
        <w:t> </w:t>
      </w:r>
      <w:r>
        <w:rPr>
          <w:rFonts w:ascii="Arial" w:hAnsi="Arial"/>
          <w:b/>
          <w:sz w:val="22"/>
        </w:rPr>
        <w:t>EN</w:t>
      </w:r>
      <w:r>
        <w:rPr>
          <w:rFonts w:ascii="Arial" w:hAnsi="Arial"/>
          <w:b/>
          <w:spacing w:val="-5"/>
          <w:sz w:val="22"/>
        </w:rPr>
        <w:t> </w:t>
      </w:r>
      <w:r>
        <w:rPr>
          <w:rFonts w:ascii="Arial" w:hAnsi="Arial"/>
          <w:b/>
          <w:sz w:val="22"/>
        </w:rPr>
        <w:t>EL</w:t>
      </w:r>
      <w:r>
        <w:rPr>
          <w:rFonts w:ascii="Arial" w:hAnsi="Arial"/>
          <w:b/>
          <w:spacing w:val="-4"/>
          <w:sz w:val="22"/>
        </w:rPr>
        <w:t> </w:t>
      </w:r>
      <w:r>
        <w:rPr>
          <w:rFonts w:ascii="Arial" w:hAnsi="Arial"/>
          <w:b/>
          <w:sz w:val="22"/>
        </w:rPr>
        <w:t>PERIÓDICO</w:t>
      </w:r>
      <w:r>
        <w:rPr>
          <w:rFonts w:ascii="Arial" w:hAnsi="Arial"/>
          <w:b/>
          <w:spacing w:val="-5"/>
          <w:sz w:val="22"/>
        </w:rPr>
        <w:t> </w:t>
      </w:r>
      <w:r>
        <w:rPr>
          <w:rFonts w:ascii="Arial" w:hAnsi="Arial"/>
          <w:b/>
          <w:sz w:val="22"/>
        </w:rPr>
        <w:t>OFICIAL</w:t>
      </w:r>
      <w:r>
        <w:rPr>
          <w:rFonts w:ascii="Arial" w:hAnsi="Arial"/>
          <w:b/>
          <w:spacing w:val="-3"/>
          <w:sz w:val="22"/>
        </w:rPr>
        <w:t> </w:t>
      </w:r>
      <w:r>
        <w:rPr>
          <w:rFonts w:ascii="Arial" w:hAnsi="Arial"/>
          <w:b/>
          <w:sz w:val="22"/>
        </w:rPr>
        <w:t>NÚMERO</w:t>
      </w:r>
      <w:r>
        <w:rPr>
          <w:rFonts w:ascii="Arial" w:hAnsi="Arial"/>
          <w:b/>
          <w:spacing w:val="-5"/>
          <w:sz w:val="22"/>
        </w:rPr>
        <w:t> </w:t>
      </w:r>
      <w:r>
        <w:rPr>
          <w:rFonts w:ascii="Arial" w:hAnsi="Arial"/>
          <w:b/>
          <w:sz w:val="22"/>
        </w:rPr>
        <w:t>45</w:t>
      </w:r>
      <w:r>
        <w:rPr>
          <w:rFonts w:ascii="Arial" w:hAnsi="Arial"/>
          <w:b/>
          <w:spacing w:val="-3"/>
          <w:sz w:val="22"/>
        </w:rPr>
        <w:t> </w:t>
      </w:r>
      <w:r>
        <w:rPr>
          <w:rFonts w:ascii="Arial" w:hAnsi="Arial"/>
          <w:b/>
          <w:sz w:val="22"/>
        </w:rPr>
        <w:t>DÉCIMO</w:t>
      </w:r>
      <w:r>
        <w:rPr>
          <w:rFonts w:ascii="Arial" w:hAnsi="Arial"/>
          <w:b/>
          <w:spacing w:val="-3"/>
          <w:sz w:val="22"/>
        </w:rPr>
        <w:t> </w:t>
      </w:r>
      <w:r>
        <w:rPr>
          <w:rFonts w:ascii="Arial" w:hAnsi="Arial"/>
          <w:b/>
          <w:sz w:val="22"/>
        </w:rPr>
        <w:t>SEGUNDA</w:t>
      </w:r>
      <w:r>
        <w:rPr>
          <w:rFonts w:ascii="Arial" w:hAnsi="Arial"/>
          <w:b/>
          <w:spacing w:val="-3"/>
          <w:sz w:val="22"/>
        </w:rPr>
        <w:t> </w:t>
      </w:r>
      <w:r>
        <w:rPr>
          <w:rFonts w:ascii="Arial" w:hAnsi="Arial"/>
          <w:b/>
          <w:sz w:val="22"/>
        </w:rPr>
        <w:t>SECCIÓN DEL 10 DE NOVIEMBRE DEL 2018</w:t>
      </w:r>
    </w:p>
    <w:p>
      <w:pPr>
        <w:pStyle w:val="BodyText"/>
        <w:spacing w:before="124"/>
        <w:rPr>
          <w:rFonts w:ascii="Arial"/>
          <w:b/>
        </w:rPr>
      </w:pPr>
    </w:p>
    <w:p>
      <w:pPr>
        <w:spacing w:before="0"/>
        <w:ind w:left="238" w:right="101" w:firstLine="0"/>
        <w:jc w:val="both"/>
        <w:rPr>
          <w:rFonts w:ascii="Arial" w:hAnsi="Arial"/>
          <w:b/>
          <w:sz w:val="22"/>
        </w:rPr>
      </w:pPr>
      <w:r>
        <w:rPr>
          <w:rFonts w:ascii="Arial" w:hAnsi="Arial"/>
          <w:b/>
          <w:sz w:val="22"/>
        </w:rPr>
        <w:t>ARTÍCULO</w:t>
      </w:r>
      <w:r>
        <w:rPr>
          <w:rFonts w:ascii="Arial" w:hAnsi="Arial"/>
          <w:b/>
          <w:spacing w:val="-10"/>
          <w:sz w:val="22"/>
        </w:rPr>
        <w:t> </w:t>
      </w:r>
      <w:r>
        <w:rPr>
          <w:rFonts w:ascii="Arial" w:hAnsi="Arial"/>
          <w:b/>
          <w:sz w:val="22"/>
        </w:rPr>
        <w:t>ÚNICO.-</w:t>
      </w:r>
      <w:r>
        <w:rPr>
          <w:rFonts w:ascii="Arial" w:hAnsi="Arial"/>
          <w:b/>
          <w:spacing w:val="-11"/>
          <w:sz w:val="22"/>
        </w:rPr>
        <w:t> </w:t>
      </w:r>
      <w:r>
        <w:rPr>
          <w:sz w:val="22"/>
        </w:rPr>
        <w:t>Se</w:t>
      </w:r>
      <w:r>
        <w:rPr>
          <w:spacing w:val="-10"/>
          <w:sz w:val="22"/>
        </w:rPr>
        <w:t> </w:t>
      </w:r>
      <w:r>
        <w:rPr>
          <w:rFonts w:ascii="Arial" w:hAnsi="Arial"/>
          <w:b/>
          <w:sz w:val="22"/>
        </w:rPr>
        <w:t>REFORMA</w:t>
      </w:r>
      <w:r>
        <w:rPr>
          <w:sz w:val="22"/>
        </w:rPr>
        <w:t>:</w:t>
      </w:r>
      <w:r>
        <w:rPr>
          <w:spacing w:val="-10"/>
          <w:sz w:val="22"/>
        </w:rPr>
        <w:t> </w:t>
      </w:r>
      <w:r>
        <w:rPr>
          <w:sz w:val="22"/>
        </w:rPr>
        <w:t>la</w:t>
      </w:r>
      <w:r>
        <w:rPr>
          <w:spacing w:val="-11"/>
          <w:sz w:val="22"/>
        </w:rPr>
        <w:t> </w:t>
      </w:r>
      <w:r>
        <w:rPr>
          <w:sz w:val="22"/>
        </w:rPr>
        <w:t>fracción</w:t>
      </w:r>
      <w:r>
        <w:rPr>
          <w:spacing w:val="-10"/>
          <w:sz w:val="22"/>
        </w:rPr>
        <w:t> </w:t>
      </w:r>
      <w:r>
        <w:rPr>
          <w:sz w:val="22"/>
        </w:rPr>
        <w:t>XVII</w:t>
      </w:r>
      <w:r>
        <w:rPr>
          <w:spacing w:val="-11"/>
          <w:sz w:val="22"/>
        </w:rPr>
        <w:t> </w:t>
      </w:r>
      <w:r>
        <w:rPr>
          <w:sz w:val="22"/>
        </w:rPr>
        <w:t>del</w:t>
      </w:r>
      <w:r>
        <w:rPr>
          <w:spacing w:val="-10"/>
          <w:sz w:val="22"/>
        </w:rPr>
        <w:t> </w:t>
      </w:r>
      <w:r>
        <w:rPr>
          <w:sz w:val="22"/>
        </w:rPr>
        <w:t>artículo</w:t>
      </w:r>
      <w:r>
        <w:rPr>
          <w:spacing w:val="-11"/>
          <w:sz w:val="22"/>
        </w:rPr>
        <w:t> </w:t>
      </w:r>
      <w:r>
        <w:rPr>
          <w:sz w:val="22"/>
        </w:rPr>
        <w:t>27,</w:t>
      </w:r>
      <w:r>
        <w:rPr>
          <w:spacing w:val="-10"/>
          <w:sz w:val="22"/>
        </w:rPr>
        <w:t> </w:t>
      </w:r>
      <w:r>
        <w:rPr>
          <w:sz w:val="22"/>
        </w:rPr>
        <w:t>el</w:t>
      </w:r>
      <w:r>
        <w:rPr>
          <w:spacing w:val="-11"/>
          <w:sz w:val="22"/>
        </w:rPr>
        <w:t> </w:t>
      </w:r>
      <w:r>
        <w:rPr>
          <w:sz w:val="22"/>
        </w:rPr>
        <w:t>primer</w:t>
      </w:r>
      <w:r>
        <w:rPr>
          <w:spacing w:val="-10"/>
          <w:sz w:val="22"/>
        </w:rPr>
        <w:t> </w:t>
      </w:r>
      <w:r>
        <w:rPr>
          <w:sz w:val="22"/>
        </w:rPr>
        <w:t>párrafo</w:t>
      </w:r>
      <w:r>
        <w:rPr>
          <w:spacing w:val="-10"/>
          <w:sz w:val="22"/>
        </w:rPr>
        <w:t> </w:t>
      </w:r>
      <w:r>
        <w:rPr>
          <w:sz w:val="22"/>
        </w:rPr>
        <w:t>y</w:t>
      </w:r>
      <w:r>
        <w:rPr>
          <w:spacing w:val="-10"/>
          <w:sz w:val="22"/>
        </w:rPr>
        <w:t> </w:t>
      </w:r>
      <w:r>
        <w:rPr>
          <w:sz w:val="22"/>
        </w:rPr>
        <w:t>las</w:t>
      </w:r>
      <w:r>
        <w:rPr>
          <w:spacing w:val="-10"/>
          <w:sz w:val="22"/>
        </w:rPr>
        <w:t> </w:t>
      </w:r>
      <w:r>
        <w:rPr>
          <w:sz w:val="22"/>
        </w:rPr>
        <w:t>fracciones XV,</w:t>
      </w:r>
      <w:r>
        <w:rPr>
          <w:spacing w:val="-5"/>
          <w:sz w:val="22"/>
        </w:rPr>
        <w:t> </w:t>
      </w:r>
      <w:r>
        <w:rPr>
          <w:sz w:val="22"/>
        </w:rPr>
        <w:t>XX,</w:t>
      </w:r>
      <w:r>
        <w:rPr>
          <w:spacing w:val="-5"/>
          <w:sz w:val="22"/>
        </w:rPr>
        <w:t> </w:t>
      </w:r>
      <w:r>
        <w:rPr>
          <w:sz w:val="22"/>
        </w:rPr>
        <w:t>XXVII</w:t>
      </w:r>
      <w:r>
        <w:rPr>
          <w:spacing w:val="-5"/>
          <w:sz w:val="22"/>
        </w:rPr>
        <w:t> </w:t>
      </w:r>
      <w:r>
        <w:rPr>
          <w:sz w:val="22"/>
        </w:rPr>
        <w:t>y</w:t>
      </w:r>
      <w:r>
        <w:rPr>
          <w:spacing w:val="-4"/>
          <w:sz w:val="22"/>
        </w:rPr>
        <w:t> </w:t>
      </w:r>
      <w:r>
        <w:rPr>
          <w:sz w:val="22"/>
        </w:rPr>
        <w:t>XXVIII</w:t>
      </w:r>
      <w:r>
        <w:rPr>
          <w:spacing w:val="-6"/>
          <w:sz w:val="22"/>
        </w:rPr>
        <w:t> </w:t>
      </w:r>
      <w:r>
        <w:rPr>
          <w:sz w:val="22"/>
        </w:rPr>
        <w:t>del</w:t>
      </w:r>
      <w:r>
        <w:rPr>
          <w:spacing w:val="-4"/>
          <w:sz w:val="22"/>
        </w:rPr>
        <w:t> </w:t>
      </w:r>
      <w:r>
        <w:rPr>
          <w:sz w:val="22"/>
        </w:rPr>
        <w:t>artículo</w:t>
      </w:r>
      <w:r>
        <w:rPr>
          <w:spacing w:val="-6"/>
          <w:sz w:val="22"/>
        </w:rPr>
        <w:t> </w:t>
      </w:r>
      <w:r>
        <w:rPr>
          <w:sz w:val="22"/>
        </w:rPr>
        <w:t>46-C;</w:t>
      </w:r>
      <w:r>
        <w:rPr>
          <w:spacing w:val="-5"/>
          <w:sz w:val="22"/>
        </w:rPr>
        <w:t> </w:t>
      </w:r>
      <w:r>
        <w:rPr>
          <w:sz w:val="22"/>
        </w:rPr>
        <w:t>y</w:t>
      </w:r>
      <w:r>
        <w:rPr>
          <w:spacing w:val="-4"/>
          <w:sz w:val="22"/>
        </w:rPr>
        <w:t> </w:t>
      </w:r>
      <w:r>
        <w:rPr>
          <w:sz w:val="22"/>
        </w:rPr>
        <w:t>se</w:t>
      </w:r>
      <w:r>
        <w:rPr>
          <w:spacing w:val="-5"/>
          <w:sz w:val="22"/>
        </w:rPr>
        <w:t> </w:t>
      </w:r>
      <w:r>
        <w:rPr>
          <w:rFonts w:ascii="Arial" w:hAnsi="Arial"/>
          <w:b/>
          <w:sz w:val="22"/>
        </w:rPr>
        <w:t>ADICIONAN</w:t>
      </w:r>
      <w:r>
        <w:rPr>
          <w:sz w:val="22"/>
        </w:rPr>
        <w:t>:</w:t>
      </w:r>
      <w:r>
        <w:rPr>
          <w:spacing w:val="-3"/>
          <w:sz w:val="22"/>
        </w:rPr>
        <w:t> </w:t>
      </w:r>
      <w:r>
        <w:rPr>
          <w:sz w:val="22"/>
        </w:rPr>
        <w:t>las</w:t>
      </w:r>
      <w:r>
        <w:rPr>
          <w:spacing w:val="-4"/>
          <w:sz w:val="22"/>
        </w:rPr>
        <w:t> </w:t>
      </w:r>
      <w:r>
        <w:rPr>
          <w:sz w:val="22"/>
        </w:rPr>
        <w:t>fracciones</w:t>
      </w:r>
      <w:r>
        <w:rPr>
          <w:spacing w:val="-4"/>
          <w:sz w:val="22"/>
        </w:rPr>
        <w:t> </w:t>
      </w:r>
      <w:r>
        <w:rPr>
          <w:sz w:val="22"/>
        </w:rPr>
        <w:t>XXIX,</w:t>
      </w:r>
      <w:r>
        <w:rPr>
          <w:spacing w:val="-5"/>
          <w:sz w:val="22"/>
        </w:rPr>
        <w:t> </w:t>
      </w:r>
      <w:r>
        <w:rPr>
          <w:sz w:val="22"/>
        </w:rPr>
        <w:t>XXX,</w:t>
      </w:r>
      <w:r>
        <w:rPr>
          <w:spacing w:val="-5"/>
          <w:sz w:val="22"/>
        </w:rPr>
        <w:t> </w:t>
      </w:r>
      <w:r>
        <w:rPr>
          <w:sz w:val="22"/>
        </w:rPr>
        <w:t>XXXI,</w:t>
      </w:r>
      <w:r>
        <w:rPr>
          <w:spacing w:val="-5"/>
          <w:sz w:val="22"/>
        </w:rPr>
        <w:t> </w:t>
      </w:r>
      <w:r>
        <w:rPr>
          <w:sz w:val="22"/>
        </w:rPr>
        <w:t>XXXII</w:t>
      </w:r>
      <w:r>
        <w:rPr>
          <w:spacing w:val="-6"/>
          <w:sz w:val="22"/>
        </w:rPr>
        <w:t> </w:t>
      </w:r>
      <w:r>
        <w:rPr>
          <w:sz w:val="22"/>
        </w:rPr>
        <w:t>y XXXIII al artículo 46-C, todos de la </w:t>
      </w:r>
      <w:r>
        <w:rPr>
          <w:rFonts w:ascii="Arial" w:hAnsi="Arial"/>
          <w:b/>
          <w:sz w:val="22"/>
        </w:rPr>
        <w:t>Ley Orgánica del Poder Ejecutivo del Estado de Oaxaca.</w:t>
      </w:r>
    </w:p>
    <w:p>
      <w:pPr>
        <w:spacing w:before="119"/>
        <w:ind w:left="134" w:right="0" w:firstLine="0"/>
        <w:jc w:val="center"/>
        <w:rPr>
          <w:rFonts w:ascii="Arial"/>
          <w:b/>
          <w:sz w:val="22"/>
        </w:rPr>
      </w:pPr>
      <w:r>
        <w:rPr>
          <w:rFonts w:ascii="Arial"/>
          <w:b/>
          <w:spacing w:val="-2"/>
          <w:sz w:val="22"/>
        </w:rPr>
        <w:t>TRANSITORIOS</w:t>
      </w:r>
    </w:p>
    <w:p>
      <w:pPr>
        <w:spacing w:after="0"/>
        <w:jc w:val="center"/>
        <w:rPr>
          <w:rFonts w:ascii="Arial"/>
          <w:sz w:val="22"/>
        </w:rPr>
        <w:sectPr>
          <w:pgSz w:w="12250" w:h="15850"/>
          <w:pgMar w:header="731" w:footer="0" w:top="1960" w:bottom="280" w:left="1180" w:right="940"/>
        </w:sectPr>
      </w:pPr>
    </w:p>
    <w:p>
      <w:pPr>
        <w:pStyle w:val="BodyText"/>
        <w:spacing w:before="64"/>
        <w:rPr>
          <w:rFonts w:ascii="Arial"/>
          <w:b/>
        </w:rPr>
      </w:pPr>
    </w:p>
    <w:p>
      <w:pPr>
        <w:pStyle w:val="BodyText"/>
        <w:ind w:left="238"/>
      </w:pPr>
      <w:r>
        <w:rPr>
          <w:rFonts w:ascii="Arial" w:hAnsi="Arial"/>
          <w:b/>
        </w:rPr>
        <w:t>PRIMERO.-</w:t>
      </w:r>
      <w:r>
        <w:rPr>
          <w:rFonts w:ascii="Arial" w:hAnsi="Arial"/>
          <w:b/>
          <w:spacing w:val="-9"/>
        </w:rPr>
        <w:t> </w:t>
      </w:r>
      <w:r>
        <w:rPr/>
        <w:t>Publíquese</w:t>
      </w:r>
      <w:r>
        <w:rPr>
          <w:spacing w:val="-9"/>
        </w:rPr>
        <w:t> </w:t>
      </w:r>
      <w:r>
        <w:rPr/>
        <w:t>el</w:t>
      </w:r>
      <w:r>
        <w:rPr>
          <w:spacing w:val="-9"/>
        </w:rPr>
        <w:t> </w:t>
      </w:r>
      <w:r>
        <w:rPr/>
        <w:t>presente</w:t>
      </w:r>
      <w:r>
        <w:rPr>
          <w:spacing w:val="-9"/>
        </w:rPr>
        <w:t> </w:t>
      </w:r>
      <w:r>
        <w:rPr/>
        <w:t>Decreto</w:t>
      </w:r>
      <w:r>
        <w:rPr>
          <w:spacing w:val="-9"/>
        </w:rPr>
        <w:t> </w:t>
      </w:r>
      <w:r>
        <w:rPr/>
        <w:t>en</w:t>
      </w:r>
      <w:r>
        <w:rPr>
          <w:spacing w:val="-8"/>
        </w:rPr>
        <w:t> </w:t>
      </w:r>
      <w:r>
        <w:rPr/>
        <w:t>el</w:t>
      </w:r>
      <w:r>
        <w:rPr>
          <w:spacing w:val="-9"/>
        </w:rPr>
        <w:t> </w:t>
      </w:r>
      <w:r>
        <w:rPr/>
        <w:t>Periódico</w:t>
      </w:r>
      <w:r>
        <w:rPr>
          <w:spacing w:val="-9"/>
        </w:rPr>
        <w:t> </w:t>
      </w:r>
      <w:r>
        <w:rPr/>
        <w:t>Oficial</w:t>
      </w:r>
      <w:r>
        <w:rPr>
          <w:spacing w:val="-9"/>
        </w:rPr>
        <w:t> </w:t>
      </w:r>
      <w:r>
        <w:rPr/>
        <w:t>del</w:t>
      </w:r>
      <w:r>
        <w:rPr>
          <w:spacing w:val="-9"/>
        </w:rPr>
        <w:t> </w:t>
      </w:r>
      <w:r>
        <w:rPr/>
        <w:t>Gobierno</w:t>
      </w:r>
      <w:r>
        <w:rPr>
          <w:spacing w:val="-9"/>
        </w:rPr>
        <w:t> </w:t>
      </w:r>
      <w:r>
        <w:rPr/>
        <w:t>del</w:t>
      </w:r>
      <w:r>
        <w:rPr>
          <w:spacing w:val="-9"/>
        </w:rPr>
        <w:t> </w:t>
      </w:r>
      <w:r>
        <w:rPr>
          <w:spacing w:val="-2"/>
        </w:rPr>
        <w:t>Estado.</w:t>
      </w:r>
    </w:p>
    <w:p>
      <w:pPr>
        <w:pStyle w:val="BodyText"/>
        <w:spacing w:before="119"/>
        <w:ind w:left="238" w:right="102"/>
      </w:pPr>
      <w:r>
        <w:rPr>
          <w:rFonts w:ascii="Arial" w:hAnsi="Arial"/>
          <w:b/>
        </w:rPr>
        <w:t>SEGUNDO.- </w:t>
      </w:r>
      <w:r>
        <w:rPr/>
        <w:t>El presente Decreto entrará en vigor al día siguiente de su publicación en el Periódico Oficial del Gobierno del Estado.</w:t>
      </w:r>
    </w:p>
    <w:p>
      <w:pPr>
        <w:pStyle w:val="BodyText"/>
        <w:spacing w:before="120"/>
        <w:ind w:left="238" w:right="102"/>
      </w:pPr>
      <w:r>
        <w:rPr>
          <w:rFonts w:ascii="Arial" w:hAnsi="Arial"/>
          <w:b/>
        </w:rPr>
        <w:t>TERCERO.- </w:t>
      </w:r>
      <w:r>
        <w:rPr/>
        <w:t>Se derogan todas aquellas disposiciones, de igual o menor jerarquía, que se opongan al presente Decreto, aun cuando no estén expresamente derogadas.</w:t>
      </w:r>
    </w:p>
    <w:p>
      <w:pPr>
        <w:pStyle w:val="BodyText"/>
        <w:spacing w:before="240"/>
      </w:pPr>
    </w:p>
    <w:p>
      <w:pPr>
        <w:spacing w:before="0"/>
        <w:ind w:left="3858" w:right="0" w:firstLine="0"/>
        <w:jc w:val="left"/>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5"/>
          <w:sz w:val="22"/>
        </w:rPr>
        <w:t>612</w:t>
      </w:r>
    </w:p>
    <w:p>
      <w:pPr>
        <w:spacing w:before="0"/>
        <w:ind w:left="783" w:right="210" w:firstLine="770"/>
        <w:jc w:val="left"/>
        <w:rPr>
          <w:rFonts w:ascii="Arial" w:hAnsi="Arial"/>
          <w:b/>
          <w:sz w:val="22"/>
        </w:rPr>
      </w:pPr>
      <w:r>
        <w:rPr>
          <w:rFonts w:ascii="Arial" w:hAnsi="Arial"/>
          <w:b/>
          <w:sz w:val="22"/>
        </w:rPr>
        <w:t>APROBADO POR LA LXIV LEGISLATURA EL 10 DE ABRIL DEL 2019 PUBLICADO</w:t>
      </w:r>
      <w:r>
        <w:rPr>
          <w:rFonts w:ascii="Arial" w:hAnsi="Arial"/>
          <w:b/>
          <w:spacing w:val="-3"/>
          <w:sz w:val="22"/>
        </w:rPr>
        <w:t> </w:t>
      </w:r>
      <w:r>
        <w:rPr>
          <w:rFonts w:ascii="Arial" w:hAnsi="Arial"/>
          <w:b/>
          <w:sz w:val="22"/>
        </w:rPr>
        <w:t>EN</w:t>
      </w:r>
      <w:r>
        <w:rPr>
          <w:rFonts w:ascii="Arial" w:hAnsi="Arial"/>
          <w:b/>
          <w:spacing w:val="-3"/>
          <w:sz w:val="22"/>
        </w:rPr>
        <w:t> </w:t>
      </w:r>
      <w:r>
        <w:rPr>
          <w:rFonts w:ascii="Arial" w:hAnsi="Arial"/>
          <w:b/>
          <w:sz w:val="22"/>
        </w:rPr>
        <w:t>EL</w:t>
      </w:r>
      <w:r>
        <w:rPr>
          <w:rFonts w:ascii="Arial" w:hAnsi="Arial"/>
          <w:b/>
          <w:spacing w:val="-2"/>
          <w:sz w:val="22"/>
        </w:rPr>
        <w:t> </w:t>
      </w:r>
      <w:r>
        <w:rPr>
          <w:rFonts w:ascii="Arial" w:hAnsi="Arial"/>
          <w:b/>
          <w:sz w:val="22"/>
        </w:rPr>
        <w:t>PERIÓDICO</w:t>
      </w:r>
      <w:r>
        <w:rPr>
          <w:rFonts w:ascii="Arial" w:hAnsi="Arial"/>
          <w:b/>
          <w:spacing w:val="-3"/>
          <w:sz w:val="22"/>
        </w:rPr>
        <w:t> </w:t>
      </w:r>
      <w:r>
        <w:rPr>
          <w:rFonts w:ascii="Arial" w:hAnsi="Arial"/>
          <w:b/>
          <w:sz w:val="22"/>
        </w:rPr>
        <w:t>OFICIAL</w:t>
      </w:r>
      <w:r>
        <w:rPr>
          <w:rFonts w:ascii="Arial" w:hAnsi="Arial"/>
          <w:b/>
          <w:spacing w:val="-3"/>
          <w:sz w:val="22"/>
        </w:rPr>
        <w:t> </w:t>
      </w:r>
      <w:r>
        <w:rPr>
          <w:rFonts w:ascii="Arial" w:hAnsi="Arial"/>
          <w:b/>
          <w:sz w:val="22"/>
        </w:rPr>
        <w:t>EXTRA</w:t>
      </w:r>
      <w:r>
        <w:rPr>
          <w:rFonts w:ascii="Arial" w:hAnsi="Arial"/>
          <w:b/>
          <w:spacing w:val="-3"/>
          <w:sz w:val="22"/>
        </w:rPr>
        <w:t> </w:t>
      </w:r>
      <w:r>
        <w:rPr>
          <w:rFonts w:ascii="Arial" w:hAnsi="Arial"/>
          <w:b/>
          <w:sz w:val="22"/>
        </w:rPr>
        <w:t>DE</w:t>
      </w:r>
      <w:r>
        <w:rPr>
          <w:rFonts w:ascii="Arial" w:hAnsi="Arial"/>
          <w:b/>
          <w:spacing w:val="-3"/>
          <w:sz w:val="22"/>
        </w:rPr>
        <w:t> </w:t>
      </w:r>
      <w:r>
        <w:rPr>
          <w:rFonts w:ascii="Arial" w:hAnsi="Arial"/>
          <w:b/>
          <w:sz w:val="22"/>
        </w:rPr>
        <w:t>FECHA</w:t>
      </w:r>
      <w:r>
        <w:rPr>
          <w:rFonts w:ascii="Arial" w:hAnsi="Arial"/>
          <w:b/>
          <w:spacing w:val="-3"/>
          <w:sz w:val="22"/>
        </w:rPr>
        <w:t> </w:t>
      </w:r>
      <w:r>
        <w:rPr>
          <w:rFonts w:ascii="Arial" w:hAnsi="Arial"/>
          <w:b/>
          <w:sz w:val="22"/>
        </w:rPr>
        <w:t>15</w:t>
      </w:r>
      <w:r>
        <w:rPr>
          <w:rFonts w:ascii="Arial" w:hAnsi="Arial"/>
          <w:b/>
          <w:spacing w:val="-1"/>
          <w:sz w:val="22"/>
        </w:rPr>
        <w:t> </w:t>
      </w:r>
      <w:r>
        <w:rPr>
          <w:rFonts w:ascii="Arial" w:hAnsi="Arial"/>
          <w:b/>
          <w:sz w:val="22"/>
        </w:rPr>
        <w:t>DE</w:t>
      </w:r>
      <w:r>
        <w:rPr>
          <w:rFonts w:ascii="Arial" w:hAnsi="Arial"/>
          <w:b/>
          <w:spacing w:val="-3"/>
          <w:sz w:val="22"/>
        </w:rPr>
        <w:t> </w:t>
      </w:r>
      <w:r>
        <w:rPr>
          <w:rFonts w:ascii="Arial" w:hAnsi="Arial"/>
          <w:b/>
          <w:sz w:val="22"/>
        </w:rPr>
        <w:t>MAYO</w:t>
      </w:r>
      <w:r>
        <w:rPr>
          <w:rFonts w:ascii="Arial" w:hAnsi="Arial"/>
          <w:b/>
          <w:spacing w:val="-2"/>
          <w:sz w:val="22"/>
        </w:rPr>
        <w:t> </w:t>
      </w:r>
      <w:r>
        <w:rPr>
          <w:rFonts w:ascii="Arial" w:hAnsi="Arial"/>
          <w:b/>
          <w:sz w:val="22"/>
        </w:rPr>
        <w:t>DEL</w:t>
      </w:r>
      <w:r>
        <w:rPr>
          <w:rFonts w:ascii="Arial" w:hAnsi="Arial"/>
          <w:b/>
          <w:spacing w:val="-3"/>
          <w:sz w:val="22"/>
        </w:rPr>
        <w:t> </w:t>
      </w:r>
      <w:r>
        <w:rPr>
          <w:rFonts w:ascii="Arial" w:hAnsi="Arial"/>
          <w:b/>
          <w:sz w:val="22"/>
        </w:rPr>
        <w:t>2019</w:t>
      </w:r>
    </w:p>
    <w:p>
      <w:pPr>
        <w:pStyle w:val="BodyText"/>
        <w:spacing w:before="241"/>
        <w:rPr>
          <w:rFonts w:ascii="Arial"/>
          <w:b/>
        </w:rPr>
      </w:pPr>
    </w:p>
    <w:p>
      <w:pPr>
        <w:spacing w:before="0"/>
        <w:ind w:left="238" w:right="101" w:firstLine="0"/>
        <w:jc w:val="both"/>
        <w:rPr>
          <w:rFonts w:ascii="Arial" w:hAnsi="Arial"/>
          <w:b/>
          <w:sz w:val="22"/>
        </w:rPr>
      </w:pPr>
      <w:r>
        <w:rPr>
          <w:rFonts w:ascii="Arial" w:hAnsi="Arial"/>
          <w:b/>
          <w:sz w:val="22"/>
        </w:rPr>
        <w:t>ARTÍCULO ÚNICO.- </w:t>
      </w:r>
      <w:r>
        <w:rPr>
          <w:sz w:val="22"/>
        </w:rPr>
        <w:t>Se </w:t>
      </w:r>
      <w:r>
        <w:rPr>
          <w:rFonts w:ascii="Arial" w:hAnsi="Arial"/>
          <w:b/>
          <w:sz w:val="22"/>
        </w:rPr>
        <w:t>REFORMA </w:t>
      </w:r>
      <w:r>
        <w:rPr>
          <w:sz w:val="22"/>
        </w:rPr>
        <w:t>el artículo 4°, la fracción XXXIV al artículo 45; las fracciones X, XIV, XX y XXXIV al artículo 47, la fracción XIV al</w:t>
      </w:r>
      <w:r>
        <w:rPr>
          <w:spacing w:val="-1"/>
          <w:sz w:val="22"/>
        </w:rPr>
        <w:t> </w:t>
      </w:r>
      <w:r>
        <w:rPr>
          <w:sz w:val="22"/>
        </w:rPr>
        <w:t>artículo 49</w:t>
      </w:r>
      <w:r>
        <w:rPr>
          <w:spacing w:val="-1"/>
          <w:sz w:val="22"/>
        </w:rPr>
        <w:t> </w:t>
      </w:r>
      <w:r>
        <w:rPr>
          <w:sz w:val="22"/>
        </w:rPr>
        <w:t>BIS y el artículo 72 de</w:t>
      </w:r>
      <w:r>
        <w:rPr>
          <w:spacing w:val="-1"/>
          <w:sz w:val="22"/>
        </w:rPr>
        <w:t> </w:t>
      </w:r>
      <w:r>
        <w:rPr>
          <w:sz w:val="22"/>
        </w:rPr>
        <w:t>la </w:t>
      </w:r>
      <w:r>
        <w:rPr>
          <w:rFonts w:ascii="Arial" w:hAnsi="Arial"/>
          <w:b/>
          <w:sz w:val="22"/>
        </w:rPr>
        <w:t>Ley Orgánica del Poder Ejecutivo del Estado de Oaxaca.</w:t>
      </w:r>
    </w:p>
    <w:p>
      <w:pPr>
        <w:spacing w:before="252"/>
        <w:ind w:left="135" w:right="0" w:firstLine="0"/>
        <w:jc w:val="center"/>
        <w:rPr>
          <w:rFonts w:ascii="Arial"/>
          <w:b/>
          <w:sz w:val="22"/>
        </w:rPr>
      </w:pPr>
      <w:r>
        <w:rPr>
          <w:rFonts w:ascii="Arial"/>
          <w:b/>
          <w:spacing w:val="-2"/>
          <w:sz w:val="22"/>
        </w:rPr>
        <w:t>TRANSITORIO</w:t>
      </w:r>
    </w:p>
    <w:p>
      <w:pPr>
        <w:pStyle w:val="BodyText"/>
        <w:spacing w:before="1"/>
        <w:rPr>
          <w:rFonts w:ascii="Arial"/>
          <w:b/>
        </w:rPr>
      </w:pPr>
    </w:p>
    <w:p>
      <w:pPr>
        <w:pStyle w:val="BodyText"/>
        <w:ind w:left="238" w:right="108"/>
        <w:jc w:val="both"/>
      </w:pPr>
      <w:r>
        <w:rPr>
          <w:rFonts w:ascii="Arial" w:hAnsi="Arial"/>
          <w:b/>
        </w:rPr>
        <w:t>ÚNICO.- </w:t>
      </w:r>
      <w:r>
        <w:rPr/>
        <w:t>El presente Decreto entrará en vigor el día siguiente al de su publicación en el Periódico Oficial del Gobierno del Estado de Oaxaca.</w:t>
      </w:r>
    </w:p>
    <w:p>
      <w:pPr>
        <w:pStyle w:val="BodyText"/>
      </w:pPr>
    </w:p>
    <w:p>
      <w:pPr>
        <w:spacing w:before="0"/>
        <w:ind w:left="134" w:right="0" w:firstLine="0"/>
        <w:jc w:val="center"/>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5"/>
          <w:sz w:val="22"/>
        </w:rPr>
        <w:t>613</w:t>
      </w:r>
    </w:p>
    <w:p>
      <w:pPr>
        <w:spacing w:before="0"/>
        <w:ind w:left="1125" w:right="992" w:firstLine="5"/>
        <w:jc w:val="center"/>
        <w:rPr>
          <w:rFonts w:ascii="Arial" w:hAnsi="Arial"/>
          <w:b/>
          <w:sz w:val="22"/>
        </w:rPr>
      </w:pPr>
      <w:r>
        <w:rPr>
          <w:rFonts w:ascii="Arial" w:hAnsi="Arial"/>
          <w:b/>
          <w:sz w:val="22"/>
        </w:rPr>
        <w:t>APROBADO POR LA LXIV LEGISLATURA EL 10 DE ABRIL DEL 2019 PUBLICADO</w:t>
      </w:r>
      <w:r>
        <w:rPr>
          <w:rFonts w:ascii="Arial" w:hAnsi="Arial"/>
          <w:b/>
          <w:spacing w:val="-4"/>
          <w:sz w:val="22"/>
        </w:rPr>
        <w:t> </w:t>
      </w:r>
      <w:r>
        <w:rPr>
          <w:rFonts w:ascii="Arial" w:hAnsi="Arial"/>
          <w:b/>
          <w:sz w:val="22"/>
        </w:rPr>
        <w:t>EN</w:t>
      </w:r>
      <w:r>
        <w:rPr>
          <w:rFonts w:ascii="Arial" w:hAnsi="Arial"/>
          <w:b/>
          <w:spacing w:val="-4"/>
          <w:sz w:val="22"/>
        </w:rPr>
        <w:t> </w:t>
      </w:r>
      <w:r>
        <w:rPr>
          <w:rFonts w:ascii="Arial" w:hAnsi="Arial"/>
          <w:b/>
          <w:sz w:val="22"/>
        </w:rPr>
        <w:t>EL</w:t>
      </w:r>
      <w:r>
        <w:rPr>
          <w:rFonts w:ascii="Arial" w:hAnsi="Arial"/>
          <w:b/>
          <w:spacing w:val="-3"/>
          <w:sz w:val="22"/>
        </w:rPr>
        <w:t> </w:t>
      </w:r>
      <w:r>
        <w:rPr>
          <w:rFonts w:ascii="Arial" w:hAnsi="Arial"/>
          <w:b/>
          <w:sz w:val="22"/>
        </w:rPr>
        <w:t>PERIÓDICO</w:t>
      </w:r>
      <w:r>
        <w:rPr>
          <w:rFonts w:ascii="Arial" w:hAnsi="Arial"/>
          <w:b/>
          <w:spacing w:val="-4"/>
          <w:sz w:val="22"/>
        </w:rPr>
        <w:t> </w:t>
      </w:r>
      <w:r>
        <w:rPr>
          <w:rFonts w:ascii="Arial" w:hAnsi="Arial"/>
          <w:b/>
          <w:sz w:val="22"/>
        </w:rPr>
        <w:t>OFICIAL</w:t>
      </w:r>
      <w:r>
        <w:rPr>
          <w:rFonts w:ascii="Arial" w:hAnsi="Arial"/>
          <w:b/>
          <w:spacing w:val="-4"/>
          <w:sz w:val="22"/>
        </w:rPr>
        <w:t> </w:t>
      </w:r>
      <w:r>
        <w:rPr>
          <w:rFonts w:ascii="Arial" w:hAnsi="Arial"/>
          <w:b/>
          <w:sz w:val="22"/>
        </w:rPr>
        <w:t>EXTRA</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15</w:t>
      </w:r>
      <w:r>
        <w:rPr>
          <w:rFonts w:ascii="Arial" w:hAnsi="Arial"/>
          <w:b/>
          <w:spacing w:val="-3"/>
          <w:sz w:val="22"/>
        </w:rPr>
        <w:t> </w:t>
      </w:r>
      <w:r>
        <w:rPr>
          <w:rFonts w:ascii="Arial" w:hAnsi="Arial"/>
          <w:b/>
          <w:sz w:val="22"/>
        </w:rPr>
        <w:t>DE</w:t>
      </w:r>
      <w:r>
        <w:rPr>
          <w:rFonts w:ascii="Arial" w:hAnsi="Arial"/>
          <w:b/>
          <w:spacing w:val="-4"/>
          <w:sz w:val="22"/>
        </w:rPr>
        <w:t> </w:t>
      </w:r>
      <w:r>
        <w:rPr>
          <w:rFonts w:ascii="Arial" w:hAnsi="Arial"/>
          <w:b/>
          <w:sz w:val="22"/>
        </w:rPr>
        <w:t>MAYO</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2019</w:t>
      </w:r>
    </w:p>
    <w:p>
      <w:pPr>
        <w:spacing w:before="252"/>
        <w:ind w:left="238" w:right="101" w:firstLine="0"/>
        <w:jc w:val="both"/>
        <w:rPr>
          <w:rFonts w:ascii="Arial" w:hAnsi="Arial"/>
          <w:b/>
          <w:sz w:val="22"/>
        </w:rPr>
      </w:pPr>
      <w:r>
        <w:rPr>
          <w:rFonts w:ascii="Arial" w:hAnsi="Arial"/>
          <w:b/>
          <w:sz w:val="22"/>
        </w:rPr>
        <w:t>ARTÍCULO</w:t>
      </w:r>
      <w:r>
        <w:rPr>
          <w:rFonts w:ascii="Arial" w:hAnsi="Arial"/>
          <w:b/>
          <w:spacing w:val="-11"/>
          <w:sz w:val="22"/>
        </w:rPr>
        <w:t> </w:t>
      </w:r>
      <w:r>
        <w:rPr>
          <w:rFonts w:ascii="Arial" w:hAnsi="Arial"/>
          <w:b/>
          <w:sz w:val="22"/>
        </w:rPr>
        <w:t>UNICO.-</w:t>
      </w:r>
      <w:r>
        <w:rPr>
          <w:rFonts w:ascii="Arial" w:hAnsi="Arial"/>
          <w:b/>
          <w:spacing w:val="-12"/>
          <w:sz w:val="22"/>
        </w:rPr>
        <w:t> </w:t>
      </w:r>
      <w:r>
        <w:rPr>
          <w:sz w:val="22"/>
        </w:rPr>
        <w:t>Se</w:t>
      </w:r>
      <w:r>
        <w:rPr>
          <w:spacing w:val="-12"/>
          <w:sz w:val="22"/>
        </w:rPr>
        <w:t> </w:t>
      </w:r>
      <w:r>
        <w:rPr>
          <w:rFonts w:ascii="Arial" w:hAnsi="Arial"/>
          <w:b/>
          <w:sz w:val="22"/>
        </w:rPr>
        <w:t>ADICIONA</w:t>
      </w:r>
      <w:r>
        <w:rPr>
          <w:rFonts w:ascii="Arial" w:hAnsi="Arial"/>
          <w:b/>
          <w:spacing w:val="-11"/>
          <w:sz w:val="22"/>
        </w:rPr>
        <w:t> </w:t>
      </w:r>
      <w:r>
        <w:rPr>
          <w:sz w:val="22"/>
        </w:rPr>
        <w:t>el</w:t>
      </w:r>
      <w:r>
        <w:rPr>
          <w:spacing w:val="-12"/>
          <w:sz w:val="22"/>
        </w:rPr>
        <w:t> </w:t>
      </w:r>
      <w:r>
        <w:rPr>
          <w:sz w:val="22"/>
        </w:rPr>
        <w:t>párrafo</w:t>
      </w:r>
      <w:r>
        <w:rPr>
          <w:spacing w:val="-12"/>
          <w:sz w:val="22"/>
        </w:rPr>
        <w:t> </w:t>
      </w:r>
      <w:r>
        <w:rPr>
          <w:sz w:val="22"/>
        </w:rPr>
        <w:t>segundo</w:t>
      </w:r>
      <w:r>
        <w:rPr>
          <w:spacing w:val="-12"/>
          <w:sz w:val="22"/>
        </w:rPr>
        <w:t> </w:t>
      </w:r>
      <w:r>
        <w:rPr>
          <w:sz w:val="22"/>
        </w:rPr>
        <w:t>del</w:t>
      </w:r>
      <w:r>
        <w:rPr>
          <w:spacing w:val="-12"/>
          <w:sz w:val="22"/>
        </w:rPr>
        <w:t> </w:t>
      </w:r>
      <w:r>
        <w:rPr>
          <w:sz w:val="22"/>
        </w:rPr>
        <w:t>artículo</w:t>
      </w:r>
      <w:r>
        <w:rPr>
          <w:spacing w:val="-12"/>
          <w:sz w:val="22"/>
        </w:rPr>
        <w:t> </w:t>
      </w:r>
      <w:r>
        <w:rPr>
          <w:sz w:val="22"/>
        </w:rPr>
        <w:t>22</w:t>
      </w:r>
      <w:r>
        <w:rPr>
          <w:spacing w:val="-12"/>
          <w:sz w:val="22"/>
        </w:rPr>
        <w:t> </w:t>
      </w:r>
      <w:r>
        <w:rPr>
          <w:sz w:val="22"/>
        </w:rPr>
        <w:t>de</w:t>
      </w:r>
      <w:r>
        <w:rPr>
          <w:spacing w:val="-12"/>
          <w:sz w:val="22"/>
        </w:rPr>
        <w:t> </w:t>
      </w:r>
      <w:r>
        <w:rPr>
          <w:sz w:val="22"/>
        </w:rPr>
        <w:t>la</w:t>
      </w:r>
      <w:r>
        <w:rPr>
          <w:spacing w:val="-10"/>
          <w:sz w:val="22"/>
        </w:rPr>
        <w:t> </w:t>
      </w:r>
      <w:r>
        <w:rPr>
          <w:rFonts w:ascii="Arial" w:hAnsi="Arial"/>
          <w:b/>
          <w:sz w:val="22"/>
        </w:rPr>
        <w:t>Ley</w:t>
      </w:r>
      <w:r>
        <w:rPr>
          <w:rFonts w:ascii="Arial" w:hAnsi="Arial"/>
          <w:b/>
          <w:spacing w:val="-11"/>
          <w:sz w:val="22"/>
        </w:rPr>
        <w:t> </w:t>
      </w:r>
      <w:r>
        <w:rPr>
          <w:rFonts w:ascii="Arial" w:hAnsi="Arial"/>
          <w:b/>
          <w:sz w:val="22"/>
        </w:rPr>
        <w:t>Orgánica</w:t>
      </w:r>
      <w:r>
        <w:rPr>
          <w:rFonts w:ascii="Arial" w:hAnsi="Arial"/>
          <w:b/>
          <w:spacing w:val="-12"/>
          <w:sz w:val="22"/>
        </w:rPr>
        <w:t> </w:t>
      </w:r>
      <w:r>
        <w:rPr>
          <w:rFonts w:ascii="Arial" w:hAnsi="Arial"/>
          <w:b/>
          <w:sz w:val="22"/>
        </w:rPr>
        <w:t>del</w:t>
      </w:r>
      <w:r>
        <w:rPr>
          <w:rFonts w:ascii="Arial" w:hAnsi="Arial"/>
          <w:b/>
          <w:spacing w:val="-11"/>
          <w:sz w:val="22"/>
        </w:rPr>
        <w:t> </w:t>
      </w:r>
      <w:r>
        <w:rPr>
          <w:rFonts w:ascii="Arial" w:hAnsi="Arial"/>
          <w:b/>
          <w:sz w:val="22"/>
        </w:rPr>
        <w:t>Poder Ejecutivo del Estado de Oaxaca.</w:t>
      </w:r>
    </w:p>
    <w:p>
      <w:pPr>
        <w:pStyle w:val="BodyText"/>
        <w:spacing w:before="1"/>
        <w:rPr>
          <w:rFonts w:ascii="Arial"/>
          <w:b/>
        </w:rPr>
      </w:pPr>
    </w:p>
    <w:p>
      <w:pPr>
        <w:spacing w:before="0"/>
        <w:ind w:left="134" w:right="0" w:firstLine="0"/>
        <w:jc w:val="center"/>
        <w:rPr>
          <w:rFonts w:ascii="Arial"/>
          <w:b/>
          <w:sz w:val="22"/>
        </w:rPr>
      </w:pPr>
      <w:r>
        <w:rPr>
          <w:rFonts w:ascii="Arial"/>
          <w:b/>
          <w:spacing w:val="-2"/>
          <w:sz w:val="22"/>
        </w:rPr>
        <w:t>TRANSITORIOS</w:t>
      </w:r>
    </w:p>
    <w:p>
      <w:pPr>
        <w:pStyle w:val="BodyText"/>
        <w:spacing w:before="120"/>
        <w:ind w:left="238"/>
        <w:jc w:val="both"/>
      </w:pPr>
      <w:r>
        <w:rPr>
          <w:rFonts w:ascii="Arial" w:hAnsi="Arial"/>
          <w:b/>
        </w:rPr>
        <w:t>PRIMERO.-</w:t>
      </w:r>
      <w:r>
        <w:rPr>
          <w:rFonts w:ascii="Arial" w:hAnsi="Arial"/>
          <w:b/>
          <w:spacing w:val="-9"/>
        </w:rPr>
        <w:t> </w:t>
      </w:r>
      <w:r>
        <w:rPr/>
        <w:t>Publíquese</w:t>
      </w:r>
      <w:r>
        <w:rPr>
          <w:spacing w:val="-9"/>
        </w:rPr>
        <w:t> </w:t>
      </w:r>
      <w:r>
        <w:rPr/>
        <w:t>en</w:t>
      </w:r>
      <w:r>
        <w:rPr>
          <w:spacing w:val="-9"/>
        </w:rPr>
        <w:t> </w:t>
      </w:r>
      <w:r>
        <w:rPr/>
        <w:t>el</w:t>
      </w:r>
      <w:r>
        <w:rPr>
          <w:spacing w:val="-8"/>
        </w:rPr>
        <w:t> </w:t>
      </w:r>
      <w:r>
        <w:rPr/>
        <w:t>Periódico</w:t>
      </w:r>
      <w:r>
        <w:rPr>
          <w:spacing w:val="-8"/>
        </w:rPr>
        <w:t> </w:t>
      </w:r>
      <w:r>
        <w:rPr/>
        <w:t>Oficial</w:t>
      </w:r>
      <w:r>
        <w:rPr>
          <w:spacing w:val="-10"/>
        </w:rPr>
        <w:t> </w:t>
      </w:r>
      <w:r>
        <w:rPr/>
        <w:t>del</w:t>
      </w:r>
      <w:r>
        <w:rPr>
          <w:spacing w:val="-9"/>
        </w:rPr>
        <w:t> </w:t>
      </w:r>
      <w:r>
        <w:rPr/>
        <w:t>Gobierno</w:t>
      </w:r>
      <w:r>
        <w:rPr>
          <w:spacing w:val="-8"/>
        </w:rPr>
        <w:t> </w:t>
      </w:r>
      <w:r>
        <w:rPr/>
        <w:t>del</w:t>
      </w:r>
      <w:r>
        <w:rPr>
          <w:spacing w:val="-9"/>
        </w:rPr>
        <w:t> </w:t>
      </w:r>
      <w:r>
        <w:rPr>
          <w:spacing w:val="-2"/>
        </w:rPr>
        <w:t>Estado.</w:t>
      </w:r>
    </w:p>
    <w:p>
      <w:pPr>
        <w:pStyle w:val="BodyText"/>
        <w:spacing w:before="119"/>
        <w:ind w:left="238"/>
        <w:jc w:val="both"/>
      </w:pPr>
      <w:r>
        <w:rPr>
          <w:rFonts w:ascii="Arial" w:hAnsi="Arial"/>
          <w:b/>
        </w:rPr>
        <w:t>SEGUNDO.-</w:t>
      </w:r>
      <w:r>
        <w:rPr>
          <w:rFonts w:ascii="Arial" w:hAnsi="Arial"/>
          <w:b/>
          <w:spacing w:val="-7"/>
        </w:rPr>
        <w:t> </w:t>
      </w:r>
      <w:r>
        <w:rPr/>
        <w:t>El</w:t>
      </w:r>
      <w:r>
        <w:rPr>
          <w:spacing w:val="-8"/>
        </w:rPr>
        <w:t> </w:t>
      </w:r>
      <w:r>
        <w:rPr/>
        <w:t>presente</w:t>
      </w:r>
      <w:r>
        <w:rPr>
          <w:spacing w:val="-8"/>
        </w:rPr>
        <w:t> </w:t>
      </w:r>
      <w:r>
        <w:rPr/>
        <w:t>Decreto</w:t>
      </w:r>
      <w:r>
        <w:rPr>
          <w:spacing w:val="-7"/>
        </w:rPr>
        <w:t> </w:t>
      </w:r>
      <w:r>
        <w:rPr/>
        <w:t>entrará</w:t>
      </w:r>
      <w:r>
        <w:rPr>
          <w:spacing w:val="-7"/>
        </w:rPr>
        <w:t> </w:t>
      </w:r>
      <w:r>
        <w:rPr/>
        <w:t>en</w:t>
      </w:r>
      <w:r>
        <w:rPr>
          <w:spacing w:val="-6"/>
        </w:rPr>
        <w:t> </w:t>
      </w:r>
      <w:r>
        <w:rPr/>
        <w:t>vigor</w:t>
      </w:r>
      <w:r>
        <w:rPr>
          <w:spacing w:val="-8"/>
        </w:rPr>
        <w:t> </w:t>
      </w:r>
      <w:r>
        <w:rPr/>
        <w:t>el</w:t>
      </w:r>
      <w:r>
        <w:rPr>
          <w:spacing w:val="-7"/>
        </w:rPr>
        <w:t> </w:t>
      </w:r>
      <w:r>
        <w:rPr/>
        <w:t>01</w:t>
      </w:r>
      <w:r>
        <w:rPr>
          <w:spacing w:val="-7"/>
        </w:rPr>
        <w:t> </w:t>
      </w:r>
      <w:r>
        <w:rPr/>
        <w:t>de</w:t>
      </w:r>
      <w:r>
        <w:rPr>
          <w:spacing w:val="-8"/>
        </w:rPr>
        <w:t> </w:t>
      </w:r>
      <w:r>
        <w:rPr/>
        <w:t>Diciembre</w:t>
      </w:r>
      <w:r>
        <w:rPr>
          <w:spacing w:val="-7"/>
        </w:rPr>
        <w:t> </w:t>
      </w:r>
      <w:r>
        <w:rPr/>
        <w:t>de</w:t>
      </w:r>
      <w:r>
        <w:rPr>
          <w:spacing w:val="-7"/>
        </w:rPr>
        <w:t> </w:t>
      </w:r>
      <w:r>
        <w:rPr>
          <w:spacing w:val="-2"/>
        </w:rPr>
        <w:t>2022.</w:t>
      </w:r>
    </w:p>
    <w:p>
      <w:pPr>
        <w:pStyle w:val="BodyText"/>
        <w:spacing w:before="241"/>
      </w:pPr>
    </w:p>
    <w:p>
      <w:pPr>
        <w:spacing w:before="0"/>
        <w:ind w:left="136" w:right="0" w:firstLine="0"/>
        <w:jc w:val="center"/>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5"/>
          <w:sz w:val="22"/>
        </w:rPr>
        <w:t>632</w:t>
      </w:r>
    </w:p>
    <w:p>
      <w:pPr>
        <w:spacing w:before="0"/>
        <w:ind w:left="1236" w:right="1100" w:firstLine="1"/>
        <w:jc w:val="center"/>
        <w:rPr>
          <w:rFonts w:ascii="Arial" w:hAnsi="Arial"/>
          <w:b/>
          <w:sz w:val="22"/>
        </w:rPr>
      </w:pPr>
      <w:r>
        <w:rPr>
          <w:rFonts w:ascii="Arial" w:hAnsi="Arial"/>
          <w:b/>
          <w:sz w:val="22"/>
        </w:rPr>
        <w:t>APROBADO POR LA LXIV LEGISLATURA EL 12 DE ABRIL DEL 2019 PUBLICADO</w:t>
      </w:r>
      <w:r>
        <w:rPr>
          <w:rFonts w:ascii="Arial" w:hAnsi="Arial"/>
          <w:b/>
          <w:spacing w:val="-5"/>
          <w:sz w:val="22"/>
        </w:rPr>
        <w:t> </w:t>
      </w:r>
      <w:r>
        <w:rPr>
          <w:rFonts w:ascii="Arial" w:hAnsi="Arial"/>
          <w:b/>
          <w:sz w:val="22"/>
        </w:rPr>
        <w:t>EN</w:t>
      </w:r>
      <w:r>
        <w:rPr>
          <w:rFonts w:ascii="Arial" w:hAnsi="Arial"/>
          <w:b/>
          <w:spacing w:val="-5"/>
          <w:sz w:val="22"/>
        </w:rPr>
        <w:t> </w:t>
      </w:r>
      <w:r>
        <w:rPr>
          <w:rFonts w:ascii="Arial" w:hAnsi="Arial"/>
          <w:b/>
          <w:sz w:val="22"/>
        </w:rPr>
        <w:t>EL</w:t>
      </w:r>
      <w:r>
        <w:rPr>
          <w:rFonts w:ascii="Arial" w:hAnsi="Arial"/>
          <w:b/>
          <w:spacing w:val="-5"/>
          <w:sz w:val="22"/>
        </w:rPr>
        <w:t> </w:t>
      </w:r>
      <w:r>
        <w:rPr>
          <w:rFonts w:ascii="Arial" w:hAnsi="Arial"/>
          <w:b/>
          <w:sz w:val="22"/>
        </w:rPr>
        <w:t>PERIÓDICO</w:t>
      </w:r>
      <w:r>
        <w:rPr>
          <w:rFonts w:ascii="Arial" w:hAnsi="Arial"/>
          <w:b/>
          <w:spacing w:val="-5"/>
          <w:sz w:val="22"/>
        </w:rPr>
        <w:t> </w:t>
      </w:r>
      <w:r>
        <w:rPr>
          <w:rFonts w:ascii="Arial" w:hAnsi="Arial"/>
          <w:b/>
          <w:sz w:val="22"/>
        </w:rPr>
        <w:t>OFICIAL</w:t>
      </w:r>
      <w:r>
        <w:rPr>
          <w:rFonts w:ascii="Arial" w:hAnsi="Arial"/>
          <w:b/>
          <w:spacing w:val="-2"/>
          <w:sz w:val="22"/>
        </w:rPr>
        <w:t> </w:t>
      </w:r>
      <w:r>
        <w:rPr>
          <w:rFonts w:ascii="Arial" w:hAnsi="Arial"/>
          <w:b/>
          <w:sz w:val="22"/>
        </w:rPr>
        <w:t>NÚMERO</w:t>
      </w:r>
      <w:r>
        <w:rPr>
          <w:rFonts w:ascii="Arial" w:hAnsi="Arial"/>
          <w:b/>
          <w:spacing w:val="-5"/>
          <w:sz w:val="22"/>
        </w:rPr>
        <w:t> </w:t>
      </w:r>
      <w:r>
        <w:rPr>
          <w:rFonts w:ascii="Arial" w:hAnsi="Arial"/>
          <w:b/>
          <w:sz w:val="22"/>
        </w:rPr>
        <w:t>17</w:t>
      </w:r>
      <w:r>
        <w:rPr>
          <w:rFonts w:ascii="Arial" w:hAnsi="Arial"/>
          <w:b/>
          <w:spacing w:val="-4"/>
          <w:sz w:val="22"/>
        </w:rPr>
        <w:t> </w:t>
      </w:r>
      <w:r>
        <w:rPr>
          <w:rFonts w:ascii="Arial" w:hAnsi="Arial"/>
          <w:b/>
          <w:sz w:val="22"/>
        </w:rPr>
        <w:t>TERCERA</w:t>
      </w:r>
      <w:r>
        <w:rPr>
          <w:rFonts w:ascii="Arial" w:hAnsi="Arial"/>
          <w:b/>
          <w:spacing w:val="-5"/>
          <w:sz w:val="22"/>
        </w:rPr>
        <w:t> </w:t>
      </w:r>
      <w:r>
        <w:rPr>
          <w:rFonts w:ascii="Arial" w:hAnsi="Arial"/>
          <w:b/>
          <w:sz w:val="22"/>
        </w:rPr>
        <w:t>SECCIÓN DEL 27 DE ABRIL DEL 2019</w:t>
      </w:r>
    </w:p>
    <w:p>
      <w:pPr>
        <w:pStyle w:val="BodyText"/>
        <w:spacing w:before="120"/>
        <w:rPr>
          <w:rFonts w:ascii="Arial"/>
          <w:b/>
        </w:rPr>
      </w:pPr>
    </w:p>
    <w:p>
      <w:pPr>
        <w:spacing w:before="0"/>
        <w:ind w:left="238" w:right="102" w:firstLine="0"/>
        <w:jc w:val="both"/>
        <w:rPr>
          <w:rFonts w:ascii="Arial" w:hAnsi="Arial"/>
          <w:b/>
          <w:sz w:val="22"/>
        </w:rPr>
      </w:pPr>
      <w:r>
        <w:rPr>
          <w:rFonts w:ascii="Arial" w:hAnsi="Arial"/>
          <w:b/>
          <w:sz w:val="22"/>
        </w:rPr>
        <w:t>ARTÍCULO</w:t>
      </w:r>
      <w:r>
        <w:rPr>
          <w:rFonts w:ascii="Arial" w:hAnsi="Arial"/>
          <w:b/>
          <w:spacing w:val="-3"/>
          <w:sz w:val="22"/>
        </w:rPr>
        <w:t> </w:t>
      </w:r>
      <w:r>
        <w:rPr>
          <w:rFonts w:ascii="Arial" w:hAnsi="Arial"/>
          <w:b/>
          <w:sz w:val="22"/>
        </w:rPr>
        <w:t>UNICO.-</w:t>
      </w:r>
      <w:r>
        <w:rPr>
          <w:rFonts w:ascii="Arial" w:hAnsi="Arial"/>
          <w:b/>
          <w:spacing w:val="-4"/>
          <w:sz w:val="22"/>
        </w:rPr>
        <w:t> </w:t>
      </w:r>
      <w:r>
        <w:rPr>
          <w:sz w:val="22"/>
        </w:rPr>
        <w:t>Se</w:t>
      </w:r>
      <w:r>
        <w:rPr>
          <w:spacing w:val="-3"/>
          <w:sz w:val="22"/>
        </w:rPr>
        <w:t> </w:t>
      </w:r>
      <w:r>
        <w:rPr>
          <w:rFonts w:ascii="Arial" w:hAnsi="Arial"/>
          <w:b/>
          <w:sz w:val="22"/>
        </w:rPr>
        <w:t>REFORMAN</w:t>
      </w:r>
      <w:r>
        <w:rPr>
          <w:rFonts w:ascii="Arial" w:hAnsi="Arial"/>
          <w:b/>
          <w:spacing w:val="-3"/>
          <w:sz w:val="22"/>
        </w:rPr>
        <w:t> </w:t>
      </w:r>
      <w:r>
        <w:rPr>
          <w:sz w:val="22"/>
        </w:rPr>
        <w:t>los</w:t>
      </w:r>
      <w:r>
        <w:rPr>
          <w:spacing w:val="-3"/>
          <w:sz w:val="22"/>
        </w:rPr>
        <w:t> </w:t>
      </w:r>
      <w:r>
        <w:rPr>
          <w:sz w:val="22"/>
        </w:rPr>
        <w:t>artículos</w:t>
      </w:r>
      <w:r>
        <w:rPr>
          <w:spacing w:val="-3"/>
          <w:sz w:val="22"/>
        </w:rPr>
        <w:t> </w:t>
      </w:r>
      <w:r>
        <w:rPr>
          <w:sz w:val="22"/>
        </w:rPr>
        <w:t>27</w:t>
      </w:r>
      <w:r>
        <w:rPr>
          <w:spacing w:val="-4"/>
          <w:sz w:val="22"/>
        </w:rPr>
        <w:t> </w:t>
      </w:r>
      <w:r>
        <w:rPr>
          <w:sz w:val="22"/>
        </w:rPr>
        <w:t>fracción</w:t>
      </w:r>
      <w:r>
        <w:rPr>
          <w:spacing w:val="-3"/>
          <w:sz w:val="22"/>
        </w:rPr>
        <w:t> </w:t>
      </w:r>
      <w:r>
        <w:rPr>
          <w:sz w:val="22"/>
        </w:rPr>
        <w:t>X,</w:t>
      </w:r>
      <w:r>
        <w:rPr>
          <w:spacing w:val="-3"/>
          <w:sz w:val="22"/>
        </w:rPr>
        <w:t> </w:t>
      </w:r>
      <w:r>
        <w:rPr>
          <w:sz w:val="22"/>
        </w:rPr>
        <w:t>43</w:t>
      </w:r>
      <w:r>
        <w:rPr>
          <w:spacing w:val="-3"/>
          <w:sz w:val="22"/>
        </w:rPr>
        <w:t> </w:t>
      </w:r>
      <w:r>
        <w:rPr>
          <w:sz w:val="22"/>
        </w:rPr>
        <w:t>párrafo</w:t>
      </w:r>
      <w:r>
        <w:rPr>
          <w:spacing w:val="-3"/>
          <w:sz w:val="22"/>
        </w:rPr>
        <w:t> </w:t>
      </w:r>
      <w:r>
        <w:rPr>
          <w:sz w:val="22"/>
        </w:rPr>
        <w:t>primero</w:t>
      </w:r>
      <w:r>
        <w:rPr>
          <w:spacing w:val="-3"/>
          <w:sz w:val="22"/>
        </w:rPr>
        <w:t> </w:t>
      </w:r>
      <w:r>
        <w:rPr>
          <w:sz w:val="22"/>
        </w:rPr>
        <w:t>y</w:t>
      </w:r>
      <w:r>
        <w:rPr>
          <w:spacing w:val="-3"/>
          <w:sz w:val="22"/>
        </w:rPr>
        <w:t> </w:t>
      </w:r>
      <w:r>
        <w:rPr>
          <w:sz w:val="22"/>
        </w:rPr>
        <w:t>las</w:t>
      </w:r>
      <w:r>
        <w:rPr>
          <w:spacing w:val="-3"/>
          <w:sz w:val="22"/>
        </w:rPr>
        <w:t> </w:t>
      </w:r>
      <w:r>
        <w:rPr>
          <w:sz w:val="22"/>
        </w:rPr>
        <w:t>fracciones II,</w:t>
      </w:r>
      <w:r>
        <w:rPr>
          <w:spacing w:val="-10"/>
          <w:sz w:val="22"/>
        </w:rPr>
        <w:t> </w:t>
      </w:r>
      <w:r>
        <w:rPr>
          <w:sz w:val="22"/>
        </w:rPr>
        <w:t>IV,</w:t>
      </w:r>
      <w:r>
        <w:rPr>
          <w:spacing w:val="-10"/>
          <w:sz w:val="22"/>
        </w:rPr>
        <w:t> </w:t>
      </w:r>
      <w:r>
        <w:rPr>
          <w:sz w:val="22"/>
        </w:rPr>
        <w:t>IX,</w:t>
      </w:r>
      <w:r>
        <w:rPr>
          <w:spacing w:val="-10"/>
          <w:sz w:val="22"/>
        </w:rPr>
        <w:t> </w:t>
      </w:r>
      <w:r>
        <w:rPr>
          <w:sz w:val="22"/>
        </w:rPr>
        <w:t>XII,</w:t>
      </w:r>
      <w:r>
        <w:rPr>
          <w:spacing w:val="-11"/>
          <w:sz w:val="22"/>
        </w:rPr>
        <w:t> </w:t>
      </w:r>
      <w:r>
        <w:rPr>
          <w:sz w:val="22"/>
        </w:rPr>
        <w:t>XIV,</w:t>
      </w:r>
      <w:r>
        <w:rPr>
          <w:spacing w:val="-10"/>
          <w:sz w:val="22"/>
        </w:rPr>
        <w:t> </w:t>
      </w:r>
      <w:r>
        <w:rPr>
          <w:sz w:val="22"/>
        </w:rPr>
        <w:t>XVIII,</w:t>
      </w:r>
      <w:r>
        <w:rPr>
          <w:spacing w:val="-11"/>
          <w:sz w:val="22"/>
        </w:rPr>
        <w:t> </w:t>
      </w:r>
      <w:r>
        <w:rPr>
          <w:sz w:val="22"/>
        </w:rPr>
        <w:t>XXI,</w:t>
      </w:r>
      <w:r>
        <w:rPr>
          <w:spacing w:val="-10"/>
          <w:sz w:val="22"/>
        </w:rPr>
        <w:t> </w:t>
      </w:r>
      <w:r>
        <w:rPr>
          <w:sz w:val="22"/>
        </w:rPr>
        <w:t>XXII,</w:t>
      </w:r>
      <w:r>
        <w:rPr>
          <w:spacing w:val="-10"/>
          <w:sz w:val="22"/>
        </w:rPr>
        <w:t> </w:t>
      </w:r>
      <w:r>
        <w:rPr>
          <w:sz w:val="22"/>
        </w:rPr>
        <w:t>XXVIII</w:t>
      </w:r>
      <w:r>
        <w:rPr>
          <w:spacing w:val="-10"/>
          <w:sz w:val="22"/>
        </w:rPr>
        <w:t> </w:t>
      </w:r>
      <w:r>
        <w:rPr>
          <w:sz w:val="22"/>
        </w:rPr>
        <w:t>y</w:t>
      </w:r>
      <w:r>
        <w:rPr>
          <w:spacing w:val="-10"/>
          <w:sz w:val="22"/>
        </w:rPr>
        <w:t> </w:t>
      </w:r>
      <w:r>
        <w:rPr>
          <w:sz w:val="22"/>
        </w:rPr>
        <w:t>XXX</w:t>
      </w:r>
      <w:r>
        <w:rPr>
          <w:spacing w:val="-11"/>
          <w:sz w:val="22"/>
        </w:rPr>
        <w:t> </w:t>
      </w:r>
      <w:r>
        <w:rPr>
          <w:sz w:val="22"/>
        </w:rPr>
        <w:t>del</w:t>
      </w:r>
      <w:r>
        <w:rPr>
          <w:spacing w:val="-10"/>
          <w:sz w:val="22"/>
        </w:rPr>
        <w:t> </w:t>
      </w:r>
      <w:r>
        <w:rPr>
          <w:sz w:val="22"/>
        </w:rPr>
        <w:t>artículo</w:t>
      </w:r>
      <w:r>
        <w:rPr>
          <w:spacing w:val="-11"/>
          <w:sz w:val="22"/>
        </w:rPr>
        <w:t> </w:t>
      </w:r>
      <w:r>
        <w:rPr>
          <w:sz w:val="22"/>
        </w:rPr>
        <w:t>43</w:t>
      </w:r>
      <w:r>
        <w:rPr>
          <w:spacing w:val="-10"/>
          <w:sz w:val="22"/>
        </w:rPr>
        <w:t> </w:t>
      </w:r>
      <w:r>
        <w:rPr>
          <w:sz w:val="22"/>
        </w:rPr>
        <w:t>y</w:t>
      </w:r>
      <w:r>
        <w:rPr>
          <w:spacing w:val="-11"/>
          <w:sz w:val="22"/>
        </w:rPr>
        <w:t> </w:t>
      </w:r>
      <w:r>
        <w:rPr>
          <w:sz w:val="22"/>
        </w:rPr>
        <w:t>se</w:t>
      </w:r>
      <w:r>
        <w:rPr>
          <w:spacing w:val="-9"/>
          <w:sz w:val="22"/>
        </w:rPr>
        <w:t> </w:t>
      </w:r>
      <w:r>
        <w:rPr>
          <w:rFonts w:ascii="Arial" w:hAnsi="Arial"/>
          <w:b/>
          <w:sz w:val="22"/>
        </w:rPr>
        <w:t>ADICIONAN</w:t>
      </w:r>
      <w:r>
        <w:rPr>
          <w:rFonts w:ascii="Arial" w:hAnsi="Arial"/>
          <w:b/>
          <w:spacing w:val="-10"/>
          <w:sz w:val="22"/>
        </w:rPr>
        <w:t> </w:t>
      </w:r>
      <w:r>
        <w:rPr>
          <w:sz w:val="22"/>
        </w:rPr>
        <w:t>las</w:t>
      </w:r>
      <w:r>
        <w:rPr>
          <w:spacing w:val="-10"/>
          <w:sz w:val="22"/>
        </w:rPr>
        <w:t> </w:t>
      </w:r>
      <w:r>
        <w:rPr>
          <w:sz w:val="22"/>
        </w:rPr>
        <w:t>fracciones</w:t>
      </w:r>
      <w:r>
        <w:rPr>
          <w:spacing w:val="-11"/>
          <w:sz w:val="22"/>
        </w:rPr>
        <w:t> </w:t>
      </w:r>
      <w:r>
        <w:rPr>
          <w:sz w:val="22"/>
        </w:rPr>
        <w:t>XXXI, XXXII, XXXIV, XXXV, XXXVI y XXXVII al artículo 43 de la </w:t>
      </w:r>
      <w:r>
        <w:rPr>
          <w:rFonts w:ascii="Arial" w:hAnsi="Arial"/>
          <w:b/>
          <w:sz w:val="22"/>
        </w:rPr>
        <w:t>Ley Orgánica del Poder Ejecutivo del Estado de Oaxaca.</w:t>
      </w:r>
    </w:p>
    <w:p>
      <w:pPr>
        <w:pStyle w:val="BodyText"/>
        <w:spacing w:before="240"/>
        <w:rPr>
          <w:rFonts w:ascii="Arial"/>
          <w:b/>
        </w:rPr>
      </w:pPr>
    </w:p>
    <w:p>
      <w:pPr>
        <w:spacing w:before="0"/>
        <w:ind w:left="134" w:right="0" w:firstLine="0"/>
        <w:jc w:val="center"/>
        <w:rPr>
          <w:rFonts w:ascii="Arial"/>
          <w:b/>
          <w:sz w:val="22"/>
        </w:rPr>
      </w:pPr>
      <w:r>
        <w:rPr>
          <w:rFonts w:ascii="Arial"/>
          <w:b/>
          <w:spacing w:val="-2"/>
          <w:sz w:val="22"/>
        </w:rPr>
        <w:t>TRANSITORIOS</w:t>
      </w:r>
    </w:p>
    <w:p>
      <w:pPr>
        <w:spacing w:after="0"/>
        <w:jc w:val="center"/>
        <w:rPr>
          <w:rFonts w:ascii="Arial"/>
          <w:sz w:val="22"/>
        </w:rPr>
        <w:sectPr>
          <w:pgSz w:w="12250" w:h="15850"/>
          <w:pgMar w:header="731" w:footer="0" w:top="1960" w:bottom="280" w:left="1180" w:right="940"/>
        </w:sectPr>
      </w:pPr>
    </w:p>
    <w:p>
      <w:pPr>
        <w:pStyle w:val="BodyText"/>
        <w:rPr>
          <w:rFonts w:ascii="Arial"/>
          <w:b/>
        </w:rPr>
      </w:pPr>
    </w:p>
    <w:p>
      <w:pPr>
        <w:pStyle w:val="BodyText"/>
        <w:spacing w:before="183"/>
        <w:rPr>
          <w:rFonts w:ascii="Arial"/>
          <w:b/>
        </w:rPr>
      </w:pPr>
    </w:p>
    <w:p>
      <w:pPr>
        <w:pStyle w:val="BodyText"/>
        <w:ind w:left="238"/>
        <w:jc w:val="both"/>
      </w:pPr>
      <w:r>
        <w:rPr>
          <w:rFonts w:ascii="Arial" w:hAnsi="Arial"/>
          <w:b/>
        </w:rPr>
        <w:t>PRIMERO.-</w:t>
      </w:r>
      <w:r>
        <w:rPr>
          <w:rFonts w:ascii="Arial" w:hAnsi="Arial"/>
          <w:b/>
          <w:spacing w:val="-9"/>
        </w:rPr>
        <w:t> </w:t>
      </w:r>
      <w:r>
        <w:rPr/>
        <w:t>Publíquese</w:t>
      </w:r>
      <w:r>
        <w:rPr>
          <w:spacing w:val="-9"/>
        </w:rPr>
        <w:t> </w:t>
      </w:r>
      <w:r>
        <w:rPr/>
        <w:t>el</w:t>
      </w:r>
      <w:r>
        <w:rPr>
          <w:spacing w:val="-9"/>
        </w:rPr>
        <w:t> </w:t>
      </w:r>
      <w:r>
        <w:rPr/>
        <w:t>presente</w:t>
      </w:r>
      <w:r>
        <w:rPr>
          <w:spacing w:val="-9"/>
        </w:rPr>
        <w:t> </w:t>
      </w:r>
      <w:r>
        <w:rPr/>
        <w:t>Decreto</w:t>
      </w:r>
      <w:r>
        <w:rPr>
          <w:spacing w:val="-9"/>
        </w:rPr>
        <w:t> </w:t>
      </w:r>
      <w:r>
        <w:rPr/>
        <w:t>en</w:t>
      </w:r>
      <w:r>
        <w:rPr>
          <w:spacing w:val="-8"/>
        </w:rPr>
        <w:t> </w:t>
      </w:r>
      <w:r>
        <w:rPr/>
        <w:t>el</w:t>
      </w:r>
      <w:r>
        <w:rPr>
          <w:spacing w:val="-9"/>
        </w:rPr>
        <w:t> </w:t>
      </w:r>
      <w:r>
        <w:rPr/>
        <w:t>Periódico</w:t>
      </w:r>
      <w:r>
        <w:rPr>
          <w:spacing w:val="-9"/>
        </w:rPr>
        <w:t> </w:t>
      </w:r>
      <w:r>
        <w:rPr/>
        <w:t>Oficial</w:t>
      </w:r>
      <w:r>
        <w:rPr>
          <w:spacing w:val="-10"/>
        </w:rPr>
        <w:t> </w:t>
      </w:r>
      <w:r>
        <w:rPr/>
        <w:t>el</w:t>
      </w:r>
      <w:r>
        <w:rPr>
          <w:spacing w:val="-9"/>
        </w:rPr>
        <w:t> </w:t>
      </w:r>
      <w:r>
        <w:rPr/>
        <w:t>Gobierno</w:t>
      </w:r>
      <w:r>
        <w:rPr>
          <w:spacing w:val="-10"/>
        </w:rPr>
        <w:t> </w:t>
      </w:r>
      <w:r>
        <w:rPr/>
        <w:t>del</w:t>
      </w:r>
      <w:r>
        <w:rPr>
          <w:spacing w:val="-8"/>
        </w:rPr>
        <w:t> </w:t>
      </w:r>
      <w:r>
        <w:rPr>
          <w:spacing w:val="-2"/>
        </w:rPr>
        <w:t>Estado.</w:t>
      </w:r>
    </w:p>
    <w:p>
      <w:pPr>
        <w:pStyle w:val="BodyText"/>
        <w:spacing w:before="120"/>
        <w:ind w:left="238" w:right="107"/>
        <w:jc w:val="both"/>
      </w:pPr>
      <w:r>
        <w:rPr>
          <w:rFonts w:ascii="Arial" w:hAnsi="Arial"/>
          <w:b/>
        </w:rPr>
        <w:t>SEGUNDO</w:t>
      </w:r>
      <w:r>
        <w:rPr/>
        <w:t>.- El presente Decreto entrará en vigor al día siguiente de su publicación en el Periódico Oficial del Gobierno del Estado.</w:t>
      </w:r>
    </w:p>
    <w:p>
      <w:pPr>
        <w:pStyle w:val="BodyText"/>
        <w:spacing w:before="121"/>
        <w:ind w:left="238" w:right="105"/>
        <w:jc w:val="both"/>
      </w:pPr>
      <w:r>
        <w:rPr>
          <w:rFonts w:ascii="Arial" w:hAnsi="Arial"/>
          <w:b/>
        </w:rPr>
        <w:t>TERCERO</w:t>
      </w:r>
      <w:r>
        <w:rPr/>
        <w:t>.-</w:t>
      </w:r>
      <w:r>
        <w:rPr>
          <w:spacing w:val="-12"/>
        </w:rPr>
        <w:t> </w:t>
      </w:r>
      <w:r>
        <w:rPr/>
        <w:t>Cuando</w:t>
      </w:r>
      <w:r>
        <w:rPr>
          <w:spacing w:val="-12"/>
        </w:rPr>
        <w:t> </w:t>
      </w:r>
      <w:r>
        <w:rPr/>
        <w:t>en</w:t>
      </w:r>
      <w:r>
        <w:rPr>
          <w:spacing w:val="-12"/>
        </w:rPr>
        <w:t> </w:t>
      </w:r>
      <w:r>
        <w:rPr/>
        <w:t>diversas</w:t>
      </w:r>
      <w:r>
        <w:rPr>
          <w:spacing w:val="-12"/>
        </w:rPr>
        <w:t> </w:t>
      </w:r>
      <w:r>
        <w:rPr/>
        <w:t>disposiciones</w:t>
      </w:r>
      <w:r>
        <w:rPr>
          <w:spacing w:val="-13"/>
        </w:rPr>
        <w:t> </w:t>
      </w:r>
      <w:r>
        <w:rPr/>
        <w:t>legales</w:t>
      </w:r>
      <w:r>
        <w:rPr>
          <w:spacing w:val="-12"/>
        </w:rPr>
        <w:t> </w:t>
      </w:r>
      <w:r>
        <w:rPr/>
        <w:t>se</w:t>
      </w:r>
      <w:r>
        <w:rPr>
          <w:spacing w:val="-12"/>
        </w:rPr>
        <w:t> </w:t>
      </w:r>
      <w:r>
        <w:rPr/>
        <w:t>haga</w:t>
      </w:r>
      <w:r>
        <w:rPr>
          <w:spacing w:val="-12"/>
        </w:rPr>
        <w:t> </w:t>
      </w:r>
      <w:r>
        <w:rPr/>
        <w:t>referencia</w:t>
      </w:r>
      <w:r>
        <w:rPr>
          <w:spacing w:val="-13"/>
        </w:rPr>
        <w:t> </w:t>
      </w:r>
      <w:r>
        <w:rPr/>
        <w:t>a</w:t>
      </w:r>
      <w:r>
        <w:rPr>
          <w:spacing w:val="-13"/>
        </w:rPr>
        <w:t> </w:t>
      </w:r>
      <w:r>
        <w:rPr/>
        <w:t>la</w:t>
      </w:r>
      <w:r>
        <w:rPr>
          <w:spacing w:val="-13"/>
        </w:rPr>
        <w:t> </w:t>
      </w:r>
      <w:r>
        <w:rPr/>
        <w:t>Secretaría</w:t>
      </w:r>
      <w:r>
        <w:rPr>
          <w:spacing w:val="-13"/>
        </w:rPr>
        <w:t> </w:t>
      </w:r>
      <w:r>
        <w:rPr/>
        <w:t>de</w:t>
      </w:r>
      <w:r>
        <w:rPr>
          <w:spacing w:val="-12"/>
        </w:rPr>
        <w:t> </w:t>
      </w:r>
      <w:r>
        <w:rPr/>
        <w:t>Asuntos Indígenas, se entenderá que se refiere a la Secretaría de Pueblos Indígenas y Afromexicano.</w:t>
      </w:r>
    </w:p>
    <w:p>
      <w:pPr>
        <w:pStyle w:val="BodyText"/>
        <w:spacing w:before="119"/>
        <w:ind w:left="238" w:right="100"/>
        <w:jc w:val="both"/>
      </w:pPr>
      <w:r>
        <w:rPr>
          <w:rFonts w:ascii="Arial" w:hAnsi="Arial"/>
          <w:b/>
        </w:rPr>
        <w:t>CUARTO</w:t>
      </w:r>
      <w:r>
        <w:rPr/>
        <w:t>.- Los asuntos en trámite que venía desarrollando la Secretaría de Asuntos Indígenas se entenderán</w:t>
      </w:r>
      <w:r>
        <w:rPr>
          <w:spacing w:val="-5"/>
        </w:rPr>
        <w:t> </w:t>
      </w:r>
      <w:r>
        <w:rPr/>
        <w:t>y</w:t>
      </w:r>
      <w:r>
        <w:rPr>
          <w:spacing w:val="-4"/>
        </w:rPr>
        <w:t> </w:t>
      </w:r>
      <w:r>
        <w:rPr/>
        <w:t>se</w:t>
      </w:r>
      <w:r>
        <w:rPr>
          <w:spacing w:val="-4"/>
        </w:rPr>
        <w:t> </w:t>
      </w:r>
      <w:r>
        <w:rPr/>
        <w:t>continuarán</w:t>
      </w:r>
      <w:r>
        <w:rPr>
          <w:spacing w:val="-5"/>
        </w:rPr>
        <w:t> </w:t>
      </w:r>
      <w:r>
        <w:rPr/>
        <w:t>ante</w:t>
      </w:r>
      <w:r>
        <w:rPr>
          <w:spacing w:val="-5"/>
        </w:rPr>
        <w:t> </w:t>
      </w:r>
      <w:r>
        <w:rPr/>
        <w:t>la</w:t>
      </w:r>
      <w:r>
        <w:rPr>
          <w:spacing w:val="-4"/>
        </w:rPr>
        <w:t> </w:t>
      </w:r>
      <w:r>
        <w:rPr/>
        <w:t>Secretaría</w:t>
      </w:r>
      <w:r>
        <w:rPr>
          <w:spacing w:val="-5"/>
        </w:rPr>
        <w:t> </w:t>
      </w:r>
      <w:r>
        <w:rPr/>
        <w:t>de</w:t>
      </w:r>
      <w:r>
        <w:rPr>
          <w:spacing w:val="-5"/>
        </w:rPr>
        <w:t> </w:t>
      </w:r>
      <w:r>
        <w:rPr/>
        <w:t>Pueblos</w:t>
      </w:r>
      <w:r>
        <w:rPr>
          <w:spacing w:val="-4"/>
        </w:rPr>
        <w:t> </w:t>
      </w:r>
      <w:r>
        <w:rPr/>
        <w:t>Indígenas</w:t>
      </w:r>
      <w:r>
        <w:rPr>
          <w:spacing w:val="-5"/>
        </w:rPr>
        <w:t> </w:t>
      </w:r>
      <w:r>
        <w:rPr/>
        <w:t>y</w:t>
      </w:r>
      <w:r>
        <w:rPr>
          <w:spacing w:val="-4"/>
        </w:rPr>
        <w:t> </w:t>
      </w:r>
      <w:r>
        <w:rPr/>
        <w:t>Afromexicano,</w:t>
      </w:r>
      <w:r>
        <w:rPr>
          <w:spacing w:val="-5"/>
        </w:rPr>
        <w:t> </w:t>
      </w:r>
      <w:r>
        <w:rPr/>
        <w:t>conforme</w:t>
      </w:r>
      <w:r>
        <w:rPr>
          <w:spacing w:val="-5"/>
        </w:rPr>
        <w:t> </w:t>
      </w:r>
      <w:r>
        <w:rPr/>
        <w:t>a</w:t>
      </w:r>
      <w:r>
        <w:rPr>
          <w:spacing w:val="-3"/>
        </w:rPr>
        <w:t> </w:t>
      </w:r>
      <w:r>
        <w:rPr/>
        <w:t>la normatividad vigente al momento de su inicio y en lo que no contravenga al presente Decreto.</w:t>
      </w:r>
    </w:p>
    <w:p>
      <w:pPr>
        <w:pStyle w:val="BodyText"/>
        <w:spacing w:before="121"/>
        <w:ind w:left="238" w:right="100"/>
        <w:jc w:val="both"/>
      </w:pPr>
      <w:r>
        <w:rPr>
          <w:rFonts w:ascii="Arial" w:hAnsi="Arial"/>
          <w:b/>
        </w:rPr>
        <w:t>QUINTO</w:t>
      </w:r>
      <w:r>
        <w:rPr/>
        <w:t>.- Los servidores públicos adscritos a la Secretaría de Asuntos Indígenas, que con motivo de</w:t>
      </w:r>
      <w:r>
        <w:rPr>
          <w:spacing w:val="-9"/>
        </w:rPr>
        <w:t> </w:t>
      </w:r>
      <w:r>
        <w:rPr/>
        <w:t>este</w:t>
      </w:r>
      <w:r>
        <w:rPr>
          <w:spacing w:val="-9"/>
        </w:rPr>
        <w:t> </w:t>
      </w:r>
      <w:r>
        <w:rPr/>
        <w:t>Decreto</w:t>
      </w:r>
      <w:r>
        <w:rPr>
          <w:spacing w:val="-9"/>
        </w:rPr>
        <w:t> </w:t>
      </w:r>
      <w:r>
        <w:rPr/>
        <w:t>cambia</w:t>
      </w:r>
      <w:r>
        <w:rPr>
          <w:spacing w:val="-9"/>
        </w:rPr>
        <w:t> </w:t>
      </w:r>
      <w:r>
        <w:rPr/>
        <w:t>de</w:t>
      </w:r>
      <w:r>
        <w:rPr>
          <w:spacing w:val="-9"/>
        </w:rPr>
        <w:t> </w:t>
      </w:r>
      <w:r>
        <w:rPr/>
        <w:t>denominación,</w:t>
      </w:r>
      <w:r>
        <w:rPr>
          <w:spacing w:val="-9"/>
        </w:rPr>
        <w:t> </w:t>
      </w:r>
      <w:r>
        <w:rPr/>
        <w:t>pasarán</w:t>
      </w:r>
      <w:r>
        <w:rPr>
          <w:spacing w:val="-9"/>
        </w:rPr>
        <w:t> </w:t>
      </w:r>
      <w:r>
        <w:rPr/>
        <w:t>sin</w:t>
      </w:r>
      <w:r>
        <w:rPr>
          <w:spacing w:val="-9"/>
        </w:rPr>
        <w:t> </w:t>
      </w:r>
      <w:r>
        <w:rPr/>
        <w:t>afectar</w:t>
      </w:r>
      <w:r>
        <w:rPr>
          <w:spacing w:val="-9"/>
        </w:rPr>
        <w:t> </w:t>
      </w:r>
      <w:r>
        <w:rPr/>
        <w:t>sus</w:t>
      </w:r>
      <w:r>
        <w:rPr>
          <w:spacing w:val="-9"/>
        </w:rPr>
        <w:t> </w:t>
      </w:r>
      <w:r>
        <w:rPr/>
        <w:t>derechos</w:t>
      </w:r>
      <w:r>
        <w:rPr>
          <w:spacing w:val="-9"/>
        </w:rPr>
        <w:t> </w:t>
      </w:r>
      <w:r>
        <w:rPr/>
        <w:t>laborales</w:t>
      </w:r>
      <w:r>
        <w:rPr>
          <w:spacing w:val="-9"/>
        </w:rPr>
        <w:t> </w:t>
      </w:r>
      <w:r>
        <w:rPr/>
        <w:t>y</w:t>
      </w:r>
      <w:r>
        <w:rPr>
          <w:spacing w:val="-9"/>
        </w:rPr>
        <w:t> </w:t>
      </w:r>
      <w:r>
        <w:rPr/>
        <w:t>prestaciones sociales, a formar parte de la Secretaría de Pueblos Indígenas y Afromexicano.</w:t>
      </w:r>
    </w:p>
    <w:p>
      <w:pPr>
        <w:pStyle w:val="BodyText"/>
        <w:spacing w:before="119"/>
        <w:ind w:left="238" w:right="103"/>
        <w:jc w:val="both"/>
      </w:pPr>
      <w:r>
        <w:rPr>
          <w:rFonts w:ascii="Arial" w:hAnsi="Arial"/>
          <w:b/>
        </w:rPr>
        <w:t>SEXTO</w:t>
      </w:r>
      <w:r>
        <w:rPr/>
        <w:t>.- El Titular de la Secretaría de Pueblos Indígenas y Afromexicano, deberá constituir el Consejo</w:t>
      </w:r>
      <w:r>
        <w:rPr>
          <w:spacing w:val="-9"/>
        </w:rPr>
        <w:t> </w:t>
      </w:r>
      <w:r>
        <w:rPr/>
        <w:t>Consultivo</w:t>
      </w:r>
      <w:r>
        <w:rPr>
          <w:spacing w:val="-9"/>
        </w:rPr>
        <w:t> </w:t>
      </w:r>
      <w:r>
        <w:rPr/>
        <w:t>de</w:t>
      </w:r>
      <w:r>
        <w:rPr>
          <w:spacing w:val="-10"/>
        </w:rPr>
        <w:t> </w:t>
      </w:r>
      <w:r>
        <w:rPr/>
        <w:t>Pueblos</w:t>
      </w:r>
      <w:r>
        <w:rPr>
          <w:spacing w:val="-9"/>
        </w:rPr>
        <w:t> </w:t>
      </w:r>
      <w:r>
        <w:rPr/>
        <w:t>Indígenas</w:t>
      </w:r>
      <w:r>
        <w:rPr>
          <w:spacing w:val="-9"/>
        </w:rPr>
        <w:t> </w:t>
      </w:r>
      <w:r>
        <w:rPr/>
        <w:t>y</w:t>
      </w:r>
      <w:r>
        <w:rPr>
          <w:spacing w:val="-9"/>
        </w:rPr>
        <w:t> </w:t>
      </w:r>
      <w:r>
        <w:rPr/>
        <w:t>Afromexicano</w:t>
      </w:r>
      <w:r>
        <w:rPr>
          <w:spacing w:val="-9"/>
        </w:rPr>
        <w:t> </w:t>
      </w:r>
      <w:r>
        <w:rPr/>
        <w:t>de</w:t>
      </w:r>
      <w:r>
        <w:rPr>
          <w:spacing w:val="-9"/>
        </w:rPr>
        <w:t> </w:t>
      </w:r>
      <w:r>
        <w:rPr/>
        <w:t>Oaxaca,</w:t>
      </w:r>
      <w:r>
        <w:rPr>
          <w:spacing w:val="-9"/>
        </w:rPr>
        <w:t> </w:t>
      </w:r>
      <w:r>
        <w:rPr/>
        <w:t>en</w:t>
      </w:r>
      <w:r>
        <w:rPr>
          <w:spacing w:val="-9"/>
        </w:rPr>
        <w:t> </w:t>
      </w:r>
      <w:r>
        <w:rPr/>
        <w:t>un</w:t>
      </w:r>
      <w:r>
        <w:rPr>
          <w:spacing w:val="-6"/>
        </w:rPr>
        <w:t> </w:t>
      </w:r>
      <w:r>
        <w:rPr/>
        <w:t>plazo</w:t>
      </w:r>
      <w:r>
        <w:rPr>
          <w:spacing w:val="-9"/>
        </w:rPr>
        <w:t> </w:t>
      </w:r>
      <w:r>
        <w:rPr/>
        <w:t>no</w:t>
      </w:r>
      <w:r>
        <w:rPr>
          <w:spacing w:val="-9"/>
        </w:rPr>
        <w:t> </w:t>
      </w:r>
      <w:r>
        <w:rPr/>
        <w:t>mayor</w:t>
      </w:r>
      <w:r>
        <w:rPr>
          <w:spacing w:val="-10"/>
        </w:rPr>
        <w:t> </w:t>
      </w:r>
      <w:r>
        <w:rPr/>
        <w:t>a</w:t>
      </w:r>
      <w:r>
        <w:rPr>
          <w:spacing w:val="-9"/>
        </w:rPr>
        <w:t> </w:t>
      </w:r>
      <w:r>
        <w:rPr/>
        <w:t>treinta días a partir de la entrada en vigor del presente Decreto.</w:t>
      </w:r>
    </w:p>
    <w:p>
      <w:pPr>
        <w:pStyle w:val="BodyText"/>
        <w:spacing w:before="121"/>
        <w:ind w:left="238" w:right="104"/>
        <w:jc w:val="both"/>
      </w:pPr>
      <w:r>
        <w:rPr>
          <w:rFonts w:ascii="Arial" w:hAnsi="Arial"/>
          <w:b/>
        </w:rPr>
        <w:t>SÉPTIMO</w:t>
      </w:r>
      <w:r>
        <w:rPr/>
        <w:t>.-</w:t>
      </w:r>
      <w:r>
        <w:rPr>
          <w:spacing w:val="-16"/>
        </w:rPr>
        <w:t> </w:t>
      </w:r>
      <w:r>
        <w:rPr/>
        <w:t>El</w:t>
      </w:r>
      <w:r>
        <w:rPr>
          <w:spacing w:val="-15"/>
        </w:rPr>
        <w:t> </w:t>
      </w:r>
      <w:r>
        <w:rPr/>
        <w:t>Titular</w:t>
      </w:r>
      <w:r>
        <w:rPr>
          <w:spacing w:val="-15"/>
        </w:rPr>
        <w:t> </w:t>
      </w:r>
      <w:r>
        <w:rPr/>
        <w:t>del</w:t>
      </w:r>
      <w:r>
        <w:rPr>
          <w:spacing w:val="-16"/>
        </w:rPr>
        <w:t> </w:t>
      </w:r>
      <w:r>
        <w:rPr/>
        <w:t>Poder</w:t>
      </w:r>
      <w:r>
        <w:rPr>
          <w:spacing w:val="-15"/>
        </w:rPr>
        <w:t> </w:t>
      </w:r>
      <w:r>
        <w:rPr/>
        <w:t>Ejecutivo,</w:t>
      </w:r>
      <w:r>
        <w:rPr>
          <w:spacing w:val="-15"/>
        </w:rPr>
        <w:t> </w:t>
      </w:r>
      <w:r>
        <w:rPr/>
        <w:t>expedirá</w:t>
      </w:r>
      <w:r>
        <w:rPr>
          <w:spacing w:val="-15"/>
        </w:rPr>
        <w:t> </w:t>
      </w:r>
      <w:r>
        <w:rPr/>
        <w:t>el</w:t>
      </w:r>
      <w:r>
        <w:rPr>
          <w:spacing w:val="-16"/>
        </w:rPr>
        <w:t> </w:t>
      </w:r>
      <w:r>
        <w:rPr/>
        <w:t>Reglamento</w:t>
      </w:r>
      <w:r>
        <w:rPr>
          <w:spacing w:val="-15"/>
        </w:rPr>
        <w:t> </w:t>
      </w:r>
      <w:r>
        <w:rPr/>
        <w:t>Interno</w:t>
      </w:r>
      <w:r>
        <w:rPr>
          <w:spacing w:val="-15"/>
        </w:rPr>
        <w:t> </w:t>
      </w:r>
      <w:r>
        <w:rPr/>
        <w:t>de</w:t>
      </w:r>
      <w:r>
        <w:rPr>
          <w:spacing w:val="-16"/>
        </w:rPr>
        <w:t> </w:t>
      </w:r>
      <w:r>
        <w:rPr/>
        <w:t>la</w:t>
      </w:r>
      <w:r>
        <w:rPr>
          <w:spacing w:val="-15"/>
        </w:rPr>
        <w:t> </w:t>
      </w:r>
      <w:r>
        <w:rPr/>
        <w:t>Secretaría</w:t>
      </w:r>
      <w:r>
        <w:rPr>
          <w:spacing w:val="-15"/>
        </w:rPr>
        <w:t> </w:t>
      </w:r>
      <w:r>
        <w:rPr/>
        <w:t>de</w:t>
      </w:r>
      <w:r>
        <w:rPr>
          <w:spacing w:val="-15"/>
        </w:rPr>
        <w:t> </w:t>
      </w:r>
      <w:r>
        <w:rPr/>
        <w:t>Pueblos Indígenas y Afromexicano, en un plazo no mayor a treinta días contados a partir de la entrada en vigor del presente Decreto.</w:t>
      </w:r>
    </w:p>
    <w:p>
      <w:pPr>
        <w:pStyle w:val="BodyText"/>
        <w:spacing w:before="120"/>
        <w:ind w:left="238" w:right="109"/>
        <w:jc w:val="both"/>
      </w:pPr>
      <w:r>
        <w:rPr>
          <w:rFonts w:ascii="Arial" w:hAnsi="Arial"/>
          <w:b/>
        </w:rPr>
        <w:t>OCTAVO</w:t>
      </w:r>
      <w:r>
        <w:rPr/>
        <w:t>.- Se derogan todas las disposiciones de igual o menos jerarquía que se opongan al presente Decreto.</w:t>
      </w:r>
    </w:p>
    <w:p>
      <w:pPr>
        <w:pStyle w:val="BodyText"/>
        <w:spacing w:before="240"/>
      </w:pPr>
    </w:p>
    <w:p>
      <w:pPr>
        <w:spacing w:line="252" w:lineRule="exact" w:before="0"/>
        <w:ind w:left="134" w:right="0" w:firstLine="0"/>
        <w:jc w:val="center"/>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4"/>
          <w:sz w:val="22"/>
        </w:rPr>
        <w:t>1189</w:t>
      </w:r>
    </w:p>
    <w:p>
      <w:pPr>
        <w:spacing w:before="0"/>
        <w:ind w:left="216" w:right="83" w:firstLine="0"/>
        <w:jc w:val="center"/>
        <w:rPr>
          <w:rFonts w:ascii="Arial" w:hAnsi="Arial"/>
          <w:b/>
          <w:sz w:val="22"/>
        </w:rPr>
      </w:pP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2"/>
          <w:sz w:val="22"/>
        </w:rPr>
        <w:t> </w:t>
      </w:r>
      <w:r>
        <w:rPr>
          <w:rFonts w:ascii="Arial" w:hAnsi="Arial"/>
          <w:b/>
          <w:sz w:val="22"/>
        </w:rPr>
        <w:t>LXIV</w:t>
      </w:r>
      <w:r>
        <w:rPr>
          <w:rFonts w:ascii="Arial" w:hAnsi="Arial"/>
          <w:b/>
          <w:spacing w:val="-4"/>
          <w:sz w:val="22"/>
        </w:rPr>
        <w:t> </w:t>
      </w:r>
      <w:r>
        <w:rPr>
          <w:rFonts w:ascii="Arial" w:hAnsi="Arial"/>
          <w:b/>
          <w:sz w:val="22"/>
        </w:rPr>
        <w:t>LEGISLATURA</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ESTADO</w:t>
      </w:r>
      <w:r>
        <w:rPr>
          <w:rFonts w:ascii="Arial" w:hAnsi="Arial"/>
          <w:b/>
          <w:spacing w:val="-4"/>
          <w:sz w:val="22"/>
        </w:rPr>
        <w:t> </w:t>
      </w:r>
      <w:r>
        <w:rPr>
          <w:rFonts w:ascii="Arial" w:hAnsi="Arial"/>
          <w:b/>
          <w:sz w:val="22"/>
        </w:rPr>
        <w:t>EL</w:t>
      </w:r>
      <w:r>
        <w:rPr>
          <w:rFonts w:ascii="Arial" w:hAnsi="Arial"/>
          <w:b/>
          <w:spacing w:val="-4"/>
          <w:sz w:val="22"/>
        </w:rPr>
        <w:t> </w:t>
      </w:r>
      <w:r>
        <w:rPr>
          <w:rFonts w:ascii="Arial" w:hAnsi="Arial"/>
          <w:b/>
          <w:sz w:val="22"/>
        </w:rPr>
        <w:t>8</w:t>
      </w:r>
      <w:r>
        <w:rPr>
          <w:rFonts w:ascii="Arial" w:hAnsi="Arial"/>
          <w:b/>
          <w:spacing w:val="-4"/>
          <w:sz w:val="22"/>
        </w:rPr>
        <w:t> </w:t>
      </w:r>
      <w:r>
        <w:rPr>
          <w:rFonts w:ascii="Arial" w:hAnsi="Arial"/>
          <w:b/>
          <w:sz w:val="22"/>
        </w:rPr>
        <w:t>DE</w:t>
      </w:r>
      <w:r>
        <w:rPr>
          <w:rFonts w:ascii="Arial" w:hAnsi="Arial"/>
          <w:b/>
          <w:spacing w:val="-2"/>
          <w:sz w:val="22"/>
        </w:rPr>
        <w:t> </w:t>
      </w:r>
      <w:r>
        <w:rPr>
          <w:rFonts w:ascii="Arial" w:hAnsi="Arial"/>
          <w:b/>
          <w:sz w:val="22"/>
        </w:rPr>
        <w:t>ENERO</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2020 PUBLICADO EN EL PERIÓDICO OFICIAL EXTRA</w:t>
      </w:r>
    </w:p>
    <w:p>
      <w:pPr>
        <w:spacing w:before="0"/>
        <w:ind w:left="134" w:right="0" w:firstLine="0"/>
        <w:jc w:val="center"/>
        <w:rPr>
          <w:rFonts w:ascii="Arial"/>
          <w:b/>
          <w:sz w:val="22"/>
        </w:rPr>
      </w:pPr>
      <w:r>
        <w:rPr>
          <w:rFonts w:ascii="Arial"/>
          <w:b/>
          <w:sz w:val="22"/>
        </w:rPr>
        <w:t>DEL</w:t>
      </w:r>
      <w:r>
        <w:rPr>
          <w:rFonts w:ascii="Arial"/>
          <w:b/>
          <w:spacing w:val="-6"/>
          <w:sz w:val="22"/>
        </w:rPr>
        <w:t> </w:t>
      </w:r>
      <w:r>
        <w:rPr>
          <w:rFonts w:ascii="Arial"/>
          <w:b/>
          <w:sz w:val="22"/>
        </w:rPr>
        <w:t>12</w:t>
      </w:r>
      <w:r>
        <w:rPr>
          <w:rFonts w:ascii="Arial"/>
          <w:b/>
          <w:spacing w:val="-4"/>
          <w:sz w:val="22"/>
        </w:rPr>
        <w:t> </w:t>
      </w:r>
      <w:r>
        <w:rPr>
          <w:rFonts w:ascii="Arial"/>
          <w:b/>
          <w:sz w:val="22"/>
        </w:rPr>
        <w:t>DE</w:t>
      </w:r>
      <w:r>
        <w:rPr>
          <w:rFonts w:ascii="Arial"/>
          <w:b/>
          <w:spacing w:val="-4"/>
          <w:sz w:val="22"/>
        </w:rPr>
        <w:t> </w:t>
      </w:r>
      <w:r>
        <w:rPr>
          <w:rFonts w:ascii="Arial"/>
          <w:b/>
          <w:sz w:val="22"/>
        </w:rPr>
        <w:t>MARZO</w:t>
      </w:r>
      <w:r>
        <w:rPr>
          <w:rFonts w:ascii="Arial"/>
          <w:b/>
          <w:spacing w:val="-5"/>
          <w:sz w:val="22"/>
        </w:rPr>
        <w:t> </w:t>
      </w:r>
      <w:r>
        <w:rPr>
          <w:rFonts w:ascii="Arial"/>
          <w:b/>
          <w:sz w:val="22"/>
        </w:rPr>
        <w:t>DEL</w:t>
      </w:r>
      <w:r>
        <w:rPr>
          <w:rFonts w:ascii="Arial"/>
          <w:b/>
          <w:spacing w:val="-6"/>
          <w:sz w:val="22"/>
        </w:rPr>
        <w:t> </w:t>
      </w:r>
      <w:r>
        <w:rPr>
          <w:rFonts w:ascii="Arial"/>
          <w:b/>
          <w:spacing w:val="-4"/>
          <w:sz w:val="22"/>
        </w:rPr>
        <w:t>2020</w:t>
      </w:r>
    </w:p>
    <w:p>
      <w:pPr>
        <w:pStyle w:val="BodyText"/>
        <w:spacing w:before="120"/>
        <w:ind w:left="238" w:right="98"/>
        <w:jc w:val="both"/>
      </w:pPr>
      <w:r>
        <w:rPr/>
        <w:t>(</w:t>
      </w:r>
      <w:r>
        <w:rPr>
          <w:rFonts w:ascii="Arial" w:hAnsi="Arial"/>
          <w:b/>
          <w:color w:val="000000"/>
          <w:highlight w:val="lightGray"/>
          <w:u w:val="single"/>
        </w:rPr>
        <w:t>Fe de Erratas:</w:t>
      </w:r>
      <w:r>
        <w:rPr>
          <w:rFonts w:ascii="Arial" w:hAnsi="Arial"/>
          <w:b/>
          <w:color w:val="000000"/>
        </w:rPr>
        <w:t> </w:t>
      </w:r>
      <w:r>
        <w:rPr>
          <w:color w:val="000000"/>
        </w:rPr>
        <w:t>al Periódico Oficial</w:t>
      </w:r>
      <w:r>
        <w:rPr>
          <w:color w:val="000000"/>
          <w:spacing w:val="-1"/>
        </w:rPr>
        <w:t> </w:t>
      </w:r>
      <w:r>
        <w:rPr>
          <w:color w:val="000000"/>
        </w:rPr>
        <w:t>de fecha febrero 29 del año 2020, número 9, tomo CII, Segunda Sección,</w:t>
      </w:r>
      <w:r>
        <w:rPr>
          <w:color w:val="000000"/>
          <w:spacing w:val="-4"/>
        </w:rPr>
        <w:t> </w:t>
      </w:r>
      <w:r>
        <w:rPr>
          <w:color w:val="000000"/>
        </w:rPr>
        <w:t>que</w:t>
      </w:r>
      <w:r>
        <w:rPr>
          <w:color w:val="000000"/>
          <w:spacing w:val="-5"/>
        </w:rPr>
        <w:t> </w:t>
      </w:r>
      <w:r>
        <w:rPr>
          <w:color w:val="000000"/>
        </w:rPr>
        <w:t>contiene</w:t>
      </w:r>
      <w:r>
        <w:rPr>
          <w:color w:val="000000"/>
          <w:spacing w:val="-4"/>
        </w:rPr>
        <w:t> </w:t>
      </w:r>
      <w:r>
        <w:rPr>
          <w:color w:val="000000"/>
        </w:rPr>
        <w:t>el</w:t>
      </w:r>
      <w:r>
        <w:rPr>
          <w:color w:val="000000"/>
          <w:spacing w:val="-4"/>
        </w:rPr>
        <w:t> </w:t>
      </w:r>
      <w:r>
        <w:rPr>
          <w:color w:val="000000"/>
        </w:rPr>
        <w:t>Decreto</w:t>
      </w:r>
      <w:r>
        <w:rPr>
          <w:color w:val="000000"/>
          <w:spacing w:val="-4"/>
        </w:rPr>
        <w:t> </w:t>
      </w:r>
      <w:r>
        <w:rPr>
          <w:color w:val="000000"/>
        </w:rPr>
        <w:t>número</w:t>
      </w:r>
      <w:r>
        <w:rPr>
          <w:color w:val="000000"/>
          <w:spacing w:val="-4"/>
        </w:rPr>
        <w:t> </w:t>
      </w:r>
      <w:r>
        <w:rPr>
          <w:color w:val="000000"/>
        </w:rPr>
        <w:t>1189.-</w:t>
      </w:r>
      <w:r>
        <w:rPr>
          <w:color w:val="000000"/>
          <w:spacing w:val="-5"/>
        </w:rPr>
        <w:t> </w:t>
      </w:r>
      <w:r>
        <w:rPr>
          <w:color w:val="000000"/>
        </w:rPr>
        <w:t>mediante</w:t>
      </w:r>
      <w:r>
        <w:rPr>
          <w:color w:val="000000"/>
          <w:spacing w:val="-4"/>
        </w:rPr>
        <w:t> </w:t>
      </w:r>
      <w:r>
        <w:rPr>
          <w:color w:val="000000"/>
        </w:rPr>
        <w:t>el</w:t>
      </w:r>
      <w:r>
        <w:rPr>
          <w:color w:val="000000"/>
          <w:spacing w:val="-4"/>
        </w:rPr>
        <w:t> </w:t>
      </w:r>
      <w:r>
        <w:rPr>
          <w:color w:val="000000"/>
        </w:rPr>
        <w:t>cual</w:t>
      </w:r>
      <w:r>
        <w:rPr>
          <w:color w:val="000000"/>
          <w:spacing w:val="-4"/>
        </w:rPr>
        <w:t> </w:t>
      </w:r>
      <w:r>
        <w:rPr>
          <w:color w:val="000000"/>
        </w:rPr>
        <w:t>se</w:t>
      </w:r>
      <w:r>
        <w:rPr>
          <w:color w:val="000000"/>
          <w:spacing w:val="-4"/>
        </w:rPr>
        <w:t> </w:t>
      </w:r>
      <w:r>
        <w:rPr>
          <w:color w:val="000000"/>
        </w:rPr>
        <w:t>reforma</w:t>
      </w:r>
      <w:r>
        <w:rPr>
          <w:color w:val="000000"/>
          <w:spacing w:val="-5"/>
        </w:rPr>
        <w:t> </w:t>
      </w:r>
      <w:r>
        <w:rPr>
          <w:color w:val="000000"/>
        </w:rPr>
        <w:t>la</w:t>
      </w:r>
      <w:r>
        <w:rPr>
          <w:color w:val="000000"/>
          <w:spacing w:val="-4"/>
        </w:rPr>
        <w:t> </w:t>
      </w:r>
      <w:r>
        <w:rPr>
          <w:color w:val="000000"/>
        </w:rPr>
        <w:t>fracción</w:t>
      </w:r>
      <w:r>
        <w:rPr>
          <w:color w:val="000000"/>
          <w:spacing w:val="-4"/>
        </w:rPr>
        <w:t> </w:t>
      </w:r>
      <w:r>
        <w:rPr>
          <w:color w:val="000000"/>
        </w:rPr>
        <w:t>I</w:t>
      </w:r>
      <w:r>
        <w:rPr>
          <w:color w:val="000000"/>
          <w:spacing w:val="-5"/>
        </w:rPr>
        <w:t> </w:t>
      </w:r>
      <w:r>
        <w:rPr>
          <w:color w:val="000000"/>
        </w:rPr>
        <w:t>del</w:t>
      </w:r>
      <w:r>
        <w:rPr>
          <w:color w:val="000000"/>
          <w:spacing w:val="-4"/>
        </w:rPr>
        <w:t> </w:t>
      </w:r>
      <w:r>
        <w:rPr>
          <w:color w:val="000000"/>
        </w:rPr>
        <w:t>artículo 3,</w:t>
      </w:r>
      <w:r>
        <w:rPr>
          <w:color w:val="000000"/>
          <w:spacing w:val="-2"/>
        </w:rPr>
        <w:t> </w:t>
      </w:r>
      <w:r>
        <w:rPr>
          <w:color w:val="000000"/>
        </w:rPr>
        <w:t>la</w:t>
      </w:r>
      <w:r>
        <w:rPr>
          <w:color w:val="000000"/>
          <w:spacing w:val="-2"/>
        </w:rPr>
        <w:t> </w:t>
      </w:r>
      <w:r>
        <w:rPr>
          <w:color w:val="000000"/>
        </w:rPr>
        <w:t>fracción</w:t>
      </w:r>
      <w:r>
        <w:rPr>
          <w:color w:val="000000"/>
          <w:spacing w:val="-2"/>
        </w:rPr>
        <w:t> </w:t>
      </w:r>
      <w:r>
        <w:rPr>
          <w:color w:val="000000"/>
        </w:rPr>
        <w:t>IX</w:t>
      </w:r>
      <w:r>
        <w:rPr>
          <w:color w:val="000000"/>
          <w:spacing w:val="-2"/>
        </w:rPr>
        <w:t> </w:t>
      </w:r>
      <w:r>
        <w:rPr>
          <w:color w:val="000000"/>
        </w:rPr>
        <w:t>del</w:t>
      </w:r>
      <w:r>
        <w:rPr>
          <w:color w:val="000000"/>
          <w:spacing w:val="-2"/>
        </w:rPr>
        <w:t> </w:t>
      </w:r>
      <w:r>
        <w:rPr>
          <w:color w:val="000000"/>
        </w:rPr>
        <w:t>artículo</w:t>
      </w:r>
      <w:r>
        <w:rPr>
          <w:color w:val="000000"/>
          <w:spacing w:val="-2"/>
        </w:rPr>
        <w:t> </w:t>
      </w:r>
      <w:r>
        <w:rPr>
          <w:color w:val="000000"/>
        </w:rPr>
        <w:t>27,</w:t>
      </w:r>
      <w:r>
        <w:rPr>
          <w:color w:val="000000"/>
          <w:spacing w:val="-2"/>
        </w:rPr>
        <w:t> </w:t>
      </w:r>
      <w:r>
        <w:rPr>
          <w:color w:val="000000"/>
        </w:rPr>
        <w:t>la</w:t>
      </w:r>
      <w:r>
        <w:rPr>
          <w:color w:val="000000"/>
          <w:spacing w:val="-2"/>
        </w:rPr>
        <w:t> </w:t>
      </w:r>
      <w:r>
        <w:rPr>
          <w:color w:val="000000"/>
        </w:rPr>
        <w:t>fracción</w:t>
      </w:r>
      <w:r>
        <w:rPr>
          <w:color w:val="000000"/>
          <w:spacing w:val="-2"/>
        </w:rPr>
        <w:t> </w:t>
      </w:r>
      <w:r>
        <w:rPr>
          <w:color w:val="000000"/>
        </w:rPr>
        <w:t>I</w:t>
      </w:r>
      <w:r>
        <w:rPr>
          <w:color w:val="000000"/>
          <w:spacing w:val="-3"/>
        </w:rPr>
        <w:t> </w:t>
      </w:r>
      <w:r>
        <w:rPr>
          <w:color w:val="000000"/>
        </w:rPr>
        <w:t>del</w:t>
      </w:r>
      <w:r>
        <w:rPr>
          <w:color w:val="000000"/>
          <w:spacing w:val="-2"/>
        </w:rPr>
        <w:t> </w:t>
      </w:r>
      <w:r>
        <w:rPr>
          <w:color w:val="000000"/>
        </w:rPr>
        <w:t>artículo</w:t>
      </w:r>
      <w:r>
        <w:rPr>
          <w:color w:val="000000"/>
          <w:spacing w:val="-2"/>
        </w:rPr>
        <w:t> </w:t>
      </w:r>
      <w:r>
        <w:rPr>
          <w:color w:val="000000"/>
        </w:rPr>
        <w:t>37,</w:t>
      </w:r>
      <w:r>
        <w:rPr>
          <w:color w:val="000000"/>
          <w:spacing w:val="-2"/>
        </w:rPr>
        <w:t> </w:t>
      </w:r>
      <w:r>
        <w:rPr>
          <w:color w:val="000000"/>
        </w:rPr>
        <w:t>el</w:t>
      </w:r>
      <w:r>
        <w:rPr>
          <w:color w:val="000000"/>
          <w:spacing w:val="-2"/>
        </w:rPr>
        <w:t> </w:t>
      </w:r>
      <w:r>
        <w:rPr>
          <w:color w:val="000000"/>
        </w:rPr>
        <w:t>artículo</w:t>
      </w:r>
      <w:r>
        <w:rPr>
          <w:color w:val="000000"/>
          <w:spacing w:val="-2"/>
        </w:rPr>
        <w:t> </w:t>
      </w:r>
      <w:r>
        <w:rPr>
          <w:color w:val="000000"/>
        </w:rPr>
        <w:t>42,</w:t>
      </w:r>
      <w:r>
        <w:rPr>
          <w:color w:val="000000"/>
          <w:spacing w:val="-2"/>
        </w:rPr>
        <w:t> </w:t>
      </w:r>
      <w:r>
        <w:rPr>
          <w:color w:val="000000"/>
        </w:rPr>
        <w:t>fracción</w:t>
      </w:r>
      <w:r>
        <w:rPr>
          <w:color w:val="000000"/>
          <w:spacing w:val="-2"/>
        </w:rPr>
        <w:t> </w:t>
      </w:r>
      <w:r>
        <w:rPr>
          <w:color w:val="000000"/>
        </w:rPr>
        <w:t>XV</w:t>
      </w:r>
      <w:r>
        <w:rPr>
          <w:color w:val="000000"/>
          <w:spacing w:val="-3"/>
        </w:rPr>
        <w:t> </w:t>
      </w:r>
      <w:r>
        <w:rPr>
          <w:color w:val="000000"/>
        </w:rPr>
        <w:t>del</w:t>
      </w:r>
      <w:r>
        <w:rPr>
          <w:color w:val="000000"/>
          <w:spacing w:val="-2"/>
        </w:rPr>
        <w:t> </w:t>
      </w:r>
      <w:r>
        <w:rPr>
          <w:color w:val="000000"/>
        </w:rPr>
        <w:t>artículo</w:t>
      </w:r>
      <w:r>
        <w:rPr>
          <w:color w:val="000000"/>
          <w:spacing w:val="-2"/>
        </w:rPr>
        <w:t> </w:t>
      </w:r>
      <w:r>
        <w:rPr>
          <w:color w:val="000000"/>
        </w:rPr>
        <w:t>46- C, la fracción XXVII del artículo 47, la fracción XXIX del artículo 49; se adicionan un segundo, tercer y</w:t>
      </w:r>
      <w:r>
        <w:rPr>
          <w:color w:val="000000"/>
          <w:spacing w:val="-7"/>
        </w:rPr>
        <w:t> </w:t>
      </w:r>
      <w:r>
        <w:rPr>
          <w:color w:val="000000"/>
        </w:rPr>
        <w:t>cuarto</w:t>
      </w:r>
      <w:r>
        <w:rPr>
          <w:color w:val="000000"/>
          <w:spacing w:val="-7"/>
        </w:rPr>
        <w:t> </w:t>
      </w:r>
      <w:r>
        <w:rPr>
          <w:color w:val="000000"/>
        </w:rPr>
        <w:t>párrafo</w:t>
      </w:r>
      <w:r>
        <w:rPr>
          <w:color w:val="000000"/>
          <w:spacing w:val="-7"/>
        </w:rPr>
        <w:t> </w:t>
      </w:r>
      <w:r>
        <w:rPr>
          <w:color w:val="000000"/>
        </w:rPr>
        <w:t>del</w:t>
      </w:r>
      <w:r>
        <w:rPr>
          <w:color w:val="000000"/>
          <w:spacing w:val="-6"/>
        </w:rPr>
        <w:t> </w:t>
      </w:r>
      <w:r>
        <w:rPr>
          <w:color w:val="000000"/>
        </w:rPr>
        <w:t>artículo</w:t>
      </w:r>
      <w:r>
        <w:rPr>
          <w:color w:val="000000"/>
          <w:spacing w:val="-7"/>
        </w:rPr>
        <w:t> </w:t>
      </w:r>
      <w:r>
        <w:rPr>
          <w:color w:val="000000"/>
        </w:rPr>
        <w:t>3;</w:t>
      </w:r>
      <w:r>
        <w:rPr>
          <w:color w:val="000000"/>
          <w:spacing w:val="-7"/>
        </w:rPr>
        <w:t> </w:t>
      </w:r>
      <w:r>
        <w:rPr>
          <w:color w:val="000000"/>
        </w:rPr>
        <w:t>se</w:t>
      </w:r>
      <w:r>
        <w:rPr>
          <w:color w:val="000000"/>
          <w:spacing w:val="-7"/>
        </w:rPr>
        <w:t> </w:t>
      </w:r>
      <w:r>
        <w:rPr>
          <w:color w:val="000000"/>
        </w:rPr>
        <w:t>derogan</w:t>
      </w:r>
      <w:r>
        <w:rPr>
          <w:color w:val="000000"/>
          <w:spacing w:val="-7"/>
        </w:rPr>
        <w:t> </w:t>
      </w:r>
      <w:r>
        <w:rPr>
          <w:color w:val="000000"/>
        </w:rPr>
        <w:t>la</w:t>
      </w:r>
      <w:r>
        <w:rPr>
          <w:color w:val="000000"/>
          <w:spacing w:val="-7"/>
        </w:rPr>
        <w:t> </w:t>
      </w:r>
      <w:r>
        <w:rPr>
          <w:color w:val="000000"/>
        </w:rPr>
        <w:t>fracción</w:t>
      </w:r>
      <w:r>
        <w:rPr>
          <w:color w:val="000000"/>
          <w:spacing w:val="-7"/>
        </w:rPr>
        <w:t> </w:t>
      </w:r>
      <w:r>
        <w:rPr>
          <w:color w:val="000000"/>
        </w:rPr>
        <w:t>V</w:t>
      </w:r>
      <w:r>
        <w:rPr>
          <w:color w:val="000000"/>
          <w:spacing w:val="-7"/>
        </w:rPr>
        <w:t> </w:t>
      </w:r>
      <w:r>
        <w:rPr>
          <w:color w:val="000000"/>
        </w:rPr>
        <w:t>del</w:t>
      </w:r>
      <w:r>
        <w:rPr>
          <w:color w:val="000000"/>
          <w:spacing w:val="-6"/>
        </w:rPr>
        <w:t> </w:t>
      </w:r>
      <w:r>
        <w:rPr>
          <w:color w:val="000000"/>
        </w:rPr>
        <w:t>artículo</w:t>
      </w:r>
      <w:r>
        <w:rPr>
          <w:color w:val="000000"/>
          <w:spacing w:val="-7"/>
        </w:rPr>
        <w:t> </w:t>
      </w:r>
      <w:r>
        <w:rPr>
          <w:color w:val="000000"/>
        </w:rPr>
        <w:t>33,</w:t>
      </w:r>
      <w:r>
        <w:rPr>
          <w:color w:val="000000"/>
          <w:spacing w:val="-7"/>
        </w:rPr>
        <w:t> </w:t>
      </w:r>
      <w:r>
        <w:rPr>
          <w:color w:val="000000"/>
        </w:rPr>
        <w:t>la</w:t>
      </w:r>
      <w:r>
        <w:rPr>
          <w:color w:val="000000"/>
          <w:spacing w:val="-8"/>
        </w:rPr>
        <w:t> </w:t>
      </w:r>
      <w:r>
        <w:rPr>
          <w:color w:val="000000"/>
        </w:rPr>
        <w:t>fracción</w:t>
      </w:r>
      <w:r>
        <w:rPr>
          <w:color w:val="000000"/>
          <w:spacing w:val="-7"/>
        </w:rPr>
        <w:t> </w:t>
      </w:r>
      <w:r>
        <w:rPr>
          <w:color w:val="000000"/>
        </w:rPr>
        <w:t>XXX</w:t>
      </w:r>
      <w:r>
        <w:rPr>
          <w:color w:val="000000"/>
          <w:spacing w:val="-7"/>
        </w:rPr>
        <w:t> </w:t>
      </w:r>
      <w:r>
        <w:rPr>
          <w:color w:val="000000"/>
        </w:rPr>
        <w:t>del</w:t>
      </w:r>
      <w:r>
        <w:rPr>
          <w:color w:val="000000"/>
          <w:spacing w:val="-6"/>
        </w:rPr>
        <w:t> </w:t>
      </w:r>
      <w:r>
        <w:rPr>
          <w:color w:val="000000"/>
        </w:rPr>
        <w:t>artículo</w:t>
      </w:r>
      <w:r>
        <w:rPr>
          <w:color w:val="000000"/>
          <w:spacing w:val="-7"/>
        </w:rPr>
        <w:t> </w:t>
      </w:r>
      <w:r>
        <w:rPr>
          <w:color w:val="000000"/>
        </w:rPr>
        <w:t>49 y el artículo 54, todos de la Ley Orgánica del Poder Ejecutivo del Estado de Oaxaca.</w:t>
      </w:r>
    </w:p>
    <w:p>
      <w:pPr>
        <w:pStyle w:val="BodyText"/>
        <w:spacing w:before="121"/>
        <w:ind w:left="238" w:right="102"/>
        <w:jc w:val="both"/>
      </w:pPr>
      <w:r>
        <w:rPr/>
        <w:t>De conformidad con el artículo 19 fracción I, de los Lineamientos Generales para el proceso de edición,</w:t>
      </w:r>
      <w:r>
        <w:rPr>
          <w:spacing w:val="-8"/>
        </w:rPr>
        <w:t> </w:t>
      </w:r>
      <w:r>
        <w:rPr/>
        <w:t>publicación</w:t>
      </w:r>
      <w:r>
        <w:rPr>
          <w:spacing w:val="-8"/>
        </w:rPr>
        <w:t> </w:t>
      </w:r>
      <w:r>
        <w:rPr/>
        <w:t>y</w:t>
      </w:r>
      <w:r>
        <w:rPr>
          <w:spacing w:val="-8"/>
        </w:rPr>
        <w:t> </w:t>
      </w:r>
      <w:r>
        <w:rPr/>
        <w:t>venta</w:t>
      </w:r>
      <w:r>
        <w:rPr>
          <w:spacing w:val="-8"/>
        </w:rPr>
        <w:t> </w:t>
      </w:r>
      <w:r>
        <w:rPr/>
        <w:t>del</w:t>
      </w:r>
      <w:r>
        <w:rPr>
          <w:spacing w:val="-8"/>
        </w:rPr>
        <w:t> </w:t>
      </w:r>
      <w:r>
        <w:rPr/>
        <w:t>Periódico</w:t>
      </w:r>
      <w:r>
        <w:rPr>
          <w:spacing w:val="-8"/>
        </w:rPr>
        <w:t> </w:t>
      </w:r>
      <w:r>
        <w:rPr/>
        <w:t>Oficial</w:t>
      </w:r>
      <w:r>
        <w:rPr>
          <w:spacing w:val="-9"/>
        </w:rPr>
        <w:t> </w:t>
      </w:r>
      <w:r>
        <w:rPr/>
        <w:t>del</w:t>
      </w:r>
      <w:r>
        <w:rPr>
          <w:spacing w:val="-8"/>
        </w:rPr>
        <w:t> </w:t>
      </w:r>
      <w:r>
        <w:rPr/>
        <w:t>Gobierno</w:t>
      </w:r>
      <w:r>
        <w:rPr>
          <w:spacing w:val="-8"/>
        </w:rPr>
        <w:t> </w:t>
      </w:r>
      <w:r>
        <w:rPr/>
        <w:t>del</w:t>
      </w:r>
      <w:r>
        <w:rPr>
          <w:spacing w:val="-8"/>
        </w:rPr>
        <w:t> </w:t>
      </w:r>
      <w:r>
        <w:rPr/>
        <w:t>Estado</w:t>
      </w:r>
      <w:r>
        <w:rPr>
          <w:spacing w:val="-9"/>
        </w:rPr>
        <w:t> </w:t>
      </w:r>
      <w:r>
        <w:rPr/>
        <w:t>de</w:t>
      </w:r>
      <w:r>
        <w:rPr>
          <w:spacing w:val="-8"/>
        </w:rPr>
        <w:t> </w:t>
      </w:r>
      <w:r>
        <w:rPr/>
        <w:t>Oaxaca,</w:t>
      </w:r>
      <w:r>
        <w:rPr>
          <w:spacing w:val="-8"/>
        </w:rPr>
        <w:t> </w:t>
      </w:r>
      <w:r>
        <w:rPr/>
        <w:t>que</w:t>
      </w:r>
      <w:r>
        <w:rPr>
          <w:spacing w:val="-8"/>
        </w:rPr>
        <w:t> </w:t>
      </w:r>
      <w:r>
        <w:rPr/>
        <w:t>señala</w:t>
      </w:r>
      <w:r>
        <w:rPr>
          <w:spacing w:val="-9"/>
        </w:rPr>
        <w:t> </w:t>
      </w:r>
      <w:r>
        <w:rPr/>
        <w:t>que la Fe de Erratas procede cuando existan errores de impresión durante la elaboración del periódico oficial, se publican íntegramente:</w:t>
      </w:r>
    </w:p>
    <w:p>
      <w:pPr>
        <w:pStyle w:val="ListParagraph"/>
        <w:numPr>
          <w:ilvl w:val="0"/>
          <w:numId w:val="33"/>
        </w:numPr>
        <w:tabs>
          <w:tab w:pos="956" w:val="left" w:leader="none"/>
          <w:tab w:pos="958" w:val="left" w:leader="none"/>
        </w:tabs>
        <w:spacing w:line="240" w:lineRule="auto" w:before="120" w:after="0"/>
        <w:ind w:left="958" w:right="98" w:hanging="361"/>
        <w:jc w:val="both"/>
        <w:rPr>
          <w:sz w:val="22"/>
        </w:rPr>
      </w:pPr>
      <w:r>
        <w:rPr>
          <w:sz w:val="22"/>
        </w:rPr>
        <w:t>El Decreto número 1189.- Mediante el cual se reforma la fracción I del artículo 3, la fracción IX del artículo 27, la fracción I del artículo 37, el artículo 42, fracción XV del artículo 46-C, la fracción</w:t>
      </w:r>
      <w:r>
        <w:rPr>
          <w:spacing w:val="-13"/>
          <w:sz w:val="22"/>
        </w:rPr>
        <w:t> </w:t>
      </w:r>
      <w:r>
        <w:rPr>
          <w:sz w:val="22"/>
        </w:rPr>
        <w:t>XXVII</w:t>
      </w:r>
      <w:r>
        <w:rPr>
          <w:spacing w:val="-13"/>
          <w:sz w:val="22"/>
        </w:rPr>
        <w:t> </w:t>
      </w:r>
      <w:r>
        <w:rPr>
          <w:sz w:val="22"/>
        </w:rPr>
        <w:t>del</w:t>
      </w:r>
      <w:r>
        <w:rPr>
          <w:spacing w:val="-12"/>
          <w:sz w:val="22"/>
        </w:rPr>
        <w:t> </w:t>
      </w:r>
      <w:r>
        <w:rPr>
          <w:sz w:val="22"/>
        </w:rPr>
        <w:t>artículo</w:t>
      </w:r>
      <w:r>
        <w:rPr>
          <w:spacing w:val="-13"/>
          <w:sz w:val="22"/>
        </w:rPr>
        <w:t> </w:t>
      </w:r>
      <w:r>
        <w:rPr>
          <w:sz w:val="22"/>
        </w:rPr>
        <w:t>47,</w:t>
      </w:r>
      <w:r>
        <w:rPr>
          <w:spacing w:val="-13"/>
          <w:sz w:val="22"/>
        </w:rPr>
        <w:t> </w:t>
      </w:r>
      <w:r>
        <w:rPr>
          <w:sz w:val="22"/>
        </w:rPr>
        <w:t>la</w:t>
      </w:r>
      <w:r>
        <w:rPr>
          <w:spacing w:val="-13"/>
          <w:sz w:val="22"/>
        </w:rPr>
        <w:t> </w:t>
      </w:r>
      <w:r>
        <w:rPr>
          <w:sz w:val="22"/>
        </w:rPr>
        <w:t>fracción</w:t>
      </w:r>
      <w:r>
        <w:rPr>
          <w:spacing w:val="-13"/>
          <w:sz w:val="22"/>
        </w:rPr>
        <w:t> </w:t>
      </w:r>
      <w:r>
        <w:rPr>
          <w:sz w:val="22"/>
        </w:rPr>
        <w:t>XXIX</w:t>
      </w:r>
      <w:r>
        <w:rPr>
          <w:spacing w:val="-13"/>
          <w:sz w:val="22"/>
        </w:rPr>
        <w:t> </w:t>
      </w:r>
      <w:r>
        <w:rPr>
          <w:sz w:val="22"/>
        </w:rPr>
        <w:t>del</w:t>
      </w:r>
      <w:r>
        <w:rPr>
          <w:spacing w:val="-12"/>
          <w:sz w:val="22"/>
        </w:rPr>
        <w:t> </w:t>
      </w:r>
      <w:r>
        <w:rPr>
          <w:sz w:val="22"/>
        </w:rPr>
        <w:t>artículo</w:t>
      </w:r>
      <w:r>
        <w:rPr>
          <w:spacing w:val="-13"/>
          <w:sz w:val="22"/>
        </w:rPr>
        <w:t> </w:t>
      </w:r>
      <w:r>
        <w:rPr>
          <w:sz w:val="22"/>
        </w:rPr>
        <w:t>49;</w:t>
      </w:r>
      <w:r>
        <w:rPr>
          <w:spacing w:val="-13"/>
          <w:sz w:val="22"/>
        </w:rPr>
        <w:t> </w:t>
      </w:r>
      <w:r>
        <w:rPr>
          <w:sz w:val="22"/>
        </w:rPr>
        <w:t>se</w:t>
      </w:r>
      <w:r>
        <w:rPr>
          <w:spacing w:val="-12"/>
          <w:sz w:val="22"/>
        </w:rPr>
        <w:t> </w:t>
      </w:r>
      <w:r>
        <w:rPr>
          <w:sz w:val="22"/>
        </w:rPr>
        <w:t>adicionan</w:t>
      </w:r>
      <w:r>
        <w:rPr>
          <w:spacing w:val="-13"/>
          <w:sz w:val="22"/>
        </w:rPr>
        <w:t> </w:t>
      </w:r>
      <w:r>
        <w:rPr>
          <w:sz w:val="22"/>
        </w:rPr>
        <w:t>un</w:t>
      </w:r>
      <w:r>
        <w:rPr>
          <w:spacing w:val="-13"/>
          <w:sz w:val="22"/>
        </w:rPr>
        <w:t> </w:t>
      </w:r>
      <w:r>
        <w:rPr>
          <w:sz w:val="22"/>
        </w:rPr>
        <w:t>segundo,</w:t>
      </w:r>
      <w:r>
        <w:rPr>
          <w:spacing w:val="-13"/>
          <w:sz w:val="22"/>
        </w:rPr>
        <w:t> </w:t>
      </w:r>
      <w:r>
        <w:rPr>
          <w:sz w:val="22"/>
        </w:rPr>
        <w:t>tercer y cuarto párrafo del artículo 3; se derogan la fracción V del artículo 33, la fracción XXX del artículo 49 y el artículo 54, todos de la Ley Orgánica del Poder Ejecutivo del Estado de </w:t>
      </w:r>
      <w:r>
        <w:rPr>
          <w:spacing w:val="-2"/>
          <w:sz w:val="22"/>
        </w:rPr>
        <w:t>Oaxaca.</w:t>
      </w:r>
    </w:p>
    <w:p>
      <w:pPr>
        <w:spacing w:after="0" w:line="240" w:lineRule="auto"/>
        <w:jc w:val="both"/>
        <w:rPr>
          <w:sz w:val="22"/>
        </w:rPr>
        <w:sectPr>
          <w:pgSz w:w="12250" w:h="15850"/>
          <w:pgMar w:header="731" w:footer="0" w:top="1960" w:bottom="280" w:left="1180" w:right="940"/>
        </w:sectPr>
      </w:pPr>
    </w:p>
    <w:p>
      <w:pPr>
        <w:pStyle w:val="BodyText"/>
        <w:spacing w:before="63"/>
      </w:pPr>
    </w:p>
    <w:p>
      <w:pPr>
        <w:pStyle w:val="ListParagraph"/>
        <w:numPr>
          <w:ilvl w:val="0"/>
          <w:numId w:val="33"/>
        </w:numPr>
        <w:tabs>
          <w:tab w:pos="957" w:val="left" w:leader="none"/>
        </w:tabs>
        <w:spacing w:line="240" w:lineRule="auto" w:before="0" w:after="0"/>
        <w:ind w:left="957" w:right="0" w:hanging="359"/>
        <w:jc w:val="both"/>
        <w:rPr>
          <w:sz w:val="22"/>
        </w:rPr>
      </w:pPr>
      <w:r>
        <w:rPr>
          <w:sz w:val="22"/>
        </w:rPr>
        <w:t>Decreto</w:t>
      </w:r>
      <w:r>
        <w:rPr>
          <w:spacing w:val="-9"/>
          <w:sz w:val="22"/>
        </w:rPr>
        <w:t> </w:t>
      </w:r>
      <w:r>
        <w:rPr>
          <w:sz w:val="22"/>
        </w:rPr>
        <w:t>de</w:t>
      </w:r>
      <w:r>
        <w:rPr>
          <w:spacing w:val="-8"/>
          <w:sz w:val="22"/>
        </w:rPr>
        <w:t> </w:t>
      </w:r>
      <w:r>
        <w:rPr>
          <w:sz w:val="22"/>
        </w:rPr>
        <w:t>creación</w:t>
      </w:r>
      <w:r>
        <w:rPr>
          <w:spacing w:val="-9"/>
          <w:sz w:val="22"/>
        </w:rPr>
        <w:t> </w:t>
      </w:r>
      <w:r>
        <w:rPr>
          <w:sz w:val="22"/>
        </w:rPr>
        <w:t>de</w:t>
      </w:r>
      <w:r>
        <w:rPr>
          <w:spacing w:val="-9"/>
          <w:sz w:val="22"/>
        </w:rPr>
        <w:t> </w:t>
      </w:r>
      <w:r>
        <w:rPr>
          <w:sz w:val="22"/>
        </w:rPr>
        <w:t>la</w:t>
      </w:r>
      <w:r>
        <w:rPr>
          <w:spacing w:val="-10"/>
          <w:sz w:val="22"/>
        </w:rPr>
        <w:t> </w:t>
      </w:r>
      <w:r>
        <w:rPr>
          <w:sz w:val="22"/>
        </w:rPr>
        <w:t>Coordinación</w:t>
      </w:r>
      <w:r>
        <w:rPr>
          <w:spacing w:val="-9"/>
          <w:sz w:val="22"/>
        </w:rPr>
        <w:t> </w:t>
      </w:r>
      <w:r>
        <w:rPr>
          <w:sz w:val="22"/>
        </w:rPr>
        <w:t>General</w:t>
      </w:r>
      <w:r>
        <w:rPr>
          <w:spacing w:val="-8"/>
          <w:sz w:val="22"/>
        </w:rPr>
        <w:t> </w:t>
      </w:r>
      <w:r>
        <w:rPr>
          <w:sz w:val="22"/>
        </w:rPr>
        <w:t>de</w:t>
      </w:r>
      <w:r>
        <w:rPr>
          <w:spacing w:val="-9"/>
          <w:sz w:val="22"/>
        </w:rPr>
        <w:t> </w:t>
      </w:r>
      <w:r>
        <w:rPr>
          <w:sz w:val="22"/>
        </w:rPr>
        <w:t>Enlace</w:t>
      </w:r>
      <w:r>
        <w:rPr>
          <w:spacing w:val="-9"/>
          <w:sz w:val="22"/>
        </w:rPr>
        <w:t> </w:t>
      </w:r>
      <w:r>
        <w:rPr>
          <w:spacing w:val="-2"/>
          <w:sz w:val="22"/>
        </w:rPr>
        <w:t>Federal.</w:t>
      </w:r>
    </w:p>
    <w:p>
      <w:pPr>
        <w:pStyle w:val="ListParagraph"/>
        <w:numPr>
          <w:ilvl w:val="0"/>
          <w:numId w:val="33"/>
        </w:numPr>
        <w:tabs>
          <w:tab w:pos="957" w:val="left" w:leader="none"/>
        </w:tabs>
        <w:spacing w:line="240" w:lineRule="auto" w:before="0" w:after="0"/>
        <w:ind w:left="957" w:right="0" w:hanging="359"/>
        <w:jc w:val="both"/>
        <w:rPr>
          <w:sz w:val="22"/>
        </w:rPr>
      </w:pPr>
      <w:r>
        <w:rPr>
          <w:sz w:val="22"/>
        </w:rPr>
        <w:t>Decreto</w:t>
      </w:r>
      <w:r>
        <w:rPr>
          <w:spacing w:val="-9"/>
          <w:sz w:val="22"/>
        </w:rPr>
        <w:t> </w:t>
      </w:r>
      <w:r>
        <w:rPr>
          <w:sz w:val="22"/>
        </w:rPr>
        <w:t>de</w:t>
      </w:r>
      <w:r>
        <w:rPr>
          <w:spacing w:val="-9"/>
          <w:sz w:val="22"/>
        </w:rPr>
        <w:t> </w:t>
      </w:r>
      <w:r>
        <w:rPr>
          <w:sz w:val="22"/>
        </w:rPr>
        <w:t>creación</w:t>
      </w:r>
      <w:r>
        <w:rPr>
          <w:spacing w:val="-9"/>
          <w:sz w:val="22"/>
        </w:rPr>
        <w:t> </w:t>
      </w:r>
      <w:r>
        <w:rPr>
          <w:sz w:val="22"/>
        </w:rPr>
        <w:t>de</w:t>
      </w:r>
      <w:r>
        <w:rPr>
          <w:spacing w:val="-9"/>
          <w:sz w:val="22"/>
        </w:rPr>
        <w:t> </w:t>
      </w:r>
      <w:r>
        <w:rPr>
          <w:sz w:val="22"/>
        </w:rPr>
        <w:t>la</w:t>
      </w:r>
      <w:r>
        <w:rPr>
          <w:spacing w:val="-10"/>
          <w:sz w:val="22"/>
        </w:rPr>
        <w:t> </w:t>
      </w:r>
      <w:r>
        <w:rPr>
          <w:sz w:val="22"/>
        </w:rPr>
        <w:t>Coordinación</w:t>
      </w:r>
      <w:r>
        <w:rPr>
          <w:spacing w:val="-9"/>
          <w:sz w:val="22"/>
        </w:rPr>
        <w:t> </w:t>
      </w:r>
      <w:r>
        <w:rPr>
          <w:sz w:val="22"/>
        </w:rPr>
        <w:t>General</w:t>
      </w:r>
      <w:r>
        <w:rPr>
          <w:spacing w:val="-9"/>
          <w:sz w:val="22"/>
        </w:rPr>
        <w:t> </w:t>
      </w:r>
      <w:r>
        <w:rPr>
          <w:sz w:val="22"/>
        </w:rPr>
        <w:t>de</w:t>
      </w:r>
      <w:r>
        <w:rPr>
          <w:spacing w:val="-9"/>
          <w:sz w:val="22"/>
        </w:rPr>
        <w:t> </w:t>
      </w:r>
      <w:r>
        <w:rPr>
          <w:sz w:val="22"/>
        </w:rPr>
        <w:t>Relaciones</w:t>
      </w:r>
      <w:r>
        <w:rPr>
          <w:spacing w:val="-8"/>
          <w:sz w:val="22"/>
        </w:rPr>
        <w:t> </w:t>
      </w:r>
      <w:r>
        <w:rPr>
          <w:spacing w:val="-2"/>
          <w:sz w:val="22"/>
        </w:rPr>
        <w:t>Internacionales.</w:t>
      </w:r>
    </w:p>
    <w:p>
      <w:pPr>
        <w:pStyle w:val="BodyText"/>
        <w:spacing w:before="120"/>
        <w:ind w:left="238" w:right="101"/>
        <w:jc w:val="both"/>
      </w:pPr>
      <w:r>
        <w:rPr/>
        <w:t>Lo anterior, ya que el Decreto 1189 se publicó por erro involuntario en fecha 29 de febrero del año 2020, al encontrarse en etapa de prueba editorial y omitir la publicación conexa del Decreto por el que se crea la Coordinación General de Enlace Federal, así como el Decreto por que se Crea la Coordinación General de Enlace Federal, así como el Decreto por el que se Crea la Coordinación General</w:t>
      </w:r>
      <w:r>
        <w:rPr>
          <w:spacing w:val="-4"/>
        </w:rPr>
        <w:t> </w:t>
      </w:r>
      <w:r>
        <w:rPr/>
        <w:t>de</w:t>
      </w:r>
      <w:r>
        <w:rPr>
          <w:spacing w:val="-5"/>
        </w:rPr>
        <w:t> </w:t>
      </w:r>
      <w:r>
        <w:rPr/>
        <w:t>Relaciones</w:t>
      </w:r>
      <w:r>
        <w:rPr>
          <w:spacing w:val="-4"/>
        </w:rPr>
        <w:t> </w:t>
      </w:r>
      <w:r>
        <w:rPr/>
        <w:t>Internacionales,</w:t>
      </w:r>
      <w:r>
        <w:rPr>
          <w:spacing w:val="-4"/>
        </w:rPr>
        <w:t> </w:t>
      </w:r>
      <w:r>
        <w:rPr/>
        <w:t>cuya</w:t>
      </w:r>
      <w:r>
        <w:rPr>
          <w:spacing w:val="-4"/>
        </w:rPr>
        <w:t> </w:t>
      </w:r>
      <w:r>
        <w:rPr/>
        <w:t>publicación</w:t>
      </w:r>
      <w:r>
        <w:rPr>
          <w:spacing w:val="-4"/>
        </w:rPr>
        <w:t> </w:t>
      </w:r>
      <w:r>
        <w:rPr/>
        <w:t>y</w:t>
      </w:r>
      <w:r>
        <w:rPr>
          <w:spacing w:val="-4"/>
        </w:rPr>
        <w:t> </w:t>
      </w:r>
      <w:r>
        <w:rPr/>
        <w:t>entrada</w:t>
      </w:r>
      <w:r>
        <w:rPr>
          <w:spacing w:val="-4"/>
        </w:rPr>
        <w:t> </w:t>
      </w:r>
      <w:r>
        <w:rPr/>
        <w:t>en</w:t>
      </w:r>
      <w:r>
        <w:rPr>
          <w:spacing w:val="-4"/>
        </w:rPr>
        <w:t> </w:t>
      </w:r>
      <w:r>
        <w:rPr/>
        <w:t>vigencia,</w:t>
      </w:r>
      <w:r>
        <w:rPr>
          <w:spacing w:val="-4"/>
        </w:rPr>
        <w:t> </w:t>
      </w:r>
      <w:r>
        <w:rPr/>
        <w:t>debe</w:t>
      </w:r>
      <w:r>
        <w:rPr>
          <w:spacing w:val="-4"/>
        </w:rPr>
        <w:t> </w:t>
      </w:r>
      <w:r>
        <w:rPr/>
        <w:t>ser</w:t>
      </w:r>
      <w:r>
        <w:rPr>
          <w:spacing w:val="-4"/>
        </w:rPr>
        <w:t> </w:t>
      </w:r>
      <w:r>
        <w:rPr/>
        <w:t>simultánea a la publicación y entrada en vigencia de las Coordinaciones citadas, a efecto den o detener el desarrollo de las acciones de gobierno de estas dos Coordinaciones, por lo que esta publicación sustituye</w:t>
      </w:r>
      <w:r>
        <w:rPr>
          <w:spacing w:val="-6"/>
        </w:rPr>
        <w:t> </w:t>
      </w:r>
      <w:r>
        <w:rPr/>
        <w:t>a</w:t>
      </w:r>
      <w:r>
        <w:rPr>
          <w:spacing w:val="-6"/>
        </w:rPr>
        <w:t> </w:t>
      </w:r>
      <w:r>
        <w:rPr/>
        <w:t>la</w:t>
      </w:r>
      <w:r>
        <w:rPr>
          <w:spacing w:val="-6"/>
        </w:rPr>
        <w:t> </w:t>
      </w:r>
      <w:r>
        <w:rPr/>
        <w:t>de</w:t>
      </w:r>
      <w:r>
        <w:rPr>
          <w:spacing w:val="-5"/>
        </w:rPr>
        <w:t> </w:t>
      </w:r>
      <w:r>
        <w:rPr/>
        <w:t>fecha</w:t>
      </w:r>
      <w:r>
        <w:rPr>
          <w:spacing w:val="-5"/>
        </w:rPr>
        <w:t> </w:t>
      </w:r>
      <w:r>
        <w:rPr/>
        <w:t>29</w:t>
      </w:r>
      <w:r>
        <w:rPr>
          <w:spacing w:val="-6"/>
        </w:rPr>
        <w:t> </w:t>
      </w:r>
      <w:r>
        <w:rPr/>
        <w:t>de</w:t>
      </w:r>
      <w:r>
        <w:rPr>
          <w:spacing w:val="-5"/>
        </w:rPr>
        <w:t> </w:t>
      </w:r>
      <w:r>
        <w:rPr/>
        <w:t>febrero</w:t>
      </w:r>
      <w:r>
        <w:rPr>
          <w:spacing w:val="-7"/>
        </w:rPr>
        <w:t> </w:t>
      </w:r>
      <w:r>
        <w:rPr/>
        <w:t>del</w:t>
      </w:r>
      <w:r>
        <w:rPr>
          <w:spacing w:val="-5"/>
        </w:rPr>
        <w:t> </w:t>
      </w:r>
      <w:r>
        <w:rPr/>
        <w:t>año</w:t>
      </w:r>
      <w:r>
        <w:rPr>
          <w:spacing w:val="-5"/>
        </w:rPr>
        <w:t> </w:t>
      </w:r>
      <w:r>
        <w:rPr/>
        <w:t>2020,</w:t>
      </w:r>
      <w:r>
        <w:rPr>
          <w:spacing w:val="-6"/>
        </w:rPr>
        <w:t> </w:t>
      </w:r>
      <w:r>
        <w:rPr/>
        <w:t>cuyo</w:t>
      </w:r>
      <w:r>
        <w:rPr>
          <w:spacing w:val="-7"/>
        </w:rPr>
        <w:t> </w:t>
      </w:r>
      <w:r>
        <w:rPr/>
        <w:t>contenido</w:t>
      </w:r>
      <w:r>
        <w:rPr>
          <w:spacing w:val="-5"/>
        </w:rPr>
        <w:t> </w:t>
      </w:r>
      <w:r>
        <w:rPr/>
        <w:t>del</w:t>
      </w:r>
      <w:r>
        <w:rPr>
          <w:spacing w:val="-6"/>
        </w:rPr>
        <w:t> </w:t>
      </w:r>
      <w:r>
        <w:rPr/>
        <w:t>decreto</w:t>
      </w:r>
      <w:r>
        <w:rPr>
          <w:spacing w:val="-5"/>
        </w:rPr>
        <w:t> </w:t>
      </w:r>
      <w:r>
        <w:rPr/>
        <w:t>1189</w:t>
      </w:r>
      <w:r>
        <w:rPr>
          <w:spacing w:val="-6"/>
        </w:rPr>
        <w:t> </w:t>
      </w:r>
      <w:r>
        <w:rPr/>
        <w:t>es</w:t>
      </w:r>
      <w:r>
        <w:rPr>
          <w:spacing w:val="-5"/>
        </w:rPr>
        <w:t> </w:t>
      </w:r>
      <w:r>
        <w:rPr/>
        <w:t>íntegramente el mismo, salvo la fecha de publicación, adicionando únicamente los Decretos omitidos.</w:t>
      </w:r>
    </w:p>
    <w:p>
      <w:pPr>
        <w:spacing w:before="121"/>
        <w:ind w:left="598" w:right="0" w:firstLine="0"/>
        <w:jc w:val="left"/>
        <w:rPr>
          <w:rFonts w:ascii="Arial"/>
          <w:b/>
          <w:sz w:val="18"/>
        </w:rPr>
      </w:pPr>
      <w:r>
        <w:rPr>
          <w:rFonts w:ascii="Arial"/>
          <w:b/>
          <w:color w:val="000000"/>
          <w:sz w:val="18"/>
          <w:highlight w:val="lightGray"/>
        </w:rPr>
        <w:t>(Dado</w:t>
      </w:r>
      <w:r>
        <w:rPr>
          <w:rFonts w:ascii="Arial"/>
          <w:b/>
          <w:color w:val="000000"/>
          <w:spacing w:val="-4"/>
          <w:sz w:val="18"/>
          <w:highlight w:val="lightGray"/>
        </w:rPr>
        <w:t> </w:t>
      </w:r>
      <w:r>
        <w:rPr>
          <w:rFonts w:ascii="Arial"/>
          <w:b/>
          <w:color w:val="000000"/>
          <w:sz w:val="18"/>
          <w:highlight w:val="lightGray"/>
        </w:rPr>
        <w:t>en</w:t>
      </w:r>
      <w:r>
        <w:rPr>
          <w:rFonts w:ascii="Arial"/>
          <w:b/>
          <w:color w:val="000000"/>
          <w:spacing w:val="-3"/>
          <w:sz w:val="18"/>
          <w:highlight w:val="lightGray"/>
        </w:rPr>
        <w:t> </w:t>
      </w:r>
      <w:r>
        <w:rPr>
          <w:rFonts w:ascii="Arial"/>
          <w:b/>
          <w:color w:val="000000"/>
          <w:sz w:val="18"/>
          <w:highlight w:val="lightGray"/>
        </w:rPr>
        <w:t>el</w:t>
      </w:r>
      <w:r>
        <w:rPr>
          <w:rFonts w:ascii="Arial"/>
          <w:b/>
          <w:color w:val="000000"/>
          <w:spacing w:val="-3"/>
          <w:sz w:val="18"/>
          <w:highlight w:val="lightGray"/>
        </w:rPr>
        <w:t> </w:t>
      </w:r>
      <w:r>
        <w:rPr>
          <w:rFonts w:ascii="Arial"/>
          <w:b/>
          <w:color w:val="000000"/>
          <w:sz w:val="18"/>
          <w:highlight w:val="lightGray"/>
        </w:rPr>
        <w:t>complejo</w:t>
      </w:r>
      <w:r>
        <w:rPr>
          <w:rFonts w:ascii="Arial"/>
          <w:b/>
          <w:color w:val="000000"/>
          <w:spacing w:val="-3"/>
          <w:sz w:val="18"/>
          <w:highlight w:val="lightGray"/>
        </w:rPr>
        <w:t> </w:t>
      </w:r>
      <w:r>
        <w:rPr>
          <w:rFonts w:ascii="Arial"/>
          <w:b/>
          <w:color w:val="000000"/>
          <w:sz w:val="18"/>
          <w:highlight w:val="lightGray"/>
        </w:rPr>
        <w:t>administrativo</w:t>
      </w:r>
      <w:r>
        <w:rPr>
          <w:rFonts w:ascii="Arial"/>
          <w:b/>
          <w:color w:val="000000"/>
          <w:spacing w:val="-3"/>
          <w:sz w:val="18"/>
          <w:highlight w:val="lightGray"/>
        </w:rPr>
        <w:t> </w:t>
      </w:r>
      <w:r>
        <w:rPr>
          <w:rFonts w:ascii="Arial"/>
          <w:b/>
          <w:color w:val="000000"/>
          <w:sz w:val="18"/>
          <w:highlight w:val="lightGray"/>
        </w:rPr>
        <w:t>del</w:t>
      </w:r>
      <w:r>
        <w:rPr>
          <w:rFonts w:ascii="Arial"/>
          <w:b/>
          <w:color w:val="000000"/>
          <w:spacing w:val="-3"/>
          <w:sz w:val="18"/>
          <w:highlight w:val="lightGray"/>
        </w:rPr>
        <w:t> </w:t>
      </w:r>
      <w:r>
        <w:rPr>
          <w:rFonts w:ascii="Arial"/>
          <w:b/>
          <w:color w:val="000000"/>
          <w:sz w:val="18"/>
          <w:highlight w:val="lightGray"/>
        </w:rPr>
        <w:t>Poder</w:t>
      </w:r>
      <w:r>
        <w:rPr>
          <w:rFonts w:ascii="Arial"/>
          <w:b/>
          <w:color w:val="000000"/>
          <w:spacing w:val="-4"/>
          <w:sz w:val="18"/>
          <w:highlight w:val="lightGray"/>
        </w:rPr>
        <w:t> </w:t>
      </w:r>
      <w:r>
        <w:rPr>
          <w:rFonts w:ascii="Arial"/>
          <w:b/>
          <w:color w:val="000000"/>
          <w:sz w:val="18"/>
          <w:highlight w:val="lightGray"/>
        </w:rPr>
        <w:t>Ejecutivo</w:t>
      </w:r>
      <w:r>
        <w:rPr>
          <w:rFonts w:ascii="Arial"/>
          <w:b/>
          <w:color w:val="000000"/>
          <w:spacing w:val="-3"/>
          <w:sz w:val="18"/>
          <w:highlight w:val="lightGray"/>
        </w:rPr>
        <w:t> </w:t>
      </w:r>
      <w:r>
        <w:rPr>
          <w:rFonts w:ascii="Arial"/>
          <w:b/>
          <w:color w:val="000000"/>
          <w:sz w:val="18"/>
          <w:highlight w:val="lightGray"/>
        </w:rPr>
        <w:t>en</w:t>
      </w:r>
      <w:r>
        <w:rPr>
          <w:rFonts w:ascii="Arial"/>
          <w:b/>
          <w:color w:val="000000"/>
          <w:spacing w:val="-6"/>
          <w:sz w:val="18"/>
          <w:highlight w:val="lightGray"/>
        </w:rPr>
        <w:t> </w:t>
      </w:r>
      <w:r>
        <w:rPr>
          <w:rFonts w:ascii="Arial"/>
          <w:b/>
          <w:color w:val="000000"/>
          <w:sz w:val="18"/>
          <w:highlight w:val="lightGray"/>
        </w:rPr>
        <w:t>Tlalixtac</w:t>
      </w:r>
      <w:r>
        <w:rPr>
          <w:rFonts w:ascii="Arial"/>
          <w:b/>
          <w:color w:val="000000"/>
          <w:spacing w:val="-4"/>
          <w:sz w:val="18"/>
          <w:highlight w:val="lightGray"/>
        </w:rPr>
        <w:t> </w:t>
      </w:r>
      <w:r>
        <w:rPr>
          <w:rFonts w:ascii="Arial"/>
          <w:b/>
          <w:color w:val="000000"/>
          <w:sz w:val="18"/>
          <w:highlight w:val="lightGray"/>
        </w:rPr>
        <w:t>de</w:t>
      </w:r>
      <w:r>
        <w:rPr>
          <w:rFonts w:ascii="Arial"/>
          <w:b/>
          <w:color w:val="000000"/>
          <w:spacing w:val="-3"/>
          <w:sz w:val="18"/>
          <w:highlight w:val="lightGray"/>
        </w:rPr>
        <w:t> </w:t>
      </w:r>
      <w:r>
        <w:rPr>
          <w:rFonts w:ascii="Arial"/>
          <w:b/>
          <w:color w:val="000000"/>
          <w:sz w:val="18"/>
          <w:highlight w:val="lightGray"/>
        </w:rPr>
        <w:t>Cabrera,</w:t>
      </w:r>
      <w:r>
        <w:rPr>
          <w:rFonts w:ascii="Arial"/>
          <w:b/>
          <w:color w:val="000000"/>
          <w:spacing w:val="-2"/>
          <w:sz w:val="18"/>
          <w:highlight w:val="lightGray"/>
        </w:rPr>
        <w:t> </w:t>
      </w:r>
      <w:r>
        <w:rPr>
          <w:rFonts w:ascii="Arial"/>
          <w:b/>
          <w:color w:val="000000"/>
          <w:sz w:val="18"/>
          <w:highlight w:val="lightGray"/>
        </w:rPr>
        <w:t>Oaxaca,</w:t>
      </w:r>
      <w:r>
        <w:rPr>
          <w:rFonts w:ascii="Arial"/>
          <w:b/>
          <w:color w:val="000000"/>
          <w:spacing w:val="-3"/>
          <w:sz w:val="18"/>
          <w:highlight w:val="lightGray"/>
        </w:rPr>
        <w:t> </w:t>
      </w:r>
      <w:r>
        <w:rPr>
          <w:rFonts w:ascii="Arial"/>
          <w:b/>
          <w:color w:val="000000"/>
          <w:sz w:val="18"/>
          <w:highlight w:val="lightGray"/>
        </w:rPr>
        <w:t>9</w:t>
      </w:r>
      <w:r>
        <w:rPr>
          <w:rFonts w:ascii="Arial"/>
          <w:b/>
          <w:color w:val="000000"/>
          <w:spacing w:val="-4"/>
          <w:sz w:val="18"/>
          <w:highlight w:val="lightGray"/>
        </w:rPr>
        <w:t> </w:t>
      </w:r>
      <w:r>
        <w:rPr>
          <w:rFonts w:ascii="Arial"/>
          <w:b/>
          <w:color w:val="000000"/>
          <w:sz w:val="18"/>
          <w:highlight w:val="lightGray"/>
        </w:rPr>
        <w:t>de</w:t>
      </w:r>
      <w:r>
        <w:rPr>
          <w:rFonts w:ascii="Arial"/>
          <w:b/>
          <w:color w:val="000000"/>
          <w:spacing w:val="-2"/>
          <w:sz w:val="18"/>
          <w:highlight w:val="lightGray"/>
        </w:rPr>
        <w:t> </w:t>
      </w:r>
      <w:r>
        <w:rPr>
          <w:rFonts w:ascii="Arial"/>
          <w:b/>
          <w:color w:val="000000"/>
          <w:sz w:val="18"/>
          <w:highlight w:val="lightGray"/>
        </w:rPr>
        <w:t>marzo</w:t>
      </w:r>
      <w:r>
        <w:rPr>
          <w:rFonts w:ascii="Arial"/>
          <w:b/>
          <w:color w:val="000000"/>
          <w:spacing w:val="-2"/>
          <w:sz w:val="18"/>
          <w:highlight w:val="lightGray"/>
        </w:rPr>
        <w:t> </w:t>
      </w:r>
      <w:r>
        <w:rPr>
          <w:rFonts w:ascii="Arial"/>
          <w:b/>
          <w:color w:val="000000"/>
          <w:sz w:val="18"/>
          <w:highlight w:val="lightGray"/>
        </w:rPr>
        <w:t>del</w:t>
      </w:r>
      <w:r>
        <w:rPr>
          <w:rFonts w:ascii="Arial"/>
          <w:b/>
          <w:color w:val="000000"/>
          <w:spacing w:val="-4"/>
          <w:sz w:val="18"/>
          <w:highlight w:val="lightGray"/>
        </w:rPr>
        <w:t> </w:t>
      </w:r>
      <w:r>
        <w:rPr>
          <w:rFonts w:ascii="Arial"/>
          <w:b/>
          <w:color w:val="000000"/>
          <w:spacing w:val="-2"/>
          <w:sz w:val="18"/>
          <w:highlight w:val="lightGray"/>
        </w:rPr>
        <w:t>2020</w:t>
      </w:r>
      <w:r>
        <w:rPr>
          <w:rFonts w:ascii="Arial"/>
          <w:b/>
          <w:color w:val="000000"/>
          <w:spacing w:val="-2"/>
          <w:sz w:val="18"/>
        </w:rPr>
        <w:t>)</w:t>
      </w:r>
    </w:p>
    <w:p>
      <w:pPr>
        <w:pStyle w:val="BodyText"/>
        <w:rPr>
          <w:rFonts w:ascii="Arial"/>
          <w:b/>
          <w:sz w:val="18"/>
        </w:rPr>
      </w:pPr>
    </w:p>
    <w:p>
      <w:pPr>
        <w:pStyle w:val="BodyText"/>
        <w:spacing w:before="78"/>
        <w:rPr>
          <w:rFonts w:ascii="Arial"/>
          <w:b/>
          <w:sz w:val="18"/>
        </w:rPr>
      </w:pPr>
    </w:p>
    <w:p>
      <w:pPr>
        <w:spacing w:before="1"/>
        <w:ind w:left="238" w:right="103" w:firstLine="0"/>
        <w:jc w:val="both"/>
        <w:rPr>
          <w:sz w:val="22"/>
        </w:rPr>
      </w:pPr>
      <w:r>
        <w:rPr>
          <w:rFonts w:ascii="Arial" w:hAnsi="Arial"/>
          <w:b/>
          <w:sz w:val="22"/>
        </w:rPr>
        <w:t>ARTÍCULO ÚNICO.- </w:t>
      </w:r>
      <w:r>
        <w:rPr>
          <w:sz w:val="22"/>
        </w:rPr>
        <w:t>Se </w:t>
      </w:r>
      <w:r>
        <w:rPr>
          <w:rFonts w:ascii="Arial" w:hAnsi="Arial"/>
          <w:b/>
          <w:sz w:val="22"/>
        </w:rPr>
        <w:t>REFORMAN </w:t>
      </w:r>
      <w:r>
        <w:rPr>
          <w:sz w:val="22"/>
        </w:rPr>
        <w:t>la fracción I del artículo 3, la fracción IX del artículo 27, la fracción</w:t>
      </w:r>
      <w:r>
        <w:rPr>
          <w:spacing w:val="-8"/>
          <w:sz w:val="22"/>
        </w:rPr>
        <w:t> </w:t>
      </w:r>
      <w:r>
        <w:rPr>
          <w:sz w:val="22"/>
        </w:rPr>
        <w:t>I</w:t>
      </w:r>
      <w:r>
        <w:rPr>
          <w:spacing w:val="-10"/>
          <w:sz w:val="22"/>
        </w:rPr>
        <w:t> </w:t>
      </w:r>
      <w:r>
        <w:rPr>
          <w:sz w:val="22"/>
        </w:rPr>
        <w:t>del</w:t>
      </w:r>
      <w:r>
        <w:rPr>
          <w:spacing w:val="-9"/>
          <w:sz w:val="22"/>
        </w:rPr>
        <w:t> </w:t>
      </w:r>
      <w:r>
        <w:rPr>
          <w:sz w:val="22"/>
        </w:rPr>
        <w:t>artículo</w:t>
      </w:r>
      <w:r>
        <w:rPr>
          <w:spacing w:val="-9"/>
          <w:sz w:val="22"/>
        </w:rPr>
        <w:t> </w:t>
      </w:r>
      <w:r>
        <w:rPr>
          <w:sz w:val="22"/>
        </w:rPr>
        <w:t>37,</w:t>
      </w:r>
      <w:r>
        <w:rPr>
          <w:spacing w:val="-9"/>
          <w:sz w:val="22"/>
        </w:rPr>
        <w:t> </w:t>
      </w:r>
      <w:r>
        <w:rPr>
          <w:sz w:val="22"/>
        </w:rPr>
        <w:t>el</w:t>
      </w:r>
      <w:r>
        <w:rPr>
          <w:spacing w:val="-8"/>
          <w:sz w:val="22"/>
        </w:rPr>
        <w:t> </w:t>
      </w:r>
      <w:r>
        <w:rPr>
          <w:sz w:val="22"/>
        </w:rPr>
        <w:t>artículo</w:t>
      </w:r>
      <w:r>
        <w:rPr>
          <w:spacing w:val="-8"/>
          <w:sz w:val="22"/>
        </w:rPr>
        <w:t> </w:t>
      </w:r>
      <w:r>
        <w:rPr>
          <w:sz w:val="22"/>
        </w:rPr>
        <w:t>42,</w:t>
      </w:r>
      <w:r>
        <w:rPr>
          <w:spacing w:val="-8"/>
          <w:sz w:val="22"/>
        </w:rPr>
        <w:t> </w:t>
      </w:r>
      <w:r>
        <w:rPr>
          <w:sz w:val="22"/>
        </w:rPr>
        <w:t>fracción</w:t>
      </w:r>
      <w:r>
        <w:rPr>
          <w:spacing w:val="-9"/>
          <w:sz w:val="22"/>
        </w:rPr>
        <w:t> </w:t>
      </w:r>
      <w:r>
        <w:rPr>
          <w:sz w:val="22"/>
        </w:rPr>
        <w:t>XV</w:t>
      </w:r>
      <w:r>
        <w:rPr>
          <w:spacing w:val="-8"/>
          <w:sz w:val="22"/>
        </w:rPr>
        <w:t> </w:t>
      </w:r>
      <w:r>
        <w:rPr>
          <w:sz w:val="22"/>
        </w:rPr>
        <w:t>del</w:t>
      </w:r>
      <w:r>
        <w:rPr>
          <w:spacing w:val="-8"/>
          <w:sz w:val="22"/>
        </w:rPr>
        <w:t> </w:t>
      </w:r>
      <w:r>
        <w:rPr>
          <w:sz w:val="22"/>
        </w:rPr>
        <w:t>artículo</w:t>
      </w:r>
      <w:r>
        <w:rPr>
          <w:spacing w:val="-8"/>
          <w:sz w:val="22"/>
        </w:rPr>
        <w:t> </w:t>
      </w:r>
      <w:r>
        <w:rPr>
          <w:sz w:val="22"/>
        </w:rPr>
        <w:t>46-C,</w:t>
      </w:r>
      <w:r>
        <w:rPr>
          <w:spacing w:val="-8"/>
          <w:sz w:val="22"/>
        </w:rPr>
        <w:t> </w:t>
      </w:r>
      <w:r>
        <w:rPr>
          <w:sz w:val="22"/>
        </w:rPr>
        <w:t>la</w:t>
      </w:r>
      <w:r>
        <w:rPr>
          <w:spacing w:val="-8"/>
          <w:sz w:val="22"/>
        </w:rPr>
        <w:t> </w:t>
      </w:r>
      <w:r>
        <w:rPr>
          <w:sz w:val="22"/>
        </w:rPr>
        <w:t>fracción</w:t>
      </w:r>
      <w:r>
        <w:rPr>
          <w:spacing w:val="-8"/>
          <w:sz w:val="22"/>
        </w:rPr>
        <w:t> </w:t>
      </w:r>
      <w:r>
        <w:rPr>
          <w:sz w:val="22"/>
        </w:rPr>
        <w:t>XXVII</w:t>
      </w:r>
      <w:r>
        <w:rPr>
          <w:spacing w:val="-8"/>
          <w:sz w:val="22"/>
        </w:rPr>
        <w:t> </w:t>
      </w:r>
      <w:r>
        <w:rPr>
          <w:sz w:val="22"/>
        </w:rPr>
        <w:t>del</w:t>
      </w:r>
      <w:r>
        <w:rPr>
          <w:spacing w:val="-8"/>
          <w:sz w:val="22"/>
        </w:rPr>
        <w:t> </w:t>
      </w:r>
      <w:r>
        <w:rPr>
          <w:sz w:val="22"/>
        </w:rPr>
        <w:t>artículo</w:t>
      </w:r>
      <w:r>
        <w:rPr>
          <w:spacing w:val="-9"/>
          <w:sz w:val="22"/>
        </w:rPr>
        <w:t> </w:t>
      </w:r>
      <w:r>
        <w:rPr>
          <w:sz w:val="22"/>
        </w:rPr>
        <w:t>47, la</w:t>
      </w:r>
      <w:r>
        <w:rPr>
          <w:spacing w:val="-1"/>
          <w:sz w:val="22"/>
        </w:rPr>
        <w:t> </w:t>
      </w:r>
      <w:r>
        <w:rPr>
          <w:sz w:val="22"/>
        </w:rPr>
        <w:t>fracción</w:t>
      </w:r>
      <w:r>
        <w:rPr>
          <w:spacing w:val="-1"/>
          <w:sz w:val="22"/>
        </w:rPr>
        <w:t> </w:t>
      </w:r>
      <w:r>
        <w:rPr>
          <w:sz w:val="22"/>
        </w:rPr>
        <w:t>XXIX</w:t>
      </w:r>
      <w:r>
        <w:rPr>
          <w:spacing w:val="-1"/>
          <w:sz w:val="22"/>
        </w:rPr>
        <w:t> </w:t>
      </w:r>
      <w:r>
        <w:rPr>
          <w:sz w:val="22"/>
        </w:rPr>
        <w:t>del</w:t>
      </w:r>
      <w:r>
        <w:rPr>
          <w:spacing w:val="-1"/>
          <w:sz w:val="22"/>
        </w:rPr>
        <w:t> </w:t>
      </w:r>
      <w:r>
        <w:rPr>
          <w:sz w:val="22"/>
        </w:rPr>
        <w:t>artículo</w:t>
      </w:r>
      <w:r>
        <w:rPr>
          <w:spacing w:val="-1"/>
          <w:sz w:val="22"/>
        </w:rPr>
        <w:t> </w:t>
      </w:r>
      <w:r>
        <w:rPr>
          <w:sz w:val="22"/>
        </w:rPr>
        <w:t>49.</w:t>
      </w:r>
      <w:r>
        <w:rPr>
          <w:spacing w:val="-1"/>
          <w:sz w:val="22"/>
        </w:rPr>
        <w:t> </w:t>
      </w:r>
      <w:r>
        <w:rPr>
          <w:sz w:val="22"/>
        </w:rPr>
        <w:t>Se </w:t>
      </w:r>
      <w:r>
        <w:rPr>
          <w:rFonts w:ascii="Arial" w:hAnsi="Arial"/>
          <w:b/>
          <w:sz w:val="22"/>
        </w:rPr>
        <w:t>ADICIONA</w:t>
      </w:r>
      <w:r>
        <w:rPr>
          <w:rFonts w:ascii="Arial" w:hAnsi="Arial"/>
          <w:b/>
          <w:spacing w:val="-1"/>
          <w:sz w:val="22"/>
        </w:rPr>
        <w:t> </w:t>
      </w:r>
      <w:r>
        <w:rPr>
          <w:sz w:val="22"/>
        </w:rPr>
        <w:t>un</w:t>
      </w:r>
      <w:r>
        <w:rPr>
          <w:spacing w:val="-1"/>
          <w:sz w:val="22"/>
        </w:rPr>
        <w:t> </w:t>
      </w:r>
      <w:r>
        <w:rPr>
          <w:sz w:val="22"/>
        </w:rPr>
        <w:t>segundo,</w:t>
      </w:r>
      <w:r>
        <w:rPr>
          <w:spacing w:val="-1"/>
          <w:sz w:val="22"/>
        </w:rPr>
        <w:t> </w:t>
      </w:r>
      <w:r>
        <w:rPr>
          <w:sz w:val="22"/>
        </w:rPr>
        <w:t>tercer</w:t>
      </w:r>
      <w:r>
        <w:rPr>
          <w:spacing w:val="-1"/>
          <w:sz w:val="22"/>
        </w:rPr>
        <w:t> </w:t>
      </w:r>
      <w:r>
        <w:rPr>
          <w:sz w:val="22"/>
        </w:rPr>
        <w:t>y</w:t>
      </w:r>
      <w:r>
        <w:rPr>
          <w:spacing w:val="-1"/>
          <w:sz w:val="22"/>
        </w:rPr>
        <w:t> </w:t>
      </w:r>
      <w:r>
        <w:rPr>
          <w:sz w:val="22"/>
        </w:rPr>
        <w:t>cuarto</w:t>
      </w:r>
      <w:r>
        <w:rPr>
          <w:spacing w:val="-1"/>
          <w:sz w:val="22"/>
        </w:rPr>
        <w:t> </w:t>
      </w:r>
      <w:r>
        <w:rPr>
          <w:sz w:val="22"/>
        </w:rPr>
        <w:t>párrafo</w:t>
      </w:r>
      <w:r>
        <w:rPr>
          <w:spacing w:val="-1"/>
          <w:sz w:val="22"/>
        </w:rPr>
        <w:t> </w:t>
      </w:r>
      <w:r>
        <w:rPr>
          <w:sz w:val="22"/>
        </w:rPr>
        <w:t>del</w:t>
      </w:r>
      <w:r>
        <w:rPr>
          <w:spacing w:val="-1"/>
          <w:sz w:val="22"/>
        </w:rPr>
        <w:t> </w:t>
      </w:r>
      <w:r>
        <w:rPr>
          <w:sz w:val="22"/>
        </w:rPr>
        <w:t>artículo</w:t>
      </w:r>
      <w:r>
        <w:rPr>
          <w:spacing w:val="-1"/>
          <w:sz w:val="22"/>
        </w:rPr>
        <w:t> </w:t>
      </w:r>
      <w:r>
        <w:rPr>
          <w:sz w:val="22"/>
        </w:rPr>
        <w:t>3.</w:t>
      </w:r>
      <w:r>
        <w:rPr>
          <w:spacing w:val="-3"/>
          <w:sz w:val="22"/>
        </w:rPr>
        <w:t> </w:t>
      </w:r>
      <w:r>
        <w:rPr>
          <w:sz w:val="22"/>
        </w:rPr>
        <w:t>Se </w:t>
      </w:r>
      <w:r>
        <w:rPr>
          <w:rFonts w:ascii="Arial" w:hAnsi="Arial"/>
          <w:b/>
          <w:sz w:val="22"/>
        </w:rPr>
        <w:t>DEROGAN </w:t>
      </w:r>
      <w:r>
        <w:rPr>
          <w:sz w:val="22"/>
        </w:rPr>
        <w:t>la fracción V del artículo 33, la fracción XXX del artículo 49 y el artículo 54, todos de la </w:t>
      </w:r>
      <w:r>
        <w:rPr>
          <w:rFonts w:ascii="Arial" w:hAnsi="Arial"/>
          <w:b/>
          <w:sz w:val="22"/>
        </w:rPr>
        <w:t>Ley</w:t>
      </w:r>
      <w:r>
        <w:rPr>
          <w:rFonts w:ascii="Arial" w:hAnsi="Arial"/>
          <w:b/>
          <w:spacing w:val="40"/>
          <w:sz w:val="22"/>
        </w:rPr>
        <w:t> </w:t>
      </w:r>
      <w:r>
        <w:rPr>
          <w:rFonts w:ascii="Arial" w:hAnsi="Arial"/>
          <w:b/>
          <w:sz w:val="22"/>
        </w:rPr>
        <w:t>Orgánica del Poder Ejecutivo del Estado de Oaxaca</w:t>
      </w:r>
      <w:r>
        <w:rPr>
          <w:sz w:val="22"/>
        </w:rPr>
        <w:t>.</w:t>
      </w:r>
    </w:p>
    <w:p>
      <w:pPr>
        <w:pStyle w:val="BodyText"/>
        <w:spacing w:before="240"/>
      </w:pPr>
    </w:p>
    <w:p>
      <w:pPr>
        <w:pStyle w:val="BodyText"/>
        <w:ind w:left="238"/>
      </w:pPr>
      <w:r>
        <w:rPr>
          <w:spacing w:val="-2"/>
        </w:rPr>
        <w:t>TRANSITORIOS</w:t>
      </w:r>
    </w:p>
    <w:p>
      <w:pPr>
        <w:pStyle w:val="BodyText"/>
        <w:spacing w:before="119"/>
        <w:ind w:left="238" w:right="102"/>
        <w:jc w:val="both"/>
      </w:pPr>
      <w:r>
        <w:rPr>
          <w:rFonts w:ascii="Arial" w:hAnsi="Arial"/>
          <w:b/>
        </w:rPr>
        <w:t>PRIMERO.- </w:t>
      </w:r>
      <w:r>
        <w:rPr/>
        <w:t>El presente Decreto entrará en vigor al día siguiente de su publicación en el Periódico Oficial del Gobierno del Estado.</w:t>
      </w:r>
    </w:p>
    <w:p>
      <w:pPr>
        <w:pStyle w:val="BodyText"/>
        <w:spacing w:before="121"/>
        <w:ind w:left="238" w:right="98"/>
        <w:jc w:val="both"/>
      </w:pPr>
      <w:r>
        <w:rPr>
          <w:rFonts w:ascii="Arial" w:hAnsi="Arial"/>
          <w:b/>
        </w:rPr>
        <w:t>SEGUNDO.- </w:t>
      </w:r>
      <w:r>
        <w:rPr/>
        <w:t>Los derechos laborales de los trabajadores adscritos a la Coordinación General de Enlace</w:t>
      </w:r>
      <w:r>
        <w:rPr>
          <w:spacing w:val="-1"/>
        </w:rPr>
        <w:t> </w:t>
      </w:r>
      <w:r>
        <w:rPr/>
        <w:t>Federal</w:t>
      </w:r>
      <w:r>
        <w:rPr>
          <w:spacing w:val="-1"/>
        </w:rPr>
        <w:t> </w:t>
      </w:r>
      <w:r>
        <w:rPr/>
        <w:t>y</w:t>
      </w:r>
      <w:r>
        <w:rPr>
          <w:spacing w:val="-1"/>
        </w:rPr>
        <w:t> </w:t>
      </w:r>
      <w:r>
        <w:rPr/>
        <w:t>Relaciones</w:t>
      </w:r>
      <w:r>
        <w:rPr>
          <w:spacing w:val="-1"/>
        </w:rPr>
        <w:t> </w:t>
      </w:r>
      <w:r>
        <w:rPr/>
        <w:t>Internacionales</w:t>
      </w:r>
      <w:r>
        <w:rPr>
          <w:spacing w:val="-1"/>
        </w:rPr>
        <w:t> </w:t>
      </w:r>
      <w:r>
        <w:rPr/>
        <w:t>que</w:t>
      </w:r>
      <w:r>
        <w:rPr>
          <w:spacing w:val="-2"/>
        </w:rPr>
        <w:t> </w:t>
      </w:r>
      <w:r>
        <w:rPr/>
        <w:t>por</w:t>
      </w:r>
      <w:r>
        <w:rPr>
          <w:spacing w:val="-1"/>
        </w:rPr>
        <w:t> </w:t>
      </w:r>
      <w:r>
        <w:rPr/>
        <w:t>este</w:t>
      </w:r>
      <w:r>
        <w:rPr>
          <w:spacing w:val="-1"/>
        </w:rPr>
        <w:t> </w:t>
      </w:r>
      <w:r>
        <w:rPr/>
        <w:t>Decreto</w:t>
      </w:r>
      <w:r>
        <w:rPr>
          <w:spacing w:val="-1"/>
        </w:rPr>
        <w:t> </w:t>
      </w:r>
      <w:r>
        <w:rPr/>
        <w:t>se</w:t>
      </w:r>
      <w:r>
        <w:rPr>
          <w:spacing w:val="-1"/>
        </w:rPr>
        <w:t> </w:t>
      </w:r>
      <w:r>
        <w:rPr/>
        <w:t>derogan;</w:t>
      </w:r>
      <w:r>
        <w:rPr>
          <w:spacing w:val="-1"/>
        </w:rPr>
        <w:t> </w:t>
      </w:r>
      <w:r>
        <w:rPr/>
        <w:t>serán</w:t>
      </w:r>
      <w:r>
        <w:rPr>
          <w:spacing w:val="-1"/>
        </w:rPr>
        <w:t> </w:t>
      </w:r>
      <w:r>
        <w:rPr/>
        <w:t>respetados</w:t>
      </w:r>
      <w:r>
        <w:rPr>
          <w:spacing w:val="-1"/>
        </w:rPr>
        <w:t> </w:t>
      </w:r>
      <w:r>
        <w:rPr/>
        <w:t>en términos de la Ley del Servicio Social para los Empleados del Gobierno del Estado y demás normatividad aplicable.</w:t>
      </w:r>
    </w:p>
    <w:p>
      <w:pPr>
        <w:pStyle w:val="BodyText"/>
        <w:spacing w:before="119"/>
        <w:ind w:left="238" w:right="101"/>
        <w:jc w:val="both"/>
      </w:pPr>
      <w:r>
        <w:rPr>
          <w:rFonts w:ascii="Arial" w:hAnsi="Arial"/>
          <w:b/>
        </w:rPr>
        <w:t>TERCERO.- </w:t>
      </w:r>
      <w:r>
        <w:rPr/>
        <w:t>Los recursos humanos, financieros y materiales etiquetados para la Coordinación General de Enlace Federal y Relaciones Internacionales, pasarán a las áreas administrativas que sean creadas por el Titular del Poder Ejecutivo, para atender las funciones y atribuciones que sus instrumentos de creación contengan.</w:t>
      </w:r>
    </w:p>
    <w:p>
      <w:pPr>
        <w:pStyle w:val="BodyText"/>
        <w:spacing w:before="121"/>
        <w:ind w:left="238" w:right="106"/>
        <w:jc w:val="both"/>
      </w:pPr>
      <w:r>
        <w:rPr>
          <w:rFonts w:ascii="Arial" w:hAnsi="Arial"/>
          <w:b/>
        </w:rPr>
        <w:t>CUARTO.-</w:t>
      </w:r>
      <w:r>
        <w:rPr>
          <w:rFonts w:ascii="Arial" w:hAnsi="Arial"/>
          <w:b/>
          <w:spacing w:val="-13"/>
        </w:rPr>
        <w:t> </w:t>
      </w:r>
      <w:r>
        <w:rPr/>
        <w:t>Se</w:t>
      </w:r>
      <w:r>
        <w:rPr>
          <w:spacing w:val="-13"/>
        </w:rPr>
        <w:t> </w:t>
      </w:r>
      <w:r>
        <w:rPr/>
        <w:t>faculta</w:t>
      </w:r>
      <w:r>
        <w:rPr>
          <w:spacing w:val="-13"/>
        </w:rPr>
        <w:t> </w:t>
      </w:r>
      <w:r>
        <w:rPr/>
        <w:t>a</w:t>
      </w:r>
      <w:r>
        <w:rPr>
          <w:spacing w:val="-14"/>
        </w:rPr>
        <w:t> </w:t>
      </w:r>
      <w:r>
        <w:rPr/>
        <w:t>la</w:t>
      </w:r>
      <w:r>
        <w:rPr>
          <w:spacing w:val="-13"/>
        </w:rPr>
        <w:t> </w:t>
      </w:r>
      <w:r>
        <w:rPr/>
        <w:t>Secretaría</w:t>
      </w:r>
      <w:r>
        <w:rPr>
          <w:spacing w:val="-13"/>
        </w:rPr>
        <w:t> </w:t>
      </w:r>
      <w:r>
        <w:rPr/>
        <w:t>de</w:t>
      </w:r>
      <w:r>
        <w:rPr>
          <w:spacing w:val="-13"/>
        </w:rPr>
        <w:t> </w:t>
      </w:r>
      <w:r>
        <w:rPr/>
        <w:t>Finanzas,</w:t>
      </w:r>
      <w:r>
        <w:rPr>
          <w:spacing w:val="-13"/>
        </w:rPr>
        <w:t> </w:t>
      </w:r>
      <w:r>
        <w:rPr/>
        <w:t>a</w:t>
      </w:r>
      <w:r>
        <w:rPr>
          <w:spacing w:val="-13"/>
        </w:rPr>
        <w:t> </w:t>
      </w:r>
      <w:r>
        <w:rPr/>
        <w:t>la</w:t>
      </w:r>
      <w:r>
        <w:rPr>
          <w:spacing w:val="-13"/>
        </w:rPr>
        <w:t> </w:t>
      </w:r>
      <w:r>
        <w:rPr/>
        <w:t>Secretaría</w:t>
      </w:r>
      <w:r>
        <w:rPr>
          <w:spacing w:val="-13"/>
        </w:rPr>
        <w:t> </w:t>
      </w:r>
      <w:r>
        <w:rPr/>
        <w:t>de</w:t>
      </w:r>
      <w:r>
        <w:rPr>
          <w:spacing w:val="-13"/>
        </w:rPr>
        <w:t> </w:t>
      </w:r>
      <w:r>
        <w:rPr/>
        <w:t>Administración,</w:t>
      </w:r>
      <w:r>
        <w:rPr>
          <w:spacing w:val="-13"/>
        </w:rPr>
        <w:t> </w:t>
      </w:r>
      <w:r>
        <w:rPr/>
        <w:t>y</w:t>
      </w:r>
      <w:r>
        <w:rPr>
          <w:spacing w:val="-13"/>
        </w:rPr>
        <w:t> </w:t>
      </w:r>
      <w:r>
        <w:rPr/>
        <w:t>a</w:t>
      </w:r>
      <w:r>
        <w:rPr>
          <w:spacing w:val="-13"/>
        </w:rPr>
        <w:t> </w:t>
      </w:r>
      <w:r>
        <w:rPr/>
        <w:t>la</w:t>
      </w:r>
      <w:r>
        <w:rPr>
          <w:spacing w:val="-13"/>
        </w:rPr>
        <w:t> </w:t>
      </w:r>
      <w:r>
        <w:rPr/>
        <w:t>Secretaría de la Contraloría y Transparencia Gubernamental, en el ámbito de sus respectivas competencias, para llevar a</w:t>
      </w:r>
      <w:r>
        <w:rPr>
          <w:spacing w:val="-1"/>
        </w:rPr>
        <w:t> </w:t>
      </w:r>
      <w:r>
        <w:rPr/>
        <w:t>cabo los actos y gestiones necesarias a efecto</w:t>
      </w:r>
      <w:r>
        <w:rPr>
          <w:spacing w:val="-1"/>
        </w:rPr>
        <w:t> </w:t>
      </w:r>
      <w:r>
        <w:rPr/>
        <w:t>de que se materialice</w:t>
      </w:r>
      <w:r>
        <w:rPr>
          <w:spacing w:val="-1"/>
        </w:rPr>
        <w:t> </w:t>
      </w:r>
      <w:r>
        <w:rPr/>
        <w:t>lo</w:t>
      </w:r>
      <w:r>
        <w:rPr>
          <w:spacing w:val="-1"/>
        </w:rPr>
        <w:t> </w:t>
      </w:r>
      <w:r>
        <w:rPr/>
        <w:t>ordenado en el presente Decreto.</w:t>
      </w:r>
    </w:p>
    <w:p>
      <w:pPr>
        <w:pStyle w:val="BodyText"/>
        <w:spacing w:before="120"/>
        <w:ind w:left="238" w:right="102"/>
        <w:jc w:val="both"/>
      </w:pPr>
      <w:r>
        <w:rPr>
          <w:rFonts w:ascii="Arial" w:hAnsi="Arial"/>
          <w:b/>
        </w:rPr>
        <w:t>QUINTO.- </w:t>
      </w:r>
      <w:r>
        <w:rPr/>
        <w:t>Los asuntos en trámite que venía desarrollando la Secretaría de Desarrollo Social y Humano, se entenderán y se continuarán ante la Secretaría de Bienestar del Estado de Oaxaca, conforme a la normatividad vigente al momento de su inicio y en lo que no contravenga al presente </w:t>
      </w:r>
      <w:r>
        <w:rPr>
          <w:spacing w:val="-2"/>
        </w:rPr>
        <w:t>Decreto.</w:t>
      </w:r>
    </w:p>
    <w:p>
      <w:pPr>
        <w:pStyle w:val="BodyText"/>
        <w:spacing w:before="120"/>
        <w:ind w:left="238" w:right="105"/>
        <w:jc w:val="both"/>
      </w:pPr>
      <w:r>
        <w:rPr>
          <w:rFonts w:ascii="Arial" w:hAnsi="Arial"/>
          <w:b/>
        </w:rPr>
        <w:t>SEXTO.-</w:t>
      </w:r>
      <w:r>
        <w:rPr>
          <w:rFonts w:ascii="Arial" w:hAnsi="Arial"/>
          <w:b/>
          <w:spacing w:val="-5"/>
        </w:rPr>
        <w:t> </w:t>
      </w:r>
      <w:r>
        <w:rPr/>
        <w:t>Las</w:t>
      </w:r>
      <w:r>
        <w:rPr>
          <w:spacing w:val="-4"/>
        </w:rPr>
        <w:t> </w:t>
      </w:r>
      <w:r>
        <w:rPr/>
        <w:t>obligaciones</w:t>
      </w:r>
      <w:r>
        <w:rPr>
          <w:spacing w:val="-4"/>
        </w:rPr>
        <w:t> </w:t>
      </w:r>
      <w:r>
        <w:rPr/>
        <w:t>y</w:t>
      </w:r>
      <w:r>
        <w:rPr>
          <w:spacing w:val="-5"/>
        </w:rPr>
        <w:t> </w:t>
      </w:r>
      <w:r>
        <w:rPr/>
        <w:t>derechos</w:t>
      </w:r>
      <w:r>
        <w:rPr>
          <w:spacing w:val="-4"/>
        </w:rPr>
        <w:t> </w:t>
      </w:r>
      <w:r>
        <w:rPr/>
        <w:t>derivados</w:t>
      </w:r>
      <w:r>
        <w:rPr>
          <w:spacing w:val="-4"/>
        </w:rPr>
        <w:t> </w:t>
      </w:r>
      <w:r>
        <w:rPr/>
        <w:t>de</w:t>
      </w:r>
      <w:r>
        <w:rPr>
          <w:spacing w:val="-4"/>
        </w:rPr>
        <w:t> </w:t>
      </w:r>
      <w:r>
        <w:rPr/>
        <w:t>contratos,</w:t>
      </w:r>
      <w:r>
        <w:rPr>
          <w:spacing w:val="-4"/>
        </w:rPr>
        <w:t> </w:t>
      </w:r>
      <w:r>
        <w:rPr/>
        <w:t>convenio</w:t>
      </w:r>
      <w:r>
        <w:rPr>
          <w:spacing w:val="-4"/>
        </w:rPr>
        <w:t> </w:t>
      </w:r>
      <w:r>
        <w:rPr/>
        <w:t>o</w:t>
      </w:r>
      <w:r>
        <w:rPr>
          <w:spacing w:val="-4"/>
        </w:rPr>
        <w:t> </w:t>
      </w:r>
      <w:r>
        <w:rPr/>
        <w:t>cualquier</w:t>
      </w:r>
      <w:r>
        <w:rPr>
          <w:spacing w:val="-4"/>
        </w:rPr>
        <w:t> </w:t>
      </w:r>
      <w:r>
        <w:rPr/>
        <w:t>otro</w:t>
      </w:r>
      <w:r>
        <w:rPr>
          <w:spacing w:val="-4"/>
        </w:rPr>
        <w:t> </w:t>
      </w:r>
      <w:r>
        <w:rPr/>
        <w:t>instrumento legal o administrativo suscrito por la Secretaría de Desarrollo Social y Humano, que con motivo del presente decreto cambian de denominación se entenderán subrogadas y contraídas por sus </w:t>
      </w:r>
      <w:r>
        <w:rPr>
          <w:spacing w:val="-2"/>
        </w:rPr>
        <w:t>correlativas.</w:t>
      </w:r>
    </w:p>
    <w:p>
      <w:pPr>
        <w:spacing w:after="0"/>
        <w:jc w:val="both"/>
        <w:sectPr>
          <w:pgSz w:w="12250" w:h="15850"/>
          <w:pgMar w:header="731" w:footer="0" w:top="1960" w:bottom="280" w:left="1180" w:right="940"/>
        </w:sectPr>
      </w:pPr>
    </w:p>
    <w:p>
      <w:pPr>
        <w:pStyle w:val="BodyText"/>
        <w:spacing w:before="63"/>
      </w:pPr>
    </w:p>
    <w:p>
      <w:pPr>
        <w:pStyle w:val="BodyText"/>
        <w:ind w:left="238" w:right="101"/>
        <w:jc w:val="both"/>
      </w:pPr>
      <w:r>
        <w:rPr>
          <w:rFonts w:ascii="Arial" w:hAnsi="Arial"/>
          <w:b/>
        </w:rPr>
        <w:t>SÉPTIMO.-</w:t>
      </w:r>
      <w:r>
        <w:rPr>
          <w:rFonts w:ascii="Arial" w:hAnsi="Arial"/>
          <w:b/>
          <w:spacing w:val="-13"/>
        </w:rPr>
        <w:t> </w:t>
      </w:r>
      <w:r>
        <w:rPr/>
        <w:t>Los</w:t>
      </w:r>
      <w:r>
        <w:rPr>
          <w:spacing w:val="-12"/>
        </w:rPr>
        <w:t> </w:t>
      </w:r>
      <w:r>
        <w:rPr/>
        <w:t>servidores</w:t>
      </w:r>
      <w:r>
        <w:rPr>
          <w:spacing w:val="-13"/>
        </w:rPr>
        <w:t> </w:t>
      </w:r>
      <w:r>
        <w:rPr/>
        <w:t>públicos</w:t>
      </w:r>
      <w:r>
        <w:rPr>
          <w:spacing w:val="-13"/>
        </w:rPr>
        <w:t> </w:t>
      </w:r>
      <w:r>
        <w:rPr/>
        <w:t>adscritos</w:t>
      </w:r>
      <w:r>
        <w:rPr>
          <w:spacing w:val="-14"/>
        </w:rPr>
        <w:t> </w:t>
      </w:r>
      <w:r>
        <w:rPr/>
        <w:t>a</w:t>
      </w:r>
      <w:r>
        <w:rPr>
          <w:spacing w:val="-13"/>
        </w:rPr>
        <w:t> </w:t>
      </w:r>
      <w:r>
        <w:rPr/>
        <w:t>la</w:t>
      </w:r>
      <w:r>
        <w:rPr>
          <w:spacing w:val="-13"/>
        </w:rPr>
        <w:t> </w:t>
      </w:r>
      <w:r>
        <w:rPr/>
        <w:t>Secretaría</w:t>
      </w:r>
      <w:r>
        <w:rPr>
          <w:spacing w:val="-10"/>
        </w:rPr>
        <w:t> </w:t>
      </w:r>
      <w:r>
        <w:rPr/>
        <w:t>de</w:t>
      </w:r>
      <w:r>
        <w:rPr>
          <w:spacing w:val="-12"/>
        </w:rPr>
        <w:t> </w:t>
      </w:r>
      <w:r>
        <w:rPr/>
        <w:t>Desarrollo</w:t>
      </w:r>
      <w:r>
        <w:rPr>
          <w:spacing w:val="-13"/>
        </w:rPr>
        <w:t> </w:t>
      </w:r>
      <w:r>
        <w:rPr/>
        <w:t>Social</w:t>
      </w:r>
      <w:r>
        <w:rPr>
          <w:spacing w:val="-13"/>
        </w:rPr>
        <w:t> </w:t>
      </w:r>
      <w:r>
        <w:rPr/>
        <w:t>y</w:t>
      </w:r>
      <w:r>
        <w:rPr>
          <w:spacing w:val="-12"/>
        </w:rPr>
        <w:t> </w:t>
      </w:r>
      <w:r>
        <w:rPr/>
        <w:t>Humano,</w:t>
      </w:r>
      <w:r>
        <w:rPr>
          <w:spacing w:val="-13"/>
        </w:rPr>
        <w:t> </w:t>
      </w:r>
      <w:r>
        <w:rPr/>
        <w:t>que</w:t>
      </w:r>
      <w:r>
        <w:rPr>
          <w:spacing w:val="-12"/>
        </w:rPr>
        <w:t> </w:t>
      </w:r>
      <w:r>
        <w:rPr/>
        <w:t>con motivo del presente decreto cambian de denominación, pasarán sin afectar sus</w:t>
      </w:r>
      <w:r>
        <w:rPr>
          <w:spacing w:val="40"/>
        </w:rPr>
        <w:t> </w:t>
      </w:r>
      <w:r>
        <w:rPr/>
        <w:t>derechos laborales y de prestaciones sociales, a formar parte de la Secretaría de Bienestar del Estado de Oaxaca.</w:t>
      </w:r>
    </w:p>
    <w:p>
      <w:pPr>
        <w:pStyle w:val="BodyText"/>
        <w:spacing w:before="120"/>
        <w:ind w:left="238" w:right="106"/>
        <w:jc w:val="both"/>
      </w:pPr>
      <w:r>
        <w:rPr>
          <w:rFonts w:ascii="Arial" w:hAnsi="Arial"/>
          <w:b/>
        </w:rPr>
        <w:t>OCTAVO.- </w:t>
      </w:r>
      <w:r>
        <w:rPr/>
        <w:t>La Secretaría de Desarrollo Social y</w:t>
      </w:r>
      <w:r>
        <w:rPr>
          <w:spacing w:val="-1"/>
        </w:rPr>
        <w:t> </w:t>
      </w:r>
      <w:r>
        <w:rPr/>
        <w:t>Humano, que con motivo de este</w:t>
      </w:r>
      <w:r>
        <w:rPr>
          <w:spacing w:val="-2"/>
        </w:rPr>
        <w:t> </w:t>
      </w:r>
      <w:r>
        <w:rPr/>
        <w:t>Decreto, cambian de</w:t>
      </w:r>
      <w:r>
        <w:rPr>
          <w:spacing w:val="-6"/>
        </w:rPr>
        <w:t> </w:t>
      </w:r>
      <w:r>
        <w:rPr/>
        <w:t>denominación,</w:t>
      </w:r>
      <w:r>
        <w:rPr>
          <w:spacing w:val="-7"/>
        </w:rPr>
        <w:t> </w:t>
      </w:r>
      <w:r>
        <w:rPr/>
        <w:t>podrá</w:t>
      </w:r>
      <w:r>
        <w:rPr>
          <w:spacing w:val="-8"/>
        </w:rPr>
        <w:t> </w:t>
      </w:r>
      <w:r>
        <w:rPr/>
        <w:t>continuar</w:t>
      </w:r>
      <w:r>
        <w:rPr>
          <w:spacing w:val="-8"/>
        </w:rPr>
        <w:t> </w:t>
      </w:r>
      <w:r>
        <w:rPr/>
        <w:t>utilizando</w:t>
      </w:r>
      <w:r>
        <w:rPr>
          <w:spacing w:val="-8"/>
        </w:rPr>
        <w:t> </w:t>
      </w:r>
      <w:r>
        <w:rPr/>
        <w:t>sus</w:t>
      </w:r>
      <w:r>
        <w:rPr>
          <w:spacing w:val="-9"/>
        </w:rPr>
        <w:t> </w:t>
      </w:r>
      <w:r>
        <w:rPr/>
        <w:t>logotipos</w:t>
      </w:r>
      <w:r>
        <w:rPr>
          <w:spacing w:val="-7"/>
        </w:rPr>
        <w:t> </w:t>
      </w:r>
      <w:r>
        <w:rPr/>
        <w:t>actuales</w:t>
      </w:r>
      <w:r>
        <w:rPr>
          <w:spacing w:val="-8"/>
        </w:rPr>
        <w:t> </w:t>
      </w:r>
      <w:r>
        <w:rPr/>
        <w:t>y</w:t>
      </w:r>
      <w:r>
        <w:rPr>
          <w:spacing w:val="-6"/>
        </w:rPr>
        <w:t> </w:t>
      </w:r>
      <w:r>
        <w:rPr/>
        <w:t>papelería</w:t>
      </w:r>
      <w:r>
        <w:rPr>
          <w:spacing w:val="-6"/>
        </w:rPr>
        <w:t> </w:t>
      </w:r>
      <w:r>
        <w:rPr/>
        <w:t>oficial,</w:t>
      </w:r>
      <w:r>
        <w:rPr>
          <w:spacing w:val="-7"/>
        </w:rPr>
        <w:t> </w:t>
      </w:r>
      <w:r>
        <w:rPr/>
        <w:t>hasta</w:t>
      </w:r>
      <w:r>
        <w:rPr>
          <w:spacing w:val="-7"/>
        </w:rPr>
        <w:t> </w:t>
      </w:r>
      <w:r>
        <w:rPr/>
        <w:t>en</w:t>
      </w:r>
      <w:r>
        <w:rPr>
          <w:spacing w:val="-8"/>
        </w:rPr>
        <w:t> </w:t>
      </w:r>
      <w:r>
        <w:rPr/>
        <w:t>tanto cuenten con la suficiencia presupuestal para actualizarlos a su nueva denominación.</w:t>
      </w:r>
    </w:p>
    <w:p>
      <w:pPr>
        <w:pStyle w:val="BodyText"/>
        <w:spacing w:before="120"/>
        <w:ind w:left="238" w:right="108"/>
        <w:jc w:val="both"/>
      </w:pPr>
      <w:r>
        <w:rPr>
          <w:rFonts w:ascii="Arial" w:hAnsi="Arial"/>
          <w:b/>
        </w:rPr>
        <w:t>NOVENO.- </w:t>
      </w:r>
      <w:r>
        <w:rPr/>
        <w:t>Se derogan las disposiciones de igual o menor jerarquía normativa, que se opongan al presente Decreto.</w:t>
      </w:r>
    </w:p>
    <w:p>
      <w:pPr>
        <w:pStyle w:val="BodyText"/>
        <w:spacing w:before="241"/>
      </w:pPr>
    </w:p>
    <w:p>
      <w:pPr>
        <w:spacing w:line="230" w:lineRule="exact" w:before="0"/>
        <w:ind w:left="3918" w:right="0" w:firstLine="0"/>
        <w:jc w:val="left"/>
        <w:rPr>
          <w:rFonts w:ascii="Arial" w:hAnsi="Arial"/>
          <w:b/>
          <w:sz w:val="20"/>
        </w:rPr>
      </w:pPr>
      <w:r>
        <w:rPr>
          <w:rFonts w:ascii="Arial" w:hAnsi="Arial"/>
          <w:b/>
          <w:sz w:val="20"/>
        </w:rPr>
        <w:t>DECRETO</w:t>
      </w:r>
      <w:r>
        <w:rPr>
          <w:rFonts w:ascii="Arial" w:hAnsi="Arial"/>
          <w:b/>
          <w:spacing w:val="-6"/>
          <w:sz w:val="20"/>
        </w:rPr>
        <w:t> </w:t>
      </w:r>
      <w:r>
        <w:rPr>
          <w:rFonts w:ascii="Arial" w:hAnsi="Arial"/>
          <w:b/>
          <w:sz w:val="20"/>
        </w:rPr>
        <w:t>NÚMERO</w:t>
      </w:r>
      <w:r>
        <w:rPr>
          <w:rFonts w:ascii="Arial" w:hAnsi="Arial"/>
          <w:b/>
          <w:spacing w:val="-2"/>
          <w:sz w:val="20"/>
        </w:rPr>
        <w:t> </w:t>
      </w:r>
      <w:r>
        <w:rPr>
          <w:rFonts w:ascii="Arial" w:hAnsi="Arial"/>
          <w:b/>
          <w:spacing w:val="-4"/>
          <w:sz w:val="20"/>
        </w:rPr>
        <w:t>1192</w:t>
      </w:r>
    </w:p>
    <w:p>
      <w:pPr>
        <w:spacing w:before="0"/>
        <w:ind w:left="1167" w:right="532" w:firstLine="661"/>
        <w:jc w:val="left"/>
        <w:rPr>
          <w:rFonts w:ascii="Arial" w:hAnsi="Arial"/>
          <w:b/>
          <w:sz w:val="20"/>
        </w:rPr>
      </w:pPr>
      <w:r>
        <w:rPr>
          <w:rFonts w:ascii="Arial" w:hAnsi="Arial"/>
          <w:b/>
          <w:sz w:val="20"/>
        </w:rPr>
        <w:t>APROBADO POR LA LXIV LEGISLATURA EL 15 DE ENERO DEL 2020 PUBLICADO</w:t>
      </w:r>
      <w:r>
        <w:rPr>
          <w:rFonts w:ascii="Arial" w:hAnsi="Arial"/>
          <w:b/>
          <w:spacing w:val="-4"/>
          <w:sz w:val="20"/>
        </w:rPr>
        <w:t> </w:t>
      </w:r>
      <w:r>
        <w:rPr>
          <w:rFonts w:ascii="Arial" w:hAnsi="Arial"/>
          <w:b/>
          <w:sz w:val="20"/>
        </w:rPr>
        <w:t>EN</w:t>
      </w:r>
      <w:r>
        <w:rPr>
          <w:rFonts w:ascii="Arial" w:hAnsi="Arial"/>
          <w:b/>
          <w:spacing w:val="-3"/>
          <w:sz w:val="20"/>
        </w:rPr>
        <w:t> </w:t>
      </w:r>
      <w:r>
        <w:rPr>
          <w:rFonts w:ascii="Arial" w:hAnsi="Arial"/>
          <w:b/>
          <w:sz w:val="20"/>
        </w:rPr>
        <w:t>EL</w:t>
      </w:r>
      <w:r>
        <w:rPr>
          <w:rFonts w:ascii="Arial" w:hAnsi="Arial"/>
          <w:b/>
          <w:spacing w:val="-4"/>
          <w:sz w:val="20"/>
        </w:rPr>
        <w:t> </w:t>
      </w:r>
      <w:r>
        <w:rPr>
          <w:rFonts w:ascii="Arial" w:hAnsi="Arial"/>
          <w:b/>
          <w:sz w:val="20"/>
        </w:rPr>
        <w:t>PERIÓDICO</w:t>
      </w:r>
      <w:r>
        <w:rPr>
          <w:rFonts w:ascii="Arial" w:hAnsi="Arial"/>
          <w:b/>
          <w:spacing w:val="-4"/>
          <w:sz w:val="20"/>
        </w:rPr>
        <w:t> </w:t>
      </w:r>
      <w:r>
        <w:rPr>
          <w:rFonts w:ascii="Arial" w:hAnsi="Arial"/>
          <w:b/>
          <w:sz w:val="20"/>
        </w:rPr>
        <w:t>OFICIAL</w:t>
      </w:r>
      <w:r>
        <w:rPr>
          <w:rFonts w:ascii="Arial" w:hAnsi="Arial"/>
          <w:b/>
          <w:spacing w:val="-3"/>
          <w:sz w:val="20"/>
        </w:rPr>
        <w:t> </w:t>
      </w:r>
      <w:r>
        <w:rPr>
          <w:rFonts w:ascii="Arial" w:hAnsi="Arial"/>
          <w:b/>
          <w:sz w:val="20"/>
        </w:rPr>
        <w:t>NÚMERO</w:t>
      </w:r>
      <w:r>
        <w:rPr>
          <w:rFonts w:ascii="Arial" w:hAnsi="Arial"/>
          <w:b/>
          <w:spacing w:val="-3"/>
          <w:sz w:val="20"/>
        </w:rPr>
        <w:t> </w:t>
      </w:r>
      <w:r>
        <w:rPr>
          <w:rFonts w:ascii="Arial" w:hAnsi="Arial"/>
          <w:b/>
          <w:sz w:val="20"/>
        </w:rPr>
        <w:t>7</w:t>
      </w:r>
      <w:r>
        <w:rPr>
          <w:rFonts w:ascii="Arial" w:hAnsi="Arial"/>
          <w:b/>
          <w:spacing w:val="-4"/>
          <w:sz w:val="20"/>
        </w:rPr>
        <w:t> </w:t>
      </w:r>
      <w:r>
        <w:rPr>
          <w:rFonts w:ascii="Arial" w:hAnsi="Arial"/>
          <w:b/>
          <w:sz w:val="20"/>
        </w:rPr>
        <w:t>VIGÉSIMA</w:t>
      </w:r>
      <w:r>
        <w:rPr>
          <w:rFonts w:ascii="Arial" w:hAnsi="Arial"/>
          <w:b/>
          <w:spacing w:val="-3"/>
          <w:sz w:val="20"/>
        </w:rPr>
        <w:t> </w:t>
      </w:r>
      <w:r>
        <w:rPr>
          <w:rFonts w:ascii="Arial" w:hAnsi="Arial"/>
          <w:b/>
          <w:sz w:val="20"/>
        </w:rPr>
        <w:t>SÉPTIMA</w:t>
      </w:r>
      <w:r>
        <w:rPr>
          <w:rFonts w:ascii="Arial" w:hAnsi="Arial"/>
          <w:b/>
          <w:spacing w:val="-3"/>
          <w:sz w:val="20"/>
        </w:rPr>
        <w:t> </w:t>
      </w:r>
      <w:r>
        <w:rPr>
          <w:rFonts w:ascii="Arial" w:hAnsi="Arial"/>
          <w:b/>
          <w:sz w:val="20"/>
        </w:rPr>
        <w:t>SECCIÓN</w:t>
      </w:r>
    </w:p>
    <w:p>
      <w:pPr>
        <w:spacing w:before="1"/>
        <w:ind w:left="3628" w:right="0" w:firstLine="0"/>
        <w:jc w:val="left"/>
        <w:rPr>
          <w:rFonts w:ascii="Arial"/>
          <w:b/>
          <w:sz w:val="20"/>
        </w:rPr>
      </w:pPr>
      <w:r>
        <w:rPr>
          <w:rFonts w:ascii="Arial"/>
          <w:b/>
          <w:sz w:val="20"/>
        </w:rPr>
        <w:t>DEL</w:t>
      </w:r>
      <w:r>
        <w:rPr>
          <w:rFonts w:ascii="Arial"/>
          <w:b/>
          <w:spacing w:val="-3"/>
          <w:sz w:val="20"/>
        </w:rPr>
        <w:t> </w:t>
      </w:r>
      <w:r>
        <w:rPr>
          <w:rFonts w:ascii="Arial"/>
          <w:b/>
          <w:sz w:val="20"/>
        </w:rPr>
        <w:t>15</w:t>
      </w:r>
      <w:r>
        <w:rPr>
          <w:rFonts w:ascii="Arial"/>
          <w:b/>
          <w:spacing w:val="-2"/>
          <w:sz w:val="20"/>
        </w:rPr>
        <w:t> </w:t>
      </w:r>
      <w:r>
        <w:rPr>
          <w:rFonts w:ascii="Arial"/>
          <w:b/>
          <w:sz w:val="20"/>
        </w:rPr>
        <w:t>DE</w:t>
      </w:r>
      <w:r>
        <w:rPr>
          <w:rFonts w:ascii="Arial"/>
          <w:b/>
          <w:spacing w:val="-1"/>
          <w:sz w:val="20"/>
        </w:rPr>
        <w:t> </w:t>
      </w:r>
      <w:r>
        <w:rPr>
          <w:rFonts w:ascii="Arial"/>
          <w:b/>
          <w:sz w:val="20"/>
        </w:rPr>
        <w:t>FEBRERO</w:t>
      </w:r>
      <w:r>
        <w:rPr>
          <w:rFonts w:ascii="Arial"/>
          <w:b/>
          <w:spacing w:val="-1"/>
          <w:sz w:val="20"/>
        </w:rPr>
        <w:t> </w:t>
      </w:r>
      <w:r>
        <w:rPr>
          <w:rFonts w:ascii="Arial"/>
          <w:b/>
          <w:sz w:val="20"/>
        </w:rPr>
        <w:t>DEL</w:t>
      </w:r>
      <w:r>
        <w:rPr>
          <w:rFonts w:ascii="Arial"/>
          <w:b/>
          <w:spacing w:val="-1"/>
          <w:sz w:val="20"/>
        </w:rPr>
        <w:t> </w:t>
      </w:r>
      <w:r>
        <w:rPr>
          <w:rFonts w:ascii="Arial"/>
          <w:b/>
          <w:spacing w:val="-4"/>
          <w:sz w:val="20"/>
        </w:rPr>
        <w:t>2020</w:t>
      </w:r>
    </w:p>
    <w:p>
      <w:pPr>
        <w:spacing w:before="229"/>
        <w:ind w:left="238" w:right="101" w:firstLine="0"/>
        <w:jc w:val="both"/>
        <w:rPr>
          <w:sz w:val="20"/>
        </w:rPr>
      </w:pPr>
      <w:r>
        <w:rPr>
          <w:rFonts w:ascii="Arial" w:hAnsi="Arial"/>
          <w:b/>
          <w:sz w:val="20"/>
        </w:rPr>
        <w:t>ARTÍCULO</w:t>
      </w:r>
      <w:r>
        <w:rPr>
          <w:rFonts w:ascii="Arial" w:hAnsi="Arial"/>
          <w:b/>
          <w:spacing w:val="-9"/>
          <w:sz w:val="20"/>
        </w:rPr>
        <w:t> </w:t>
      </w:r>
      <w:r>
        <w:rPr>
          <w:rFonts w:ascii="Arial" w:hAnsi="Arial"/>
          <w:b/>
          <w:sz w:val="20"/>
        </w:rPr>
        <w:t>PRIMERO.-</w:t>
      </w:r>
      <w:r>
        <w:rPr>
          <w:rFonts w:ascii="Arial" w:hAnsi="Arial"/>
          <w:b/>
          <w:spacing w:val="-8"/>
          <w:sz w:val="20"/>
        </w:rPr>
        <w:t> </w:t>
      </w:r>
      <w:r>
        <w:rPr>
          <w:sz w:val="20"/>
        </w:rPr>
        <w:t>Se</w:t>
      </w:r>
      <w:r>
        <w:rPr>
          <w:spacing w:val="-10"/>
          <w:sz w:val="20"/>
        </w:rPr>
        <w:t> </w:t>
      </w:r>
      <w:r>
        <w:rPr>
          <w:rFonts w:ascii="Arial" w:hAnsi="Arial"/>
          <w:b/>
          <w:sz w:val="20"/>
        </w:rPr>
        <w:t>REFORMAN</w:t>
      </w:r>
      <w:r>
        <w:rPr>
          <w:rFonts w:ascii="Arial" w:hAnsi="Arial"/>
          <w:b/>
          <w:spacing w:val="-10"/>
          <w:sz w:val="20"/>
        </w:rPr>
        <w:t> </w:t>
      </w:r>
      <w:r>
        <w:rPr>
          <w:sz w:val="20"/>
        </w:rPr>
        <w:t>los</w:t>
      </w:r>
      <w:r>
        <w:rPr>
          <w:spacing w:val="-8"/>
          <w:sz w:val="20"/>
        </w:rPr>
        <w:t> </w:t>
      </w:r>
      <w:r>
        <w:rPr>
          <w:sz w:val="20"/>
        </w:rPr>
        <w:t>artículos</w:t>
      </w:r>
      <w:r>
        <w:rPr>
          <w:spacing w:val="-9"/>
          <w:sz w:val="20"/>
        </w:rPr>
        <w:t> </w:t>
      </w:r>
      <w:r>
        <w:rPr>
          <w:sz w:val="20"/>
        </w:rPr>
        <w:t>79</w:t>
      </w:r>
      <w:r>
        <w:rPr>
          <w:spacing w:val="-9"/>
          <w:sz w:val="20"/>
        </w:rPr>
        <w:t> </w:t>
      </w:r>
      <w:r>
        <w:rPr>
          <w:sz w:val="20"/>
        </w:rPr>
        <w:t>fracciones</w:t>
      </w:r>
      <w:r>
        <w:rPr>
          <w:spacing w:val="-9"/>
          <w:sz w:val="20"/>
        </w:rPr>
        <w:t> </w:t>
      </w:r>
      <w:r>
        <w:rPr>
          <w:sz w:val="20"/>
        </w:rPr>
        <w:t>III</w:t>
      </w:r>
      <w:r>
        <w:rPr>
          <w:spacing w:val="-9"/>
          <w:sz w:val="20"/>
        </w:rPr>
        <w:t> </w:t>
      </w:r>
      <w:r>
        <w:rPr>
          <w:sz w:val="20"/>
        </w:rPr>
        <w:t>y</w:t>
      </w:r>
      <w:r>
        <w:rPr>
          <w:spacing w:val="-8"/>
          <w:sz w:val="20"/>
        </w:rPr>
        <w:t> </w:t>
      </w:r>
      <w:r>
        <w:rPr>
          <w:sz w:val="20"/>
        </w:rPr>
        <w:t>IV;</w:t>
      </w:r>
      <w:r>
        <w:rPr>
          <w:spacing w:val="-9"/>
          <w:sz w:val="20"/>
        </w:rPr>
        <w:t> </w:t>
      </w:r>
      <w:r>
        <w:rPr>
          <w:sz w:val="20"/>
        </w:rPr>
        <w:t>92</w:t>
      </w:r>
      <w:r>
        <w:rPr>
          <w:spacing w:val="-9"/>
          <w:sz w:val="20"/>
        </w:rPr>
        <w:t> </w:t>
      </w:r>
      <w:r>
        <w:rPr>
          <w:sz w:val="20"/>
        </w:rPr>
        <w:t>y</w:t>
      </w:r>
      <w:r>
        <w:rPr>
          <w:spacing w:val="-8"/>
          <w:sz w:val="20"/>
        </w:rPr>
        <w:t> </w:t>
      </w:r>
      <w:r>
        <w:rPr>
          <w:sz w:val="20"/>
        </w:rPr>
        <w:t>102</w:t>
      </w:r>
      <w:r>
        <w:rPr>
          <w:spacing w:val="-8"/>
          <w:sz w:val="20"/>
        </w:rPr>
        <w:t> </w:t>
      </w:r>
      <w:r>
        <w:rPr>
          <w:sz w:val="20"/>
        </w:rPr>
        <w:t>fracción</w:t>
      </w:r>
      <w:r>
        <w:rPr>
          <w:spacing w:val="-9"/>
          <w:sz w:val="20"/>
        </w:rPr>
        <w:t> </w:t>
      </w:r>
      <w:r>
        <w:rPr>
          <w:sz w:val="20"/>
        </w:rPr>
        <w:t>II</w:t>
      </w:r>
      <w:r>
        <w:rPr>
          <w:spacing w:val="-9"/>
          <w:sz w:val="20"/>
        </w:rPr>
        <w:t> </w:t>
      </w:r>
      <w:r>
        <w:rPr>
          <w:sz w:val="20"/>
        </w:rPr>
        <w:t>y</w:t>
      </w:r>
      <w:r>
        <w:rPr>
          <w:spacing w:val="-8"/>
          <w:sz w:val="20"/>
        </w:rPr>
        <w:t> </w:t>
      </w:r>
      <w:r>
        <w:rPr>
          <w:sz w:val="20"/>
        </w:rPr>
        <w:t>se</w:t>
      </w:r>
      <w:r>
        <w:rPr>
          <w:spacing w:val="-8"/>
          <w:sz w:val="20"/>
        </w:rPr>
        <w:t> </w:t>
      </w:r>
      <w:r>
        <w:rPr>
          <w:sz w:val="20"/>
        </w:rPr>
        <w:t>ADICIONA la fracción V del artículo 79, de la </w:t>
      </w:r>
      <w:r>
        <w:rPr>
          <w:rFonts w:ascii="Arial" w:hAnsi="Arial"/>
          <w:b/>
          <w:sz w:val="20"/>
        </w:rPr>
        <w:t>Ley Estatal de Planeación</w:t>
      </w:r>
      <w:r>
        <w:rPr>
          <w:sz w:val="20"/>
        </w:rPr>
        <w:t>.</w:t>
      </w:r>
    </w:p>
    <w:p>
      <w:pPr>
        <w:spacing w:before="0"/>
        <w:ind w:left="238" w:right="102" w:firstLine="0"/>
        <w:jc w:val="left"/>
        <w:rPr>
          <w:rFonts w:ascii="Arial" w:hAnsi="Arial"/>
          <w:b/>
          <w:sz w:val="20"/>
        </w:rPr>
      </w:pPr>
      <w:r>
        <w:rPr>
          <w:rFonts w:ascii="Arial" w:hAnsi="Arial"/>
          <w:b/>
          <w:sz w:val="20"/>
        </w:rPr>
        <w:t>ARTÍCULO</w:t>
      </w:r>
      <w:r>
        <w:rPr>
          <w:rFonts w:ascii="Arial" w:hAnsi="Arial"/>
          <w:b/>
          <w:spacing w:val="22"/>
          <w:sz w:val="20"/>
        </w:rPr>
        <w:t> </w:t>
      </w:r>
      <w:r>
        <w:rPr>
          <w:rFonts w:ascii="Arial" w:hAnsi="Arial"/>
          <w:b/>
          <w:sz w:val="20"/>
        </w:rPr>
        <w:t>SEGUNDO.-</w:t>
      </w:r>
      <w:r>
        <w:rPr>
          <w:rFonts w:ascii="Arial" w:hAnsi="Arial"/>
          <w:b/>
          <w:spacing w:val="23"/>
          <w:sz w:val="20"/>
        </w:rPr>
        <w:t> </w:t>
      </w:r>
      <w:r>
        <w:rPr>
          <w:sz w:val="20"/>
        </w:rPr>
        <w:t>Se</w:t>
      </w:r>
      <w:r>
        <w:rPr>
          <w:spacing w:val="23"/>
          <w:sz w:val="20"/>
        </w:rPr>
        <w:t> </w:t>
      </w:r>
      <w:r>
        <w:rPr>
          <w:rFonts w:ascii="Arial" w:hAnsi="Arial"/>
          <w:b/>
          <w:sz w:val="20"/>
        </w:rPr>
        <w:t>REFORMAN</w:t>
      </w:r>
      <w:r>
        <w:rPr>
          <w:rFonts w:ascii="Arial" w:hAnsi="Arial"/>
          <w:b/>
          <w:spacing w:val="25"/>
          <w:sz w:val="20"/>
        </w:rPr>
        <w:t> </w:t>
      </w:r>
      <w:r>
        <w:rPr>
          <w:sz w:val="20"/>
        </w:rPr>
        <w:t>los</w:t>
      </w:r>
      <w:r>
        <w:rPr>
          <w:spacing w:val="23"/>
          <w:sz w:val="20"/>
        </w:rPr>
        <w:t> </w:t>
      </w:r>
      <w:r>
        <w:rPr>
          <w:sz w:val="20"/>
        </w:rPr>
        <w:t>artículos</w:t>
      </w:r>
      <w:r>
        <w:rPr>
          <w:spacing w:val="24"/>
          <w:sz w:val="20"/>
        </w:rPr>
        <w:t> </w:t>
      </w:r>
      <w:r>
        <w:rPr>
          <w:sz w:val="20"/>
        </w:rPr>
        <w:t>43</w:t>
      </w:r>
      <w:r>
        <w:rPr>
          <w:spacing w:val="24"/>
          <w:sz w:val="20"/>
        </w:rPr>
        <w:t> </w:t>
      </w:r>
      <w:r>
        <w:rPr>
          <w:sz w:val="20"/>
        </w:rPr>
        <w:t>párrafo</w:t>
      </w:r>
      <w:r>
        <w:rPr>
          <w:spacing w:val="23"/>
          <w:sz w:val="20"/>
        </w:rPr>
        <w:t> </w:t>
      </w:r>
      <w:r>
        <w:rPr>
          <w:sz w:val="20"/>
        </w:rPr>
        <w:t>primero</w:t>
      </w:r>
      <w:r>
        <w:rPr>
          <w:spacing w:val="22"/>
          <w:sz w:val="20"/>
        </w:rPr>
        <w:t> </w:t>
      </w:r>
      <w:r>
        <w:rPr>
          <w:sz w:val="20"/>
        </w:rPr>
        <w:t>y</w:t>
      </w:r>
      <w:r>
        <w:rPr>
          <w:spacing w:val="23"/>
          <w:sz w:val="20"/>
        </w:rPr>
        <w:t> </w:t>
      </w:r>
      <w:r>
        <w:rPr>
          <w:sz w:val="20"/>
        </w:rPr>
        <w:t>45</w:t>
      </w:r>
      <w:r>
        <w:rPr>
          <w:spacing w:val="24"/>
          <w:sz w:val="20"/>
        </w:rPr>
        <w:t> </w:t>
      </w:r>
      <w:r>
        <w:rPr>
          <w:sz w:val="20"/>
        </w:rPr>
        <w:t>párrafo</w:t>
      </w:r>
      <w:r>
        <w:rPr>
          <w:spacing w:val="23"/>
          <w:sz w:val="20"/>
        </w:rPr>
        <w:t> </w:t>
      </w:r>
      <w:r>
        <w:rPr>
          <w:sz w:val="20"/>
        </w:rPr>
        <w:t>segundo</w:t>
      </w:r>
      <w:r>
        <w:rPr>
          <w:spacing w:val="24"/>
          <w:sz w:val="20"/>
        </w:rPr>
        <w:t> </w:t>
      </w:r>
      <w:r>
        <w:rPr>
          <w:sz w:val="20"/>
        </w:rPr>
        <w:t>de</w:t>
      </w:r>
      <w:r>
        <w:rPr>
          <w:spacing w:val="23"/>
          <w:sz w:val="20"/>
        </w:rPr>
        <w:t> </w:t>
      </w:r>
      <w:r>
        <w:rPr>
          <w:sz w:val="20"/>
        </w:rPr>
        <w:t>la</w:t>
      </w:r>
      <w:r>
        <w:rPr>
          <w:spacing w:val="25"/>
          <w:sz w:val="20"/>
        </w:rPr>
        <w:t> </w:t>
      </w:r>
      <w:r>
        <w:rPr>
          <w:rFonts w:ascii="Arial" w:hAnsi="Arial"/>
          <w:b/>
          <w:sz w:val="20"/>
        </w:rPr>
        <w:t>Ley Estatal de Presupuesto y Responsabilidad Hacendaria.</w:t>
      </w:r>
    </w:p>
    <w:p>
      <w:pPr>
        <w:spacing w:before="0"/>
        <w:ind w:left="238" w:right="102" w:firstLine="0"/>
        <w:jc w:val="left"/>
        <w:rPr>
          <w:rFonts w:ascii="Arial" w:hAnsi="Arial"/>
          <w:b/>
          <w:sz w:val="20"/>
        </w:rPr>
      </w:pPr>
      <w:r>
        <w:rPr>
          <w:rFonts w:ascii="Arial" w:hAnsi="Arial"/>
          <w:b/>
          <w:sz w:val="20"/>
        </w:rPr>
        <w:t>ARTÍCULO</w:t>
      </w:r>
      <w:r>
        <w:rPr>
          <w:rFonts w:ascii="Arial" w:hAnsi="Arial"/>
          <w:b/>
          <w:spacing w:val="-13"/>
          <w:sz w:val="20"/>
        </w:rPr>
        <w:t> </w:t>
      </w:r>
      <w:r>
        <w:rPr>
          <w:rFonts w:ascii="Arial" w:hAnsi="Arial"/>
          <w:b/>
          <w:sz w:val="20"/>
        </w:rPr>
        <w:t>TERCERO.-</w:t>
      </w:r>
      <w:r>
        <w:rPr>
          <w:rFonts w:ascii="Arial" w:hAnsi="Arial"/>
          <w:b/>
          <w:spacing w:val="-11"/>
          <w:sz w:val="20"/>
        </w:rPr>
        <w:t> </w:t>
      </w:r>
      <w:r>
        <w:rPr>
          <w:sz w:val="20"/>
        </w:rPr>
        <w:t>Se</w:t>
      </w:r>
      <w:r>
        <w:rPr>
          <w:spacing w:val="-11"/>
          <w:sz w:val="20"/>
        </w:rPr>
        <w:t> </w:t>
      </w:r>
      <w:r>
        <w:rPr>
          <w:rFonts w:ascii="Arial" w:hAnsi="Arial"/>
          <w:b/>
          <w:sz w:val="20"/>
        </w:rPr>
        <w:t>REFORMA</w:t>
      </w:r>
      <w:r>
        <w:rPr>
          <w:rFonts w:ascii="Arial" w:hAnsi="Arial"/>
          <w:b/>
          <w:spacing w:val="-12"/>
          <w:sz w:val="20"/>
        </w:rPr>
        <w:t> </w:t>
      </w:r>
      <w:r>
        <w:rPr>
          <w:sz w:val="20"/>
        </w:rPr>
        <w:t>el</w:t>
      </w:r>
      <w:r>
        <w:rPr>
          <w:spacing w:val="-11"/>
          <w:sz w:val="20"/>
        </w:rPr>
        <w:t> </w:t>
      </w:r>
      <w:r>
        <w:rPr>
          <w:sz w:val="20"/>
        </w:rPr>
        <w:t>artículo</w:t>
      </w:r>
      <w:r>
        <w:rPr>
          <w:spacing w:val="-12"/>
          <w:sz w:val="20"/>
        </w:rPr>
        <w:t> </w:t>
      </w:r>
      <w:r>
        <w:rPr>
          <w:sz w:val="20"/>
        </w:rPr>
        <w:t>16</w:t>
      </w:r>
      <w:r>
        <w:rPr>
          <w:spacing w:val="-12"/>
          <w:sz w:val="20"/>
        </w:rPr>
        <w:t> </w:t>
      </w:r>
      <w:r>
        <w:rPr>
          <w:sz w:val="20"/>
        </w:rPr>
        <w:t>de</w:t>
      </w:r>
      <w:r>
        <w:rPr>
          <w:spacing w:val="-11"/>
          <w:sz w:val="20"/>
        </w:rPr>
        <w:t> </w:t>
      </w:r>
      <w:r>
        <w:rPr>
          <w:sz w:val="20"/>
        </w:rPr>
        <w:t>la</w:t>
      </w:r>
      <w:r>
        <w:rPr>
          <w:spacing w:val="-10"/>
          <w:sz w:val="20"/>
        </w:rPr>
        <w:t> </w:t>
      </w:r>
      <w:r>
        <w:rPr>
          <w:rFonts w:ascii="Arial" w:hAnsi="Arial"/>
          <w:b/>
          <w:sz w:val="20"/>
        </w:rPr>
        <w:t>Ley</w:t>
      </w:r>
      <w:r>
        <w:rPr>
          <w:rFonts w:ascii="Arial" w:hAnsi="Arial"/>
          <w:b/>
          <w:spacing w:val="-11"/>
          <w:sz w:val="20"/>
        </w:rPr>
        <w:t> </w:t>
      </w:r>
      <w:r>
        <w:rPr>
          <w:rFonts w:ascii="Arial" w:hAnsi="Arial"/>
          <w:b/>
          <w:sz w:val="20"/>
        </w:rPr>
        <w:t>de</w:t>
      </w:r>
      <w:r>
        <w:rPr>
          <w:rFonts w:ascii="Arial" w:hAnsi="Arial"/>
          <w:b/>
          <w:spacing w:val="-12"/>
          <w:sz w:val="20"/>
        </w:rPr>
        <w:t> </w:t>
      </w:r>
      <w:r>
        <w:rPr>
          <w:rFonts w:ascii="Arial" w:hAnsi="Arial"/>
          <w:b/>
          <w:sz w:val="20"/>
        </w:rPr>
        <w:t>Obras</w:t>
      </w:r>
      <w:r>
        <w:rPr>
          <w:rFonts w:ascii="Arial" w:hAnsi="Arial"/>
          <w:b/>
          <w:spacing w:val="-11"/>
          <w:sz w:val="20"/>
        </w:rPr>
        <w:t> </w:t>
      </w:r>
      <w:r>
        <w:rPr>
          <w:rFonts w:ascii="Arial" w:hAnsi="Arial"/>
          <w:b/>
          <w:sz w:val="20"/>
        </w:rPr>
        <w:t>Públicas</w:t>
      </w:r>
      <w:r>
        <w:rPr>
          <w:rFonts w:ascii="Arial" w:hAnsi="Arial"/>
          <w:b/>
          <w:spacing w:val="-11"/>
          <w:sz w:val="20"/>
        </w:rPr>
        <w:t> </w:t>
      </w:r>
      <w:r>
        <w:rPr>
          <w:rFonts w:ascii="Arial" w:hAnsi="Arial"/>
          <w:b/>
          <w:sz w:val="20"/>
        </w:rPr>
        <w:t>y</w:t>
      </w:r>
      <w:r>
        <w:rPr>
          <w:rFonts w:ascii="Arial" w:hAnsi="Arial"/>
          <w:b/>
          <w:spacing w:val="-11"/>
          <w:sz w:val="20"/>
        </w:rPr>
        <w:t> </w:t>
      </w:r>
      <w:r>
        <w:rPr>
          <w:rFonts w:ascii="Arial" w:hAnsi="Arial"/>
          <w:b/>
          <w:sz w:val="20"/>
        </w:rPr>
        <w:t>Servicios</w:t>
      </w:r>
      <w:r>
        <w:rPr>
          <w:rFonts w:ascii="Arial" w:hAnsi="Arial"/>
          <w:b/>
          <w:spacing w:val="-11"/>
          <w:sz w:val="20"/>
        </w:rPr>
        <w:t> </w:t>
      </w:r>
      <w:r>
        <w:rPr>
          <w:rFonts w:ascii="Arial" w:hAnsi="Arial"/>
          <w:b/>
          <w:sz w:val="20"/>
        </w:rPr>
        <w:t>Relacionados del Estado de Oaxaca.</w:t>
      </w:r>
    </w:p>
    <w:p>
      <w:pPr>
        <w:spacing w:before="1"/>
        <w:ind w:left="238" w:right="99" w:firstLine="0"/>
        <w:jc w:val="left"/>
        <w:rPr>
          <w:sz w:val="20"/>
        </w:rPr>
      </w:pPr>
      <w:r>
        <w:rPr>
          <w:rFonts w:ascii="Arial" w:hAnsi="Arial"/>
          <w:b/>
          <w:sz w:val="20"/>
        </w:rPr>
        <w:t>ARTÍCULO CUARTO.- </w:t>
      </w:r>
      <w:r>
        <w:rPr>
          <w:sz w:val="20"/>
        </w:rPr>
        <w:t>Se </w:t>
      </w:r>
      <w:r>
        <w:rPr>
          <w:rFonts w:ascii="Arial" w:hAnsi="Arial"/>
          <w:b/>
          <w:sz w:val="20"/>
        </w:rPr>
        <w:t>REFORMAN </w:t>
      </w:r>
      <w:r>
        <w:rPr>
          <w:sz w:val="20"/>
        </w:rPr>
        <w:t>los artículos 14 párrafo segundo y 45 fracciones IV y VIII de la </w:t>
      </w:r>
      <w:r>
        <w:rPr>
          <w:rFonts w:ascii="Arial" w:hAnsi="Arial"/>
          <w:b/>
          <w:sz w:val="20"/>
        </w:rPr>
        <w:t>Ley Orgánica del Poder Ejecutivo del Estado de Oaxaca</w:t>
      </w:r>
      <w:r>
        <w:rPr>
          <w:sz w:val="20"/>
        </w:rPr>
        <w:t>.</w:t>
      </w:r>
    </w:p>
    <w:p>
      <w:pPr>
        <w:spacing w:line="230" w:lineRule="exact" w:before="0"/>
        <w:ind w:left="136" w:right="0" w:firstLine="0"/>
        <w:jc w:val="center"/>
        <w:rPr>
          <w:rFonts w:ascii="Arial"/>
          <w:b/>
          <w:sz w:val="20"/>
        </w:rPr>
      </w:pPr>
      <w:r>
        <w:rPr>
          <w:rFonts w:ascii="Arial"/>
          <w:b/>
          <w:spacing w:val="-2"/>
          <w:sz w:val="20"/>
        </w:rPr>
        <w:t>TRANSITORIOS</w:t>
      </w:r>
    </w:p>
    <w:p>
      <w:pPr>
        <w:spacing w:line="230" w:lineRule="exact" w:before="0"/>
        <w:ind w:left="238" w:right="0" w:firstLine="0"/>
        <w:jc w:val="both"/>
        <w:rPr>
          <w:sz w:val="20"/>
        </w:rPr>
      </w:pPr>
      <w:r>
        <w:rPr>
          <w:rFonts w:ascii="Arial" w:hAnsi="Arial"/>
          <w:b/>
          <w:sz w:val="20"/>
        </w:rPr>
        <w:t>PRIMERO.-</w:t>
      </w:r>
      <w:r>
        <w:rPr>
          <w:rFonts w:ascii="Arial" w:hAnsi="Arial"/>
          <w:b/>
          <w:spacing w:val="-8"/>
          <w:sz w:val="20"/>
        </w:rPr>
        <w:t> </w:t>
      </w:r>
      <w:r>
        <w:rPr>
          <w:sz w:val="20"/>
        </w:rPr>
        <w:t>Publíquese</w:t>
      </w:r>
      <w:r>
        <w:rPr>
          <w:spacing w:val="-4"/>
          <w:sz w:val="20"/>
        </w:rPr>
        <w:t> </w:t>
      </w:r>
      <w:r>
        <w:rPr>
          <w:sz w:val="20"/>
        </w:rPr>
        <w:t>el</w:t>
      </w:r>
      <w:r>
        <w:rPr>
          <w:spacing w:val="-6"/>
          <w:sz w:val="20"/>
        </w:rPr>
        <w:t> </w:t>
      </w:r>
      <w:r>
        <w:rPr>
          <w:sz w:val="20"/>
        </w:rPr>
        <w:t>presente</w:t>
      </w:r>
      <w:r>
        <w:rPr>
          <w:spacing w:val="-5"/>
          <w:sz w:val="20"/>
        </w:rPr>
        <w:t> </w:t>
      </w:r>
      <w:r>
        <w:rPr>
          <w:sz w:val="20"/>
        </w:rPr>
        <w:t>Decreto</w:t>
      </w:r>
      <w:r>
        <w:rPr>
          <w:spacing w:val="-5"/>
          <w:sz w:val="20"/>
        </w:rPr>
        <w:t> </w:t>
      </w:r>
      <w:r>
        <w:rPr>
          <w:sz w:val="20"/>
        </w:rPr>
        <w:t>en</w:t>
      </w:r>
      <w:r>
        <w:rPr>
          <w:spacing w:val="-4"/>
          <w:sz w:val="20"/>
        </w:rPr>
        <w:t> </w:t>
      </w:r>
      <w:r>
        <w:rPr>
          <w:sz w:val="20"/>
        </w:rPr>
        <w:t>el</w:t>
      </w:r>
      <w:r>
        <w:rPr>
          <w:spacing w:val="-5"/>
          <w:sz w:val="20"/>
        </w:rPr>
        <w:t> </w:t>
      </w:r>
      <w:r>
        <w:rPr>
          <w:sz w:val="20"/>
        </w:rPr>
        <w:t>Periódico</w:t>
      </w:r>
      <w:r>
        <w:rPr>
          <w:spacing w:val="-4"/>
          <w:sz w:val="20"/>
        </w:rPr>
        <w:t> </w:t>
      </w:r>
      <w:r>
        <w:rPr>
          <w:sz w:val="20"/>
        </w:rPr>
        <w:t>Oficial</w:t>
      </w:r>
      <w:r>
        <w:rPr>
          <w:spacing w:val="-4"/>
          <w:sz w:val="20"/>
        </w:rPr>
        <w:t> </w:t>
      </w:r>
      <w:r>
        <w:rPr>
          <w:sz w:val="20"/>
        </w:rPr>
        <w:t>del</w:t>
      </w:r>
      <w:r>
        <w:rPr>
          <w:spacing w:val="-5"/>
          <w:sz w:val="20"/>
        </w:rPr>
        <w:t> </w:t>
      </w:r>
      <w:r>
        <w:rPr>
          <w:sz w:val="20"/>
        </w:rPr>
        <w:t>Gobierno</w:t>
      </w:r>
      <w:r>
        <w:rPr>
          <w:spacing w:val="-5"/>
          <w:sz w:val="20"/>
        </w:rPr>
        <w:t> </w:t>
      </w:r>
      <w:r>
        <w:rPr>
          <w:sz w:val="20"/>
        </w:rPr>
        <w:t>del</w:t>
      </w:r>
      <w:r>
        <w:rPr>
          <w:spacing w:val="-3"/>
          <w:sz w:val="20"/>
        </w:rPr>
        <w:t> </w:t>
      </w:r>
      <w:r>
        <w:rPr>
          <w:spacing w:val="-2"/>
          <w:sz w:val="20"/>
        </w:rPr>
        <w:t>Estado.</w:t>
      </w:r>
    </w:p>
    <w:p>
      <w:pPr>
        <w:spacing w:before="0"/>
        <w:ind w:left="238" w:right="104" w:firstLine="0"/>
        <w:jc w:val="both"/>
        <w:rPr>
          <w:sz w:val="20"/>
        </w:rPr>
      </w:pPr>
      <w:r>
        <w:rPr>
          <w:rFonts w:ascii="Arial" w:hAnsi="Arial"/>
          <w:b/>
          <w:sz w:val="20"/>
        </w:rPr>
        <w:t>SEGUNDO.- </w:t>
      </w:r>
      <w:r>
        <w:rPr>
          <w:sz w:val="20"/>
        </w:rPr>
        <w:t>El presente Decreto entrará en vigor al día siguiente de su publicación en el Périódico Oficial del Gobierno del Estado.</w:t>
      </w:r>
    </w:p>
    <w:p>
      <w:pPr>
        <w:spacing w:before="1"/>
        <w:ind w:left="238" w:right="101" w:firstLine="0"/>
        <w:jc w:val="both"/>
        <w:rPr>
          <w:sz w:val="20"/>
        </w:rPr>
      </w:pPr>
      <w:r>
        <w:rPr>
          <w:rFonts w:ascii="Arial" w:hAnsi="Arial"/>
          <w:b/>
          <w:sz w:val="20"/>
        </w:rPr>
        <w:t>TERCERO.-</w:t>
      </w:r>
      <w:r>
        <w:rPr>
          <w:rFonts w:ascii="Arial" w:hAnsi="Arial"/>
          <w:b/>
          <w:spacing w:val="-14"/>
          <w:sz w:val="20"/>
        </w:rPr>
        <w:t> </w:t>
      </w:r>
      <w:r>
        <w:rPr>
          <w:sz w:val="20"/>
        </w:rPr>
        <w:t>Se</w:t>
      </w:r>
      <w:r>
        <w:rPr>
          <w:spacing w:val="-14"/>
          <w:sz w:val="20"/>
        </w:rPr>
        <w:t> </w:t>
      </w:r>
      <w:r>
        <w:rPr>
          <w:sz w:val="20"/>
        </w:rPr>
        <w:t>derogan</w:t>
      </w:r>
      <w:r>
        <w:rPr>
          <w:spacing w:val="-14"/>
          <w:sz w:val="20"/>
        </w:rPr>
        <w:t> </w:t>
      </w:r>
      <w:r>
        <w:rPr>
          <w:sz w:val="20"/>
        </w:rPr>
        <w:t>todas</w:t>
      </w:r>
      <w:r>
        <w:rPr>
          <w:spacing w:val="-14"/>
          <w:sz w:val="20"/>
        </w:rPr>
        <w:t> </w:t>
      </w:r>
      <w:r>
        <w:rPr>
          <w:sz w:val="20"/>
        </w:rPr>
        <w:t>las</w:t>
      </w:r>
      <w:r>
        <w:rPr>
          <w:spacing w:val="-14"/>
          <w:sz w:val="20"/>
        </w:rPr>
        <w:t> </w:t>
      </w:r>
      <w:r>
        <w:rPr>
          <w:sz w:val="20"/>
        </w:rPr>
        <w:t>disposiciones</w:t>
      </w:r>
      <w:r>
        <w:rPr>
          <w:spacing w:val="-14"/>
          <w:sz w:val="20"/>
        </w:rPr>
        <w:t> </w:t>
      </w:r>
      <w:r>
        <w:rPr>
          <w:sz w:val="20"/>
        </w:rPr>
        <w:t>de</w:t>
      </w:r>
      <w:r>
        <w:rPr>
          <w:spacing w:val="-14"/>
          <w:sz w:val="20"/>
        </w:rPr>
        <w:t> </w:t>
      </w:r>
      <w:r>
        <w:rPr>
          <w:sz w:val="20"/>
        </w:rPr>
        <w:t>igual</w:t>
      </w:r>
      <w:r>
        <w:rPr>
          <w:spacing w:val="-14"/>
          <w:sz w:val="20"/>
        </w:rPr>
        <w:t> </w:t>
      </w:r>
      <w:r>
        <w:rPr>
          <w:sz w:val="20"/>
        </w:rPr>
        <w:t>o</w:t>
      </w:r>
      <w:r>
        <w:rPr>
          <w:spacing w:val="-14"/>
          <w:sz w:val="20"/>
        </w:rPr>
        <w:t> </w:t>
      </w:r>
      <w:r>
        <w:rPr>
          <w:sz w:val="20"/>
        </w:rPr>
        <w:t>meno</w:t>
      </w:r>
      <w:r>
        <w:rPr>
          <w:spacing w:val="-13"/>
          <w:sz w:val="20"/>
        </w:rPr>
        <w:t> </w:t>
      </w:r>
      <w:r>
        <w:rPr>
          <w:sz w:val="20"/>
        </w:rPr>
        <w:t>jerarquía</w:t>
      </w:r>
      <w:r>
        <w:rPr>
          <w:spacing w:val="-14"/>
          <w:sz w:val="20"/>
        </w:rPr>
        <w:t> </w:t>
      </w:r>
      <w:r>
        <w:rPr>
          <w:sz w:val="20"/>
        </w:rPr>
        <w:t>que</w:t>
      </w:r>
      <w:r>
        <w:rPr>
          <w:spacing w:val="-14"/>
          <w:sz w:val="20"/>
        </w:rPr>
        <w:t> </w:t>
      </w:r>
      <w:r>
        <w:rPr>
          <w:sz w:val="20"/>
        </w:rPr>
        <w:t>se</w:t>
      </w:r>
      <w:r>
        <w:rPr>
          <w:spacing w:val="-14"/>
          <w:sz w:val="20"/>
        </w:rPr>
        <w:t> </w:t>
      </w:r>
      <w:r>
        <w:rPr>
          <w:sz w:val="20"/>
        </w:rPr>
        <w:t>opongan</w:t>
      </w:r>
      <w:r>
        <w:rPr>
          <w:spacing w:val="-13"/>
          <w:sz w:val="20"/>
        </w:rPr>
        <w:t> </w:t>
      </w:r>
      <w:r>
        <w:rPr>
          <w:sz w:val="20"/>
        </w:rPr>
        <w:t>al</w:t>
      </w:r>
      <w:r>
        <w:rPr>
          <w:spacing w:val="-14"/>
          <w:sz w:val="20"/>
        </w:rPr>
        <w:t> </w:t>
      </w:r>
      <w:r>
        <w:rPr>
          <w:sz w:val="20"/>
        </w:rPr>
        <w:t>presente</w:t>
      </w:r>
      <w:r>
        <w:rPr>
          <w:spacing w:val="-14"/>
          <w:sz w:val="20"/>
        </w:rPr>
        <w:t> </w:t>
      </w:r>
      <w:r>
        <w:rPr>
          <w:sz w:val="20"/>
        </w:rPr>
        <w:t>Decreto. </w:t>
      </w:r>
      <w:r>
        <w:rPr>
          <w:rFonts w:ascii="Arial" w:hAnsi="Arial"/>
          <w:b/>
          <w:sz w:val="20"/>
        </w:rPr>
        <w:t>CUARTO.-</w:t>
      </w:r>
      <w:r>
        <w:rPr>
          <w:rFonts w:ascii="Arial" w:hAnsi="Arial"/>
          <w:b/>
          <w:spacing w:val="-2"/>
          <w:sz w:val="20"/>
        </w:rPr>
        <w:t> </w:t>
      </w:r>
      <w:r>
        <w:rPr>
          <w:sz w:val="20"/>
        </w:rPr>
        <w:t>En</w:t>
      </w:r>
      <w:r>
        <w:rPr>
          <w:spacing w:val="-2"/>
          <w:sz w:val="20"/>
        </w:rPr>
        <w:t> </w:t>
      </w:r>
      <w:r>
        <w:rPr>
          <w:sz w:val="20"/>
        </w:rPr>
        <w:t>un</w:t>
      </w:r>
      <w:r>
        <w:rPr>
          <w:spacing w:val="-2"/>
          <w:sz w:val="20"/>
        </w:rPr>
        <w:t> </w:t>
      </w:r>
      <w:r>
        <w:rPr>
          <w:sz w:val="20"/>
        </w:rPr>
        <w:t>término</w:t>
      </w:r>
      <w:r>
        <w:rPr>
          <w:spacing w:val="-4"/>
          <w:sz w:val="20"/>
        </w:rPr>
        <w:t> </w:t>
      </w:r>
      <w:r>
        <w:rPr>
          <w:sz w:val="20"/>
        </w:rPr>
        <w:t>de</w:t>
      </w:r>
      <w:r>
        <w:rPr>
          <w:spacing w:val="-2"/>
          <w:sz w:val="20"/>
        </w:rPr>
        <w:t> </w:t>
      </w:r>
      <w:r>
        <w:rPr>
          <w:sz w:val="20"/>
        </w:rPr>
        <w:t>30</w:t>
      </w:r>
      <w:r>
        <w:rPr>
          <w:spacing w:val="-2"/>
          <w:sz w:val="20"/>
        </w:rPr>
        <w:t> </w:t>
      </w:r>
      <w:r>
        <w:rPr>
          <w:sz w:val="20"/>
        </w:rPr>
        <w:t>días</w:t>
      </w:r>
      <w:r>
        <w:rPr>
          <w:spacing w:val="-2"/>
          <w:sz w:val="20"/>
        </w:rPr>
        <w:t> </w:t>
      </w:r>
      <w:r>
        <w:rPr>
          <w:sz w:val="20"/>
        </w:rPr>
        <w:t>hábiles,</w:t>
      </w:r>
      <w:r>
        <w:rPr>
          <w:spacing w:val="-3"/>
          <w:sz w:val="20"/>
        </w:rPr>
        <w:t> </w:t>
      </w:r>
      <w:r>
        <w:rPr>
          <w:sz w:val="20"/>
        </w:rPr>
        <w:t>contados</w:t>
      </w:r>
      <w:r>
        <w:rPr>
          <w:spacing w:val="-2"/>
          <w:sz w:val="20"/>
        </w:rPr>
        <w:t> </w:t>
      </w:r>
      <w:r>
        <w:rPr>
          <w:sz w:val="20"/>
        </w:rPr>
        <w:t>a</w:t>
      </w:r>
      <w:r>
        <w:rPr>
          <w:spacing w:val="-3"/>
          <w:sz w:val="20"/>
        </w:rPr>
        <w:t> </w:t>
      </w:r>
      <w:r>
        <w:rPr>
          <w:sz w:val="20"/>
        </w:rPr>
        <w:t>partir</w:t>
      </w:r>
      <w:r>
        <w:rPr>
          <w:spacing w:val="-2"/>
          <w:sz w:val="20"/>
        </w:rPr>
        <w:t> </w:t>
      </w:r>
      <w:r>
        <w:rPr>
          <w:sz w:val="20"/>
        </w:rPr>
        <w:t>de</w:t>
      </w:r>
      <w:r>
        <w:rPr>
          <w:spacing w:val="-2"/>
          <w:sz w:val="20"/>
        </w:rPr>
        <w:t> </w:t>
      </w:r>
      <w:r>
        <w:rPr>
          <w:sz w:val="20"/>
        </w:rPr>
        <w:t>la</w:t>
      </w:r>
      <w:r>
        <w:rPr>
          <w:spacing w:val="-3"/>
          <w:sz w:val="20"/>
        </w:rPr>
        <w:t> </w:t>
      </w:r>
      <w:r>
        <w:rPr>
          <w:sz w:val="20"/>
        </w:rPr>
        <w:t>entrada</w:t>
      </w:r>
      <w:r>
        <w:rPr>
          <w:spacing w:val="-2"/>
          <w:sz w:val="20"/>
        </w:rPr>
        <w:t> </w:t>
      </w:r>
      <w:r>
        <w:rPr>
          <w:sz w:val="20"/>
        </w:rPr>
        <w:t>en</w:t>
      </w:r>
      <w:r>
        <w:rPr>
          <w:spacing w:val="-4"/>
          <w:sz w:val="20"/>
        </w:rPr>
        <w:t> </w:t>
      </w:r>
      <w:r>
        <w:rPr>
          <w:sz w:val="20"/>
        </w:rPr>
        <w:t>vigor</w:t>
      </w:r>
      <w:r>
        <w:rPr>
          <w:spacing w:val="-2"/>
          <w:sz w:val="20"/>
        </w:rPr>
        <w:t> </w:t>
      </w:r>
      <w:r>
        <w:rPr>
          <w:sz w:val="20"/>
        </w:rPr>
        <w:t>del</w:t>
      </w:r>
      <w:r>
        <w:rPr>
          <w:spacing w:val="-2"/>
          <w:sz w:val="20"/>
        </w:rPr>
        <w:t> </w:t>
      </w:r>
      <w:r>
        <w:rPr>
          <w:sz w:val="20"/>
        </w:rPr>
        <w:t>presente</w:t>
      </w:r>
      <w:r>
        <w:rPr>
          <w:spacing w:val="-2"/>
          <w:sz w:val="20"/>
        </w:rPr>
        <w:t> </w:t>
      </w:r>
      <w:r>
        <w:rPr>
          <w:sz w:val="20"/>
        </w:rPr>
        <w:t>Decreto,</w:t>
      </w:r>
      <w:r>
        <w:rPr>
          <w:spacing w:val="-4"/>
          <w:sz w:val="20"/>
        </w:rPr>
        <w:t> </w:t>
      </w:r>
      <w:r>
        <w:rPr>
          <w:sz w:val="20"/>
        </w:rPr>
        <w:t>se deberán expedir los formatos y procedimientos a que hace referencia la fracción II del artículo 102 de la Ley Estatal de Planeación.</w:t>
      </w:r>
    </w:p>
    <w:p>
      <w:pPr>
        <w:spacing w:before="229"/>
        <w:ind w:left="134" w:right="0" w:firstLine="0"/>
        <w:jc w:val="center"/>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4"/>
          <w:sz w:val="22"/>
        </w:rPr>
        <w:t>2493</w:t>
      </w:r>
    </w:p>
    <w:p>
      <w:pPr>
        <w:spacing w:before="0"/>
        <w:ind w:left="1119" w:right="986" w:firstLine="4"/>
        <w:jc w:val="center"/>
        <w:rPr>
          <w:rFonts w:ascii="Arial" w:hAnsi="Arial"/>
          <w:b/>
          <w:sz w:val="22"/>
        </w:rPr>
      </w:pPr>
      <w:r>
        <w:rPr>
          <w:rFonts w:ascii="Arial" w:hAnsi="Arial"/>
          <w:b/>
          <w:sz w:val="22"/>
        </w:rPr>
        <w:t>APROBADO POR LA LXIV LEGISLATURA EL 14 DE ABRIL DEL 2021 PUBLICADO</w:t>
      </w:r>
      <w:r>
        <w:rPr>
          <w:rFonts w:ascii="Arial" w:hAnsi="Arial"/>
          <w:b/>
          <w:spacing w:val="-4"/>
          <w:sz w:val="22"/>
        </w:rPr>
        <w:t> </w:t>
      </w:r>
      <w:r>
        <w:rPr>
          <w:rFonts w:ascii="Arial" w:hAnsi="Arial"/>
          <w:b/>
          <w:sz w:val="22"/>
        </w:rPr>
        <w:t>EN</w:t>
      </w:r>
      <w:r>
        <w:rPr>
          <w:rFonts w:ascii="Arial" w:hAnsi="Arial"/>
          <w:b/>
          <w:spacing w:val="-4"/>
          <w:sz w:val="22"/>
        </w:rPr>
        <w:t> </w:t>
      </w:r>
      <w:r>
        <w:rPr>
          <w:rFonts w:ascii="Arial" w:hAnsi="Arial"/>
          <w:b/>
          <w:sz w:val="22"/>
        </w:rPr>
        <w:t>EL</w:t>
      </w:r>
      <w:r>
        <w:rPr>
          <w:rFonts w:ascii="Arial" w:hAnsi="Arial"/>
          <w:b/>
          <w:spacing w:val="-3"/>
          <w:sz w:val="22"/>
        </w:rPr>
        <w:t> </w:t>
      </w:r>
      <w:r>
        <w:rPr>
          <w:rFonts w:ascii="Arial" w:hAnsi="Arial"/>
          <w:b/>
          <w:sz w:val="22"/>
        </w:rPr>
        <w:t>PERIÓDICO</w:t>
      </w:r>
      <w:r>
        <w:rPr>
          <w:rFonts w:ascii="Arial" w:hAnsi="Arial"/>
          <w:b/>
          <w:spacing w:val="-4"/>
          <w:sz w:val="22"/>
        </w:rPr>
        <w:t> </w:t>
      </w:r>
      <w:r>
        <w:rPr>
          <w:rFonts w:ascii="Arial" w:hAnsi="Arial"/>
          <w:b/>
          <w:sz w:val="22"/>
        </w:rPr>
        <w:t>OFICIAL</w:t>
      </w:r>
      <w:r>
        <w:rPr>
          <w:rFonts w:ascii="Arial" w:hAnsi="Arial"/>
          <w:b/>
          <w:spacing w:val="-4"/>
          <w:sz w:val="22"/>
        </w:rPr>
        <w:t> </w:t>
      </w:r>
      <w:r>
        <w:rPr>
          <w:rFonts w:ascii="Arial" w:hAnsi="Arial"/>
          <w:b/>
          <w:sz w:val="22"/>
        </w:rPr>
        <w:t>EXTRA</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29</w:t>
      </w:r>
      <w:r>
        <w:rPr>
          <w:rFonts w:ascii="Arial" w:hAnsi="Arial"/>
          <w:b/>
          <w:spacing w:val="-3"/>
          <w:sz w:val="22"/>
        </w:rPr>
        <w:t> </w:t>
      </w:r>
      <w:r>
        <w:rPr>
          <w:rFonts w:ascii="Arial" w:hAnsi="Arial"/>
          <w:b/>
          <w:sz w:val="22"/>
        </w:rPr>
        <w:t>DE</w:t>
      </w:r>
      <w:r>
        <w:rPr>
          <w:rFonts w:ascii="Arial" w:hAnsi="Arial"/>
          <w:b/>
          <w:spacing w:val="-4"/>
          <w:sz w:val="22"/>
        </w:rPr>
        <w:t> </w:t>
      </w:r>
      <w:r>
        <w:rPr>
          <w:rFonts w:ascii="Arial" w:hAnsi="Arial"/>
          <w:b/>
          <w:sz w:val="22"/>
        </w:rPr>
        <w:t>ABRIL</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2021</w:t>
      </w:r>
    </w:p>
    <w:p>
      <w:pPr>
        <w:spacing w:before="252"/>
        <w:ind w:left="238" w:right="103" w:firstLine="0"/>
        <w:jc w:val="both"/>
        <w:rPr>
          <w:rFonts w:ascii="Arial" w:hAnsi="Arial"/>
          <w:b/>
          <w:sz w:val="22"/>
        </w:rPr>
      </w:pPr>
      <w:r>
        <w:rPr>
          <w:rFonts w:ascii="Arial" w:hAnsi="Arial"/>
          <w:b/>
          <w:sz w:val="22"/>
        </w:rPr>
        <w:t>ARTÍCULO ÚNICO.- </w:t>
      </w:r>
      <w:r>
        <w:rPr>
          <w:sz w:val="22"/>
        </w:rPr>
        <w:t>Se </w:t>
      </w:r>
      <w:r>
        <w:rPr>
          <w:rFonts w:ascii="Arial" w:hAnsi="Arial"/>
          <w:b/>
          <w:sz w:val="22"/>
        </w:rPr>
        <w:t>ADICIONAN </w:t>
      </w:r>
      <w:r>
        <w:rPr>
          <w:sz w:val="22"/>
        </w:rPr>
        <w:t>las fracciones XX BIS y XXXIV BIS al artículo 46 y se </w:t>
      </w:r>
      <w:r>
        <w:rPr>
          <w:rFonts w:ascii="Arial" w:hAnsi="Arial"/>
          <w:b/>
          <w:sz w:val="22"/>
        </w:rPr>
        <w:t>DEROGAN </w:t>
      </w:r>
      <w:r>
        <w:rPr>
          <w:sz w:val="22"/>
        </w:rPr>
        <w:t>las fracciones LIV y LVII al artículo 45 de la </w:t>
      </w:r>
      <w:r>
        <w:rPr>
          <w:rFonts w:ascii="Arial" w:hAnsi="Arial"/>
          <w:b/>
          <w:sz w:val="22"/>
        </w:rPr>
        <w:t>Ley Orgánica del Poder Ejecutivo del Estado de Oaxaca.</w:t>
      </w:r>
    </w:p>
    <w:p>
      <w:pPr>
        <w:pStyle w:val="BodyText"/>
        <w:spacing w:before="1"/>
        <w:rPr>
          <w:rFonts w:ascii="Arial"/>
          <w:b/>
        </w:rPr>
      </w:pPr>
    </w:p>
    <w:p>
      <w:pPr>
        <w:spacing w:before="0"/>
        <w:ind w:left="134" w:right="0" w:firstLine="0"/>
        <w:jc w:val="center"/>
        <w:rPr>
          <w:rFonts w:ascii="Arial"/>
          <w:b/>
          <w:sz w:val="22"/>
        </w:rPr>
      </w:pPr>
      <w:r>
        <w:rPr>
          <w:rFonts w:ascii="Arial"/>
          <w:b/>
          <w:spacing w:val="-2"/>
          <w:sz w:val="22"/>
        </w:rPr>
        <w:t>TRANSITORIOS</w:t>
      </w:r>
    </w:p>
    <w:p>
      <w:pPr>
        <w:pStyle w:val="BodyText"/>
        <w:rPr>
          <w:rFonts w:ascii="Arial"/>
          <w:b/>
        </w:rPr>
      </w:pPr>
    </w:p>
    <w:p>
      <w:pPr>
        <w:pStyle w:val="BodyText"/>
        <w:ind w:left="238" w:right="107"/>
        <w:jc w:val="both"/>
      </w:pPr>
      <w:r>
        <w:rPr>
          <w:rFonts w:ascii="Arial" w:hAnsi="Arial"/>
          <w:b/>
        </w:rPr>
        <w:t>PRIMERO.- </w:t>
      </w:r>
      <w:r>
        <w:rPr/>
        <w:t>El presente Decreto entrará en vigor al día siguiente hábil de su publicación en el Periódico Oficial del Gobierno del Estado.</w:t>
      </w:r>
    </w:p>
    <w:p>
      <w:pPr>
        <w:pStyle w:val="BodyText"/>
      </w:pPr>
    </w:p>
    <w:p>
      <w:pPr>
        <w:pStyle w:val="BodyText"/>
        <w:spacing w:before="1"/>
        <w:ind w:left="238" w:right="108"/>
        <w:jc w:val="both"/>
      </w:pPr>
      <w:r>
        <w:rPr>
          <w:rFonts w:ascii="Arial" w:hAnsi="Arial"/>
          <w:b/>
        </w:rPr>
        <w:t>SEGUNDO.- </w:t>
      </w:r>
      <w:r>
        <w:rPr/>
        <w:t>Publíquese el presente Decreto en el Periódico Oficial del Gobierno del Estado de </w:t>
      </w:r>
      <w:r>
        <w:rPr>
          <w:spacing w:val="-2"/>
        </w:rPr>
        <w:t>Oaxaca.</w:t>
      </w:r>
    </w:p>
    <w:p>
      <w:pPr>
        <w:spacing w:after="0"/>
        <w:jc w:val="both"/>
        <w:sectPr>
          <w:pgSz w:w="12250" w:h="15850"/>
          <w:pgMar w:header="731" w:footer="0" w:top="1960" w:bottom="280" w:left="1180" w:right="940"/>
        </w:sectPr>
      </w:pPr>
    </w:p>
    <w:p>
      <w:pPr>
        <w:pStyle w:val="BodyText"/>
        <w:spacing w:before="63"/>
      </w:pPr>
    </w:p>
    <w:p>
      <w:pPr>
        <w:pStyle w:val="BodyText"/>
        <w:ind w:left="238" w:right="102"/>
        <w:jc w:val="both"/>
      </w:pPr>
      <w:r>
        <w:rPr>
          <w:rFonts w:ascii="Arial" w:hAnsi="Arial"/>
          <w:b/>
        </w:rPr>
        <w:t>TERCERO.- </w:t>
      </w:r>
      <w:r>
        <w:rPr/>
        <w:t>Los asuntos que con motivo de este Decreto deberán pasar a la Secretaría de Administración, permanecerán en el último trámite que hubieren alcanzado hasta que las unidades administrativas que los tramiten se incorporen a la Secretaría de Administración, a través de la Entidad o el Órgano que se cree para dicho fin, a excepción de los trámites urgentes o sujetos a plazos improrrogables.</w:t>
      </w:r>
    </w:p>
    <w:p>
      <w:pPr>
        <w:pStyle w:val="BodyText"/>
      </w:pPr>
    </w:p>
    <w:p>
      <w:pPr>
        <w:pStyle w:val="BodyText"/>
        <w:ind w:left="238" w:right="99"/>
        <w:jc w:val="both"/>
      </w:pPr>
      <w:r>
        <w:rPr>
          <w:rFonts w:ascii="Arial" w:hAnsi="Arial"/>
          <w:b/>
        </w:rPr>
        <w:t>CUARTO.- </w:t>
      </w:r>
      <w:r>
        <w:rPr/>
        <w:t>Cuando la Coordinación del Hangar Oficial del Gobierno de Oaxaca se transfiera a la Secretaría</w:t>
      </w:r>
      <w:r>
        <w:rPr>
          <w:spacing w:val="-10"/>
        </w:rPr>
        <w:t> </w:t>
      </w:r>
      <w:r>
        <w:rPr/>
        <w:t>de</w:t>
      </w:r>
      <w:r>
        <w:rPr>
          <w:spacing w:val="-10"/>
        </w:rPr>
        <w:t> </w:t>
      </w:r>
      <w:r>
        <w:rPr/>
        <w:t>Administración,</w:t>
      </w:r>
      <w:r>
        <w:rPr>
          <w:spacing w:val="-10"/>
        </w:rPr>
        <w:t> </w:t>
      </w:r>
      <w:r>
        <w:rPr/>
        <w:t>se</w:t>
      </w:r>
      <w:r>
        <w:rPr>
          <w:spacing w:val="-10"/>
        </w:rPr>
        <w:t> </w:t>
      </w:r>
      <w:r>
        <w:rPr/>
        <w:t>hará</w:t>
      </w:r>
      <w:r>
        <w:rPr>
          <w:spacing w:val="-11"/>
        </w:rPr>
        <w:t> </w:t>
      </w:r>
      <w:r>
        <w:rPr/>
        <w:t>incluyendo</w:t>
      </w:r>
      <w:r>
        <w:rPr>
          <w:spacing w:val="-11"/>
        </w:rPr>
        <w:t> </w:t>
      </w:r>
      <w:r>
        <w:rPr/>
        <w:t>los</w:t>
      </w:r>
      <w:r>
        <w:rPr>
          <w:spacing w:val="-10"/>
        </w:rPr>
        <w:t> </w:t>
      </w:r>
      <w:r>
        <w:rPr/>
        <w:t>recursos</w:t>
      </w:r>
      <w:r>
        <w:rPr>
          <w:spacing w:val="-10"/>
        </w:rPr>
        <w:t> </w:t>
      </w:r>
      <w:r>
        <w:rPr/>
        <w:t>humanos,</w:t>
      </w:r>
      <w:r>
        <w:rPr>
          <w:spacing w:val="-10"/>
        </w:rPr>
        <w:t> </w:t>
      </w:r>
      <w:r>
        <w:rPr/>
        <w:t>financieros</w:t>
      </w:r>
      <w:r>
        <w:rPr>
          <w:spacing w:val="-11"/>
        </w:rPr>
        <w:t> </w:t>
      </w:r>
      <w:r>
        <w:rPr/>
        <w:t>y</w:t>
      </w:r>
      <w:r>
        <w:rPr>
          <w:spacing w:val="-11"/>
        </w:rPr>
        <w:t> </w:t>
      </w:r>
      <w:r>
        <w:rPr/>
        <w:t>materiales</w:t>
      </w:r>
      <w:r>
        <w:rPr>
          <w:spacing w:val="-11"/>
        </w:rPr>
        <w:t> </w:t>
      </w:r>
      <w:r>
        <w:rPr/>
        <w:t>que venían</w:t>
      </w:r>
      <w:r>
        <w:rPr>
          <w:spacing w:val="-3"/>
        </w:rPr>
        <w:t> </w:t>
      </w:r>
      <w:r>
        <w:rPr/>
        <w:t>utilizando</w:t>
      </w:r>
      <w:r>
        <w:rPr>
          <w:spacing w:val="-3"/>
        </w:rPr>
        <w:t> </w:t>
      </w:r>
      <w:r>
        <w:rPr/>
        <w:t>para</w:t>
      </w:r>
      <w:r>
        <w:rPr>
          <w:spacing w:val="-3"/>
        </w:rPr>
        <w:t> </w:t>
      </w:r>
      <w:r>
        <w:rPr/>
        <w:t>la</w:t>
      </w:r>
      <w:r>
        <w:rPr>
          <w:spacing w:val="-4"/>
        </w:rPr>
        <w:t> </w:t>
      </w:r>
      <w:r>
        <w:rPr/>
        <w:t>atención</w:t>
      </w:r>
      <w:r>
        <w:rPr>
          <w:spacing w:val="-5"/>
        </w:rPr>
        <w:t> </w:t>
      </w:r>
      <w:r>
        <w:rPr/>
        <w:t>de</w:t>
      </w:r>
      <w:r>
        <w:rPr>
          <w:spacing w:val="-4"/>
        </w:rPr>
        <w:t> </w:t>
      </w:r>
      <w:r>
        <w:rPr/>
        <w:t>los</w:t>
      </w:r>
      <w:r>
        <w:rPr>
          <w:spacing w:val="-4"/>
        </w:rPr>
        <w:t> </w:t>
      </w:r>
      <w:r>
        <w:rPr/>
        <w:t>asuntos</w:t>
      </w:r>
      <w:r>
        <w:rPr>
          <w:spacing w:val="-4"/>
        </w:rPr>
        <w:t> </w:t>
      </w:r>
      <w:r>
        <w:rPr/>
        <w:t>a</w:t>
      </w:r>
      <w:r>
        <w:rPr>
          <w:spacing w:val="-3"/>
        </w:rPr>
        <w:t> </w:t>
      </w:r>
      <w:r>
        <w:rPr/>
        <w:t>su</w:t>
      </w:r>
      <w:r>
        <w:rPr>
          <w:spacing w:val="-4"/>
        </w:rPr>
        <w:t> </w:t>
      </w:r>
      <w:r>
        <w:rPr/>
        <w:t>cargo,</w:t>
      </w:r>
      <w:r>
        <w:rPr>
          <w:spacing w:val="-6"/>
        </w:rPr>
        <w:t> </w:t>
      </w:r>
      <w:r>
        <w:rPr/>
        <w:t>debiendo</w:t>
      </w:r>
      <w:r>
        <w:rPr>
          <w:spacing w:val="-3"/>
        </w:rPr>
        <w:t> </w:t>
      </w:r>
      <w:r>
        <w:rPr/>
        <w:t>intervenir</w:t>
      </w:r>
      <w:r>
        <w:rPr>
          <w:spacing w:val="-3"/>
        </w:rPr>
        <w:t> </w:t>
      </w:r>
      <w:r>
        <w:rPr/>
        <w:t>en</w:t>
      </w:r>
      <w:r>
        <w:rPr>
          <w:spacing w:val="-5"/>
        </w:rPr>
        <w:t> </w:t>
      </w:r>
      <w:r>
        <w:rPr/>
        <w:t>el</w:t>
      </w:r>
      <w:r>
        <w:rPr>
          <w:spacing w:val="-4"/>
        </w:rPr>
        <w:t> </w:t>
      </w:r>
      <w:r>
        <w:rPr/>
        <w:t>ámbito</w:t>
      </w:r>
      <w:r>
        <w:rPr>
          <w:spacing w:val="-3"/>
        </w:rPr>
        <w:t> </w:t>
      </w:r>
      <w:r>
        <w:rPr/>
        <w:t>de</w:t>
      </w:r>
      <w:r>
        <w:rPr>
          <w:spacing w:val="-3"/>
        </w:rPr>
        <w:t> </w:t>
      </w:r>
      <w:r>
        <w:rPr/>
        <w:t>sus competencias, las Secretarías de Finanzas, de Administración y de la Contraloría y Transparencia </w:t>
      </w:r>
      <w:r>
        <w:rPr>
          <w:spacing w:val="-2"/>
        </w:rPr>
        <w:t>Gubernamental.</w:t>
      </w:r>
    </w:p>
    <w:p>
      <w:pPr>
        <w:pStyle w:val="BodyText"/>
      </w:pPr>
    </w:p>
    <w:p>
      <w:pPr>
        <w:pStyle w:val="BodyText"/>
        <w:ind w:left="238" w:right="101"/>
        <w:jc w:val="both"/>
      </w:pPr>
      <w:r>
        <w:rPr>
          <w:rFonts w:ascii="Arial" w:hAnsi="Arial"/>
          <w:b/>
        </w:rPr>
        <w:t>QUINTO.-</w:t>
      </w:r>
      <w:r>
        <w:rPr>
          <w:rFonts w:ascii="Arial" w:hAnsi="Arial"/>
          <w:b/>
          <w:spacing w:val="-8"/>
        </w:rPr>
        <w:t> </w:t>
      </w:r>
      <w:r>
        <w:rPr/>
        <w:t>Se</w:t>
      </w:r>
      <w:r>
        <w:rPr>
          <w:spacing w:val="-8"/>
        </w:rPr>
        <w:t> </w:t>
      </w:r>
      <w:r>
        <w:rPr/>
        <w:t>faculta</w:t>
      </w:r>
      <w:r>
        <w:rPr>
          <w:spacing w:val="-8"/>
        </w:rPr>
        <w:t> </w:t>
      </w:r>
      <w:r>
        <w:rPr/>
        <w:t>a</w:t>
      </w:r>
      <w:r>
        <w:rPr>
          <w:spacing w:val="-8"/>
        </w:rPr>
        <w:t> </w:t>
      </w:r>
      <w:r>
        <w:rPr/>
        <w:t>la</w:t>
      </w:r>
      <w:r>
        <w:rPr>
          <w:spacing w:val="-8"/>
        </w:rPr>
        <w:t> </w:t>
      </w:r>
      <w:r>
        <w:rPr/>
        <w:t>Secretaría</w:t>
      </w:r>
      <w:r>
        <w:rPr>
          <w:spacing w:val="-8"/>
        </w:rPr>
        <w:t> </w:t>
      </w:r>
      <w:r>
        <w:rPr/>
        <w:t>de</w:t>
      </w:r>
      <w:r>
        <w:rPr>
          <w:spacing w:val="-8"/>
        </w:rPr>
        <w:t> </w:t>
      </w:r>
      <w:r>
        <w:rPr/>
        <w:t>Finanzas</w:t>
      </w:r>
      <w:r>
        <w:rPr>
          <w:spacing w:val="-8"/>
        </w:rPr>
        <w:t> </w:t>
      </w:r>
      <w:r>
        <w:rPr/>
        <w:t>y</w:t>
      </w:r>
      <w:r>
        <w:rPr>
          <w:spacing w:val="-8"/>
        </w:rPr>
        <w:t> </w:t>
      </w:r>
      <w:r>
        <w:rPr/>
        <w:t>a</w:t>
      </w:r>
      <w:r>
        <w:rPr>
          <w:spacing w:val="-8"/>
        </w:rPr>
        <w:t> </w:t>
      </w:r>
      <w:r>
        <w:rPr/>
        <w:t>la</w:t>
      </w:r>
      <w:r>
        <w:rPr>
          <w:spacing w:val="-8"/>
        </w:rPr>
        <w:t> </w:t>
      </w:r>
      <w:r>
        <w:rPr/>
        <w:t>Secretaría</w:t>
      </w:r>
      <w:r>
        <w:rPr>
          <w:spacing w:val="-8"/>
        </w:rPr>
        <w:t> </w:t>
      </w:r>
      <w:r>
        <w:rPr/>
        <w:t>de</w:t>
      </w:r>
      <w:r>
        <w:rPr>
          <w:spacing w:val="-8"/>
        </w:rPr>
        <w:t> </w:t>
      </w:r>
      <w:r>
        <w:rPr/>
        <w:t>Administración,</w:t>
      </w:r>
      <w:r>
        <w:rPr>
          <w:spacing w:val="-8"/>
        </w:rPr>
        <w:t> </w:t>
      </w:r>
      <w:r>
        <w:rPr/>
        <w:t>en</w:t>
      </w:r>
      <w:r>
        <w:rPr>
          <w:spacing w:val="-8"/>
        </w:rPr>
        <w:t> </w:t>
      </w:r>
      <w:r>
        <w:rPr/>
        <w:t>el</w:t>
      </w:r>
      <w:r>
        <w:rPr>
          <w:spacing w:val="-8"/>
        </w:rPr>
        <w:t> </w:t>
      </w:r>
      <w:r>
        <w:rPr/>
        <w:t>ámbito</w:t>
      </w:r>
      <w:r>
        <w:rPr>
          <w:spacing w:val="-8"/>
        </w:rPr>
        <w:t> </w:t>
      </w:r>
      <w:r>
        <w:rPr/>
        <w:t>de sus respectivas facultades, para realizar las adecuaciones programáticas y presupuestales que deriven de la aplicación de este Decreto. De igual manera, se faculta para que dichas Secretarías realicen</w:t>
      </w:r>
      <w:r>
        <w:rPr>
          <w:spacing w:val="-13"/>
        </w:rPr>
        <w:t> </w:t>
      </w:r>
      <w:r>
        <w:rPr/>
        <w:t>los</w:t>
      </w:r>
      <w:r>
        <w:rPr>
          <w:spacing w:val="-14"/>
        </w:rPr>
        <w:t> </w:t>
      </w:r>
      <w:r>
        <w:rPr/>
        <w:t>cambios</w:t>
      </w:r>
      <w:r>
        <w:rPr>
          <w:spacing w:val="-11"/>
        </w:rPr>
        <w:t> </w:t>
      </w:r>
      <w:r>
        <w:rPr/>
        <w:t>que</w:t>
      </w:r>
      <w:r>
        <w:rPr>
          <w:spacing w:val="-12"/>
        </w:rPr>
        <w:t> </w:t>
      </w:r>
      <w:r>
        <w:rPr/>
        <w:t>se</w:t>
      </w:r>
      <w:r>
        <w:rPr>
          <w:spacing w:val="-12"/>
        </w:rPr>
        <w:t> </w:t>
      </w:r>
      <w:r>
        <w:rPr/>
        <w:t>susciten</w:t>
      </w:r>
      <w:r>
        <w:rPr>
          <w:spacing w:val="-12"/>
        </w:rPr>
        <w:t> </w:t>
      </w:r>
      <w:r>
        <w:rPr/>
        <w:t>de</w:t>
      </w:r>
      <w:r>
        <w:rPr>
          <w:spacing w:val="-13"/>
        </w:rPr>
        <w:t> </w:t>
      </w:r>
      <w:r>
        <w:rPr/>
        <w:t>las</w:t>
      </w:r>
      <w:r>
        <w:rPr>
          <w:spacing w:val="-11"/>
        </w:rPr>
        <w:t> </w:t>
      </w:r>
      <w:r>
        <w:rPr/>
        <w:t>estructuras</w:t>
      </w:r>
      <w:r>
        <w:rPr>
          <w:spacing w:val="-11"/>
        </w:rPr>
        <w:t> </w:t>
      </w:r>
      <w:r>
        <w:rPr/>
        <w:t>de</w:t>
      </w:r>
      <w:r>
        <w:rPr>
          <w:spacing w:val="-13"/>
        </w:rPr>
        <w:t> </w:t>
      </w:r>
      <w:r>
        <w:rPr/>
        <w:t>los</w:t>
      </w:r>
      <w:r>
        <w:rPr>
          <w:spacing w:val="-11"/>
        </w:rPr>
        <w:t> </w:t>
      </w:r>
      <w:r>
        <w:rPr/>
        <w:t>Órganos</w:t>
      </w:r>
      <w:r>
        <w:rPr>
          <w:spacing w:val="-13"/>
        </w:rPr>
        <w:t> </w:t>
      </w:r>
      <w:r>
        <w:rPr/>
        <w:t>que</w:t>
      </w:r>
      <w:r>
        <w:rPr>
          <w:spacing w:val="-11"/>
        </w:rPr>
        <w:t> </w:t>
      </w:r>
      <w:r>
        <w:rPr/>
        <w:t>por</w:t>
      </w:r>
      <w:r>
        <w:rPr>
          <w:spacing w:val="-12"/>
        </w:rPr>
        <w:t> </w:t>
      </w:r>
      <w:r>
        <w:rPr/>
        <w:t>este</w:t>
      </w:r>
      <w:r>
        <w:rPr>
          <w:spacing w:val="-13"/>
        </w:rPr>
        <w:t> </w:t>
      </w:r>
      <w:r>
        <w:rPr/>
        <w:t>Decreto</w:t>
      </w:r>
      <w:r>
        <w:rPr>
          <w:spacing w:val="-12"/>
        </w:rPr>
        <w:t> </w:t>
      </w:r>
      <w:r>
        <w:rPr/>
        <w:t>se</w:t>
      </w:r>
      <w:r>
        <w:rPr>
          <w:spacing w:val="-12"/>
        </w:rPr>
        <w:t> </w:t>
      </w:r>
      <w:r>
        <w:rPr/>
        <w:t>crean o</w:t>
      </w:r>
      <w:r>
        <w:rPr>
          <w:spacing w:val="-11"/>
        </w:rPr>
        <w:t> </w:t>
      </w:r>
      <w:r>
        <w:rPr/>
        <w:t>extingan.</w:t>
      </w:r>
      <w:r>
        <w:rPr>
          <w:spacing w:val="-12"/>
        </w:rPr>
        <w:t> </w:t>
      </w:r>
      <w:r>
        <w:rPr/>
        <w:t>Dichos</w:t>
      </w:r>
      <w:r>
        <w:rPr>
          <w:spacing w:val="-10"/>
        </w:rPr>
        <w:t> </w:t>
      </w:r>
      <w:r>
        <w:rPr/>
        <w:t>cambios</w:t>
      </w:r>
      <w:r>
        <w:rPr>
          <w:spacing w:val="-10"/>
        </w:rPr>
        <w:t> </w:t>
      </w:r>
      <w:r>
        <w:rPr/>
        <w:t>y</w:t>
      </w:r>
      <w:r>
        <w:rPr>
          <w:spacing w:val="-10"/>
        </w:rPr>
        <w:t> </w:t>
      </w:r>
      <w:r>
        <w:rPr/>
        <w:t>adecuaciones</w:t>
      </w:r>
      <w:r>
        <w:rPr>
          <w:spacing w:val="-10"/>
        </w:rPr>
        <w:t> </w:t>
      </w:r>
      <w:r>
        <w:rPr/>
        <w:t>deberán</w:t>
      </w:r>
      <w:r>
        <w:rPr>
          <w:spacing w:val="-11"/>
        </w:rPr>
        <w:t> </w:t>
      </w:r>
      <w:r>
        <w:rPr/>
        <w:t>concluirse</w:t>
      </w:r>
      <w:r>
        <w:rPr>
          <w:spacing w:val="-11"/>
        </w:rPr>
        <w:t> </w:t>
      </w:r>
      <w:r>
        <w:rPr/>
        <w:t>a</w:t>
      </w:r>
      <w:r>
        <w:rPr>
          <w:spacing w:val="-11"/>
        </w:rPr>
        <w:t> </w:t>
      </w:r>
      <w:r>
        <w:rPr/>
        <w:t>más</w:t>
      </w:r>
      <w:r>
        <w:rPr>
          <w:spacing w:val="-10"/>
        </w:rPr>
        <w:t> </w:t>
      </w:r>
      <w:r>
        <w:rPr/>
        <w:t>tardar</w:t>
      </w:r>
      <w:r>
        <w:rPr>
          <w:spacing w:val="-10"/>
        </w:rPr>
        <w:t> </w:t>
      </w:r>
      <w:r>
        <w:rPr/>
        <w:t>120</w:t>
      </w:r>
      <w:r>
        <w:rPr>
          <w:spacing w:val="-10"/>
        </w:rPr>
        <w:t> </w:t>
      </w:r>
      <w:r>
        <w:rPr/>
        <w:t>días</w:t>
      </w:r>
      <w:r>
        <w:rPr>
          <w:spacing w:val="-10"/>
        </w:rPr>
        <w:t> </w:t>
      </w:r>
      <w:r>
        <w:rPr/>
        <w:t>hábiles</w:t>
      </w:r>
      <w:r>
        <w:rPr>
          <w:spacing w:val="-10"/>
        </w:rPr>
        <w:t> </w:t>
      </w:r>
      <w:r>
        <w:rPr/>
        <w:t>a</w:t>
      </w:r>
      <w:r>
        <w:rPr>
          <w:spacing w:val="-11"/>
        </w:rPr>
        <w:t> </w:t>
      </w:r>
      <w:r>
        <w:rPr/>
        <w:t>partir de la entrada en vigor del presente Decreto.</w:t>
      </w:r>
    </w:p>
    <w:p>
      <w:pPr>
        <w:pStyle w:val="BodyText"/>
      </w:pPr>
    </w:p>
    <w:p>
      <w:pPr>
        <w:pStyle w:val="BodyText"/>
        <w:ind w:left="238" w:right="99"/>
        <w:jc w:val="both"/>
      </w:pPr>
      <w:r>
        <w:rPr>
          <w:rFonts w:ascii="Arial" w:hAnsi="Arial"/>
          <w:b/>
        </w:rPr>
        <w:t>SEXTO.-</w:t>
      </w:r>
      <w:r>
        <w:rPr>
          <w:rFonts w:ascii="Arial" w:hAnsi="Arial"/>
          <w:b/>
          <w:spacing w:val="-13"/>
        </w:rPr>
        <w:t> </w:t>
      </w:r>
      <w:r>
        <w:rPr/>
        <w:t>Las</w:t>
      </w:r>
      <w:r>
        <w:rPr>
          <w:spacing w:val="-13"/>
        </w:rPr>
        <w:t> </w:t>
      </w:r>
      <w:r>
        <w:rPr/>
        <w:t>obligaciones</w:t>
      </w:r>
      <w:r>
        <w:rPr>
          <w:spacing w:val="-12"/>
        </w:rPr>
        <w:t> </w:t>
      </w:r>
      <w:r>
        <w:rPr/>
        <w:t>y</w:t>
      </w:r>
      <w:r>
        <w:rPr>
          <w:spacing w:val="-13"/>
        </w:rPr>
        <w:t> </w:t>
      </w:r>
      <w:r>
        <w:rPr/>
        <w:t>derechos</w:t>
      </w:r>
      <w:r>
        <w:rPr>
          <w:spacing w:val="-12"/>
        </w:rPr>
        <w:t> </w:t>
      </w:r>
      <w:r>
        <w:rPr/>
        <w:t>derivados</w:t>
      </w:r>
      <w:r>
        <w:rPr>
          <w:spacing w:val="-13"/>
        </w:rPr>
        <w:t> </w:t>
      </w:r>
      <w:r>
        <w:rPr/>
        <w:t>de</w:t>
      </w:r>
      <w:r>
        <w:rPr>
          <w:spacing w:val="-13"/>
        </w:rPr>
        <w:t> </w:t>
      </w:r>
      <w:r>
        <w:rPr/>
        <w:t>contratos,</w:t>
      </w:r>
      <w:r>
        <w:rPr>
          <w:spacing w:val="-13"/>
        </w:rPr>
        <w:t> </w:t>
      </w:r>
      <w:r>
        <w:rPr/>
        <w:t>convenios</w:t>
      </w:r>
      <w:r>
        <w:rPr>
          <w:spacing w:val="-13"/>
        </w:rPr>
        <w:t> </w:t>
      </w:r>
      <w:r>
        <w:rPr/>
        <w:t>o</w:t>
      </w:r>
      <w:r>
        <w:rPr>
          <w:spacing w:val="-13"/>
        </w:rPr>
        <w:t> </w:t>
      </w:r>
      <w:r>
        <w:rPr/>
        <w:t>cualquier</w:t>
      </w:r>
      <w:r>
        <w:rPr>
          <w:spacing w:val="-14"/>
        </w:rPr>
        <w:t> </w:t>
      </w:r>
      <w:r>
        <w:rPr/>
        <w:t>otro</w:t>
      </w:r>
      <w:r>
        <w:rPr>
          <w:spacing w:val="-12"/>
        </w:rPr>
        <w:t> </w:t>
      </w:r>
      <w:r>
        <w:rPr/>
        <w:t>instrumento legal</w:t>
      </w:r>
      <w:r>
        <w:rPr>
          <w:spacing w:val="-5"/>
        </w:rPr>
        <w:t> </w:t>
      </w:r>
      <w:r>
        <w:rPr/>
        <w:t>o</w:t>
      </w:r>
      <w:r>
        <w:rPr>
          <w:spacing w:val="-6"/>
        </w:rPr>
        <w:t> </w:t>
      </w:r>
      <w:r>
        <w:rPr/>
        <w:t>administrativo</w:t>
      </w:r>
      <w:r>
        <w:rPr>
          <w:spacing w:val="-6"/>
        </w:rPr>
        <w:t> </w:t>
      </w:r>
      <w:r>
        <w:rPr/>
        <w:t>suscrito</w:t>
      </w:r>
      <w:r>
        <w:rPr>
          <w:spacing w:val="-6"/>
        </w:rPr>
        <w:t> </w:t>
      </w:r>
      <w:r>
        <w:rPr/>
        <w:t>por</w:t>
      </w:r>
      <w:r>
        <w:rPr>
          <w:spacing w:val="-6"/>
        </w:rPr>
        <w:t> </w:t>
      </w:r>
      <w:r>
        <w:rPr/>
        <w:t>las</w:t>
      </w:r>
      <w:r>
        <w:rPr>
          <w:spacing w:val="-5"/>
        </w:rPr>
        <w:t> </w:t>
      </w:r>
      <w:r>
        <w:rPr/>
        <w:t>Unidades</w:t>
      </w:r>
      <w:r>
        <w:rPr>
          <w:spacing w:val="-7"/>
        </w:rPr>
        <w:t> </w:t>
      </w:r>
      <w:r>
        <w:rPr/>
        <w:t>Administrativas</w:t>
      </w:r>
      <w:r>
        <w:rPr>
          <w:spacing w:val="-5"/>
        </w:rPr>
        <w:t> </w:t>
      </w:r>
      <w:r>
        <w:rPr/>
        <w:t>de</w:t>
      </w:r>
      <w:r>
        <w:rPr>
          <w:spacing w:val="-5"/>
        </w:rPr>
        <w:t> </w:t>
      </w:r>
      <w:r>
        <w:rPr/>
        <w:t>la</w:t>
      </w:r>
      <w:r>
        <w:rPr>
          <w:spacing w:val="-6"/>
        </w:rPr>
        <w:t> </w:t>
      </w:r>
      <w:r>
        <w:rPr/>
        <w:t>Secretaría</w:t>
      </w:r>
      <w:r>
        <w:rPr>
          <w:spacing w:val="-5"/>
        </w:rPr>
        <w:t> </w:t>
      </w:r>
      <w:r>
        <w:rPr/>
        <w:t>de</w:t>
      </w:r>
      <w:r>
        <w:rPr>
          <w:spacing w:val="-7"/>
        </w:rPr>
        <w:t> </w:t>
      </w:r>
      <w:r>
        <w:rPr/>
        <w:t>Finanzas</w:t>
      </w:r>
      <w:r>
        <w:rPr>
          <w:spacing w:val="-5"/>
        </w:rPr>
        <w:t> </w:t>
      </w:r>
      <w:r>
        <w:rPr/>
        <w:t>que</w:t>
      </w:r>
      <w:r>
        <w:rPr>
          <w:spacing w:val="-6"/>
        </w:rPr>
        <w:t> </w:t>
      </w:r>
      <w:r>
        <w:rPr/>
        <w:t>por esta Ley que contempla este Decreto, cambian de denominación y sector transfieren sus recursos humanos,</w:t>
      </w:r>
      <w:r>
        <w:rPr>
          <w:spacing w:val="-6"/>
        </w:rPr>
        <w:t> </w:t>
      </w:r>
      <w:r>
        <w:rPr/>
        <w:t>materiales</w:t>
      </w:r>
      <w:r>
        <w:rPr>
          <w:spacing w:val="-5"/>
        </w:rPr>
        <w:t> </w:t>
      </w:r>
      <w:r>
        <w:rPr/>
        <w:t>y</w:t>
      </w:r>
      <w:r>
        <w:rPr>
          <w:spacing w:val="-5"/>
        </w:rPr>
        <w:t> </w:t>
      </w:r>
      <w:r>
        <w:rPr/>
        <w:t>financieros</w:t>
      </w:r>
      <w:r>
        <w:rPr>
          <w:spacing w:val="-5"/>
        </w:rPr>
        <w:t> </w:t>
      </w:r>
      <w:r>
        <w:rPr/>
        <w:t>a</w:t>
      </w:r>
      <w:r>
        <w:rPr>
          <w:spacing w:val="-6"/>
        </w:rPr>
        <w:t> </w:t>
      </w:r>
      <w:r>
        <w:rPr/>
        <w:t>otras</w:t>
      </w:r>
      <w:r>
        <w:rPr>
          <w:spacing w:val="-5"/>
        </w:rPr>
        <w:t> </w:t>
      </w:r>
      <w:r>
        <w:rPr/>
        <w:t>áreas</w:t>
      </w:r>
      <w:r>
        <w:rPr>
          <w:spacing w:val="-5"/>
        </w:rPr>
        <w:t> </w:t>
      </w:r>
      <w:r>
        <w:rPr/>
        <w:t>o</w:t>
      </w:r>
      <w:r>
        <w:rPr>
          <w:spacing w:val="-6"/>
        </w:rPr>
        <w:t> </w:t>
      </w:r>
      <w:r>
        <w:rPr/>
        <w:t>unidades,</w:t>
      </w:r>
      <w:r>
        <w:rPr>
          <w:spacing w:val="-6"/>
        </w:rPr>
        <w:t> </w:t>
      </w:r>
      <w:r>
        <w:rPr/>
        <w:t>se</w:t>
      </w:r>
      <w:r>
        <w:rPr>
          <w:spacing w:val="-5"/>
        </w:rPr>
        <w:t> </w:t>
      </w:r>
      <w:r>
        <w:rPr/>
        <w:t>entenderán</w:t>
      </w:r>
      <w:r>
        <w:rPr>
          <w:spacing w:val="-6"/>
        </w:rPr>
        <w:t> </w:t>
      </w:r>
      <w:r>
        <w:rPr/>
        <w:t>subrogadas</w:t>
      </w:r>
      <w:r>
        <w:rPr>
          <w:spacing w:val="-5"/>
        </w:rPr>
        <w:t> </w:t>
      </w:r>
      <w:r>
        <w:rPr/>
        <w:t>y</w:t>
      </w:r>
      <w:r>
        <w:rPr>
          <w:spacing w:val="-5"/>
        </w:rPr>
        <w:t> </w:t>
      </w:r>
      <w:r>
        <w:rPr/>
        <w:t>contraídas por sus correlativas.</w:t>
      </w:r>
    </w:p>
    <w:p>
      <w:pPr>
        <w:pStyle w:val="BodyText"/>
        <w:spacing w:before="1"/>
      </w:pPr>
    </w:p>
    <w:p>
      <w:pPr>
        <w:pStyle w:val="BodyText"/>
        <w:ind w:left="238" w:right="107"/>
        <w:jc w:val="both"/>
      </w:pPr>
      <w:r>
        <w:rPr>
          <w:rFonts w:ascii="Arial" w:hAnsi="Arial"/>
          <w:b/>
        </w:rPr>
        <w:t>SÉPTIMO.- </w:t>
      </w:r>
      <w:r>
        <w:rPr/>
        <w:t>Las menciones contenidas en otras leyes, reglamentos y en general en cualquier disposición respecto de las dependencias cuyas funciones se reforman por virtud de esta Ley, se entenderán referidas a las Dependencias o Entidades a quienes, respectivamente, correspondan tales funciones.</w:t>
      </w:r>
    </w:p>
    <w:p>
      <w:pPr>
        <w:pStyle w:val="BodyText"/>
      </w:pPr>
    </w:p>
    <w:p>
      <w:pPr>
        <w:pStyle w:val="BodyText"/>
        <w:ind w:left="238" w:right="103"/>
        <w:jc w:val="both"/>
      </w:pPr>
      <w:r>
        <w:rPr>
          <w:rFonts w:ascii="Arial" w:hAnsi="Arial"/>
          <w:b/>
        </w:rPr>
        <w:t>OCTAVO.-</w:t>
      </w:r>
      <w:r>
        <w:rPr>
          <w:rFonts w:ascii="Arial" w:hAnsi="Arial"/>
          <w:b/>
          <w:spacing w:val="-3"/>
        </w:rPr>
        <w:t> </w:t>
      </w:r>
      <w:r>
        <w:rPr/>
        <w:t>El</w:t>
      </w:r>
      <w:r>
        <w:rPr>
          <w:spacing w:val="-6"/>
        </w:rPr>
        <w:t> </w:t>
      </w:r>
      <w:r>
        <w:rPr/>
        <w:t>Poder</w:t>
      </w:r>
      <w:r>
        <w:rPr>
          <w:spacing w:val="-6"/>
        </w:rPr>
        <w:t> </w:t>
      </w:r>
      <w:r>
        <w:rPr/>
        <w:t>Ejecutivo</w:t>
      </w:r>
      <w:r>
        <w:rPr>
          <w:spacing w:val="-6"/>
        </w:rPr>
        <w:t> </w:t>
      </w:r>
      <w:r>
        <w:rPr/>
        <w:t>realizará</w:t>
      </w:r>
      <w:r>
        <w:rPr>
          <w:spacing w:val="-5"/>
        </w:rPr>
        <w:t> </w:t>
      </w:r>
      <w:r>
        <w:rPr/>
        <w:t>las</w:t>
      </w:r>
      <w:r>
        <w:rPr>
          <w:spacing w:val="-5"/>
        </w:rPr>
        <w:t> </w:t>
      </w:r>
      <w:r>
        <w:rPr/>
        <w:t>reformas</w:t>
      </w:r>
      <w:r>
        <w:rPr>
          <w:spacing w:val="-5"/>
        </w:rPr>
        <w:t> </w:t>
      </w:r>
      <w:r>
        <w:rPr/>
        <w:t>a</w:t>
      </w:r>
      <w:r>
        <w:rPr>
          <w:spacing w:val="-6"/>
        </w:rPr>
        <w:t> </w:t>
      </w:r>
      <w:r>
        <w:rPr/>
        <w:t>los</w:t>
      </w:r>
      <w:r>
        <w:rPr>
          <w:spacing w:val="-5"/>
        </w:rPr>
        <w:t> </w:t>
      </w:r>
      <w:r>
        <w:rPr/>
        <w:t>Reglamentos</w:t>
      </w:r>
      <w:r>
        <w:rPr>
          <w:spacing w:val="-5"/>
        </w:rPr>
        <w:t> </w:t>
      </w:r>
      <w:r>
        <w:rPr/>
        <w:t>Interiores</w:t>
      </w:r>
      <w:r>
        <w:rPr>
          <w:spacing w:val="-5"/>
        </w:rPr>
        <w:t> </w:t>
      </w:r>
      <w:r>
        <w:rPr/>
        <w:t>de</w:t>
      </w:r>
      <w:r>
        <w:rPr>
          <w:spacing w:val="-6"/>
        </w:rPr>
        <w:t> </w:t>
      </w:r>
      <w:r>
        <w:rPr/>
        <w:t>las</w:t>
      </w:r>
      <w:r>
        <w:rPr>
          <w:spacing w:val="-5"/>
        </w:rPr>
        <w:t> </w:t>
      </w:r>
      <w:r>
        <w:rPr/>
        <w:t>Secretarías de Finanzas y de Administración, y a la demás normatividad aplicable, para el cumplimiento del presente</w:t>
      </w:r>
      <w:r>
        <w:rPr>
          <w:spacing w:val="-8"/>
        </w:rPr>
        <w:t> </w:t>
      </w:r>
      <w:r>
        <w:rPr/>
        <w:t>Decreto,</w:t>
      </w:r>
      <w:r>
        <w:rPr>
          <w:spacing w:val="-7"/>
        </w:rPr>
        <w:t> </w:t>
      </w:r>
      <w:r>
        <w:rPr/>
        <w:t>a</w:t>
      </w:r>
      <w:r>
        <w:rPr>
          <w:spacing w:val="-7"/>
        </w:rPr>
        <w:t> </w:t>
      </w:r>
      <w:r>
        <w:rPr/>
        <w:t>más</w:t>
      </w:r>
      <w:r>
        <w:rPr>
          <w:spacing w:val="-9"/>
        </w:rPr>
        <w:t> </w:t>
      </w:r>
      <w:r>
        <w:rPr/>
        <w:t>tardar</w:t>
      </w:r>
      <w:r>
        <w:rPr>
          <w:spacing w:val="-7"/>
        </w:rPr>
        <w:t> </w:t>
      </w:r>
      <w:r>
        <w:rPr/>
        <w:t>120</w:t>
      </w:r>
      <w:r>
        <w:rPr>
          <w:spacing w:val="-8"/>
        </w:rPr>
        <w:t> </w:t>
      </w:r>
      <w:r>
        <w:rPr/>
        <w:t>días</w:t>
      </w:r>
      <w:r>
        <w:rPr>
          <w:spacing w:val="-7"/>
        </w:rPr>
        <w:t> </w:t>
      </w:r>
      <w:r>
        <w:rPr/>
        <w:t>hábiles</w:t>
      </w:r>
      <w:r>
        <w:rPr>
          <w:spacing w:val="-8"/>
        </w:rPr>
        <w:t> </w:t>
      </w:r>
      <w:r>
        <w:rPr/>
        <w:t>a</w:t>
      </w:r>
      <w:r>
        <w:rPr>
          <w:spacing w:val="-8"/>
        </w:rPr>
        <w:t> </w:t>
      </w:r>
      <w:r>
        <w:rPr/>
        <w:t>partir</w:t>
      </w:r>
      <w:r>
        <w:rPr>
          <w:spacing w:val="-8"/>
        </w:rPr>
        <w:t> </w:t>
      </w:r>
      <w:r>
        <w:rPr/>
        <w:t>de</w:t>
      </w:r>
      <w:r>
        <w:rPr>
          <w:spacing w:val="-7"/>
        </w:rPr>
        <w:t> </w:t>
      </w:r>
      <w:r>
        <w:rPr/>
        <w:t>la</w:t>
      </w:r>
      <w:r>
        <w:rPr>
          <w:spacing w:val="-7"/>
        </w:rPr>
        <w:t> </w:t>
      </w:r>
      <w:r>
        <w:rPr/>
        <w:t>entrada</w:t>
      </w:r>
      <w:r>
        <w:rPr>
          <w:spacing w:val="-7"/>
        </w:rPr>
        <w:t> </w:t>
      </w:r>
      <w:r>
        <w:rPr/>
        <w:t>en</w:t>
      </w:r>
      <w:r>
        <w:rPr>
          <w:spacing w:val="-7"/>
        </w:rPr>
        <w:t> </w:t>
      </w:r>
      <w:r>
        <w:rPr/>
        <w:t>vigor</w:t>
      </w:r>
      <w:r>
        <w:rPr>
          <w:spacing w:val="-8"/>
        </w:rPr>
        <w:t> </w:t>
      </w:r>
      <w:r>
        <w:rPr/>
        <w:t>del</w:t>
      </w:r>
      <w:r>
        <w:rPr>
          <w:spacing w:val="-7"/>
        </w:rPr>
        <w:t> </w:t>
      </w:r>
      <w:r>
        <w:rPr/>
        <w:t>presente</w:t>
      </w:r>
      <w:r>
        <w:rPr>
          <w:spacing w:val="-7"/>
        </w:rPr>
        <w:t> </w:t>
      </w:r>
      <w:r>
        <w:rPr>
          <w:spacing w:val="-2"/>
        </w:rPr>
        <w:t>Decreto.</w:t>
      </w:r>
    </w:p>
    <w:p>
      <w:pPr>
        <w:pStyle w:val="BodyText"/>
        <w:spacing w:before="252"/>
        <w:ind w:left="238" w:right="109"/>
        <w:jc w:val="both"/>
      </w:pPr>
      <w:r>
        <w:rPr>
          <w:rFonts w:ascii="Arial" w:hAnsi="Arial"/>
          <w:b/>
        </w:rPr>
        <w:t>NOVENO.- </w:t>
      </w:r>
      <w:r>
        <w:rPr/>
        <w:t>Se derogan todas aquellas disposiciones, de igual o menor jerarquía, que se oponga al presente Decreto, aún cuando no estén expresamente derogadas.</w:t>
      </w:r>
    </w:p>
    <w:p>
      <w:pPr>
        <w:pStyle w:val="BodyText"/>
        <w:spacing w:before="1"/>
      </w:pPr>
    </w:p>
    <w:p>
      <w:pPr>
        <w:spacing w:line="252" w:lineRule="exact" w:before="0"/>
        <w:ind w:left="134" w:right="0" w:firstLine="0"/>
        <w:jc w:val="center"/>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4"/>
          <w:sz w:val="22"/>
        </w:rPr>
        <w:t>2494</w:t>
      </w:r>
    </w:p>
    <w:p>
      <w:pPr>
        <w:spacing w:before="0"/>
        <w:ind w:left="1187" w:right="1051" w:hanging="1"/>
        <w:jc w:val="center"/>
        <w:rPr>
          <w:rFonts w:ascii="Arial" w:hAnsi="Arial"/>
          <w:b/>
          <w:sz w:val="22"/>
        </w:rPr>
      </w:pPr>
      <w:r>
        <w:rPr>
          <w:rFonts w:ascii="Arial" w:hAnsi="Arial"/>
          <w:b/>
          <w:sz w:val="22"/>
        </w:rPr>
        <w:t>APROBADO POR LA LXIV LEGISLATURA EL 14 DE ABRIL DEL 2021 PUBLICADO</w:t>
      </w:r>
      <w:r>
        <w:rPr>
          <w:rFonts w:ascii="Arial" w:hAnsi="Arial"/>
          <w:b/>
          <w:spacing w:val="-4"/>
          <w:sz w:val="22"/>
        </w:rPr>
        <w:t> </w:t>
      </w:r>
      <w:r>
        <w:rPr>
          <w:rFonts w:ascii="Arial" w:hAnsi="Arial"/>
          <w:b/>
          <w:sz w:val="22"/>
        </w:rPr>
        <w:t>EN</w:t>
      </w:r>
      <w:r>
        <w:rPr>
          <w:rFonts w:ascii="Arial" w:hAnsi="Arial"/>
          <w:b/>
          <w:spacing w:val="-4"/>
          <w:sz w:val="22"/>
        </w:rPr>
        <w:t> </w:t>
      </w:r>
      <w:r>
        <w:rPr>
          <w:rFonts w:ascii="Arial" w:hAnsi="Arial"/>
          <w:b/>
          <w:sz w:val="22"/>
        </w:rPr>
        <w:t>EL</w:t>
      </w:r>
      <w:r>
        <w:rPr>
          <w:rFonts w:ascii="Arial" w:hAnsi="Arial"/>
          <w:b/>
          <w:spacing w:val="-3"/>
          <w:sz w:val="22"/>
        </w:rPr>
        <w:t> </w:t>
      </w:r>
      <w:r>
        <w:rPr>
          <w:rFonts w:ascii="Arial" w:hAnsi="Arial"/>
          <w:b/>
          <w:sz w:val="22"/>
        </w:rPr>
        <w:t>PERIÓDICO</w:t>
      </w:r>
      <w:r>
        <w:rPr>
          <w:rFonts w:ascii="Arial" w:hAnsi="Arial"/>
          <w:b/>
          <w:spacing w:val="-4"/>
          <w:sz w:val="22"/>
        </w:rPr>
        <w:t> </w:t>
      </w:r>
      <w:r>
        <w:rPr>
          <w:rFonts w:ascii="Arial" w:hAnsi="Arial"/>
          <w:b/>
          <w:sz w:val="22"/>
        </w:rPr>
        <w:t>OFICIAL</w:t>
      </w:r>
      <w:r>
        <w:rPr>
          <w:rFonts w:ascii="Arial" w:hAnsi="Arial"/>
          <w:b/>
          <w:spacing w:val="-4"/>
          <w:sz w:val="22"/>
        </w:rPr>
        <w:t> </w:t>
      </w:r>
      <w:r>
        <w:rPr>
          <w:rFonts w:ascii="Arial" w:hAnsi="Arial"/>
          <w:b/>
          <w:sz w:val="22"/>
        </w:rPr>
        <w:t>EXTRA</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5</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MAYO</w:t>
      </w:r>
      <w:r>
        <w:rPr>
          <w:rFonts w:ascii="Arial" w:hAnsi="Arial"/>
          <w:b/>
          <w:spacing w:val="-3"/>
          <w:sz w:val="22"/>
        </w:rPr>
        <w:t> </w:t>
      </w:r>
      <w:r>
        <w:rPr>
          <w:rFonts w:ascii="Arial" w:hAnsi="Arial"/>
          <w:b/>
          <w:sz w:val="22"/>
        </w:rPr>
        <w:t>DEL</w:t>
      </w:r>
      <w:r>
        <w:rPr>
          <w:rFonts w:ascii="Arial" w:hAnsi="Arial"/>
          <w:b/>
          <w:spacing w:val="-4"/>
          <w:sz w:val="22"/>
        </w:rPr>
        <w:t> </w:t>
      </w:r>
      <w:r>
        <w:rPr>
          <w:rFonts w:ascii="Arial" w:hAnsi="Arial"/>
          <w:b/>
          <w:sz w:val="22"/>
        </w:rPr>
        <w:t>2021</w:t>
      </w:r>
    </w:p>
    <w:p>
      <w:pPr>
        <w:spacing w:before="120"/>
        <w:ind w:left="238" w:right="103" w:firstLine="0"/>
        <w:jc w:val="both"/>
        <w:rPr>
          <w:rFonts w:ascii="Arial" w:hAnsi="Arial"/>
          <w:b/>
          <w:sz w:val="22"/>
        </w:rPr>
      </w:pPr>
      <w:r>
        <w:rPr>
          <w:rFonts w:ascii="Arial" w:hAnsi="Arial"/>
          <w:b/>
          <w:sz w:val="22"/>
        </w:rPr>
        <w:t>ÚNICO.- </w:t>
      </w:r>
      <w:r>
        <w:rPr>
          <w:sz w:val="22"/>
        </w:rPr>
        <w:t>Se </w:t>
      </w:r>
      <w:r>
        <w:rPr>
          <w:rFonts w:ascii="Arial" w:hAnsi="Arial"/>
          <w:b/>
          <w:sz w:val="22"/>
        </w:rPr>
        <w:t>DEROGAN </w:t>
      </w:r>
      <w:r>
        <w:rPr>
          <w:sz w:val="22"/>
        </w:rPr>
        <w:t>la fracción I del artículo 33 y el artículo 50, todos de la </w:t>
      </w:r>
      <w:r>
        <w:rPr>
          <w:rFonts w:ascii="Arial" w:hAnsi="Arial"/>
          <w:b/>
          <w:sz w:val="22"/>
        </w:rPr>
        <w:t>Ley Orgánica del Poder Ejecutivo del Estado de Oaxaca.</w:t>
      </w:r>
    </w:p>
    <w:p>
      <w:pPr>
        <w:spacing w:before="121"/>
        <w:ind w:left="134" w:right="0" w:firstLine="0"/>
        <w:jc w:val="center"/>
        <w:rPr>
          <w:rFonts w:ascii="Arial"/>
          <w:b/>
          <w:sz w:val="22"/>
        </w:rPr>
      </w:pPr>
      <w:r>
        <w:rPr>
          <w:rFonts w:ascii="Arial"/>
          <w:b/>
          <w:spacing w:val="-2"/>
          <w:sz w:val="22"/>
        </w:rPr>
        <w:t>TRANSITORIOS</w:t>
      </w:r>
    </w:p>
    <w:p>
      <w:pPr>
        <w:pStyle w:val="BodyText"/>
        <w:spacing w:before="120"/>
        <w:ind w:left="238"/>
      </w:pPr>
      <w:r>
        <w:rPr>
          <w:rFonts w:ascii="Arial" w:hAnsi="Arial"/>
          <w:b/>
        </w:rPr>
        <w:t>PRIMERO.-</w:t>
      </w:r>
      <w:r>
        <w:rPr>
          <w:rFonts w:ascii="Arial" w:hAnsi="Arial"/>
          <w:b/>
          <w:spacing w:val="-9"/>
        </w:rPr>
        <w:t> </w:t>
      </w:r>
      <w:r>
        <w:rPr/>
        <w:t>Publíquese</w:t>
      </w:r>
      <w:r>
        <w:rPr>
          <w:spacing w:val="-9"/>
        </w:rPr>
        <w:t> </w:t>
      </w:r>
      <w:r>
        <w:rPr/>
        <w:t>este</w:t>
      </w:r>
      <w:r>
        <w:rPr>
          <w:spacing w:val="-9"/>
        </w:rPr>
        <w:t> </w:t>
      </w:r>
      <w:r>
        <w:rPr/>
        <w:t>Decreto</w:t>
      </w:r>
      <w:r>
        <w:rPr>
          <w:spacing w:val="-9"/>
        </w:rPr>
        <w:t> </w:t>
      </w:r>
      <w:r>
        <w:rPr/>
        <w:t>en</w:t>
      </w:r>
      <w:r>
        <w:rPr>
          <w:spacing w:val="-9"/>
        </w:rPr>
        <w:t> </w:t>
      </w:r>
      <w:r>
        <w:rPr/>
        <w:t>el</w:t>
      </w:r>
      <w:r>
        <w:rPr>
          <w:spacing w:val="-9"/>
        </w:rPr>
        <w:t> </w:t>
      </w:r>
      <w:r>
        <w:rPr/>
        <w:t>Periódico</w:t>
      </w:r>
      <w:r>
        <w:rPr>
          <w:spacing w:val="-8"/>
        </w:rPr>
        <w:t> </w:t>
      </w:r>
      <w:r>
        <w:rPr/>
        <w:t>Oficial</w:t>
      </w:r>
      <w:r>
        <w:rPr>
          <w:spacing w:val="-9"/>
        </w:rPr>
        <w:t> </w:t>
      </w:r>
      <w:r>
        <w:rPr/>
        <w:t>del</w:t>
      </w:r>
      <w:r>
        <w:rPr>
          <w:spacing w:val="-9"/>
        </w:rPr>
        <w:t> </w:t>
      </w:r>
      <w:r>
        <w:rPr/>
        <w:t>Gobierno</w:t>
      </w:r>
      <w:r>
        <w:rPr>
          <w:spacing w:val="-8"/>
        </w:rPr>
        <w:t> </w:t>
      </w:r>
      <w:r>
        <w:rPr/>
        <w:t>del</w:t>
      </w:r>
      <w:r>
        <w:rPr>
          <w:spacing w:val="-4"/>
        </w:rPr>
        <w:t> </w:t>
      </w:r>
      <w:r>
        <w:rPr>
          <w:spacing w:val="-2"/>
        </w:rPr>
        <w:t>Estado.</w:t>
      </w:r>
    </w:p>
    <w:p>
      <w:pPr>
        <w:pStyle w:val="BodyText"/>
        <w:spacing w:before="119"/>
        <w:ind w:left="238" w:right="102"/>
      </w:pPr>
      <w:r>
        <w:rPr>
          <w:rFonts w:ascii="Arial" w:hAnsi="Arial"/>
          <w:b/>
        </w:rPr>
        <w:t>SEGUNDO.- </w:t>
      </w:r>
      <w:r>
        <w:rPr/>
        <w:t>Este Decreto entrará en vigor al día siguiente de su publicación en el Periódico Oficial del Gobierno del Estado.</w:t>
      </w:r>
    </w:p>
    <w:p>
      <w:pPr>
        <w:spacing w:after="0"/>
        <w:sectPr>
          <w:pgSz w:w="12250" w:h="15850"/>
          <w:pgMar w:header="731" w:footer="0" w:top="1960" w:bottom="280" w:left="1180" w:right="940"/>
        </w:sectPr>
      </w:pPr>
    </w:p>
    <w:p>
      <w:pPr>
        <w:pStyle w:val="BodyText"/>
      </w:pPr>
    </w:p>
    <w:p>
      <w:pPr>
        <w:pStyle w:val="BodyText"/>
        <w:spacing w:before="183"/>
      </w:pPr>
    </w:p>
    <w:p>
      <w:pPr>
        <w:spacing w:before="0"/>
        <w:ind w:left="134" w:right="0" w:firstLine="0"/>
        <w:jc w:val="center"/>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4"/>
          <w:sz w:val="22"/>
        </w:rPr>
        <w:t>2529</w:t>
      </w:r>
    </w:p>
    <w:p>
      <w:pPr>
        <w:spacing w:before="0"/>
        <w:ind w:left="216" w:right="82" w:firstLine="0"/>
        <w:jc w:val="center"/>
        <w:rPr>
          <w:rFonts w:ascii="Arial" w:hAnsi="Arial"/>
          <w:b/>
          <w:sz w:val="22"/>
        </w:rPr>
      </w:pP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2"/>
          <w:sz w:val="22"/>
        </w:rPr>
        <w:t> </w:t>
      </w:r>
      <w:r>
        <w:rPr>
          <w:rFonts w:ascii="Arial" w:hAnsi="Arial"/>
          <w:b/>
          <w:sz w:val="22"/>
        </w:rPr>
        <w:t>LXIV</w:t>
      </w:r>
      <w:r>
        <w:rPr>
          <w:rFonts w:ascii="Arial" w:hAnsi="Arial"/>
          <w:b/>
          <w:spacing w:val="-4"/>
          <w:sz w:val="22"/>
        </w:rPr>
        <w:t> </w:t>
      </w:r>
      <w:r>
        <w:rPr>
          <w:rFonts w:ascii="Arial" w:hAnsi="Arial"/>
          <w:b/>
          <w:sz w:val="22"/>
        </w:rPr>
        <w:t>LEGISLATURA</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ESTADO</w:t>
      </w:r>
      <w:r>
        <w:rPr>
          <w:rFonts w:ascii="Arial" w:hAnsi="Arial"/>
          <w:b/>
          <w:spacing w:val="-4"/>
          <w:sz w:val="22"/>
        </w:rPr>
        <w:t> </w:t>
      </w:r>
      <w:r>
        <w:rPr>
          <w:rFonts w:ascii="Arial" w:hAnsi="Arial"/>
          <w:b/>
          <w:sz w:val="22"/>
        </w:rPr>
        <w:t>EL</w:t>
      </w:r>
      <w:r>
        <w:rPr>
          <w:rFonts w:ascii="Arial" w:hAnsi="Arial"/>
          <w:b/>
          <w:spacing w:val="-4"/>
          <w:sz w:val="22"/>
        </w:rPr>
        <w:t> </w:t>
      </w:r>
      <w:r>
        <w:rPr>
          <w:rFonts w:ascii="Arial" w:hAnsi="Arial"/>
          <w:b/>
          <w:sz w:val="22"/>
        </w:rPr>
        <w:t>21</w:t>
      </w:r>
      <w:r>
        <w:rPr>
          <w:rFonts w:ascii="Arial" w:hAnsi="Arial"/>
          <w:b/>
          <w:spacing w:val="-3"/>
          <w:sz w:val="22"/>
        </w:rPr>
        <w:t> </w:t>
      </w:r>
      <w:r>
        <w:rPr>
          <w:rFonts w:ascii="Arial" w:hAnsi="Arial"/>
          <w:b/>
          <w:sz w:val="22"/>
        </w:rPr>
        <w:t>DE</w:t>
      </w:r>
      <w:r>
        <w:rPr>
          <w:rFonts w:ascii="Arial" w:hAnsi="Arial"/>
          <w:b/>
          <w:spacing w:val="-3"/>
          <w:sz w:val="22"/>
        </w:rPr>
        <w:t> </w:t>
      </w:r>
      <w:r>
        <w:rPr>
          <w:rFonts w:ascii="Arial" w:hAnsi="Arial"/>
          <w:b/>
          <w:sz w:val="22"/>
        </w:rPr>
        <w:t>JULIO</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2021 PUBLICADO EN EL PERIÓDICO OFICIAL NÚMERO 35 OCTAVA SECCIÓN</w:t>
      </w:r>
    </w:p>
    <w:p>
      <w:pPr>
        <w:spacing w:before="1"/>
        <w:ind w:left="134" w:right="0" w:firstLine="0"/>
        <w:jc w:val="center"/>
        <w:rPr>
          <w:rFonts w:ascii="Arial"/>
          <w:b/>
          <w:sz w:val="22"/>
        </w:rPr>
      </w:pPr>
      <w:r>
        <w:rPr>
          <w:rFonts w:ascii="Arial"/>
          <w:b/>
          <w:sz w:val="22"/>
        </w:rPr>
        <w:t>DE</w:t>
      </w:r>
      <w:r>
        <w:rPr>
          <w:rFonts w:ascii="Arial"/>
          <w:b/>
          <w:spacing w:val="-6"/>
          <w:sz w:val="22"/>
        </w:rPr>
        <w:t> </w:t>
      </w:r>
      <w:r>
        <w:rPr>
          <w:rFonts w:ascii="Arial"/>
          <w:b/>
          <w:sz w:val="22"/>
        </w:rPr>
        <w:t>FECHA</w:t>
      </w:r>
      <w:r>
        <w:rPr>
          <w:rFonts w:ascii="Arial"/>
          <w:b/>
          <w:spacing w:val="-5"/>
          <w:sz w:val="22"/>
        </w:rPr>
        <w:t> </w:t>
      </w:r>
      <w:r>
        <w:rPr>
          <w:rFonts w:ascii="Arial"/>
          <w:b/>
          <w:sz w:val="22"/>
        </w:rPr>
        <w:t>28</w:t>
      </w:r>
      <w:r>
        <w:rPr>
          <w:rFonts w:ascii="Arial"/>
          <w:b/>
          <w:spacing w:val="-5"/>
          <w:sz w:val="22"/>
        </w:rPr>
        <w:t> </w:t>
      </w:r>
      <w:r>
        <w:rPr>
          <w:rFonts w:ascii="Arial"/>
          <w:b/>
          <w:sz w:val="22"/>
        </w:rPr>
        <w:t>DE</w:t>
      </w:r>
      <w:r>
        <w:rPr>
          <w:rFonts w:ascii="Arial"/>
          <w:b/>
          <w:spacing w:val="-5"/>
          <w:sz w:val="22"/>
        </w:rPr>
        <w:t> </w:t>
      </w:r>
      <w:r>
        <w:rPr>
          <w:rFonts w:ascii="Arial"/>
          <w:b/>
          <w:sz w:val="22"/>
        </w:rPr>
        <w:t>AGOSTO</w:t>
      </w:r>
      <w:r>
        <w:rPr>
          <w:rFonts w:ascii="Arial"/>
          <w:b/>
          <w:spacing w:val="-6"/>
          <w:sz w:val="22"/>
        </w:rPr>
        <w:t> </w:t>
      </w:r>
      <w:r>
        <w:rPr>
          <w:rFonts w:ascii="Arial"/>
          <w:b/>
          <w:sz w:val="22"/>
        </w:rPr>
        <w:t>DEL</w:t>
      </w:r>
      <w:r>
        <w:rPr>
          <w:rFonts w:ascii="Arial"/>
          <w:b/>
          <w:spacing w:val="-6"/>
          <w:sz w:val="22"/>
        </w:rPr>
        <w:t> </w:t>
      </w:r>
      <w:r>
        <w:rPr>
          <w:rFonts w:ascii="Arial"/>
          <w:b/>
          <w:spacing w:val="-4"/>
          <w:sz w:val="22"/>
        </w:rPr>
        <w:t>2021</w:t>
      </w:r>
    </w:p>
    <w:p>
      <w:pPr>
        <w:pStyle w:val="BodyText"/>
        <w:spacing w:before="119"/>
        <w:rPr>
          <w:rFonts w:ascii="Arial"/>
          <w:b/>
        </w:rPr>
      </w:pPr>
    </w:p>
    <w:p>
      <w:pPr>
        <w:spacing w:before="0"/>
        <w:ind w:left="238" w:right="102" w:firstLine="0"/>
        <w:jc w:val="both"/>
        <w:rPr>
          <w:rFonts w:ascii="Arial" w:hAnsi="Arial"/>
          <w:b/>
          <w:sz w:val="22"/>
        </w:rPr>
      </w:pPr>
      <w:r>
        <w:rPr>
          <w:rFonts w:ascii="Arial" w:hAnsi="Arial"/>
          <w:b/>
          <w:sz w:val="22"/>
        </w:rPr>
        <w:t>ARTÍCULO</w:t>
      </w:r>
      <w:r>
        <w:rPr>
          <w:rFonts w:ascii="Arial" w:hAnsi="Arial"/>
          <w:b/>
          <w:spacing w:val="-4"/>
          <w:sz w:val="22"/>
        </w:rPr>
        <w:t> </w:t>
      </w:r>
      <w:r>
        <w:rPr>
          <w:rFonts w:ascii="Arial" w:hAnsi="Arial"/>
          <w:b/>
          <w:sz w:val="22"/>
        </w:rPr>
        <w:t>PRIMERO.-</w:t>
      </w:r>
      <w:r>
        <w:rPr>
          <w:rFonts w:ascii="Arial" w:hAnsi="Arial"/>
          <w:b/>
          <w:spacing w:val="-5"/>
          <w:sz w:val="22"/>
        </w:rPr>
        <w:t> </w:t>
      </w:r>
      <w:r>
        <w:rPr>
          <w:sz w:val="22"/>
        </w:rPr>
        <w:t>Se</w:t>
      </w:r>
      <w:r>
        <w:rPr>
          <w:spacing w:val="-4"/>
          <w:sz w:val="22"/>
        </w:rPr>
        <w:t> </w:t>
      </w:r>
      <w:r>
        <w:rPr>
          <w:rFonts w:ascii="Arial" w:hAnsi="Arial"/>
          <w:b/>
          <w:sz w:val="22"/>
        </w:rPr>
        <w:t>REFORMA</w:t>
      </w:r>
      <w:r>
        <w:rPr>
          <w:rFonts w:ascii="Arial" w:hAnsi="Arial"/>
          <w:b/>
          <w:spacing w:val="-5"/>
          <w:sz w:val="22"/>
        </w:rPr>
        <w:t> </w:t>
      </w:r>
      <w:r>
        <w:rPr>
          <w:sz w:val="22"/>
        </w:rPr>
        <w:t>la</w:t>
      </w:r>
      <w:r>
        <w:rPr>
          <w:spacing w:val="-4"/>
          <w:sz w:val="22"/>
        </w:rPr>
        <w:t> </w:t>
      </w:r>
      <w:r>
        <w:rPr>
          <w:sz w:val="22"/>
        </w:rPr>
        <w:t>fracción</w:t>
      </w:r>
      <w:r>
        <w:rPr>
          <w:spacing w:val="-4"/>
          <w:sz w:val="22"/>
        </w:rPr>
        <w:t> </w:t>
      </w:r>
      <w:r>
        <w:rPr>
          <w:sz w:val="22"/>
        </w:rPr>
        <w:t>XX</w:t>
      </w:r>
      <w:r>
        <w:rPr>
          <w:spacing w:val="-5"/>
          <w:sz w:val="22"/>
        </w:rPr>
        <w:t> </w:t>
      </w:r>
      <w:r>
        <w:rPr>
          <w:sz w:val="22"/>
        </w:rPr>
        <w:t>del</w:t>
      </w:r>
      <w:r>
        <w:rPr>
          <w:spacing w:val="-4"/>
          <w:sz w:val="22"/>
        </w:rPr>
        <w:t> </w:t>
      </w:r>
      <w:r>
        <w:rPr>
          <w:sz w:val="22"/>
        </w:rPr>
        <w:t>Artículo</w:t>
      </w:r>
      <w:r>
        <w:rPr>
          <w:spacing w:val="-4"/>
          <w:sz w:val="22"/>
        </w:rPr>
        <w:t> </w:t>
      </w:r>
      <w:r>
        <w:rPr>
          <w:sz w:val="22"/>
        </w:rPr>
        <w:t>52</w:t>
      </w:r>
      <w:r>
        <w:rPr>
          <w:spacing w:val="-5"/>
          <w:sz w:val="22"/>
        </w:rPr>
        <w:t> </w:t>
      </w:r>
      <w:r>
        <w:rPr>
          <w:sz w:val="22"/>
        </w:rPr>
        <w:t>de</w:t>
      </w:r>
      <w:r>
        <w:rPr>
          <w:spacing w:val="-5"/>
          <w:sz w:val="22"/>
        </w:rPr>
        <w:t> </w:t>
      </w:r>
      <w:r>
        <w:rPr>
          <w:sz w:val="22"/>
        </w:rPr>
        <w:t>la</w:t>
      </w:r>
      <w:r>
        <w:rPr>
          <w:spacing w:val="-2"/>
          <w:sz w:val="22"/>
        </w:rPr>
        <w:t> </w:t>
      </w:r>
      <w:r>
        <w:rPr>
          <w:rFonts w:ascii="Arial" w:hAnsi="Arial"/>
          <w:b/>
          <w:sz w:val="22"/>
        </w:rPr>
        <w:t>Ley</w:t>
      </w:r>
      <w:r>
        <w:rPr>
          <w:rFonts w:ascii="Arial" w:hAnsi="Arial"/>
          <w:b/>
          <w:spacing w:val="-5"/>
          <w:sz w:val="22"/>
        </w:rPr>
        <w:t> </w:t>
      </w:r>
      <w:r>
        <w:rPr>
          <w:rFonts w:ascii="Arial" w:hAnsi="Arial"/>
          <w:b/>
          <w:sz w:val="22"/>
        </w:rPr>
        <w:t>Orgánica</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Poder Judicial del Estado de Oaxaca</w:t>
      </w:r>
    </w:p>
    <w:p>
      <w:pPr>
        <w:pStyle w:val="BodyText"/>
        <w:spacing w:before="120"/>
        <w:rPr>
          <w:rFonts w:ascii="Arial"/>
          <w:b/>
        </w:rPr>
      </w:pPr>
    </w:p>
    <w:p>
      <w:pPr>
        <w:spacing w:before="1"/>
        <w:ind w:left="238" w:right="101" w:firstLine="0"/>
        <w:jc w:val="both"/>
        <w:rPr>
          <w:rFonts w:ascii="Arial" w:hAnsi="Arial"/>
          <w:b/>
          <w:sz w:val="22"/>
        </w:rPr>
      </w:pPr>
      <w:r>
        <w:rPr>
          <w:rFonts w:ascii="Arial" w:hAnsi="Arial"/>
          <w:b/>
          <w:sz w:val="22"/>
        </w:rPr>
        <w:t>ARTÍCULO SEGUNDO.- </w:t>
      </w:r>
      <w:r>
        <w:rPr>
          <w:sz w:val="22"/>
        </w:rPr>
        <w:t>Se </w:t>
      </w:r>
      <w:r>
        <w:rPr>
          <w:rFonts w:ascii="Arial" w:hAnsi="Arial"/>
          <w:b/>
          <w:sz w:val="22"/>
        </w:rPr>
        <w:t>REFORMA </w:t>
      </w:r>
      <w:r>
        <w:rPr>
          <w:sz w:val="22"/>
        </w:rPr>
        <w:t>la fracción XXIII del artículo 34 de la </w:t>
      </w:r>
      <w:r>
        <w:rPr>
          <w:rFonts w:ascii="Arial" w:hAnsi="Arial"/>
          <w:b/>
          <w:sz w:val="22"/>
        </w:rPr>
        <w:t>Ley Orgánica del Poder Ejecutivo del Estado de Oaxaca.</w:t>
      </w:r>
    </w:p>
    <w:p>
      <w:pPr>
        <w:pStyle w:val="BodyText"/>
        <w:spacing w:before="119"/>
        <w:rPr>
          <w:rFonts w:ascii="Arial"/>
          <w:b/>
        </w:rPr>
      </w:pPr>
    </w:p>
    <w:p>
      <w:pPr>
        <w:spacing w:before="0"/>
        <w:ind w:left="134" w:right="0" w:firstLine="0"/>
        <w:jc w:val="center"/>
        <w:rPr>
          <w:rFonts w:ascii="Arial"/>
          <w:b/>
          <w:sz w:val="22"/>
        </w:rPr>
      </w:pPr>
      <w:r>
        <w:rPr>
          <w:rFonts w:ascii="Arial"/>
          <w:b/>
          <w:spacing w:val="-2"/>
          <w:sz w:val="22"/>
        </w:rPr>
        <w:t>TRANSITORIOS</w:t>
      </w:r>
    </w:p>
    <w:p>
      <w:pPr>
        <w:pStyle w:val="BodyText"/>
        <w:spacing w:before="120"/>
        <w:rPr>
          <w:rFonts w:ascii="Arial"/>
          <w:b/>
        </w:rPr>
      </w:pPr>
    </w:p>
    <w:p>
      <w:pPr>
        <w:pStyle w:val="BodyText"/>
        <w:ind w:left="238" w:right="106"/>
        <w:jc w:val="both"/>
      </w:pPr>
      <w:r>
        <w:rPr>
          <w:rFonts w:ascii="Arial" w:hAnsi="Arial"/>
          <w:b/>
        </w:rPr>
        <w:t>PRIMERO.- </w:t>
      </w:r>
      <w:r>
        <w:rPr/>
        <w:t>El presente Decreto entrará en vigor al día siguiente de su publicación en el Periódico Oficial del Gobierno del Estado de Oaxaca.</w:t>
      </w:r>
    </w:p>
    <w:p>
      <w:pPr>
        <w:pStyle w:val="BodyText"/>
        <w:spacing w:before="61"/>
        <w:ind w:left="238"/>
        <w:jc w:val="both"/>
      </w:pPr>
      <w:r>
        <w:rPr>
          <w:rFonts w:ascii="Arial" w:hAnsi="Arial"/>
          <w:b/>
        </w:rPr>
        <w:t>SEGUNDO.-</w:t>
      </w:r>
      <w:r>
        <w:rPr>
          <w:rFonts w:ascii="Arial" w:hAnsi="Arial"/>
          <w:b/>
          <w:spacing w:val="-9"/>
        </w:rPr>
        <w:t> </w:t>
      </w:r>
      <w:r>
        <w:rPr/>
        <w:t>Publíquese</w:t>
      </w:r>
      <w:r>
        <w:rPr>
          <w:spacing w:val="-9"/>
        </w:rPr>
        <w:t> </w:t>
      </w:r>
      <w:r>
        <w:rPr/>
        <w:t>en</w:t>
      </w:r>
      <w:r>
        <w:rPr>
          <w:spacing w:val="-9"/>
        </w:rPr>
        <w:t> </w:t>
      </w:r>
      <w:r>
        <w:rPr/>
        <w:t>el</w:t>
      </w:r>
      <w:r>
        <w:rPr>
          <w:spacing w:val="-8"/>
        </w:rPr>
        <w:t> </w:t>
      </w:r>
      <w:r>
        <w:rPr/>
        <w:t>Periódico</w:t>
      </w:r>
      <w:r>
        <w:rPr>
          <w:spacing w:val="-9"/>
        </w:rPr>
        <w:t> </w:t>
      </w:r>
      <w:r>
        <w:rPr/>
        <w:t>Oficial</w:t>
      </w:r>
      <w:r>
        <w:rPr>
          <w:spacing w:val="-9"/>
        </w:rPr>
        <w:t> </w:t>
      </w:r>
      <w:r>
        <w:rPr/>
        <w:t>del</w:t>
      </w:r>
      <w:r>
        <w:rPr>
          <w:spacing w:val="-10"/>
        </w:rPr>
        <w:t> </w:t>
      </w:r>
      <w:r>
        <w:rPr/>
        <w:t>Gobierno</w:t>
      </w:r>
      <w:r>
        <w:rPr>
          <w:spacing w:val="-8"/>
        </w:rPr>
        <w:t> </w:t>
      </w:r>
      <w:r>
        <w:rPr/>
        <w:t>del</w:t>
      </w:r>
      <w:r>
        <w:rPr>
          <w:spacing w:val="-10"/>
        </w:rPr>
        <w:t> </w:t>
      </w:r>
      <w:r>
        <w:rPr/>
        <w:t>Estado</w:t>
      </w:r>
      <w:r>
        <w:rPr>
          <w:spacing w:val="-9"/>
        </w:rPr>
        <w:t> </w:t>
      </w:r>
      <w:r>
        <w:rPr/>
        <w:t>de</w:t>
      </w:r>
      <w:r>
        <w:rPr>
          <w:spacing w:val="-9"/>
        </w:rPr>
        <w:t> </w:t>
      </w:r>
      <w:r>
        <w:rPr>
          <w:spacing w:val="-2"/>
        </w:rPr>
        <w:t>Oaxaca.</w:t>
      </w:r>
    </w:p>
    <w:p>
      <w:pPr>
        <w:pStyle w:val="BodyText"/>
        <w:spacing w:before="239"/>
      </w:pPr>
    </w:p>
    <w:p>
      <w:pPr>
        <w:spacing w:before="1"/>
        <w:ind w:left="134" w:right="0" w:firstLine="0"/>
        <w:jc w:val="center"/>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4"/>
          <w:sz w:val="22"/>
        </w:rPr>
        <w:t>2636</w:t>
      </w:r>
    </w:p>
    <w:p>
      <w:pPr>
        <w:spacing w:before="0"/>
        <w:ind w:left="674" w:right="539" w:firstLine="0"/>
        <w:jc w:val="center"/>
        <w:rPr>
          <w:rFonts w:ascii="Arial" w:hAnsi="Arial"/>
          <w:b/>
          <w:sz w:val="22"/>
        </w:rPr>
      </w:pP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2"/>
          <w:sz w:val="22"/>
        </w:rPr>
        <w:t> </w:t>
      </w:r>
      <w:r>
        <w:rPr>
          <w:rFonts w:ascii="Arial" w:hAnsi="Arial"/>
          <w:b/>
          <w:sz w:val="22"/>
        </w:rPr>
        <w:t>LXIV</w:t>
      </w:r>
      <w:r>
        <w:rPr>
          <w:rFonts w:ascii="Arial" w:hAnsi="Arial"/>
          <w:b/>
          <w:spacing w:val="-4"/>
          <w:sz w:val="22"/>
        </w:rPr>
        <w:t> </w:t>
      </w:r>
      <w:r>
        <w:rPr>
          <w:rFonts w:ascii="Arial" w:hAnsi="Arial"/>
          <w:b/>
          <w:sz w:val="22"/>
        </w:rPr>
        <w:t>LEGISLATURA</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ESTADO</w:t>
      </w:r>
      <w:r>
        <w:rPr>
          <w:rFonts w:ascii="Arial" w:hAnsi="Arial"/>
          <w:b/>
          <w:spacing w:val="-4"/>
          <w:sz w:val="22"/>
        </w:rPr>
        <w:t> </w:t>
      </w:r>
      <w:r>
        <w:rPr>
          <w:rFonts w:ascii="Arial" w:hAnsi="Arial"/>
          <w:b/>
          <w:sz w:val="22"/>
        </w:rPr>
        <w:t>EL</w:t>
      </w:r>
      <w:r>
        <w:rPr>
          <w:rFonts w:ascii="Arial" w:hAnsi="Arial"/>
          <w:b/>
          <w:spacing w:val="-4"/>
          <w:sz w:val="22"/>
        </w:rPr>
        <w:t> </w:t>
      </w:r>
      <w:r>
        <w:rPr>
          <w:rFonts w:ascii="Arial" w:hAnsi="Arial"/>
          <w:b/>
          <w:sz w:val="22"/>
        </w:rPr>
        <w:t>18</w:t>
      </w:r>
      <w:r>
        <w:rPr>
          <w:rFonts w:ascii="Arial" w:hAnsi="Arial"/>
          <w:b/>
          <w:spacing w:val="-3"/>
          <w:sz w:val="22"/>
        </w:rPr>
        <w:t> </w:t>
      </w:r>
      <w:r>
        <w:rPr>
          <w:rFonts w:ascii="Arial" w:hAnsi="Arial"/>
          <w:b/>
          <w:sz w:val="22"/>
        </w:rPr>
        <w:t>DE</w:t>
      </w:r>
      <w:r>
        <w:rPr>
          <w:rFonts w:ascii="Arial" w:hAnsi="Arial"/>
          <w:b/>
          <w:spacing w:val="-3"/>
          <w:sz w:val="22"/>
        </w:rPr>
        <w:t> </w:t>
      </w:r>
      <w:r>
        <w:rPr>
          <w:rFonts w:ascii="Arial" w:hAnsi="Arial"/>
          <w:b/>
          <w:sz w:val="22"/>
        </w:rPr>
        <w:t>AGOSTO</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2021 PUBLICADO EN EL PERIÓDICO OFICIAL NÚMERO 38 TRECEAVA SECCIÓN</w:t>
      </w:r>
    </w:p>
    <w:p>
      <w:pPr>
        <w:spacing w:before="0"/>
        <w:ind w:left="135" w:right="0" w:firstLine="0"/>
        <w:jc w:val="center"/>
        <w:rPr>
          <w:rFonts w:ascii="Arial"/>
          <w:b/>
          <w:sz w:val="22"/>
        </w:rPr>
      </w:pPr>
      <w:r>
        <w:rPr>
          <w:rFonts w:ascii="Arial"/>
          <w:b/>
          <w:sz w:val="22"/>
        </w:rPr>
        <w:t>DE</w:t>
      </w:r>
      <w:r>
        <w:rPr>
          <w:rFonts w:ascii="Arial"/>
          <w:b/>
          <w:spacing w:val="-7"/>
          <w:sz w:val="22"/>
        </w:rPr>
        <w:t> </w:t>
      </w:r>
      <w:r>
        <w:rPr>
          <w:rFonts w:ascii="Arial"/>
          <w:b/>
          <w:sz w:val="22"/>
        </w:rPr>
        <w:t>FECHA</w:t>
      </w:r>
      <w:r>
        <w:rPr>
          <w:rFonts w:ascii="Arial"/>
          <w:b/>
          <w:spacing w:val="-6"/>
          <w:sz w:val="22"/>
        </w:rPr>
        <w:t> </w:t>
      </w:r>
      <w:r>
        <w:rPr>
          <w:rFonts w:ascii="Arial"/>
          <w:b/>
          <w:sz w:val="22"/>
        </w:rPr>
        <w:t>18</w:t>
      </w:r>
      <w:r>
        <w:rPr>
          <w:rFonts w:ascii="Arial"/>
          <w:b/>
          <w:spacing w:val="-5"/>
          <w:sz w:val="22"/>
        </w:rPr>
        <w:t> </w:t>
      </w:r>
      <w:r>
        <w:rPr>
          <w:rFonts w:ascii="Arial"/>
          <w:b/>
          <w:sz w:val="22"/>
        </w:rPr>
        <w:t>DE</w:t>
      </w:r>
      <w:r>
        <w:rPr>
          <w:rFonts w:ascii="Arial"/>
          <w:b/>
          <w:spacing w:val="-7"/>
          <w:sz w:val="22"/>
        </w:rPr>
        <w:t> </w:t>
      </w:r>
      <w:r>
        <w:rPr>
          <w:rFonts w:ascii="Arial"/>
          <w:b/>
          <w:sz w:val="22"/>
        </w:rPr>
        <w:t>SEPTIEMBRE</w:t>
      </w:r>
      <w:r>
        <w:rPr>
          <w:rFonts w:ascii="Arial"/>
          <w:b/>
          <w:spacing w:val="-7"/>
          <w:sz w:val="22"/>
        </w:rPr>
        <w:t> </w:t>
      </w:r>
      <w:r>
        <w:rPr>
          <w:rFonts w:ascii="Arial"/>
          <w:b/>
          <w:sz w:val="22"/>
        </w:rPr>
        <w:t>DEL</w:t>
      </w:r>
      <w:r>
        <w:rPr>
          <w:rFonts w:ascii="Arial"/>
          <w:b/>
          <w:spacing w:val="-4"/>
          <w:sz w:val="22"/>
        </w:rPr>
        <w:t> 2021</w:t>
      </w:r>
    </w:p>
    <w:p>
      <w:pPr>
        <w:pStyle w:val="BodyText"/>
        <w:spacing w:before="252"/>
        <w:ind w:left="238" w:right="101"/>
        <w:jc w:val="both"/>
      </w:pPr>
      <w:r>
        <w:rPr>
          <w:rFonts w:ascii="Arial" w:hAnsi="Arial"/>
          <w:b/>
        </w:rPr>
        <w:t>ARTÍCULO ÚNICO.- </w:t>
      </w:r>
      <w:r>
        <w:rPr/>
        <w:t>Se </w:t>
      </w:r>
      <w:r>
        <w:rPr>
          <w:rFonts w:ascii="Arial" w:hAnsi="Arial"/>
          <w:b/>
        </w:rPr>
        <w:t>REFORMAN </w:t>
      </w:r>
      <w:r>
        <w:rPr/>
        <w:t>las fracciones XLII y XLIII del artículo 34; y las fracciones VI, VIII,</w:t>
      </w:r>
      <w:r>
        <w:rPr>
          <w:spacing w:val="-3"/>
        </w:rPr>
        <w:t> </w:t>
      </w:r>
      <w:r>
        <w:rPr/>
        <w:t>XII,</w:t>
      </w:r>
      <w:r>
        <w:rPr>
          <w:spacing w:val="-3"/>
        </w:rPr>
        <w:t> </w:t>
      </w:r>
      <w:r>
        <w:rPr/>
        <w:t>XIII,</w:t>
      </w:r>
      <w:r>
        <w:rPr>
          <w:spacing w:val="-2"/>
        </w:rPr>
        <w:t> </w:t>
      </w:r>
      <w:r>
        <w:rPr/>
        <w:t>XIV,</w:t>
      </w:r>
      <w:r>
        <w:rPr>
          <w:spacing w:val="-3"/>
        </w:rPr>
        <w:t> </w:t>
      </w:r>
      <w:r>
        <w:rPr/>
        <w:t>XV,</w:t>
      </w:r>
      <w:r>
        <w:rPr>
          <w:spacing w:val="-3"/>
        </w:rPr>
        <w:t> </w:t>
      </w:r>
      <w:r>
        <w:rPr/>
        <w:t>XVII,</w:t>
      </w:r>
      <w:r>
        <w:rPr>
          <w:spacing w:val="-2"/>
        </w:rPr>
        <w:t> </w:t>
      </w:r>
      <w:r>
        <w:rPr/>
        <w:t>XX,</w:t>
      </w:r>
      <w:r>
        <w:rPr>
          <w:spacing w:val="-3"/>
        </w:rPr>
        <w:t> </w:t>
      </w:r>
      <w:r>
        <w:rPr/>
        <w:t>XXII,</w:t>
      </w:r>
      <w:r>
        <w:rPr>
          <w:spacing w:val="-3"/>
        </w:rPr>
        <w:t> </w:t>
      </w:r>
      <w:r>
        <w:rPr/>
        <w:t>XXIII,</w:t>
      </w:r>
      <w:r>
        <w:rPr>
          <w:spacing w:val="-2"/>
        </w:rPr>
        <w:t> </w:t>
      </w:r>
      <w:r>
        <w:rPr/>
        <w:t>XXVII</w:t>
      </w:r>
      <w:r>
        <w:rPr>
          <w:spacing w:val="-3"/>
        </w:rPr>
        <w:t> </w:t>
      </w:r>
      <w:r>
        <w:rPr/>
        <w:t>y</w:t>
      </w:r>
      <w:r>
        <w:rPr>
          <w:spacing w:val="-3"/>
        </w:rPr>
        <w:t> </w:t>
      </w:r>
      <w:r>
        <w:rPr/>
        <w:t>XXX</w:t>
      </w:r>
      <w:r>
        <w:rPr>
          <w:spacing w:val="-2"/>
        </w:rPr>
        <w:t> </w:t>
      </w:r>
      <w:r>
        <w:rPr/>
        <w:t>del</w:t>
      </w:r>
      <w:r>
        <w:rPr>
          <w:spacing w:val="-4"/>
        </w:rPr>
        <w:t> </w:t>
      </w:r>
      <w:r>
        <w:rPr/>
        <w:t>artículo</w:t>
      </w:r>
      <w:r>
        <w:rPr>
          <w:spacing w:val="-3"/>
        </w:rPr>
        <w:t> </w:t>
      </w:r>
      <w:r>
        <w:rPr/>
        <w:t>46-A;</w:t>
      </w:r>
      <w:r>
        <w:rPr>
          <w:spacing w:val="-2"/>
        </w:rPr>
        <w:t> </w:t>
      </w:r>
      <w:r>
        <w:rPr/>
        <w:t>se</w:t>
      </w:r>
      <w:r>
        <w:rPr>
          <w:spacing w:val="-2"/>
        </w:rPr>
        <w:t> </w:t>
      </w:r>
      <w:r>
        <w:rPr>
          <w:rFonts w:ascii="Arial" w:hAnsi="Arial"/>
          <w:b/>
        </w:rPr>
        <w:t>ADICIONA</w:t>
      </w:r>
      <w:r>
        <w:rPr>
          <w:rFonts w:ascii="Arial" w:hAnsi="Arial"/>
          <w:b/>
          <w:spacing w:val="-3"/>
        </w:rPr>
        <w:t> </w:t>
      </w:r>
      <w:r>
        <w:rPr/>
        <w:t>la</w:t>
      </w:r>
      <w:r>
        <w:rPr>
          <w:spacing w:val="-2"/>
        </w:rPr>
        <w:t> fracción</w:t>
      </w:r>
    </w:p>
    <w:p>
      <w:pPr>
        <w:spacing w:before="1"/>
        <w:ind w:left="238" w:right="101" w:firstLine="0"/>
        <w:jc w:val="both"/>
        <w:rPr>
          <w:rFonts w:ascii="Arial" w:hAnsi="Arial"/>
          <w:b/>
          <w:sz w:val="22"/>
        </w:rPr>
      </w:pPr>
      <w:r>
        <w:rPr>
          <w:sz w:val="22"/>
        </w:rPr>
        <w:t>XXXI</w:t>
      </w:r>
      <w:r>
        <w:rPr>
          <w:spacing w:val="-5"/>
          <w:sz w:val="22"/>
        </w:rPr>
        <w:t> </w:t>
      </w:r>
      <w:r>
        <w:rPr>
          <w:sz w:val="22"/>
        </w:rPr>
        <w:t>recorriéndose</w:t>
      </w:r>
      <w:r>
        <w:rPr>
          <w:spacing w:val="-5"/>
          <w:sz w:val="22"/>
        </w:rPr>
        <w:t> </w:t>
      </w:r>
      <w:r>
        <w:rPr>
          <w:sz w:val="22"/>
        </w:rPr>
        <w:t>la</w:t>
      </w:r>
      <w:r>
        <w:rPr>
          <w:spacing w:val="-4"/>
          <w:sz w:val="22"/>
        </w:rPr>
        <w:t> </w:t>
      </w:r>
      <w:r>
        <w:rPr>
          <w:sz w:val="22"/>
        </w:rPr>
        <w:t>subsecuente</w:t>
      </w:r>
      <w:r>
        <w:rPr>
          <w:spacing w:val="-6"/>
          <w:sz w:val="22"/>
        </w:rPr>
        <w:t> </w:t>
      </w:r>
      <w:r>
        <w:rPr>
          <w:sz w:val="22"/>
        </w:rPr>
        <w:t>al</w:t>
      </w:r>
      <w:r>
        <w:rPr>
          <w:spacing w:val="-4"/>
          <w:sz w:val="22"/>
        </w:rPr>
        <w:t> </w:t>
      </w:r>
      <w:r>
        <w:rPr>
          <w:sz w:val="22"/>
        </w:rPr>
        <w:t>artículo</w:t>
      </w:r>
      <w:r>
        <w:rPr>
          <w:spacing w:val="-4"/>
          <w:sz w:val="22"/>
        </w:rPr>
        <w:t> </w:t>
      </w:r>
      <w:r>
        <w:rPr>
          <w:sz w:val="22"/>
        </w:rPr>
        <w:t>46-A;</w:t>
      </w:r>
      <w:r>
        <w:rPr>
          <w:spacing w:val="-5"/>
          <w:sz w:val="22"/>
        </w:rPr>
        <w:t> </w:t>
      </w:r>
      <w:r>
        <w:rPr>
          <w:sz w:val="22"/>
        </w:rPr>
        <w:t>y</w:t>
      </w:r>
      <w:r>
        <w:rPr>
          <w:spacing w:val="-4"/>
          <w:sz w:val="22"/>
        </w:rPr>
        <w:t> </w:t>
      </w:r>
      <w:r>
        <w:rPr>
          <w:sz w:val="22"/>
        </w:rPr>
        <w:t>se</w:t>
      </w:r>
      <w:r>
        <w:rPr>
          <w:spacing w:val="-4"/>
          <w:sz w:val="22"/>
        </w:rPr>
        <w:t> </w:t>
      </w:r>
      <w:r>
        <w:rPr>
          <w:rFonts w:ascii="Arial" w:hAnsi="Arial"/>
          <w:b/>
          <w:sz w:val="22"/>
        </w:rPr>
        <w:t>DEROGAN</w:t>
      </w:r>
      <w:r>
        <w:rPr>
          <w:rFonts w:ascii="Arial" w:hAnsi="Arial"/>
          <w:b/>
          <w:spacing w:val="-5"/>
          <w:sz w:val="22"/>
        </w:rPr>
        <w:t> </w:t>
      </w:r>
      <w:r>
        <w:rPr>
          <w:sz w:val="22"/>
        </w:rPr>
        <w:t>las</w:t>
      </w:r>
      <w:r>
        <w:rPr>
          <w:spacing w:val="-4"/>
          <w:sz w:val="22"/>
        </w:rPr>
        <w:t> </w:t>
      </w:r>
      <w:r>
        <w:rPr>
          <w:sz w:val="22"/>
        </w:rPr>
        <w:t>fracciones</w:t>
      </w:r>
      <w:r>
        <w:rPr>
          <w:spacing w:val="-5"/>
          <w:sz w:val="22"/>
        </w:rPr>
        <w:t> </w:t>
      </w:r>
      <w:r>
        <w:rPr>
          <w:sz w:val="22"/>
        </w:rPr>
        <w:t>XVIII,</w:t>
      </w:r>
      <w:r>
        <w:rPr>
          <w:spacing w:val="-4"/>
          <w:sz w:val="22"/>
        </w:rPr>
        <w:t> </w:t>
      </w:r>
      <w:r>
        <w:rPr>
          <w:sz w:val="22"/>
        </w:rPr>
        <w:t>XXI,</w:t>
      </w:r>
      <w:r>
        <w:rPr>
          <w:spacing w:val="-3"/>
          <w:sz w:val="22"/>
        </w:rPr>
        <w:t> </w:t>
      </w:r>
      <w:r>
        <w:rPr>
          <w:sz w:val="22"/>
        </w:rPr>
        <w:t>XXIV, XXV,</w:t>
      </w:r>
      <w:r>
        <w:rPr>
          <w:spacing w:val="-6"/>
          <w:sz w:val="22"/>
        </w:rPr>
        <w:t> </w:t>
      </w:r>
      <w:r>
        <w:rPr>
          <w:sz w:val="22"/>
        </w:rPr>
        <w:t>XXVIII</w:t>
      </w:r>
      <w:r>
        <w:rPr>
          <w:spacing w:val="-4"/>
          <w:sz w:val="22"/>
        </w:rPr>
        <w:t> </w:t>
      </w:r>
      <w:r>
        <w:rPr>
          <w:sz w:val="22"/>
        </w:rPr>
        <w:t>y</w:t>
      </w:r>
      <w:r>
        <w:rPr>
          <w:spacing w:val="-5"/>
          <w:sz w:val="22"/>
        </w:rPr>
        <w:t> </w:t>
      </w:r>
      <w:r>
        <w:rPr>
          <w:sz w:val="22"/>
        </w:rPr>
        <w:t>XXIX</w:t>
      </w:r>
      <w:r>
        <w:rPr>
          <w:spacing w:val="-6"/>
          <w:sz w:val="22"/>
        </w:rPr>
        <w:t> </w:t>
      </w:r>
      <w:r>
        <w:rPr>
          <w:sz w:val="22"/>
        </w:rPr>
        <w:t>del</w:t>
      </w:r>
      <w:r>
        <w:rPr>
          <w:spacing w:val="-7"/>
          <w:sz w:val="22"/>
        </w:rPr>
        <w:t> </w:t>
      </w:r>
      <w:r>
        <w:rPr>
          <w:sz w:val="22"/>
        </w:rPr>
        <w:t>artículo</w:t>
      </w:r>
      <w:r>
        <w:rPr>
          <w:spacing w:val="-5"/>
          <w:sz w:val="22"/>
        </w:rPr>
        <w:t> </w:t>
      </w:r>
      <w:r>
        <w:rPr>
          <w:sz w:val="22"/>
        </w:rPr>
        <w:t>46-A,</w:t>
      </w:r>
      <w:r>
        <w:rPr>
          <w:spacing w:val="-6"/>
          <w:sz w:val="22"/>
        </w:rPr>
        <w:t> </w:t>
      </w:r>
      <w:r>
        <w:rPr>
          <w:sz w:val="22"/>
        </w:rPr>
        <w:t>todos</w:t>
      </w:r>
      <w:r>
        <w:rPr>
          <w:spacing w:val="-5"/>
          <w:sz w:val="22"/>
        </w:rPr>
        <w:t> </w:t>
      </w:r>
      <w:r>
        <w:rPr>
          <w:sz w:val="22"/>
        </w:rPr>
        <w:t>de</w:t>
      </w:r>
      <w:r>
        <w:rPr>
          <w:spacing w:val="-6"/>
          <w:sz w:val="22"/>
        </w:rPr>
        <w:t> </w:t>
      </w:r>
      <w:r>
        <w:rPr>
          <w:sz w:val="22"/>
        </w:rPr>
        <w:t>la</w:t>
      </w:r>
      <w:r>
        <w:rPr>
          <w:spacing w:val="-5"/>
          <w:sz w:val="22"/>
        </w:rPr>
        <w:t> </w:t>
      </w:r>
      <w:r>
        <w:rPr>
          <w:rFonts w:ascii="Arial" w:hAnsi="Arial"/>
          <w:b/>
          <w:sz w:val="22"/>
        </w:rPr>
        <w:t>Ley</w:t>
      </w:r>
      <w:r>
        <w:rPr>
          <w:rFonts w:ascii="Arial" w:hAnsi="Arial"/>
          <w:b/>
          <w:spacing w:val="-5"/>
          <w:sz w:val="22"/>
        </w:rPr>
        <w:t> </w:t>
      </w:r>
      <w:r>
        <w:rPr>
          <w:rFonts w:ascii="Arial" w:hAnsi="Arial"/>
          <w:b/>
          <w:sz w:val="22"/>
        </w:rPr>
        <w:t>Orgánica</w:t>
      </w:r>
      <w:r>
        <w:rPr>
          <w:rFonts w:ascii="Arial" w:hAnsi="Arial"/>
          <w:b/>
          <w:spacing w:val="-5"/>
          <w:sz w:val="22"/>
        </w:rPr>
        <w:t> </w:t>
      </w:r>
      <w:r>
        <w:rPr>
          <w:rFonts w:ascii="Arial" w:hAnsi="Arial"/>
          <w:b/>
          <w:sz w:val="22"/>
        </w:rPr>
        <w:t>del</w:t>
      </w:r>
      <w:r>
        <w:rPr>
          <w:rFonts w:ascii="Arial" w:hAnsi="Arial"/>
          <w:b/>
          <w:spacing w:val="-5"/>
          <w:sz w:val="22"/>
        </w:rPr>
        <w:t> </w:t>
      </w:r>
      <w:r>
        <w:rPr>
          <w:rFonts w:ascii="Arial" w:hAnsi="Arial"/>
          <w:b/>
          <w:sz w:val="22"/>
        </w:rPr>
        <w:t>Poder</w:t>
      </w:r>
      <w:r>
        <w:rPr>
          <w:rFonts w:ascii="Arial" w:hAnsi="Arial"/>
          <w:b/>
          <w:spacing w:val="-6"/>
          <w:sz w:val="22"/>
        </w:rPr>
        <w:t> </w:t>
      </w:r>
      <w:r>
        <w:rPr>
          <w:rFonts w:ascii="Arial" w:hAnsi="Arial"/>
          <w:b/>
          <w:sz w:val="22"/>
        </w:rPr>
        <w:t>Ejecutivo</w:t>
      </w:r>
      <w:r>
        <w:rPr>
          <w:rFonts w:ascii="Arial" w:hAnsi="Arial"/>
          <w:b/>
          <w:spacing w:val="-6"/>
          <w:sz w:val="22"/>
        </w:rPr>
        <w:t> </w:t>
      </w:r>
      <w:r>
        <w:rPr>
          <w:rFonts w:ascii="Arial" w:hAnsi="Arial"/>
          <w:b/>
          <w:sz w:val="22"/>
        </w:rPr>
        <w:t>del</w:t>
      </w:r>
      <w:r>
        <w:rPr>
          <w:rFonts w:ascii="Arial" w:hAnsi="Arial"/>
          <w:b/>
          <w:spacing w:val="-5"/>
          <w:sz w:val="22"/>
        </w:rPr>
        <w:t> </w:t>
      </w:r>
      <w:r>
        <w:rPr>
          <w:rFonts w:ascii="Arial" w:hAnsi="Arial"/>
          <w:b/>
          <w:sz w:val="22"/>
        </w:rPr>
        <w:t>Estado</w:t>
      </w:r>
      <w:r>
        <w:rPr>
          <w:rFonts w:ascii="Arial" w:hAnsi="Arial"/>
          <w:b/>
          <w:spacing w:val="-6"/>
          <w:sz w:val="22"/>
        </w:rPr>
        <w:t> </w:t>
      </w:r>
      <w:r>
        <w:rPr>
          <w:rFonts w:ascii="Arial" w:hAnsi="Arial"/>
          <w:b/>
          <w:sz w:val="22"/>
        </w:rPr>
        <w:t>de </w:t>
      </w:r>
      <w:r>
        <w:rPr>
          <w:rFonts w:ascii="Arial" w:hAnsi="Arial"/>
          <w:b/>
          <w:spacing w:val="-2"/>
          <w:sz w:val="22"/>
        </w:rPr>
        <w:t>Oaxaca.</w:t>
      </w:r>
    </w:p>
    <w:p>
      <w:pPr>
        <w:spacing w:before="253"/>
        <w:ind w:left="134" w:right="0" w:firstLine="0"/>
        <w:jc w:val="center"/>
        <w:rPr>
          <w:rFonts w:ascii="Arial"/>
          <w:b/>
          <w:sz w:val="22"/>
        </w:rPr>
      </w:pPr>
      <w:r>
        <w:rPr>
          <w:rFonts w:ascii="Arial"/>
          <w:b/>
          <w:spacing w:val="-2"/>
          <w:sz w:val="22"/>
        </w:rPr>
        <w:t>TRANSITORIOS</w:t>
      </w:r>
    </w:p>
    <w:p>
      <w:pPr>
        <w:pStyle w:val="BodyText"/>
        <w:rPr>
          <w:rFonts w:ascii="Arial"/>
          <w:b/>
        </w:rPr>
      </w:pPr>
    </w:p>
    <w:p>
      <w:pPr>
        <w:pStyle w:val="BodyText"/>
        <w:ind w:left="238" w:right="108"/>
        <w:jc w:val="both"/>
      </w:pPr>
      <w:r>
        <w:rPr>
          <w:rFonts w:ascii="Arial" w:hAnsi="Arial"/>
          <w:b/>
        </w:rPr>
        <w:t>PRIMERO.- </w:t>
      </w:r>
      <w:r>
        <w:rPr/>
        <w:t>Publíquese el presente Decreto en el Periódico Oficial del Gobierno del Estado de </w:t>
      </w:r>
      <w:r>
        <w:rPr>
          <w:spacing w:val="-2"/>
        </w:rPr>
        <w:t>Oaxaca.</w:t>
      </w:r>
    </w:p>
    <w:p>
      <w:pPr>
        <w:pStyle w:val="BodyText"/>
        <w:spacing w:before="252"/>
        <w:ind w:left="238" w:right="108"/>
        <w:jc w:val="both"/>
      </w:pPr>
      <w:r>
        <w:rPr>
          <w:rFonts w:ascii="Arial" w:hAnsi="Arial"/>
          <w:b/>
        </w:rPr>
        <w:t>SEGUNDO.- </w:t>
      </w:r>
      <w:r>
        <w:rPr/>
        <w:t>El presente Decreto entrará en vigor al día siguiente de su publicación en el Periódico Oficial del Gobierno del Estado de Oaxaca.</w:t>
      </w:r>
    </w:p>
    <w:p>
      <w:pPr>
        <w:pStyle w:val="BodyText"/>
      </w:pPr>
    </w:p>
    <w:p>
      <w:pPr>
        <w:pStyle w:val="BodyText"/>
      </w:pPr>
    </w:p>
    <w:p>
      <w:pPr>
        <w:spacing w:before="1"/>
        <w:ind w:left="134" w:right="0" w:firstLine="0"/>
        <w:jc w:val="center"/>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5"/>
          <w:sz w:val="22"/>
        </w:rPr>
        <w:t>578</w:t>
      </w:r>
    </w:p>
    <w:p>
      <w:pPr>
        <w:spacing w:before="0"/>
        <w:ind w:left="875" w:right="741" w:hanging="1"/>
        <w:jc w:val="center"/>
        <w:rPr>
          <w:rFonts w:ascii="Arial" w:hAnsi="Arial"/>
          <w:b/>
          <w:sz w:val="22"/>
        </w:rPr>
      </w:pPr>
      <w:r>
        <w:rPr>
          <w:rFonts w:ascii="Arial" w:hAnsi="Arial"/>
          <w:b/>
          <w:sz w:val="22"/>
        </w:rPr>
        <w:t>APROBADO POR LA LXV LEGISLATURA EL 16 DE MARZO DEL 2022 PUBLICADO</w:t>
      </w:r>
      <w:r>
        <w:rPr>
          <w:rFonts w:ascii="Arial" w:hAnsi="Arial"/>
          <w:b/>
          <w:spacing w:val="-5"/>
          <w:sz w:val="22"/>
        </w:rPr>
        <w:t> </w:t>
      </w:r>
      <w:r>
        <w:rPr>
          <w:rFonts w:ascii="Arial" w:hAnsi="Arial"/>
          <w:b/>
          <w:sz w:val="22"/>
        </w:rPr>
        <w:t>EN</w:t>
      </w:r>
      <w:r>
        <w:rPr>
          <w:rFonts w:ascii="Arial" w:hAnsi="Arial"/>
          <w:b/>
          <w:spacing w:val="-5"/>
          <w:sz w:val="22"/>
        </w:rPr>
        <w:t> </w:t>
      </w:r>
      <w:r>
        <w:rPr>
          <w:rFonts w:ascii="Arial" w:hAnsi="Arial"/>
          <w:b/>
          <w:sz w:val="22"/>
        </w:rPr>
        <w:t>EL</w:t>
      </w:r>
      <w:r>
        <w:rPr>
          <w:rFonts w:ascii="Arial" w:hAnsi="Arial"/>
          <w:b/>
          <w:spacing w:val="-4"/>
          <w:sz w:val="22"/>
        </w:rPr>
        <w:t> </w:t>
      </w:r>
      <w:r>
        <w:rPr>
          <w:rFonts w:ascii="Arial" w:hAnsi="Arial"/>
          <w:b/>
          <w:sz w:val="22"/>
        </w:rPr>
        <w:t>PERIÓDICO</w:t>
      </w:r>
      <w:r>
        <w:rPr>
          <w:rFonts w:ascii="Arial" w:hAnsi="Arial"/>
          <w:b/>
          <w:spacing w:val="-5"/>
          <w:sz w:val="22"/>
        </w:rPr>
        <w:t> </w:t>
      </w:r>
      <w:r>
        <w:rPr>
          <w:rFonts w:ascii="Arial" w:hAnsi="Arial"/>
          <w:b/>
          <w:sz w:val="22"/>
        </w:rPr>
        <w:t>OFICIAL</w:t>
      </w:r>
      <w:r>
        <w:rPr>
          <w:rFonts w:ascii="Arial" w:hAnsi="Arial"/>
          <w:b/>
          <w:spacing w:val="-3"/>
          <w:sz w:val="22"/>
        </w:rPr>
        <w:t> </w:t>
      </w:r>
      <w:r>
        <w:rPr>
          <w:rFonts w:ascii="Arial" w:hAnsi="Arial"/>
          <w:b/>
          <w:sz w:val="22"/>
        </w:rPr>
        <w:t>NÚMERO</w:t>
      </w:r>
      <w:r>
        <w:rPr>
          <w:rFonts w:ascii="Arial" w:hAnsi="Arial"/>
          <w:b/>
          <w:spacing w:val="-5"/>
          <w:sz w:val="22"/>
        </w:rPr>
        <w:t> </w:t>
      </w:r>
      <w:r>
        <w:rPr>
          <w:rFonts w:ascii="Arial" w:hAnsi="Arial"/>
          <w:b/>
          <w:sz w:val="22"/>
        </w:rPr>
        <w:t>15</w:t>
      </w:r>
      <w:r>
        <w:rPr>
          <w:rFonts w:ascii="Arial" w:hAnsi="Arial"/>
          <w:b/>
          <w:spacing w:val="-3"/>
          <w:sz w:val="22"/>
        </w:rPr>
        <w:t> </w:t>
      </w:r>
      <w:r>
        <w:rPr>
          <w:rFonts w:ascii="Arial" w:hAnsi="Arial"/>
          <w:b/>
          <w:sz w:val="22"/>
        </w:rPr>
        <w:t>DÉCIMO</w:t>
      </w:r>
      <w:r>
        <w:rPr>
          <w:rFonts w:ascii="Arial" w:hAnsi="Arial"/>
          <w:b/>
          <w:spacing w:val="-3"/>
          <w:sz w:val="22"/>
        </w:rPr>
        <w:t> </w:t>
      </w:r>
      <w:r>
        <w:rPr>
          <w:rFonts w:ascii="Arial" w:hAnsi="Arial"/>
          <w:b/>
          <w:sz w:val="22"/>
        </w:rPr>
        <w:t>QUINTA</w:t>
      </w:r>
      <w:r>
        <w:rPr>
          <w:rFonts w:ascii="Arial" w:hAnsi="Arial"/>
          <w:b/>
          <w:spacing w:val="-5"/>
          <w:sz w:val="22"/>
        </w:rPr>
        <w:t> </w:t>
      </w:r>
      <w:r>
        <w:rPr>
          <w:rFonts w:ascii="Arial" w:hAnsi="Arial"/>
          <w:b/>
          <w:sz w:val="22"/>
        </w:rPr>
        <w:t>SECCIÓN DE FECHA 9 DE ABRIL DEL 2022</w:t>
      </w:r>
    </w:p>
    <w:p>
      <w:pPr>
        <w:spacing w:after="0"/>
        <w:jc w:val="center"/>
        <w:rPr>
          <w:rFonts w:ascii="Arial" w:hAnsi="Arial"/>
          <w:sz w:val="22"/>
        </w:rPr>
        <w:sectPr>
          <w:pgSz w:w="12250" w:h="15850"/>
          <w:pgMar w:header="731" w:footer="0" w:top="1960" w:bottom="280" w:left="1180" w:right="940"/>
        </w:sectPr>
      </w:pPr>
    </w:p>
    <w:p>
      <w:pPr>
        <w:pStyle w:val="BodyText"/>
        <w:spacing w:before="63"/>
        <w:rPr>
          <w:rFonts w:ascii="Arial"/>
          <w:b/>
        </w:rPr>
      </w:pPr>
    </w:p>
    <w:p>
      <w:pPr>
        <w:spacing w:before="0"/>
        <w:ind w:left="238" w:right="103" w:firstLine="0"/>
        <w:jc w:val="both"/>
        <w:rPr>
          <w:rFonts w:ascii="Arial" w:hAnsi="Arial"/>
          <w:b/>
          <w:sz w:val="22"/>
        </w:rPr>
      </w:pPr>
      <w:r>
        <w:rPr>
          <w:rFonts w:ascii="Arial" w:hAnsi="Arial"/>
          <w:b/>
          <w:sz w:val="22"/>
        </w:rPr>
        <w:t>ARTÍCULO ÚNICO.- </w:t>
      </w:r>
      <w:r>
        <w:rPr>
          <w:sz w:val="22"/>
        </w:rPr>
        <w:t>Se </w:t>
      </w:r>
      <w:r>
        <w:rPr>
          <w:rFonts w:ascii="Arial" w:hAnsi="Arial"/>
          <w:b/>
          <w:sz w:val="22"/>
        </w:rPr>
        <w:t>REFORMA </w:t>
      </w:r>
      <w:r>
        <w:rPr>
          <w:sz w:val="22"/>
        </w:rPr>
        <w:t>la fracción V del artículo 79 de la </w:t>
      </w:r>
      <w:r>
        <w:rPr>
          <w:rFonts w:ascii="Arial" w:hAnsi="Arial"/>
          <w:b/>
          <w:sz w:val="22"/>
        </w:rPr>
        <w:t>Constitución Política del Estado Libre y Soberano de Oaxaca; </w:t>
      </w:r>
      <w:r>
        <w:rPr>
          <w:sz w:val="22"/>
        </w:rPr>
        <w:t>y el párrafo tercero del artículo 21 de la </w:t>
      </w:r>
      <w:r>
        <w:rPr>
          <w:rFonts w:ascii="Arial" w:hAnsi="Arial"/>
          <w:b/>
          <w:sz w:val="22"/>
        </w:rPr>
        <w:t>Ley Orgánica del Poder Ejecutivo del Estado de Oaxaca.</w:t>
      </w:r>
    </w:p>
    <w:p>
      <w:pPr>
        <w:pStyle w:val="BodyText"/>
        <w:rPr>
          <w:rFonts w:ascii="Arial"/>
          <w:b/>
        </w:rPr>
      </w:pPr>
    </w:p>
    <w:p>
      <w:pPr>
        <w:pStyle w:val="BodyText"/>
        <w:spacing w:before="1"/>
        <w:rPr>
          <w:rFonts w:ascii="Arial"/>
          <w:b/>
        </w:rPr>
      </w:pPr>
    </w:p>
    <w:p>
      <w:pPr>
        <w:spacing w:before="0"/>
        <w:ind w:left="134" w:right="0" w:firstLine="0"/>
        <w:jc w:val="center"/>
        <w:rPr>
          <w:rFonts w:ascii="Arial"/>
          <w:b/>
          <w:sz w:val="22"/>
        </w:rPr>
      </w:pPr>
      <w:r>
        <w:rPr>
          <w:rFonts w:ascii="Arial"/>
          <w:b/>
          <w:spacing w:val="-2"/>
          <w:sz w:val="22"/>
        </w:rPr>
        <w:t>TRANSITORIOS</w:t>
      </w:r>
    </w:p>
    <w:p>
      <w:pPr>
        <w:pStyle w:val="BodyText"/>
        <w:spacing w:before="252"/>
        <w:ind w:left="238" w:right="102"/>
      </w:pPr>
      <w:r>
        <w:rPr>
          <w:rFonts w:ascii="Arial" w:hAnsi="Arial"/>
          <w:b/>
        </w:rPr>
        <w:t>PRIMERO.- </w:t>
      </w:r>
      <w:r>
        <w:rPr/>
        <w:t>El presente Decreto entrará en vigor al día siguiente de su publicación en el Periódico Oficial del Gobierno del Estado de Oaxaca.</w:t>
      </w:r>
    </w:p>
    <w:p>
      <w:pPr>
        <w:pStyle w:val="BodyText"/>
        <w:spacing w:before="1"/>
      </w:pPr>
    </w:p>
    <w:p>
      <w:pPr>
        <w:pStyle w:val="BodyText"/>
        <w:ind w:left="238" w:right="102"/>
      </w:pPr>
      <w:r>
        <w:rPr>
          <w:rFonts w:ascii="Arial" w:hAnsi="Arial"/>
          <w:b/>
        </w:rPr>
        <w:t>SEGUNDO.-</w:t>
      </w:r>
      <w:r>
        <w:rPr>
          <w:rFonts w:ascii="Arial" w:hAnsi="Arial"/>
          <w:b/>
          <w:spacing w:val="33"/>
        </w:rPr>
        <w:t> </w:t>
      </w:r>
      <w:r>
        <w:rPr/>
        <w:t>Publíquese</w:t>
      </w:r>
      <w:r>
        <w:rPr>
          <w:spacing w:val="33"/>
        </w:rPr>
        <w:t> </w:t>
      </w:r>
      <w:r>
        <w:rPr/>
        <w:t>el</w:t>
      </w:r>
      <w:r>
        <w:rPr>
          <w:spacing w:val="33"/>
        </w:rPr>
        <w:t> </w:t>
      </w:r>
      <w:r>
        <w:rPr/>
        <w:t>presente</w:t>
      </w:r>
      <w:r>
        <w:rPr>
          <w:spacing w:val="33"/>
        </w:rPr>
        <w:t> </w:t>
      </w:r>
      <w:r>
        <w:rPr/>
        <w:t>Decreto</w:t>
      </w:r>
      <w:r>
        <w:rPr>
          <w:spacing w:val="33"/>
        </w:rPr>
        <w:t> </w:t>
      </w:r>
      <w:r>
        <w:rPr/>
        <w:t>en</w:t>
      </w:r>
      <w:r>
        <w:rPr>
          <w:spacing w:val="33"/>
        </w:rPr>
        <w:t> </w:t>
      </w:r>
      <w:r>
        <w:rPr/>
        <w:t>el</w:t>
      </w:r>
      <w:r>
        <w:rPr>
          <w:spacing w:val="33"/>
        </w:rPr>
        <w:t> </w:t>
      </w:r>
      <w:r>
        <w:rPr/>
        <w:t>Periódico</w:t>
      </w:r>
      <w:r>
        <w:rPr>
          <w:spacing w:val="33"/>
        </w:rPr>
        <w:t> </w:t>
      </w:r>
      <w:r>
        <w:rPr/>
        <w:t>Oficial</w:t>
      </w:r>
      <w:r>
        <w:rPr>
          <w:spacing w:val="33"/>
        </w:rPr>
        <w:t> </w:t>
      </w:r>
      <w:r>
        <w:rPr/>
        <w:t>del</w:t>
      </w:r>
      <w:r>
        <w:rPr>
          <w:spacing w:val="33"/>
        </w:rPr>
        <w:t> </w:t>
      </w:r>
      <w:r>
        <w:rPr/>
        <w:t>Gobierno</w:t>
      </w:r>
      <w:r>
        <w:rPr>
          <w:spacing w:val="33"/>
        </w:rPr>
        <w:t> </w:t>
      </w:r>
      <w:r>
        <w:rPr/>
        <w:t>del</w:t>
      </w:r>
      <w:r>
        <w:rPr>
          <w:spacing w:val="33"/>
        </w:rPr>
        <w:t> </w:t>
      </w:r>
      <w:r>
        <w:rPr/>
        <w:t>Estado</w:t>
      </w:r>
      <w:r>
        <w:rPr>
          <w:spacing w:val="33"/>
        </w:rPr>
        <w:t> </w:t>
      </w:r>
      <w:r>
        <w:rPr/>
        <w:t>de </w:t>
      </w:r>
      <w:r>
        <w:rPr>
          <w:spacing w:val="-2"/>
        </w:rPr>
        <w:t>Oaxaca.</w:t>
      </w:r>
    </w:p>
    <w:p>
      <w:pPr>
        <w:spacing w:before="252"/>
        <w:ind w:left="134" w:right="0" w:firstLine="0"/>
        <w:jc w:val="center"/>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5"/>
          <w:sz w:val="22"/>
        </w:rPr>
        <w:t>618</w:t>
      </w:r>
    </w:p>
    <w:p>
      <w:pPr>
        <w:spacing w:before="0"/>
        <w:ind w:left="1297" w:right="1162" w:hanging="1"/>
        <w:jc w:val="center"/>
        <w:rPr>
          <w:rFonts w:ascii="Arial" w:hAnsi="Arial"/>
          <w:b/>
          <w:sz w:val="22"/>
        </w:rPr>
      </w:pPr>
      <w:r>
        <w:rPr>
          <w:rFonts w:ascii="Arial" w:hAnsi="Arial"/>
          <w:b/>
          <w:sz w:val="22"/>
        </w:rPr>
        <w:t>APROBADO POR LA LXV LEGISLATURA EL 6 DE JULIO DEL 2022 PUBLICADO</w:t>
      </w:r>
      <w:r>
        <w:rPr>
          <w:rFonts w:ascii="Arial" w:hAnsi="Arial"/>
          <w:b/>
          <w:spacing w:val="-5"/>
          <w:sz w:val="22"/>
        </w:rPr>
        <w:t> </w:t>
      </w:r>
      <w:r>
        <w:rPr>
          <w:rFonts w:ascii="Arial" w:hAnsi="Arial"/>
          <w:b/>
          <w:sz w:val="22"/>
        </w:rPr>
        <w:t>EN</w:t>
      </w:r>
      <w:r>
        <w:rPr>
          <w:rFonts w:ascii="Arial" w:hAnsi="Arial"/>
          <w:b/>
          <w:spacing w:val="-5"/>
          <w:sz w:val="22"/>
        </w:rPr>
        <w:t> </w:t>
      </w:r>
      <w:r>
        <w:rPr>
          <w:rFonts w:ascii="Arial" w:hAnsi="Arial"/>
          <w:b/>
          <w:sz w:val="22"/>
        </w:rPr>
        <w:t>EL</w:t>
      </w:r>
      <w:r>
        <w:rPr>
          <w:rFonts w:ascii="Arial" w:hAnsi="Arial"/>
          <w:b/>
          <w:spacing w:val="-5"/>
          <w:sz w:val="22"/>
        </w:rPr>
        <w:t> </w:t>
      </w:r>
      <w:r>
        <w:rPr>
          <w:rFonts w:ascii="Arial" w:hAnsi="Arial"/>
          <w:b/>
          <w:sz w:val="22"/>
        </w:rPr>
        <w:t>PERIÓDICO</w:t>
      </w:r>
      <w:r>
        <w:rPr>
          <w:rFonts w:ascii="Arial" w:hAnsi="Arial"/>
          <w:b/>
          <w:spacing w:val="-5"/>
          <w:sz w:val="22"/>
        </w:rPr>
        <w:t> </w:t>
      </w:r>
      <w:r>
        <w:rPr>
          <w:rFonts w:ascii="Arial" w:hAnsi="Arial"/>
          <w:b/>
          <w:sz w:val="22"/>
        </w:rPr>
        <w:t>OFICIAL</w:t>
      </w:r>
      <w:r>
        <w:rPr>
          <w:rFonts w:ascii="Arial" w:hAnsi="Arial"/>
          <w:b/>
          <w:spacing w:val="-4"/>
          <w:sz w:val="22"/>
        </w:rPr>
        <w:t> </w:t>
      </w:r>
      <w:r>
        <w:rPr>
          <w:rFonts w:ascii="Arial" w:hAnsi="Arial"/>
          <w:b/>
          <w:sz w:val="22"/>
        </w:rPr>
        <w:t>NÚMERO</w:t>
      </w:r>
      <w:r>
        <w:rPr>
          <w:rFonts w:ascii="Arial" w:hAnsi="Arial"/>
          <w:b/>
          <w:spacing w:val="-5"/>
          <w:sz w:val="22"/>
        </w:rPr>
        <w:t> </w:t>
      </w:r>
      <w:r>
        <w:rPr>
          <w:rFonts w:ascii="Arial" w:hAnsi="Arial"/>
          <w:b/>
          <w:sz w:val="22"/>
        </w:rPr>
        <w:t>31</w:t>
      </w:r>
      <w:r>
        <w:rPr>
          <w:rFonts w:ascii="Arial" w:hAnsi="Arial"/>
          <w:b/>
          <w:spacing w:val="-4"/>
          <w:sz w:val="22"/>
        </w:rPr>
        <w:t> </w:t>
      </w:r>
      <w:r>
        <w:rPr>
          <w:rFonts w:ascii="Arial" w:hAnsi="Arial"/>
          <w:b/>
          <w:sz w:val="22"/>
        </w:rPr>
        <w:t>NOVENA</w:t>
      </w:r>
      <w:r>
        <w:rPr>
          <w:rFonts w:ascii="Arial" w:hAnsi="Arial"/>
          <w:b/>
          <w:spacing w:val="-4"/>
          <w:sz w:val="22"/>
        </w:rPr>
        <w:t> </w:t>
      </w:r>
      <w:r>
        <w:rPr>
          <w:rFonts w:ascii="Arial" w:hAnsi="Arial"/>
          <w:b/>
          <w:sz w:val="22"/>
        </w:rPr>
        <w:t>SECCIÓN DE FECHA 30 DE JULIO DEL 2022</w:t>
      </w:r>
    </w:p>
    <w:p>
      <w:pPr>
        <w:pStyle w:val="BodyText"/>
        <w:rPr>
          <w:rFonts w:ascii="Arial"/>
          <w:b/>
        </w:rPr>
      </w:pPr>
    </w:p>
    <w:p>
      <w:pPr>
        <w:spacing w:before="0"/>
        <w:ind w:left="238" w:right="101" w:firstLine="0"/>
        <w:jc w:val="both"/>
        <w:rPr>
          <w:rFonts w:ascii="Arial" w:hAnsi="Arial"/>
          <w:b/>
          <w:sz w:val="22"/>
        </w:rPr>
      </w:pPr>
      <w:r>
        <w:rPr>
          <w:rFonts w:ascii="Arial" w:hAnsi="Arial"/>
          <w:b/>
          <w:sz w:val="22"/>
        </w:rPr>
        <w:t>ARTÍCULO ÚNICO.- </w:t>
      </w:r>
      <w:r>
        <w:rPr>
          <w:sz w:val="22"/>
        </w:rPr>
        <w:t>Se </w:t>
      </w:r>
      <w:r>
        <w:rPr>
          <w:rFonts w:ascii="Arial" w:hAnsi="Arial"/>
          <w:b/>
          <w:sz w:val="22"/>
        </w:rPr>
        <w:t>REFORMA </w:t>
      </w:r>
      <w:r>
        <w:rPr>
          <w:sz w:val="22"/>
        </w:rPr>
        <w:t>la fracción XXII del artículo 43 de la </w:t>
      </w:r>
      <w:r>
        <w:rPr>
          <w:rFonts w:ascii="Arial" w:hAnsi="Arial"/>
          <w:b/>
          <w:sz w:val="22"/>
        </w:rPr>
        <w:t>Ley Orgánica del Poder Ejecutivo del Estado de Oaxaca.</w:t>
      </w:r>
    </w:p>
    <w:p>
      <w:pPr>
        <w:pStyle w:val="BodyText"/>
        <w:spacing w:before="1"/>
        <w:rPr>
          <w:rFonts w:ascii="Arial"/>
          <w:b/>
        </w:rPr>
      </w:pPr>
    </w:p>
    <w:p>
      <w:pPr>
        <w:spacing w:before="0"/>
        <w:ind w:left="134" w:right="0" w:firstLine="0"/>
        <w:jc w:val="center"/>
        <w:rPr>
          <w:rFonts w:ascii="Arial"/>
          <w:b/>
          <w:sz w:val="22"/>
        </w:rPr>
      </w:pPr>
      <w:r>
        <w:rPr>
          <w:rFonts w:ascii="Arial"/>
          <w:b/>
          <w:spacing w:val="-2"/>
          <w:sz w:val="22"/>
        </w:rPr>
        <w:t>TRANSITORIOS</w:t>
      </w:r>
    </w:p>
    <w:p>
      <w:pPr>
        <w:pStyle w:val="BodyText"/>
        <w:spacing w:before="252"/>
        <w:ind w:left="238" w:right="102"/>
      </w:pPr>
      <w:r>
        <w:rPr>
          <w:rFonts w:ascii="Arial" w:hAnsi="Arial"/>
          <w:b/>
        </w:rPr>
        <w:t>PRIMERO.- </w:t>
      </w:r>
      <w:r>
        <w:rPr/>
        <w:t>El presente Decreto entrará en vigor al día siguiente de su publicación en el Periódico Oficial del Gobierno del Estado de Oaxaca.</w:t>
      </w:r>
    </w:p>
    <w:p>
      <w:pPr>
        <w:pStyle w:val="BodyText"/>
        <w:spacing w:before="1"/>
      </w:pPr>
    </w:p>
    <w:p>
      <w:pPr>
        <w:pStyle w:val="BodyText"/>
        <w:ind w:left="238" w:right="102"/>
      </w:pPr>
      <w:r>
        <w:rPr>
          <w:rFonts w:ascii="Arial" w:hAnsi="Arial"/>
          <w:b/>
        </w:rPr>
        <w:t>SEGUNDO</w:t>
      </w:r>
      <w:r>
        <w:rPr/>
        <w:t>.-</w:t>
      </w:r>
      <w:r>
        <w:rPr>
          <w:spacing w:val="33"/>
        </w:rPr>
        <w:t> </w:t>
      </w:r>
      <w:r>
        <w:rPr/>
        <w:t>Publíquese</w:t>
      </w:r>
      <w:r>
        <w:rPr>
          <w:spacing w:val="33"/>
        </w:rPr>
        <w:t> </w:t>
      </w:r>
      <w:r>
        <w:rPr/>
        <w:t>el</w:t>
      </w:r>
      <w:r>
        <w:rPr>
          <w:spacing w:val="33"/>
        </w:rPr>
        <w:t> </w:t>
      </w:r>
      <w:r>
        <w:rPr/>
        <w:t>presente</w:t>
      </w:r>
      <w:r>
        <w:rPr>
          <w:spacing w:val="33"/>
        </w:rPr>
        <w:t> </w:t>
      </w:r>
      <w:r>
        <w:rPr/>
        <w:t>Decreto</w:t>
      </w:r>
      <w:r>
        <w:rPr>
          <w:spacing w:val="33"/>
        </w:rPr>
        <w:t> </w:t>
      </w:r>
      <w:r>
        <w:rPr/>
        <w:t>en</w:t>
      </w:r>
      <w:r>
        <w:rPr>
          <w:spacing w:val="33"/>
        </w:rPr>
        <w:t> </w:t>
      </w:r>
      <w:r>
        <w:rPr/>
        <w:t>el</w:t>
      </w:r>
      <w:r>
        <w:rPr>
          <w:spacing w:val="33"/>
        </w:rPr>
        <w:t> </w:t>
      </w:r>
      <w:r>
        <w:rPr/>
        <w:t>Periódico</w:t>
      </w:r>
      <w:r>
        <w:rPr>
          <w:spacing w:val="33"/>
        </w:rPr>
        <w:t> </w:t>
      </w:r>
      <w:r>
        <w:rPr/>
        <w:t>Oficial</w:t>
      </w:r>
      <w:r>
        <w:rPr>
          <w:spacing w:val="33"/>
        </w:rPr>
        <w:t> </w:t>
      </w:r>
      <w:r>
        <w:rPr/>
        <w:t>del</w:t>
      </w:r>
      <w:r>
        <w:rPr>
          <w:spacing w:val="33"/>
        </w:rPr>
        <w:t> </w:t>
      </w:r>
      <w:r>
        <w:rPr/>
        <w:t>Gobierno</w:t>
      </w:r>
      <w:r>
        <w:rPr>
          <w:spacing w:val="33"/>
        </w:rPr>
        <w:t> </w:t>
      </w:r>
      <w:r>
        <w:rPr/>
        <w:t>del</w:t>
      </w:r>
      <w:r>
        <w:rPr>
          <w:spacing w:val="33"/>
        </w:rPr>
        <w:t> </w:t>
      </w:r>
      <w:r>
        <w:rPr/>
        <w:t>Estado</w:t>
      </w:r>
      <w:r>
        <w:rPr>
          <w:spacing w:val="33"/>
        </w:rPr>
        <w:t> </w:t>
      </w:r>
      <w:r>
        <w:rPr/>
        <w:t>de </w:t>
      </w:r>
      <w:r>
        <w:rPr>
          <w:spacing w:val="-2"/>
        </w:rPr>
        <w:t>Oaxaca.</w:t>
      </w:r>
    </w:p>
    <w:p>
      <w:pPr>
        <w:pStyle w:val="BodyText"/>
        <w:spacing w:before="252"/>
        <w:ind w:left="238"/>
      </w:pPr>
      <w:r>
        <w:rPr>
          <w:rFonts w:ascii="Arial"/>
          <w:b/>
        </w:rPr>
        <w:t>TERCERO.-</w:t>
      </w:r>
      <w:r>
        <w:rPr>
          <w:rFonts w:ascii="Arial"/>
          <w:b/>
          <w:spacing w:val="-8"/>
        </w:rPr>
        <w:t> </w:t>
      </w:r>
      <w:r>
        <w:rPr/>
        <w:t>Se</w:t>
      </w:r>
      <w:r>
        <w:rPr>
          <w:spacing w:val="-10"/>
        </w:rPr>
        <w:t> </w:t>
      </w:r>
      <w:r>
        <w:rPr/>
        <w:t>derogan</w:t>
      </w:r>
      <w:r>
        <w:rPr>
          <w:spacing w:val="-9"/>
        </w:rPr>
        <w:t> </w:t>
      </w:r>
      <w:r>
        <w:rPr/>
        <w:t>todas</w:t>
      </w:r>
      <w:r>
        <w:rPr>
          <w:spacing w:val="-9"/>
        </w:rPr>
        <w:t> </w:t>
      </w:r>
      <w:r>
        <w:rPr/>
        <w:t>aquellas</w:t>
      </w:r>
      <w:r>
        <w:rPr>
          <w:spacing w:val="-9"/>
        </w:rPr>
        <w:t> </w:t>
      </w:r>
      <w:r>
        <w:rPr/>
        <w:t>disposiciones</w:t>
      </w:r>
      <w:r>
        <w:rPr>
          <w:spacing w:val="-9"/>
        </w:rPr>
        <w:t> </w:t>
      </w:r>
      <w:r>
        <w:rPr/>
        <w:t>que</w:t>
      </w:r>
      <w:r>
        <w:rPr>
          <w:spacing w:val="-8"/>
        </w:rPr>
        <w:t> </w:t>
      </w:r>
      <w:r>
        <w:rPr/>
        <w:t>se</w:t>
      </w:r>
      <w:r>
        <w:rPr>
          <w:spacing w:val="-10"/>
        </w:rPr>
        <w:t> </w:t>
      </w:r>
      <w:r>
        <w:rPr/>
        <w:t>opongan</w:t>
      </w:r>
      <w:r>
        <w:rPr>
          <w:spacing w:val="-9"/>
        </w:rPr>
        <w:t> </w:t>
      </w:r>
      <w:r>
        <w:rPr/>
        <w:t>a</w:t>
      </w:r>
      <w:r>
        <w:rPr>
          <w:spacing w:val="-10"/>
        </w:rPr>
        <w:t> </w:t>
      </w:r>
      <w:r>
        <w:rPr/>
        <w:t>la</w:t>
      </w:r>
      <w:r>
        <w:rPr>
          <w:spacing w:val="-9"/>
        </w:rPr>
        <w:t> </w:t>
      </w:r>
      <w:r>
        <w:rPr/>
        <w:t>presente</w:t>
      </w:r>
      <w:r>
        <w:rPr>
          <w:spacing w:val="-9"/>
        </w:rPr>
        <w:t> </w:t>
      </w:r>
      <w:r>
        <w:rPr>
          <w:spacing w:val="-2"/>
        </w:rPr>
        <w:t>reforma.</w:t>
      </w:r>
    </w:p>
    <w:p>
      <w:pPr>
        <w:pStyle w:val="BodyText"/>
        <w:spacing w:before="1"/>
      </w:pPr>
    </w:p>
    <w:p>
      <w:pPr>
        <w:spacing w:before="0"/>
        <w:ind w:left="136" w:right="0" w:firstLine="0"/>
        <w:jc w:val="center"/>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5"/>
          <w:sz w:val="22"/>
        </w:rPr>
        <w:t>684</w:t>
      </w:r>
    </w:p>
    <w:p>
      <w:pPr>
        <w:spacing w:before="0"/>
        <w:ind w:left="1107" w:right="971" w:firstLine="0"/>
        <w:jc w:val="center"/>
        <w:rPr>
          <w:rFonts w:ascii="Arial" w:hAnsi="Arial"/>
          <w:b/>
          <w:sz w:val="22"/>
        </w:rPr>
      </w:pP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2"/>
          <w:sz w:val="22"/>
        </w:rPr>
        <w:t> </w:t>
      </w:r>
      <w:r>
        <w:rPr>
          <w:rFonts w:ascii="Arial" w:hAnsi="Arial"/>
          <w:b/>
          <w:sz w:val="22"/>
        </w:rPr>
        <w:t>LXV</w:t>
      </w:r>
      <w:r>
        <w:rPr>
          <w:rFonts w:ascii="Arial" w:hAnsi="Arial"/>
          <w:b/>
          <w:spacing w:val="-4"/>
          <w:sz w:val="22"/>
        </w:rPr>
        <w:t> </w:t>
      </w:r>
      <w:r>
        <w:rPr>
          <w:rFonts w:ascii="Arial" w:hAnsi="Arial"/>
          <w:b/>
          <w:sz w:val="22"/>
        </w:rPr>
        <w:t>LEGISLATURA</w:t>
      </w:r>
      <w:r>
        <w:rPr>
          <w:rFonts w:ascii="Arial" w:hAnsi="Arial"/>
          <w:b/>
          <w:spacing w:val="-4"/>
          <w:sz w:val="22"/>
        </w:rPr>
        <w:t> </w:t>
      </w:r>
      <w:r>
        <w:rPr>
          <w:rFonts w:ascii="Arial" w:hAnsi="Arial"/>
          <w:b/>
          <w:sz w:val="22"/>
        </w:rPr>
        <w:t>EL</w:t>
      </w:r>
      <w:r>
        <w:rPr>
          <w:rFonts w:ascii="Arial" w:hAnsi="Arial"/>
          <w:b/>
          <w:spacing w:val="-1"/>
          <w:sz w:val="22"/>
        </w:rPr>
        <w:t> </w:t>
      </w:r>
      <w:r>
        <w:rPr>
          <w:rFonts w:ascii="Arial" w:hAnsi="Arial"/>
          <w:b/>
          <w:sz w:val="22"/>
        </w:rPr>
        <w:t>21</w:t>
      </w:r>
      <w:r>
        <w:rPr>
          <w:rFonts w:ascii="Arial" w:hAnsi="Arial"/>
          <w:b/>
          <w:spacing w:val="-3"/>
          <w:sz w:val="22"/>
        </w:rPr>
        <w:t> </w:t>
      </w:r>
      <w:r>
        <w:rPr>
          <w:rFonts w:ascii="Arial" w:hAnsi="Arial"/>
          <w:b/>
          <w:sz w:val="22"/>
        </w:rPr>
        <w:t>DE</w:t>
      </w:r>
      <w:r>
        <w:rPr>
          <w:rFonts w:ascii="Arial" w:hAnsi="Arial"/>
          <w:b/>
          <w:spacing w:val="-3"/>
          <w:sz w:val="22"/>
        </w:rPr>
        <w:t> </w:t>
      </w:r>
      <w:r>
        <w:rPr>
          <w:rFonts w:ascii="Arial" w:hAnsi="Arial"/>
          <w:b/>
          <w:sz w:val="22"/>
        </w:rPr>
        <w:t>SEPTIEMBRE</w:t>
      </w:r>
      <w:r>
        <w:rPr>
          <w:rFonts w:ascii="Arial" w:hAnsi="Arial"/>
          <w:b/>
          <w:spacing w:val="-3"/>
          <w:sz w:val="22"/>
        </w:rPr>
        <w:t> </w:t>
      </w:r>
      <w:r>
        <w:rPr>
          <w:rFonts w:ascii="Arial" w:hAnsi="Arial"/>
          <w:b/>
          <w:sz w:val="22"/>
        </w:rPr>
        <w:t>DEL</w:t>
      </w:r>
      <w:r>
        <w:rPr>
          <w:rFonts w:ascii="Arial" w:hAnsi="Arial"/>
          <w:b/>
          <w:spacing w:val="-4"/>
          <w:sz w:val="22"/>
        </w:rPr>
        <w:t> </w:t>
      </w:r>
      <w:r>
        <w:rPr>
          <w:rFonts w:ascii="Arial" w:hAnsi="Arial"/>
          <w:b/>
          <w:sz w:val="22"/>
        </w:rPr>
        <w:t>2022 PUBLICADO EN EL PERIÓDICO OFICIAL NÚMERO 42 TERCERA SECCIÓN DE FECHA 15 DE OCTUBRE DEL 2022</w:t>
      </w:r>
    </w:p>
    <w:p>
      <w:pPr>
        <w:pStyle w:val="BodyText"/>
        <w:rPr>
          <w:rFonts w:ascii="Arial"/>
          <w:b/>
        </w:rPr>
      </w:pPr>
    </w:p>
    <w:p>
      <w:pPr>
        <w:spacing w:before="0"/>
        <w:ind w:left="238" w:right="101" w:firstLine="0"/>
        <w:jc w:val="both"/>
        <w:rPr>
          <w:rFonts w:ascii="Arial" w:hAnsi="Arial"/>
          <w:b/>
          <w:sz w:val="22"/>
        </w:rPr>
      </w:pPr>
      <w:r>
        <w:rPr>
          <w:rFonts w:ascii="Arial" w:hAnsi="Arial"/>
          <w:b/>
          <w:sz w:val="22"/>
        </w:rPr>
        <w:t>ARTÍCULO</w:t>
      </w:r>
      <w:r>
        <w:rPr>
          <w:rFonts w:ascii="Arial" w:hAnsi="Arial"/>
          <w:b/>
          <w:spacing w:val="-4"/>
          <w:sz w:val="22"/>
        </w:rPr>
        <w:t> </w:t>
      </w:r>
      <w:r>
        <w:rPr>
          <w:rFonts w:ascii="Arial" w:hAnsi="Arial"/>
          <w:b/>
          <w:sz w:val="22"/>
        </w:rPr>
        <w:t>ÚNICO.-</w:t>
      </w:r>
      <w:r>
        <w:rPr>
          <w:rFonts w:ascii="Arial" w:hAnsi="Arial"/>
          <w:b/>
          <w:spacing w:val="-6"/>
          <w:sz w:val="22"/>
        </w:rPr>
        <w:t> </w:t>
      </w:r>
      <w:r>
        <w:rPr>
          <w:sz w:val="22"/>
        </w:rPr>
        <w:t>Se</w:t>
      </w:r>
      <w:r>
        <w:rPr>
          <w:spacing w:val="-4"/>
          <w:sz w:val="22"/>
        </w:rPr>
        <w:t> </w:t>
      </w:r>
      <w:r>
        <w:rPr>
          <w:rFonts w:ascii="Arial" w:hAnsi="Arial"/>
          <w:b/>
          <w:sz w:val="22"/>
        </w:rPr>
        <w:t>REFORMA</w:t>
      </w:r>
      <w:r>
        <w:rPr>
          <w:rFonts w:ascii="Arial" w:hAnsi="Arial"/>
          <w:b/>
          <w:spacing w:val="-4"/>
          <w:sz w:val="22"/>
        </w:rPr>
        <w:t> </w:t>
      </w:r>
      <w:r>
        <w:rPr>
          <w:sz w:val="22"/>
        </w:rPr>
        <w:t>el</w:t>
      </w:r>
      <w:r>
        <w:rPr>
          <w:spacing w:val="-5"/>
          <w:sz w:val="22"/>
        </w:rPr>
        <w:t> </w:t>
      </w:r>
      <w:r>
        <w:rPr>
          <w:sz w:val="22"/>
        </w:rPr>
        <w:t>segundo</w:t>
      </w:r>
      <w:r>
        <w:rPr>
          <w:spacing w:val="-6"/>
          <w:sz w:val="22"/>
        </w:rPr>
        <w:t> </w:t>
      </w:r>
      <w:r>
        <w:rPr>
          <w:sz w:val="22"/>
        </w:rPr>
        <w:t>párrafo</w:t>
      </w:r>
      <w:r>
        <w:rPr>
          <w:spacing w:val="-5"/>
          <w:sz w:val="22"/>
        </w:rPr>
        <w:t> </w:t>
      </w:r>
      <w:r>
        <w:rPr>
          <w:sz w:val="22"/>
        </w:rPr>
        <w:t>del</w:t>
      </w:r>
      <w:r>
        <w:rPr>
          <w:spacing w:val="-6"/>
          <w:sz w:val="22"/>
        </w:rPr>
        <w:t> </w:t>
      </w:r>
      <w:r>
        <w:rPr>
          <w:sz w:val="22"/>
        </w:rPr>
        <w:t>artículo</w:t>
      </w:r>
      <w:r>
        <w:rPr>
          <w:spacing w:val="-5"/>
          <w:sz w:val="22"/>
        </w:rPr>
        <w:t> </w:t>
      </w:r>
      <w:r>
        <w:rPr>
          <w:sz w:val="22"/>
        </w:rPr>
        <w:t>3</w:t>
      </w:r>
      <w:r>
        <w:rPr>
          <w:spacing w:val="-6"/>
          <w:sz w:val="22"/>
        </w:rPr>
        <w:t> </w:t>
      </w:r>
      <w:r>
        <w:rPr>
          <w:sz w:val="22"/>
        </w:rPr>
        <w:t>de</w:t>
      </w:r>
      <w:r>
        <w:rPr>
          <w:spacing w:val="-6"/>
          <w:sz w:val="22"/>
        </w:rPr>
        <w:t> </w:t>
      </w:r>
      <w:r>
        <w:rPr>
          <w:sz w:val="22"/>
        </w:rPr>
        <w:t>la</w:t>
      </w:r>
      <w:r>
        <w:rPr>
          <w:spacing w:val="-3"/>
          <w:sz w:val="22"/>
        </w:rPr>
        <w:t> </w:t>
      </w:r>
      <w:r>
        <w:rPr>
          <w:rFonts w:ascii="Arial" w:hAnsi="Arial"/>
          <w:b/>
          <w:sz w:val="22"/>
        </w:rPr>
        <w:t>Ley</w:t>
      </w:r>
      <w:r>
        <w:rPr>
          <w:rFonts w:ascii="Arial" w:hAnsi="Arial"/>
          <w:b/>
          <w:spacing w:val="-5"/>
          <w:sz w:val="22"/>
        </w:rPr>
        <w:t> </w:t>
      </w:r>
      <w:r>
        <w:rPr>
          <w:rFonts w:ascii="Arial" w:hAnsi="Arial"/>
          <w:b/>
          <w:sz w:val="22"/>
        </w:rPr>
        <w:t>Orgánica</w:t>
      </w:r>
      <w:r>
        <w:rPr>
          <w:rFonts w:ascii="Arial" w:hAnsi="Arial"/>
          <w:b/>
          <w:spacing w:val="-5"/>
          <w:sz w:val="22"/>
        </w:rPr>
        <w:t> </w:t>
      </w:r>
      <w:r>
        <w:rPr>
          <w:rFonts w:ascii="Arial" w:hAnsi="Arial"/>
          <w:b/>
          <w:sz w:val="22"/>
        </w:rPr>
        <w:t>del</w:t>
      </w:r>
      <w:r>
        <w:rPr>
          <w:rFonts w:ascii="Arial" w:hAnsi="Arial"/>
          <w:b/>
          <w:spacing w:val="-5"/>
          <w:sz w:val="22"/>
        </w:rPr>
        <w:t> </w:t>
      </w:r>
      <w:r>
        <w:rPr>
          <w:rFonts w:ascii="Arial" w:hAnsi="Arial"/>
          <w:b/>
          <w:sz w:val="22"/>
        </w:rPr>
        <w:t>Poder Ejecutivo del Estado de Oaxaca.</w:t>
      </w:r>
    </w:p>
    <w:p>
      <w:pPr>
        <w:spacing w:before="252"/>
        <w:ind w:left="134" w:right="0" w:firstLine="0"/>
        <w:jc w:val="center"/>
        <w:rPr>
          <w:rFonts w:ascii="Arial"/>
          <w:b/>
          <w:sz w:val="22"/>
        </w:rPr>
      </w:pPr>
      <w:r>
        <w:rPr>
          <w:rFonts w:ascii="Arial"/>
          <w:b/>
          <w:spacing w:val="-2"/>
          <w:sz w:val="22"/>
        </w:rPr>
        <w:t>TRANSITORIOS</w:t>
      </w:r>
    </w:p>
    <w:p>
      <w:pPr>
        <w:pStyle w:val="BodyText"/>
        <w:spacing w:before="1"/>
        <w:rPr>
          <w:rFonts w:ascii="Arial"/>
          <w:b/>
        </w:rPr>
      </w:pPr>
    </w:p>
    <w:p>
      <w:pPr>
        <w:pStyle w:val="BodyText"/>
        <w:ind w:left="238" w:right="102"/>
      </w:pPr>
      <w:r>
        <w:rPr>
          <w:rFonts w:ascii="Arial" w:hAnsi="Arial"/>
          <w:b/>
        </w:rPr>
        <w:t>PRIMERO</w:t>
      </w:r>
      <w:r>
        <w:rPr/>
        <w:t>.- El presente Decreto entrará en vigor al día siguiente de su publicación en el Periódico Oficial del Gobierno del Estado de Oaxaca.</w:t>
      </w:r>
    </w:p>
    <w:p>
      <w:pPr>
        <w:pStyle w:val="BodyText"/>
        <w:spacing w:before="253"/>
        <w:ind w:left="238" w:right="102"/>
      </w:pPr>
      <w:r>
        <w:rPr>
          <w:rFonts w:ascii="Arial" w:hAnsi="Arial"/>
          <w:b/>
        </w:rPr>
        <w:t>SEGUNDO</w:t>
      </w:r>
      <w:r>
        <w:rPr/>
        <w:t>.-</w:t>
      </w:r>
      <w:r>
        <w:rPr>
          <w:spacing w:val="33"/>
        </w:rPr>
        <w:t> </w:t>
      </w:r>
      <w:r>
        <w:rPr/>
        <w:t>Publíquese</w:t>
      </w:r>
      <w:r>
        <w:rPr>
          <w:spacing w:val="33"/>
        </w:rPr>
        <w:t> </w:t>
      </w:r>
      <w:r>
        <w:rPr/>
        <w:t>el</w:t>
      </w:r>
      <w:r>
        <w:rPr>
          <w:spacing w:val="33"/>
        </w:rPr>
        <w:t> </w:t>
      </w:r>
      <w:r>
        <w:rPr/>
        <w:t>presente</w:t>
      </w:r>
      <w:r>
        <w:rPr>
          <w:spacing w:val="33"/>
        </w:rPr>
        <w:t> </w:t>
      </w:r>
      <w:r>
        <w:rPr/>
        <w:t>Decreto</w:t>
      </w:r>
      <w:r>
        <w:rPr>
          <w:spacing w:val="33"/>
        </w:rPr>
        <w:t> </w:t>
      </w:r>
      <w:r>
        <w:rPr/>
        <w:t>en</w:t>
      </w:r>
      <w:r>
        <w:rPr>
          <w:spacing w:val="33"/>
        </w:rPr>
        <w:t> </w:t>
      </w:r>
      <w:r>
        <w:rPr/>
        <w:t>el</w:t>
      </w:r>
      <w:r>
        <w:rPr>
          <w:spacing w:val="33"/>
        </w:rPr>
        <w:t> </w:t>
      </w:r>
      <w:r>
        <w:rPr/>
        <w:t>Periódico</w:t>
      </w:r>
      <w:r>
        <w:rPr>
          <w:spacing w:val="33"/>
        </w:rPr>
        <w:t> </w:t>
      </w:r>
      <w:r>
        <w:rPr/>
        <w:t>Oficial</w:t>
      </w:r>
      <w:r>
        <w:rPr>
          <w:spacing w:val="33"/>
        </w:rPr>
        <w:t> </w:t>
      </w:r>
      <w:r>
        <w:rPr/>
        <w:t>del</w:t>
      </w:r>
      <w:r>
        <w:rPr>
          <w:spacing w:val="33"/>
        </w:rPr>
        <w:t> </w:t>
      </w:r>
      <w:r>
        <w:rPr/>
        <w:t>Gobierno</w:t>
      </w:r>
      <w:r>
        <w:rPr>
          <w:spacing w:val="33"/>
        </w:rPr>
        <w:t> </w:t>
      </w:r>
      <w:r>
        <w:rPr/>
        <w:t>del</w:t>
      </w:r>
      <w:r>
        <w:rPr>
          <w:spacing w:val="33"/>
        </w:rPr>
        <w:t> </w:t>
      </w:r>
      <w:r>
        <w:rPr/>
        <w:t>Estado</w:t>
      </w:r>
      <w:r>
        <w:rPr>
          <w:spacing w:val="33"/>
        </w:rPr>
        <w:t> </w:t>
      </w:r>
      <w:r>
        <w:rPr/>
        <w:t>de </w:t>
      </w:r>
      <w:r>
        <w:rPr>
          <w:spacing w:val="-2"/>
        </w:rPr>
        <w:t>Oaxaca.</w:t>
      </w:r>
    </w:p>
    <w:p>
      <w:pPr>
        <w:spacing w:after="0"/>
        <w:sectPr>
          <w:pgSz w:w="12250" w:h="15850"/>
          <w:pgMar w:header="731" w:footer="0" w:top="1960" w:bottom="280" w:left="1180" w:right="940"/>
        </w:sectPr>
      </w:pPr>
    </w:p>
    <w:p>
      <w:pPr>
        <w:pStyle w:val="BodyText"/>
        <w:spacing w:before="63"/>
      </w:pPr>
    </w:p>
    <w:p>
      <w:pPr>
        <w:spacing w:before="0"/>
        <w:ind w:left="134" w:right="0" w:firstLine="0"/>
        <w:jc w:val="center"/>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5"/>
          <w:sz w:val="22"/>
        </w:rPr>
        <w:t>730</w:t>
      </w:r>
    </w:p>
    <w:p>
      <w:pPr>
        <w:spacing w:before="0"/>
        <w:ind w:left="216" w:right="83" w:firstLine="0"/>
        <w:jc w:val="center"/>
        <w:rPr>
          <w:rFonts w:ascii="Arial" w:hAnsi="Arial"/>
          <w:b/>
          <w:sz w:val="22"/>
        </w:rPr>
      </w:pP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2"/>
          <w:sz w:val="22"/>
        </w:rPr>
        <w:t> </w:t>
      </w:r>
      <w:r>
        <w:rPr>
          <w:rFonts w:ascii="Arial" w:hAnsi="Arial"/>
          <w:b/>
          <w:sz w:val="22"/>
        </w:rPr>
        <w:t>LXV</w:t>
      </w:r>
      <w:r>
        <w:rPr>
          <w:rFonts w:ascii="Arial" w:hAnsi="Arial"/>
          <w:b/>
          <w:spacing w:val="-3"/>
          <w:sz w:val="22"/>
        </w:rPr>
        <w:t> </w:t>
      </w:r>
      <w:r>
        <w:rPr>
          <w:rFonts w:ascii="Arial" w:hAnsi="Arial"/>
          <w:b/>
          <w:sz w:val="22"/>
        </w:rPr>
        <w:t>LEGISLATURA</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ESTADO</w:t>
      </w:r>
      <w:r>
        <w:rPr>
          <w:rFonts w:ascii="Arial" w:hAnsi="Arial"/>
          <w:b/>
          <w:spacing w:val="-4"/>
          <w:sz w:val="22"/>
        </w:rPr>
        <w:t> </w:t>
      </w:r>
      <w:r>
        <w:rPr>
          <w:rFonts w:ascii="Arial" w:hAnsi="Arial"/>
          <w:b/>
          <w:sz w:val="22"/>
        </w:rPr>
        <w:t>EL</w:t>
      </w:r>
      <w:r>
        <w:rPr>
          <w:rFonts w:ascii="Arial" w:hAnsi="Arial"/>
          <w:b/>
          <w:spacing w:val="-3"/>
          <w:sz w:val="22"/>
        </w:rPr>
        <w:t> </w:t>
      </w:r>
      <w:r>
        <w:rPr>
          <w:rFonts w:ascii="Arial" w:hAnsi="Arial"/>
          <w:b/>
          <w:sz w:val="22"/>
        </w:rPr>
        <w:t>23</w:t>
      </w:r>
      <w:r>
        <w:rPr>
          <w:rFonts w:ascii="Arial" w:hAnsi="Arial"/>
          <w:b/>
          <w:spacing w:val="-3"/>
          <w:sz w:val="22"/>
        </w:rPr>
        <w:t> </w:t>
      </w:r>
      <w:r>
        <w:rPr>
          <w:rFonts w:ascii="Arial" w:hAnsi="Arial"/>
          <w:b/>
          <w:sz w:val="22"/>
        </w:rPr>
        <w:t>DE</w:t>
      </w:r>
      <w:r>
        <w:rPr>
          <w:rFonts w:ascii="Arial" w:hAnsi="Arial"/>
          <w:b/>
          <w:spacing w:val="-3"/>
          <w:sz w:val="22"/>
        </w:rPr>
        <w:t> </w:t>
      </w:r>
      <w:r>
        <w:rPr>
          <w:rFonts w:ascii="Arial" w:hAnsi="Arial"/>
          <w:b/>
          <w:sz w:val="22"/>
        </w:rPr>
        <w:t>NOVIEMBRE</w:t>
      </w:r>
      <w:r>
        <w:rPr>
          <w:rFonts w:ascii="Arial" w:hAnsi="Arial"/>
          <w:b/>
          <w:spacing w:val="-3"/>
          <w:sz w:val="22"/>
        </w:rPr>
        <w:t> </w:t>
      </w:r>
      <w:r>
        <w:rPr>
          <w:rFonts w:ascii="Arial" w:hAnsi="Arial"/>
          <w:b/>
          <w:sz w:val="22"/>
        </w:rPr>
        <w:t>DEL</w:t>
      </w:r>
      <w:r>
        <w:rPr>
          <w:rFonts w:ascii="Arial" w:hAnsi="Arial"/>
          <w:b/>
          <w:spacing w:val="-4"/>
          <w:sz w:val="22"/>
        </w:rPr>
        <w:t> </w:t>
      </w:r>
      <w:r>
        <w:rPr>
          <w:rFonts w:ascii="Arial" w:hAnsi="Arial"/>
          <w:b/>
          <w:sz w:val="22"/>
        </w:rPr>
        <w:t>2022 PUBLICADO EN EL PERIÓDICO OFICIAL EXTRA</w:t>
      </w:r>
    </w:p>
    <w:p>
      <w:pPr>
        <w:spacing w:before="0"/>
        <w:ind w:left="132" w:right="0" w:firstLine="0"/>
        <w:jc w:val="center"/>
        <w:rPr>
          <w:rFonts w:ascii="Arial"/>
          <w:b/>
          <w:sz w:val="22"/>
        </w:rPr>
      </w:pPr>
      <w:r>
        <w:rPr>
          <w:rFonts w:ascii="Arial"/>
          <w:b/>
          <w:sz w:val="22"/>
        </w:rPr>
        <w:t>DE</w:t>
      </w:r>
      <w:r>
        <w:rPr>
          <w:rFonts w:ascii="Arial"/>
          <w:b/>
          <w:spacing w:val="-6"/>
          <w:sz w:val="22"/>
        </w:rPr>
        <w:t> </w:t>
      </w:r>
      <w:r>
        <w:rPr>
          <w:rFonts w:ascii="Arial"/>
          <w:b/>
          <w:sz w:val="22"/>
        </w:rPr>
        <w:t>FECHA</w:t>
      </w:r>
      <w:r>
        <w:rPr>
          <w:rFonts w:ascii="Arial"/>
          <w:b/>
          <w:spacing w:val="-6"/>
          <w:sz w:val="22"/>
        </w:rPr>
        <w:t> </w:t>
      </w:r>
      <w:r>
        <w:rPr>
          <w:rFonts w:ascii="Arial"/>
          <w:b/>
          <w:sz w:val="22"/>
        </w:rPr>
        <w:t>30</w:t>
      </w:r>
      <w:r>
        <w:rPr>
          <w:rFonts w:ascii="Arial"/>
          <w:b/>
          <w:spacing w:val="-5"/>
          <w:sz w:val="22"/>
        </w:rPr>
        <w:t> </w:t>
      </w:r>
      <w:r>
        <w:rPr>
          <w:rFonts w:ascii="Arial"/>
          <w:b/>
          <w:sz w:val="22"/>
        </w:rPr>
        <w:t>DE</w:t>
      </w:r>
      <w:r>
        <w:rPr>
          <w:rFonts w:ascii="Arial"/>
          <w:b/>
          <w:spacing w:val="-6"/>
          <w:sz w:val="22"/>
        </w:rPr>
        <w:t> </w:t>
      </w:r>
      <w:r>
        <w:rPr>
          <w:rFonts w:ascii="Arial"/>
          <w:b/>
          <w:sz w:val="22"/>
        </w:rPr>
        <w:t>NOVIEMBRE</w:t>
      </w:r>
      <w:r>
        <w:rPr>
          <w:rFonts w:ascii="Arial"/>
          <w:b/>
          <w:spacing w:val="-7"/>
          <w:sz w:val="22"/>
        </w:rPr>
        <w:t> </w:t>
      </w:r>
      <w:r>
        <w:rPr>
          <w:rFonts w:ascii="Arial"/>
          <w:b/>
          <w:sz w:val="22"/>
        </w:rPr>
        <w:t>DEL</w:t>
      </w:r>
      <w:r>
        <w:rPr>
          <w:rFonts w:ascii="Arial"/>
          <w:b/>
          <w:spacing w:val="-6"/>
          <w:sz w:val="22"/>
        </w:rPr>
        <w:t> </w:t>
      </w:r>
      <w:r>
        <w:rPr>
          <w:rFonts w:ascii="Arial"/>
          <w:b/>
          <w:spacing w:val="-4"/>
          <w:sz w:val="22"/>
        </w:rPr>
        <w:t>2022</w:t>
      </w:r>
    </w:p>
    <w:p>
      <w:pPr>
        <w:pStyle w:val="BodyText"/>
        <w:spacing w:before="1"/>
        <w:rPr>
          <w:rFonts w:ascii="Arial"/>
          <w:b/>
        </w:rPr>
      </w:pPr>
    </w:p>
    <w:p>
      <w:pPr>
        <w:spacing w:before="0"/>
        <w:ind w:left="238" w:right="99" w:firstLine="0"/>
        <w:jc w:val="both"/>
        <w:rPr>
          <w:rFonts w:ascii="Arial" w:hAnsi="Arial"/>
          <w:b/>
          <w:sz w:val="22"/>
        </w:rPr>
      </w:pPr>
      <w:r>
        <w:rPr>
          <w:rFonts w:ascii="Arial" w:hAnsi="Arial"/>
          <w:b/>
          <w:sz w:val="22"/>
        </w:rPr>
        <w:t>ARTÍCULO</w:t>
      </w:r>
      <w:r>
        <w:rPr>
          <w:rFonts w:ascii="Arial" w:hAnsi="Arial"/>
          <w:b/>
          <w:spacing w:val="-5"/>
          <w:sz w:val="22"/>
        </w:rPr>
        <w:t> </w:t>
      </w:r>
      <w:r>
        <w:rPr>
          <w:rFonts w:ascii="Arial" w:hAnsi="Arial"/>
          <w:b/>
          <w:sz w:val="22"/>
        </w:rPr>
        <w:t>PRIMERO.-</w:t>
      </w:r>
      <w:r>
        <w:rPr>
          <w:rFonts w:ascii="Arial" w:hAnsi="Arial"/>
          <w:b/>
          <w:spacing w:val="-6"/>
          <w:sz w:val="22"/>
        </w:rPr>
        <w:t> </w:t>
      </w:r>
      <w:r>
        <w:rPr>
          <w:sz w:val="22"/>
        </w:rPr>
        <w:t>Se</w:t>
      </w:r>
      <w:r>
        <w:rPr>
          <w:spacing w:val="-6"/>
          <w:sz w:val="22"/>
        </w:rPr>
        <w:t> </w:t>
      </w:r>
      <w:r>
        <w:rPr>
          <w:rFonts w:ascii="Arial" w:hAnsi="Arial"/>
          <w:b/>
          <w:sz w:val="22"/>
        </w:rPr>
        <w:t>REFORMA</w:t>
      </w:r>
      <w:r>
        <w:rPr>
          <w:rFonts w:ascii="Arial" w:hAnsi="Arial"/>
          <w:b/>
          <w:spacing w:val="-5"/>
          <w:sz w:val="22"/>
        </w:rPr>
        <w:t> </w:t>
      </w:r>
      <w:r>
        <w:rPr>
          <w:sz w:val="22"/>
        </w:rPr>
        <w:t>el</w:t>
      </w:r>
      <w:r>
        <w:rPr>
          <w:spacing w:val="-5"/>
          <w:sz w:val="22"/>
        </w:rPr>
        <w:t> </w:t>
      </w:r>
      <w:r>
        <w:rPr>
          <w:sz w:val="22"/>
        </w:rPr>
        <w:t>párrafo</w:t>
      </w:r>
      <w:r>
        <w:rPr>
          <w:spacing w:val="-6"/>
          <w:sz w:val="22"/>
        </w:rPr>
        <w:t> </w:t>
      </w:r>
      <w:r>
        <w:rPr>
          <w:sz w:val="22"/>
        </w:rPr>
        <w:t>décimo</w:t>
      </w:r>
      <w:r>
        <w:rPr>
          <w:spacing w:val="-6"/>
          <w:sz w:val="22"/>
        </w:rPr>
        <w:t> </w:t>
      </w:r>
      <w:r>
        <w:rPr>
          <w:sz w:val="22"/>
        </w:rPr>
        <w:t>primero</w:t>
      </w:r>
      <w:r>
        <w:rPr>
          <w:spacing w:val="-5"/>
          <w:sz w:val="22"/>
        </w:rPr>
        <w:t> </w:t>
      </w:r>
      <w:r>
        <w:rPr>
          <w:sz w:val="22"/>
        </w:rPr>
        <w:t>del</w:t>
      </w:r>
      <w:r>
        <w:rPr>
          <w:spacing w:val="-5"/>
          <w:sz w:val="22"/>
        </w:rPr>
        <w:t> </w:t>
      </w:r>
      <w:r>
        <w:rPr>
          <w:sz w:val="22"/>
        </w:rPr>
        <w:t>artículo</w:t>
      </w:r>
      <w:r>
        <w:rPr>
          <w:spacing w:val="-5"/>
          <w:sz w:val="22"/>
        </w:rPr>
        <w:t> </w:t>
      </w:r>
      <w:r>
        <w:rPr>
          <w:sz w:val="22"/>
        </w:rPr>
        <w:t>37</w:t>
      </w:r>
      <w:r>
        <w:rPr>
          <w:spacing w:val="-6"/>
          <w:sz w:val="22"/>
        </w:rPr>
        <w:t> </w:t>
      </w:r>
      <w:r>
        <w:rPr>
          <w:sz w:val="22"/>
        </w:rPr>
        <w:t>de</w:t>
      </w:r>
      <w:r>
        <w:rPr>
          <w:spacing w:val="-5"/>
          <w:sz w:val="22"/>
        </w:rPr>
        <w:t> </w:t>
      </w:r>
      <w:r>
        <w:rPr>
          <w:sz w:val="22"/>
        </w:rPr>
        <w:t>la</w:t>
      </w:r>
      <w:r>
        <w:rPr>
          <w:spacing w:val="-3"/>
          <w:sz w:val="22"/>
        </w:rPr>
        <w:t> </w:t>
      </w:r>
      <w:r>
        <w:rPr>
          <w:rFonts w:ascii="Arial" w:hAnsi="Arial"/>
          <w:b/>
          <w:sz w:val="22"/>
        </w:rPr>
        <w:t>Constitución Política del Estado Libre y Soberano de Oaxaca.</w:t>
      </w:r>
    </w:p>
    <w:p>
      <w:pPr>
        <w:spacing w:before="252"/>
        <w:ind w:left="238" w:right="99" w:firstLine="0"/>
        <w:jc w:val="both"/>
        <w:rPr>
          <w:rFonts w:ascii="Arial" w:hAnsi="Arial"/>
          <w:b/>
          <w:sz w:val="22"/>
        </w:rPr>
      </w:pPr>
      <w:r>
        <w:rPr>
          <w:rFonts w:ascii="Arial" w:hAnsi="Arial"/>
          <w:b/>
          <w:sz w:val="22"/>
        </w:rPr>
        <w:t>ARTÍCULO SEGUNDO.- </w:t>
      </w:r>
      <w:r>
        <w:rPr>
          <w:sz w:val="22"/>
        </w:rPr>
        <w:t>Se </w:t>
      </w:r>
      <w:r>
        <w:rPr>
          <w:rFonts w:ascii="Arial" w:hAnsi="Arial"/>
          <w:b/>
          <w:sz w:val="22"/>
        </w:rPr>
        <w:t>REFORMAN </w:t>
      </w:r>
      <w:r>
        <w:rPr>
          <w:sz w:val="22"/>
        </w:rPr>
        <w:t>la fracción I del artículo 3, el párrafo primero del artículo 26 y los párrafos primero y segundo, y la fracción XI del artículo 49 BIS, todos de la </w:t>
      </w:r>
      <w:r>
        <w:rPr>
          <w:rFonts w:ascii="Arial" w:hAnsi="Arial"/>
          <w:b/>
          <w:sz w:val="22"/>
        </w:rPr>
        <w:t>Ley Orgánica del Poder Ejecutivo del Estado de Oaxaca.</w:t>
      </w:r>
    </w:p>
    <w:p>
      <w:pPr>
        <w:spacing w:before="121"/>
        <w:ind w:left="134" w:right="0" w:firstLine="0"/>
        <w:jc w:val="center"/>
        <w:rPr>
          <w:rFonts w:ascii="Arial"/>
          <w:b/>
          <w:sz w:val="22"/>
        </w:rPr>
      </w:pPr>
      <w:r>
        <w:rPr>
          <w:rFonts w:ascii="Arial"/>
          <w:b/>
          <w:spacing w:val="-2"/>
          <w:sz w:val="22"/>
        </w:rPr>
        <w:t>TRANSITORIOS</w:t>
      </w:r>
    </w:p>
    <w:p>
      <w:pPr>
        <w:pStyle w:val="BodyText"/>
        <w:spacing w:before="119"/>
        <w:ind w:left="238" w:right="99"/>
        <w:jc w:val="both"/>
      </w:pPr>
      <w:r>
        <w:rPr>
          <w:rFonts w:ascii="Arial" w:hAnsi="Arial"/>
          <w:b/>
        </w:rPr>
        <w:t>PRIMERO</w:t>
      </w:r>
      <w:r>
        <w:rPr/>
        <w:t>.- El presente Decreto entrará en vigor al día siguiente de su publicación en el Periódico Oficial del Gobierno del Estado de Oaxaca.</w:t>
      </w:r>
    </w:p>
    <w:p>
      <w:pPr>
        <w:pStyle w:val="BodyText"/>
        <w:spacing w:before="120"/>
        <w:ind w:left="238" w:right="108"/>
        <w:jc w:val="both"/>
      </w:pPr>
      <w:r>
        <w:rPr>
          <w:rFonts w:ascii="Arial" w:hAnsi="Arial"/>
          <w:b/>
        </w:rPr>
        <w:t>SEGUNDO</w:t>
      </w:r>
      <w:r>
        <w:rPr/>
        <w:t>.- Publíquese el presente Decreto en el Periódico Oficial del Gobierno del Estado de Oaxaca y en la Gaceta Parlamentaria.</w:t>
      </w:r>
    </w:p>
    <w:p>
      <w:pPr>
        <w:pStyle w:val="BodyText"/>
        <w:spacing w:before="121"/>
        <w:ind w:left="238" w:right="102"/>
        <w:jc w:val="both"/>
      </w:pPr>
      <w:r>
        <w:rPr>
          <w:rFonts w:ascii="Arial" w:hAnsi="Arial"/>
          <w:b/>
        </w:rPr>
        <w:t>TERCERO</w:t>
      </w:r>
      <w:r>
        <w:rPr/>
        <w:t>.- El H. Congreso del Estado de Oaxaca deberá armonizar la legislación estatal que corresponda con lo dispuesto en el presente Decreto, en el plazo de ciento ochenta días hábiles contados a partir de la fecha de su entrada en vigor.</w:t>
      </w:r>
    </w:p>
    <w:p>
      <w:pPr>
        <w:pStyle w:val="BodyText"/>
        <w:spacing w:before="120"/>
        <w:ind w:left="238" w:right="105"/>
        <w:jc w:val="both"/>
      </w:pPr>
      <w:r>
        <w:rPr>
          <w:rFonts w:ascii="Arial" w:hAnsi="Arial"/>
          <w:b/>
        </w:rPr>
        <w:t>CUARTO</w:t>
      </w:r>
      <w:r>
        <w:rPr/>
        <w:t>.-</w:t>
      </w:r>
      <w:r>
        <w:rPr>
          <w:spacing w:val="-5"/>
        </w:rPr>
        <w:t> </w:t>
      </w:r>
      <w:r>
        <w:rPr/>
        <w:t>Quedan</w:t>
      </w:r>
      <w:r>
        <w:rPr>
          <w:spacing w:val="-4"/>
        </w:rPr>
        <w:t> </w:t>
      </w:r>
      <w:r>
        <w:rPr/>
        <w:t>derogadas</w:t>
      </w:r>
      <w:r>
        <w:rPr>
          <w:spacing w:val="-4"/>
        </w:rPr>
        <w:t> </w:t>
      </w:r>
      <w:r>
        <w:rPr/>
        <w:t>todas</w:t>
      </w:r>
      <w:r>
        <w:rPr>
          <w:spacing w:val="-4"/>
        </w:rPr>
        <w:t> </w:t>
      </w:r>
      <w:r>
        <w:rPr/>
        <w:t>las</w:t>
      </w:r>
      <w:r>
        <w:rPr>
          <w:spacing w:val="-4"/>
        </w:rPr>
        <w:t> </w:t>
      </w:r>
      <w:r>
        <w:rPr/>
        <w:t>disposiciones</w:t>
      </w:r>
      <w:r>
        <w:rPr>
          <w:spacing w:val="-4"/>
        </w:rPr>
        <w:t> </w:t>
      </w:r>
      <w:r>
        <w:rPr/>
        <w:t>de</w:t>
      </w:r>
      <w:r>
        <w:rPr>
          <w:spacing w:val="-4"/>
        </w:rPr>
        <w:t> </w:t>
      </w:r>
      <w:r>
        <w:rPr/>
        <w:t>igual</w:t>
      </w:r>
      <w:r>
        <w:rPr>
          <w:spacing w:val="-4"/>
        </w:rPr>
        <w:t> </w:t>
      </w:r>
      <w:r>
        <w:rPr/>
        <w:t>o</w:t>
      </w:r>
      <w:r>
        <w:rPr>
          <w:spacing w:val="-5"/>
        </w:rPr>
        <w:t> </w:t>
      </w:r>
      <w:r>
        <w:rPr/>
        <w:t>menor</w:t>
      </w:r>
      <w:r>
        <w:rPr>
          <w:spacing w:val="-4"/>
        </w:rPr>
        <w:t> </w:t>
      </w:r>
      <w:r>
        <w:rPr/>
        <w:t>jerarquía</w:t>
      </w:r>
      <w:r>
        <w:rPr>
          <w:spacing w:val="-4"/>
        </w:rPr>
        <w:t> </w:t>
      </w:r>
      <w:r>
        <w:rPr/>
        <w:t>que</w:t>
      </w:r>
      <w:r>
        <w:rPr>
          <w:spacing w:val="-4"/>
        </w:rPr>
        <w:t> </w:t>
      </w:r>
      <w:r>
        <w:rPr/>
        <w:t>se</w:t>
      </w:r>
      <w:r>
        <w:rPr>
          <w:spacing w:val="-4"/>
        </w:rPr>
        <w:t> </w:t>
      </w:r>
      <w:r>
        <w:rPr/>
        <w:t>opongan</w:t>
      </w:r>
      <w:r>
        <w:rPr>
          <w:spacing w:val="-5"/>
        </w:rPr>
        <w:t> </w:t>
      </w:r>
      <w:r>
        <w:rPr/>
        <w:t>a lo dispuesto en el presente Decreto.</w:t>
      </w:r>
    </w:p>
    <w:p>
      <w:pPr>
        <w:pStyle w:val="BodyText"/>
        <w:spacing w:before="120"/>
        <w:ind w:left="238" w:right="108"/>
        <w:jc w:val="both"/>
      </w:pPr>
      <w:r>
        <w:rPr>
          <w:rFonts w:ascii="Arial" w:hAnsi="Arial"/>
          <w:b/>
        </w:rPr>
        <w:t>QUINTO</w:t>
      </w:r>
      <w:r>
        <w:rPr/>
        <w:t>.- La Creación del Instituto de Planeación para el Bienestar no representa impacto presupuestal alguno, toda vez que utilizará los recursos asignados a la Coordinación General del Comité Estatal de Planeación para el Desarrollo de Oaxaca.</w:t>
      </w:r>
    </w:p>
    <w:p>
      <w:pPr>
        <w:spacing w:before="120"/>
        <w:ind w:left="136" w:right="0" w:firstLine="0"/>
        <w:jc w:val="center"/>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5"/>
          <w:sz w:val="22"/>
        </w:rPr>
        <w:t>731</w:t>
      </w:r>
    </w:p>
    <w:p>
      <w:pPr>
        <w:spacing w:before="0"/>
        <w:ind w:left="216" w:right="83" w:firstLine="0"/>
        <w:jc w:val="center"/>
        <w:rPr>
          <w:rFonts w:ascii="Arial" w:hAnsi="Arial"/>
          <w:b/>
          <w:sz w:val="22"/>
        </w:rPr>
      </w:pP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2"/>
          <w:sz w:val="22"/>
        </w:rPr>
        <w:t> </w:t>
      </w:r>
      <w:r>
        <w:rPr>
          <w:rFonts w:ascii="Arial" w:hAnsi="Arial"/>
          <w:b/>
          <w:sz w:val="22"/>
        </w:rPr>
        <w:t>LXV</w:t>
      </w:r>
      <w:r>
        <w:rPr>
          <w:rFonts w:ascii="Arial" w:hAnsi="Arial"/>
          <w:b/>
          <w:spacing w:val="-3"/>
          <w:sz w:val="22"/>
        </w:rPr>
        <w:t> </w:t>
      </w:r>
      <w:r>
        <w:rPr>
          <w:rFonts w:ascii="Arial" w:hAnsi="Arial"/>
          <w:b/>
          <w:sz w:val="22"/>
        </w:rPr>
        <w:t>LEGISLATURA</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ESTADO</w:t>
      </w:r>
      <w:r>
        <w:rPr>
          <w:rFonts w:ascii="Arial" w:hAnsi="Arial"/>
          <w:b/>
          <w:spacing w:val="-4"/>
          <w:sz w:val="22"/>
        </w:rPr>
        <w:t> </w:t>
      </w:r>
      <w:r>
        <w:rPr>
          <w:rFonts w:ascii="Arial" w:hAnsi="Arial"/>
          <w:b/>
          <w:sz w:val="22"/>
        </w:rPr>
        <w:t>EL</w:t>
      </w:r>
      <w:r>
        <w:rPr>
          <w:rFonts w:ascii="Arial" w:hAnsi="Arial"/>
          <w:b/>
          <w:spacing w:val="-3"/>
          <w:sz w:val="22"/>
        </w:rPr>
        <w:t> </w:t>
      </w:r>
      <w:r>
        <w:rPr>
          <w:rFonts w:ascii="Arial" w:hAnsi="Arial"/>
          <w:b/>
          <w:sz w:val="22"/>
        </w:rPr>
        <w:t>23</w:t>
      </w:r>
      <w:r>
        <w:rPr>
          <w:rFonts w:ascii="Arial" w:hAnsi="Arial"/>
          <w:b/>
          <w:spacing w:val="-3"/>
          <w:sz w:val="22"/>
        </w:rPr>
        <w:t> </w:t>
      </w:r>
      <w:r>
        <w:rPr>
          <w:rFonts w:ascii="Arial" w:hAnsi="Arial"/>
          <w:b/>
          <w:sz w:val="22"/>
        </w:rPr>
        <w:t>DE</w:t>
      </w:r>
      <w:r>
        <w:rPr>
          <w:rFonts w:ascii="Arial" w:hAnsi="Arial"/>
          <w:b/>
          <w:spacing w:val="-3"/>
          <w:sz w:val="22"/>
        </w:rPr>
        <w:t> </w:t>
      </w:r>
      <w:r>
        <w:rPr>
          <w:rFonts w:ascii="Arial" w:hAnsi="Arial"/>
          <w:b/>
          <w:sz w:val="22"/>
        </w:rPr>
        <w:t>NOVIEMBRE</w:t>
      </w:r>
      <w:r>
        <w:rPr>
          <w:rFonts w:ascii="Arial" w:hAnsi="Arial"/>
          <w:b/>
          <w:spacing w:val="-3"/>
          <w:sz w:val="22"/>
        </w:rPr>
        <w:t> </w:t>
      </w:r>
      <w:r>
        <w:rPr>
          <w:rFonts w:ascii="Arial" w:hAnsi="Arial"/>
          <w:b/>
          <w:sz w:val="22"/>
        </w:rPr>
        <w:t>DEL</w:t>
      </w:r>
      <w:r>
        <w:rPr>
          <w:rFonts w:ascii="Arial" w:hAnsi="Arial"/>
          <w:b/>
          <w:spacing w:val="-4"/>
          <w:sz w:val="22"/>
        </w:rPr>
        <w:t> </w:t>
      </w:r>
      <w:r>
        <w:rPr>
          <w:rFonts w:ascii="Arial" w:hAnsi="Arial"/>
          <w:b/>
          <w:sz w:val="22"/>
        </w:rPr>
        <w:t>2022 PUBLICADO EN EL PERIÓDICO OFICIAL EXTRA</w:t>
      </w:r>
    </w:p>
    <w:p>
      <w:pPr>
        <w:spacing w:line="252" w:lineRule="exact" w:before="0"/>
        <w:ind w:left="132" w:right="0" w:firstLine="0"/>
        <w:jc w:val="center"/>
        <w:rPr>
          <w:rFonts w:ascii="Arial"/>
          <w:b/>
          <w:sz w:val="22"/>
        </w:rPr>
      </w:pPr>
      <w:r>
        <w:rPr>
          <w:rFonts w:ascii="Arial"/>
          <w:b/>
          <w:sz w:val="22"/>
        </w:rPr>
        <w:t>DE</w:t>
      </w:r>
      <w:r>
        <w:rPr>
          <w:rFonts w:ascii="Arial"/>
          <w:b/>
          <w:spacing w:val="-7"/>
          <w:sz w:val="22"/>
        </w:rPr>
        <w:t> </w:t>
      </w:r>
      <w:r>
        <w:rPr>
          <w:rFonts w:ascii="Arial"/>
          <w:b/>
          <w:sz w:val="22"/>
        </w:rPr>
        <w:t>FECHA</w:t>
      </w:r>
      <w:r>
        <w:rPr>
          <w:rFonts w:ascii="Arial"/>
          <w:b/>
          <w:spacing w:val="-5"/>
          <w:sz w:val="22"/>
        </w:rPr>
        <w:t> </w:t>
      </w:r>
      <w:r>
        <w:rPr>
          <w:rFonts w:ascii="Arial"/>
          <w:b/>
          <w:sz w:val="22"/>
        </w:rPr>
        <w:t>30</w:t>
      </w:r>
      <w:r>
        <w:rPr>
          <w:rFonts w:ascii="Arial"/>
          <w:b/>
          <w:spacing w:val="-6"/>
          <w:sz w:val="22"/>
        </w:rPr>
        <w:t> </w:t>
      </w:r>
      <w:r>
        <w:rPr>
          <w:rFonts w:ascii="Arial"/>
          <w:b/>
          <w:sz w:val="22"/>
        </w:rPr>
        <w:t>DE</w:t>
      </w:r>
      <w:r>
        <w:rPr>
          <w:rFonts w:ascii="Arial"/>
          <w:b/>
          <w:spacing w:val="-6"/>
          <w:sz w:val="22"/>
        </w:rPr>
        <w:t> </w:t>
      </w:r>
      <w:r>
        <w:rPr>
          <w:rFonts w:ascii="Arial"/>
          <w:b/>
          <w:sz w:val="22"/>
        </w:rPr>
        <w:t>NOVIEMBRE</w:t>
      </w:r>
      <w:r>
        <w:rPr>
          <w:rFonts w:ascii="Arial"/>
          <w:b/>
          <w:spacing w:val="-6"/>
          <w:sz w:val="22"/>
        </w:rPr>
        <w:t> </w:t>
      </w:r>
      <w:r>
        <w:rPr>
          <w:rFonts w:ascii="Arial"/>
          <w:b/>
          <w:sz w:val="22"/>
        </w:rPr>
        <w:t>DEL</w:t>
      </w:r>
      <w:r>
        <w:rPr>
          <w:rFonts w:ascii="Arial"/>
          <w:b/>
          <w:spacing w:val="-6"/>
          <w:sz w:val="22"/>
        </w:rPr>
        <w:t> </w:t>
      </w:r>
      <w:r>
        <w:rPr>
          <w:rFonts w:ascii="Arial"/>
          <w:b/>
          <w:spacing w:val="-4"/>
          <w:sz w:val="22"/>
        </w:rPr>
        <w:t>2022</w:t>
      </w:r>
    </w:p>
    <w:p>
      <w:pPr>
        <w:pStyle w:val="BodyText"/>
        <w:rPr>
          <w:rFonts w:ascii="Arial"/>
          <w:b/>
        </w:rPr>
      </w:pPr>
    </w:p>
    <w:p>
      <w:pPr>
        <w:pStyle w:val="BodyText"/>
        <w:ind w:left="1980" w:right="1845"/>
        <w:jc w:val="center"/>
        <w:rPr>
          <w:rFonts w:ascii="Arial" w:hAnsi="Arial"/>
          <w:b/>
        </w:rPr>
      </w:pPr>
      <w:r>
        <w:rPr>
          <w:rFonts w:ascii="Arial" w:hAnsi="Arial"/>
          <w:b/>
        </w:rPr>
        <w:t>(</w:t>
      </w:r>
      <w:r>
        <w:rPr/>
        <w:t>Con</w:t>
      </w:r>
      <w:r>
        <w:rPr>
          <w:spacing w:val="-4"/>
        </w:rPr>
        <w:t> </w:t>
      </w:r>
      <w:r>
        <w:rPr>
          <w:rFonts w:ascii="Arial" w:hAnsi="Arial"/>
          <w:b/>
        </w:rPr>
        <w:t>FE</w:t>
      </w:r>
      <w:r>
        <w:rPr>
          <w:rFonts w:ascii="Arial" w:hAnsi="Arial"/>
          <w:b/>
          <w:spacing w:val="-5"/>
        </w:rPr>
        <w:t> </w:t>
      </w:r>
      <w:r>
        <w:rPr>
          <w:rFonts w:ascii="Arial" w:hAnsi="Arial"/>
          <w:b/>
        </w:rPr>
        <w:t>DE</w:t>
      </w:r>
      <w:r>
        <w:rPr>
          <w:rFonts w:ascii="Arial" w:hAnsi="Arial"/>
          <w:b/>
          <w:spacing w:val="-3"/>
        </w:rPr>
        <w:t> </w:t>
      </w:r>
      <w:r>
        <w:rPr>
          <w:rFonts w:ascii="Arial" w:hAnsi="Arial"/>
          <w:b/>
        </w:rPr>
        <w:t>ERRATAS,</w:t>
      </w:r>
      <w:r>
        <w:rPr>
          <w:rFonts w:ascii="Arial" w:hAnsi="Arial"/>
          <w:b/>
          <w:spacing w:val="-3"/>
        </w:rPr>
        <w:t> </w:t>
      </w:r>
      <w:r>
        <w:rPr/>
        <w:t>publicada</w:t>
      </w:r>
      <w:r>
        <w:rPr>
          <w:spacing w:val="-4"/>
        </w:rPr>
        <w:t> </w:t>
      </w:r>
      <w:r>
        <w:rPr/>
        <w:t>en</w:t>
      </w:r>
      <w:r>
        <w:rPr>
          <w:spacing w:val="-5"/>
        </w:rPr>
        <w:t> </w:t>
      </w:r>
      <w:r>
        <w:rPr/>
        <w:t>el</w:t>
      </w:r>
      <w:r>
        <w:rPr>
          <w:spacing w:val="-5"/>
        </w:rPr>
        <w:t> </w:t>
      </w:r>
      <w:r>
        <w:rPr/>
        <w:t>Periódico</w:t>
      </w:r>
      <w:r>
        <w:rPr>
          <w:spacing w:val="-5"/>
        </w:rPr>
        <w:t> </w:t>
      </w:r>
      <w:r>
        <w:rPr/>
        <w:t>Oficial</w:t>
      </w:r>
      <w:r>
        <w:rPr>
          <w:spacing w:val="-4"/>
        </w:rPr>
        <w:t> </w:t>
      </w:r>
      <w:r>
        <w:rPr/>
        <w:t>Extra de fecha 19 de mayo del 2023</w:t>
      </w:r>
      <w:r>
        <w:rPr>
          <w:rFonts w:ascii="Arial" w:hAnsi="Arial"/>
          <w:b/>
        </w:rPr>
        <w:t>)</w:t>
      </w:r>
    </w:p>
    <w:p>
      <w:pPr>
        <w:pStyle w:val="BodyText"/>
        <w:spacing w:before="121"/>
        <w:rPr>
          <w:rFonts w:ascii="Arial"/>
          <w:b/>
        </w:rPr>
      </w:pPr>
    </w:p>
    <w:p>
      <w:pPr>
        <w:spacing w:line="252" w:lineRule="exact" w:before="0"/>
        <w:ind w:left="216" w:right="88" w:firstLine="0"/>
        <w:jc w:val="center"/>
        <w:rPr>
          <w:sz w:val="22"/>
        </w:rPr>
      </w:pPr>
      <w:r>
        <w:rPr>
          <w:rFonts w:ascii="Arial" w:hAnsi="Arial"/>
          <w:b/>
          <w:sz w:val="22"/>
        </w:rPr>
        <w:t>ARTÍCULO</w:t>
      </w:r>
      <w:r>
        <w:rPr>
          <w:rFonts w:ascii="Arial" w:hAnsi="Arial"/>
          <w:b/>
          <w:spacing w:val="-1"/>
          <w:sz w:val="22"/>
        </w:rPr>
        <w:t> </w:t>
      </w:r>
      <w:r>
        <w:rPr>
          <w:rFonts w:ascii="Arial" w:hAnsi="Arial"/>
          <w:b/>
          <w:sz w:val="22"/>
        </w:rPr>
        <w:t>PRIMERO.-</w:t>
      </w:r>
      <w:r>
        <w:rPr>
          <w:rFonts w:ascii="Arial" w:hAnsi="Arial"/>
          <w:b/>
          <w:spacing w:val="-1"/>
          <w:sz w:val="22"/>
        </w:rPr>
        <w:t> </w:t>
      </w:r>
      <w:r>
        <w:rPr>
          <w:sz w:val="22"/>
        </w:rPr>
        <w:t>Se</w:t>
      </w:r>
      <w:r>
        <w:rPr>
          <w:spacing w:val="-2"/>
          <w:sz w:val="22"/>
        </w:rPr>
        <w:t> </w:t>
      </w:r>
      <w:r>
        <w:rPr>
          <w:rFonts w:ascii="Arial" w:hAnsi="Arial"/>
          <w:b/>
          <w:sz w:val="22"/>
        </w:rPr>
        <w:t>REFORMAN</w:t>
      </w:r>
      <w:r>
        <w:rPr>
          <w:rFonts w:ascii="Arial" w:hAnsi="Arial"/>
          <w:b/>
          <w:spacing w:val="-2"/>
          <w:sz w:val="22"/>
        </w:rPr>
        <w:t> </w:t>
      </w:r>
      <w:r>
        <w:rPr>
          <w:sz w:val="22"/>
        </w:rPr>
        <w:t>las</w:t>
      </w:r>
      <w:r>
        <w:rPr>
          <w:spacing w:val="-1"/>
          <w:sz w:val="22"/>
        </w:rPr>
        <w:t> </w:t>
      </w:r>
      <w:r>
        <w:rPr>
          <w:sz w:val="22"/>
        </w:rPr>
        <w:t>fracciones</w:t>
      </w:r>
      <w:r>
        <w:rPr>
          <w:spacing w:val="-1"/>
          <w:sz w:val="22"/>
        </w:rPr>
        <w:t> </w:t>
      </w:r>
      <w:r>
        <w:rPr>
          <w:sz w:val="22"/>
        </w:rPr>
        <w:t>I,</w:t>
      </w:r>
      <w:r>
        <w:rPr>
          <w:spacing w:val="-1"/>
          <w:sz w:val="22"/>
        </w:rPr>
        <w:t> </w:t>
      </w:r>
      <w:r>
        <w:rPr>
          <w:sz w:val="22"/>
        </w:rPr>
        <w:t>II,</w:t>
      </w:r>
      <w:r>
        <w:rPr>
          <w:spacing w:val="-3"/>
          <w:sz w:val="22"/>
        </w:rPr>
        <w:t> </w:t>
      </w:r>
      <w:r>
        <w:rPr>
          <w:sz w:val="22"/>
        </w:rPr>
        <w:t>IV,</w:t>
      </w:r>
      <w:r>
        <w:rPr>
          <w:spacing w:val="-2"/>
          <w:sz w:val="22"/>
        </w:rPr>
        <w:t> </w:t>
      </w:r>
      <w:r>
        <w:rPr>
          <w:sz w:val="22"/>
        </w:rPr>
        <w:t>V,</w:t>
      </w:r>
      <w:r>
        <w:rPr>
          <w:spacing w:val="-1"/>
          <w:sz w:val="22"/>
        </w:rPr>
        <w:t> </w:t>
      </w:r>
      <w:r>
        <w:rPr>
          <w:sz w:val="22"/>
        </w:rPr>
        <w:t>VI,</w:t>
      </w:r>
      <w:r>
        <w:rPr>
          <w:spacing w:val="-2"/>
          <w:sz w:val="22"/>
        </w:rPr>
        <w:t> </w:t>
      </w:r>
      <w:r>
        <w:rPr>
          <w:sz w:val="22"/>
        </w:rPr>
        <w:t>VIII,</w:t>
      </w:r>
      <w:r>
        <w:rPr>
          <w:spacing w:val="-1"/>
          <w:sz w:val="22"/>
        </w:rPr>
        <w:t> </w:t>
      </w:r>
      <w:r>
        <w:rPr>
          <w:sz w:val="22"/>
        </w:rPr>
        <w:t>IX,</w:t>
      </w:r>
      <w:r>
        <w:rPr>
          <w:spacing w:val="-2"/>
          <w:sz w:val="22"/>
        </w:rPr>
        <w:t> </w:t>
      </w:r>
      <w:r>
        <w:rPr>
          <w:sz w:val="22"/>
        </w:rPr>
        <w:t>X,</w:t>
      </w:r>
      <w:r>
        <w:rPr>
          <w:spacing w:val="-1"/>
          <w:sz w:val="22"/>
        </w:rPr>
        <w:t> </w:t>
      </w:r>
      <w:r>
        <w:rPr>
          <w:sz w:val="22"/>
        </w:rPr>
        <w:t>XI,</w:t>
      </w:r>
      <w:r>
        <w:rPr>
          <w:spacing w:val="-1"/>
          <w:sz w:val="22"/>
        </w:rPr>
        <w:t> </w:t>
      </w:r>
      <w:r>
        <w:rPr>
          <w:sz w:val="22"/>
        </w:rPr>
        <w:t>XIV,</w:t>
      </w:r>
      <w:r>
        <w:rPr>
          <w:spacing w:val="-2"/>
          <w:sz w:val="22"/>
        </w:rPr>
        <w:t> </w:t>
      </w:r>
      <w:r>
        <w:rPr>
          <w:sz w:val="22"/>
        </w:rPr>
        <w:t>XV,</w:t>
      </w:r>
      <w:r>
        <w:rPr>
          <w:spacing w:val="-1"/>
          <w:sz w:val="22"/>
        </w:rPr>
        <w:t> </w:t>
      </w:r>
      <w:r>
        <w:rPr>
          <w:sz w:val="22"/>
        </w:rPr>
        <w:t>XVII</w:t>
      </w:r>
      <w:r>
        <w:rPr>
          <w:spacing w:val="-1"/>
          <w:sz w:val="22"/>
        </w:rPr>
        <w:t> </w:t>
      </w:r>
      <w:r>
        <w:rPr>
          <w:spacing w:val="-10"/>
          <w:sz w:val="22"/>
        </w:rPr>
        <w:t>y</w:t>
      </w:r>
    </w:p>
    <w:p>
      <w:pPr>
        <w:pStyle w:val="BodyText"/>
        <w:ind w:left="238" w:right="101"/>
        <w:jc w:val="both"/>
      </w:pPr>
      <w:r>
        <w:rPr/>
        <w:t>XVIII del artículo 27, las fracciones I y II del artículo 33; el primer párrafo del artículo 34 y se DEROGAN</w:t>
      </w:r>
      <w:r>
        <w:rPr>
          <w:spacing w:val="-8"/>
        </w:rPr>
        <w:t> </w:t>
      </w:r>
      <w:r>
        <w:rPr/>
        <w:t>las</w:t>
      </w:r>
      <w:r>
        <w:rPr>
          <w:spacing w:val="-8"/>
        </w:rPr>
        <w:t> </w:t>
      </w:r>
      <w:r>
        <w:rPr/>
        <w:t>fracciones</w:t>
      </w:r>
      <w:r>
        <w:rPr>
          <w:spacing w:val="-8"/>
        </w:rPr>
        <w:t> </w:t>
      </w:r>
      <w:r>
        <w:rPr/>
        <w:t>XXXVI,</w:t>
      </w:r>
      <w:r>
        <w:rPr>
          <w:spacing w:val="-6"/>
        </w:rPr>
        <w:t> </w:t>
      </w:r>
      <w:r>
        <w:rPr/>
        <w:t>XXXVII,</w:t>
      </w:r>
      <w:r>
        <w:rPr>
          <w:spacing w:val="-8"/>
        </w:rPr>
        <w:t> </w:t>
      </w:r>
      <w:r>
        <w:rPr/>
        <w:t>XXXVIII,</w:t>
      </w:r>
      <w:r>
        <w:rPr>
          <w:spacing w:val="-8"/>
        </w:rPr>
        <w:t> </w:t>
      </w:r>
      <w:r>
        <w:rPr/>
        <w:t>XXXIX</w:t>
      </w:r>
      <w:r>
        <w:rPr>
          <w:spacing w:val="-8"/>
        </w:rPr>
        <w:t> </w:t>
      </w:r>
      <w:r>
        <w:rPr/>
        <w:t>y</w:t>
      </w:r>
      <w:r>
        <w:rPr>
          <w:spacing w:val="-6"/>
        </w:rPr>
        <w:t> </w:t>
      </w:r>
      <w:r>
        <w:rPr/>
        <w:t>XLI;</w:t>
      </w:r>
      <w:r>
        <w:rPr>
          <w:spacing w:val="-8"/>
        </w:rPr>
        <w:t> </w:t>
      </w:r>
      <w:r>
        <w:rPr/>
        <w:t>se</w:t>
      </w:r>
      <w:r>
        <w:rPr>
          <w:spacing w:val="-6"/>
        </w:rPr>
        <w:t> </w:t>
      </w:r>
      <w:r>
        <w:rPr>
          <w:rFonts w:ascii="Arial" w:hAnsi="Arial"/>
          <w:b/>
        </w:rPr>
        <w:t>REFORMA</w:t>
      </w:r>
      <w:r>
        <w:rPr>
          <w:rFonts w:ascii="Arial" w:hAnsi="Arial"/>
          <w:b/>
          <w:spacing w:val="-8"/>
        </w:rPr>
        <w:t> </w:t>
      </w:r>
      <w:r>
        <w:rPr/>
        <w:t>el</w:t>
      </w:r>
      <w:r>
        <w:rPr>
          <w:spacing w:val="-8"/>
        </w:rPr>
        <w:t> </w:t>
      </w:r>
      <w:r>
        <w:rPr/>
        <w:t>primer</w:t>
      </w:r>
      <w:r>
        <w:rPr>
          <w:spacing w:val="-8"/>
        </w:rPr>
        <w:t> </w:t>
      </w:r>
      <w:r>
        <w:rPr/>
        <w:t>párrafo</w:t>
      </w:r>
      <w:r>
        <w:rPr>
          <w:spacing w:val="-6"/>
        </w:rPr>
        <w:t> </w:t>
      </w:r>
      <w:r>
        <w:rPr/>
        <w:t>del artículo</w:t>
      </w:r>
      <w:r>
        <w:rPr>
          <w:spacing w:val="-6"/>
        </w:rPr>
        <w:t> </w:t>
      </w:r>
      <w:r>
        <w:rPr/>
        <w:t>35,</w:t>
      </w:r>
      <w:r>
        <w:rPr>
          <w:spacing w:val="-7"/>
        </w:rPr>
        <w:t> </w:t>
      </w:r>
      <w:r>
        <w:rPr/>
        <w:t>el</w:t>
      </w:r>
      <w:r>
        <w:rPr>
          <w:spacing w:val="-6"/>
        </w:rPr>
        <w:t> </w:t>
      </w:r>
      <w:r>
        <w:rPr/>
        <w:t>primer</w:t>
      </w:r>
      <w:r>
        <w:rPr>
          <w:spacing w:val="-6"/>
        </w:rPr>
        <w:t> </w:t>
      </w:r>
      <w:r>
        <w:rPr/>
        <w:t>párrafo</w:t>
      </w:r>
      <w:r>
        <w:rPr>
          <w:spacing w:val="-5"/>
        </w:rPr>
        <w:t> </w:t>
      </w:r>
      <w:r>
        <w:rPr/>
        <w:t>del</w:t>
      </w:r>
      <w:r>
        <w:rPr>
          <w:spacing w:val="-5"/>
        </w:rPr>
        <w:t> </w:t>
      </w:r>
      <w:r>
        <w:rPr/>
        <w:t>artículo</w:t>
      </w:r>
      <w:r>
        <w:rPr>
          <w:spacing w:val="-6"/>
        </w:rPr>
        <w:t> </w:t>
      </w:r>
      <w:r>
        <w:rPr/>
        <w:t>37;</w:t>
      </w:r>
      <w:r>
        <w:rPr>
          <w:spacing w:val="-6"/>
        </w:rPr>
        <w:t> </w:t>
      </w:r>
      <w:r>
        <w:rPr/>
        <w:t>el</w:t>
      </w:r>
      <w:r>
        <w:rPr>
          <w:spacing w:val="-6"/>
        </w:rPr>
        <w:t> </w:t>
      </w:r>
      <w:r>
        <w:rPr/>
        <w:t>artículo</w:t>
      </w:r>
      <w:r>
        <w:rPr>
          <w:spacing w:val="-6"/>
        </w:rPr>
        <w:t> </w:t>
      </w:r>
      <w:r>
        <w:rPr/>
        <w:t>38:</w:t>
      </w:r>
      <w:r>
        <w:rPr>
          <w:spacing w:val="-6"/>
        </w:rPr>
        <w:t> </w:t>
      </w:r>
      <w:r>
        <w:rPr/>
        <w:t>el</w:t>
      </w:r>
      <w:r>
        <w:rPr>
          <w:spacing w:val="-7"/>
        </w:rPr>
        <w:t> </w:t>
      </w:r>
      <w:r>
        <w:rPr/>
        <w:t>artículo</w:t>
      </w:r>
      <w:r>
        <w:rPr>
          <w:spacing w:val="-6"/>
        </w:rPr>
        <w:t> </w:t>
      </w:r>
      <w:r>
        <w:rPr/>
        <w:t>39:</w:t>
      </w:r>
      <w:r>
        <w:rPr>
          <w:spacing w:val="-7"/>
        </w:rPr>
        <w:t> </w:t>
      </w:r>
      <w:r>
        <w:rPr/>
        <w:t>el</w:t>
      </w:r>
      <w:r>
        <w:rPr>
          <w:spacing w:val="-6"/>
        </w:rPr>
        <w:t> </w:t>
      </w:r>
      <w:r>
        <w:rPr/>
        <w:t>primer</w:t>
      </w:r>
      <w:r>
        <w:rPr>
          <w:spacing w:val="-6"/>
        </w:rPr>
        <w:t> </w:t>
      </w:r>
      <w:r>
        <w:rPr/>
        <w:t>párrafo</w:t>
      </w:r>
      <w:r>
        <w:rPr>
          <w:spacing w:val="-5"/>
        </w:rPr>
        <w:t> </w:t>
      </w:r>
      <w:r>
        <w:rPr/>
        <w:t>del</w:t>
      </w:r>
      <w:r>
        <w:rPr>
          <w:spacing w:val="-5"/>
        </w:rPr>
        <w:t> </w:t>
      </w:r>
      <w:r>
        <w:rPr/>
        <w:t>artículo 41;</w:t>
      </w:r>
      <w:r>
        <w:rPr>
          <w:spacing w:val="-6"/>
        </w:rPr>
        <w:t> </w:t>
      </w:r>
      <w:r>
        <w:rPr/>
        <w:t>el</w:t>
      </w:r>
      <w:r>
        <w:rPr>
          <w:spacing w:val="-6"/>
        </w:rPr>
        <w:t> </w:t>
      </w:r>
      <w:r>
        <w:rPr/>
        <w:t>primer</w:t>
      </w:r>
      <w:r>
        <w:rPr>
          <w:spacing w:val="-6"/>
        </w:rPr>
        <w:t> </w:t>
      </w:r>
      <w:r>
        <w:rPr/>
        <w:t>párrafo</w:t>
      </w:r>
      <w:r>
        <w:rPr>
          <w:spacing w:val="-5"/>
        </w:rPr>
        <w:t> </w:t>
      </w:r>
      <w:r>
        <w:rPr/>
        <w:t>del</w:t>
      </w:r>
      <w:r>
        <w:rPr>
          <w:spacing w:val="-5"/>
        </w:rPr>
        <w:t> </w:t>
      </w:r>
      <w:r>
        <w:rPr/>
        <w:t>artículo</w:t>
      </w:r>
      <w:r>
        <w:rPr>
          <w:spacing w:val="-6"/>
        </w:rPr>
        <w:t> </w:t>
      </w:r>
      <w:r>
        <w:rPr/>
        <w:t>42;</w:t>
      </w:r>
      <w:r>
        <w:rPr>
          <w:spacing w:val="-7"/>
        </w:rPr>
        <w:t> </w:t>
      </w:r>
      <w:r>
        <w:rPr/>
        <w:t>el</w:t>
      </w:r>
      <w:r>
        <w:rPr>
          <w:spacing w:val="-6"/>
        </w:rPr>
        <w:t> </w:t>
      </w:r>
      <w:r>
        <w:rPr/>
        <w:t>primer</w:t>
      </w:r>
      <w:r>
        <w:rPr>
          <w:spacing w:val="-6"/>
        </w:rPr>
        <w:t> </w:t>
      </w:r>
      <w:r>
        <w:rPr/>
        <w:t>párrafo</w:t>
      </w:r>
      <w:r>
        <w:rPr>
          <w:spacing w:val="-5"/>
        </w:rPr>
        <w:t> </w:t>
      </w:r>
      <w:r>
        <w:rPr/>
        <w:t>del</w:t>
      </w:r>
      <w:r>
        <w:rPr>
          <w:spacing w:val="-5"/>
        </w:rPr>
        <w:t> </w:t>
      </w:r>
      <w:r>
        <w:rPr/>
        <w:t>artículo</w:t>
      </w:r>
      <w:r>
        <w:rPr>
          <w:spacing w:val="-6"/>
        </w:rPr>
        <w:t> </w:t>
      </w:r>
      <w:r>
        <w:rPr/>
        <w:t>43;</w:t>
      </w:r>
      <w:r>
        <w:rPr>
          <w:spacing w:val="-6"/>
        </w:rPr>
        <w:t> </w:t>
      </w:r>
      <w:r>
        <w:rPr/>
        <w:t>el</w:t>
      </w:r>
      <w:r>
        <w:rPr>
          <w:spacing w:val="-6"/>
        </w:rPr>
        <w:t> </w:t>
      </w:r>
      <w:r>
        <w:rPr/>
        <w:t>primer</w:t>
      </w:r>
      <w:r>
        <w:rPr>
          <w:spacing w:val="-6"/>
        </w:rPr>
        <w:t> </w:t>
      </w:r>
      <w:r>
        <w:rPr/>
        <w:t>párrafo</w:t>
      </w:r>
      <w:r>
        <w:rPr>
          <w:spacing w:val="-4"/>
        </w:rPr>
        <w:t> </w:t>
      </w:r>
      <w:r>
        <w:rPr/>
        <w:t>del</w:t>
      </w:r>
      <w:r>
        <w:rPr>
          <w:spacing w:val="-5"/>
        </w:rPr>
        <w:t> </w:t>
      </w:r>
      <w:r>
        <w:rPr/>
        <w:t>artículo</w:t>
      </w:r>
      <w:r>
        <w:rPr>
          <w:spacing w:val="-7"/>
        </w:rPr>
        <w:t> </w:t>
      </w:r>
      <w:r>
        <w:rPr/>
        <w:t>44; el</w:t>
      </w:r>
      <w:r>
        <w:rPr>
          <w:spacing w:val="-1"/>
        </w:rPr>
        <w:t> </w:t>
      </w:r>
      <w:r>
        <w:rPr/>
        <w:t>primer</w:t>
      </w:r>
      <w:r>
        <w:rPr>
          <w:spacing w:val="-2"/>
        </w:rPr>
        <w:t> </w:t>
      </w:r>
      <w:r>
        <w:rPr/>
        <w:t>párrafo</w:t>
      </w:r>
      <w:r>
        <w:rPr>
          <w:spacing w:val="-1"/>
        </w:rPr>
        <w:t> </w:t>
      </w:r>
      <w:r>
        <w:rPr/>
        <w:t>del</w:t>
      </w:r>
      <w:r>
        <w:rPr>
          <w:spacing w:val="-1"/>
        </w:rPr>
        <w:t> </w:t>
      </w:r>
      <w:r>
        <w:rPr/>
        <w:t>artículo</w:t>
      </w:r>
      <w:r>
        <w:rPr>
          <w:spacing w:val="-1"/>
        </w:rPr>
        <w:t> </w:t>
      </w:r>
      <w:r>
        <w:rPr/>
        <w:t>46-A,</w:t>
      </w:r>
      <w:r>
        <w:rPr>
          <w:spacing w:val="-1"/>
        </w:rPr>
        <w:t> </w:t>
      </w:r>
      <w:r>
        <w:rPr/>
        <w:t>y</w:t>
      </w:r>
      <w:r>
        <w:rPr>
          <w:spacing w:val="-1"/>
        </w:rPr>
        <w:t> </w:t>
      </w:r>
      <w:r>
        <w:rPr/>
        <w:t>se </w:t>
      </w:r>
      <w:r>
        <w:rPr>
          <w:rFonts w:ascii="Arial" w:hAnsi="Arial"/>
          <w:b/>
        </w:rPr>
        <w:t>DEROGAN</w:t>
      </w:r>
      <w:r>
        <w:rPr>
          <w:rFonts w:ascii="Arial" w:hAnsi="Arial"/>
          <w:b/>
          <w:spacing w:val="-1"/>
        </w:rPr>
        <w:t> </w:t>
      </w:r>
      <w:r>
        <w:rPr/>
        <w:t>las</w:t>
      </w:r>
      <w:r>
        <w:rPr>
          <w:spacing w:val="-1"/>
        </w:rPr>
        <w:t> </w:t>
      </w:r>
      <w:r>
        <w:rPr/>
        <w:t>fracciones</w:t>
      </w:r>
      <w:r>
        <w:rPr>
          <w:spacing w:val="-1"/>
        </w:rPr>
        <w:t> </w:t>
      </w:r>
      <w:r>
        <w:rPr/>
        <w:t>XX,</w:t>
      </w:r>
      <w:r>
        <w:rPr>
          <w:spacing w:val="-1"/>
        </w:rPr>
        <w:t> </w:t>
      </w:r>
      <w:r>
        <w:rPr>
          <w:u w:val="single"/>
        </w:rPr>
        <w:t>XXII</w:t>
      </w:r>
      <w:r>
        <w:rPr>
          <w:spacing w:val="-1"/>
          <w:u w:val="single"/>
        </w:rPr>
        <w:t> </w:t>
      </w:r>
      <w:r>
        <w:rPr/>
        <w:t>y</w:t>
      </w:r>
      <w:r>
        <w:rPr>
          <w:spacing w:val="-1"/>
        </w:rPr>
        <w:t> </w:t>
      </w:r>
      <w:r>
        <w:rPr/>
        <w:t>XXIII;</w:t>
      </w:r>
      <w:r>
        <w:rPr>
          <w:spacing w:val="-1"/>
        </w:rPr>
        <w:t> </w:t>
      </w:r>
      <w:r>
        <w:rPr/>
        <w:t>se </w:t>
      </w:r>
      <w:r>
        <w:rPr>
          <w:rFonts w:ascii="Arial" w:hAnsi="Arial"/>
          <w:b/>
        </w:rPr>
        <w:t>REFORMA</w:t>
      </w:r>
      <w:r>
        <w:rPr>
          <w:rFonts w:ascii="Arial" w:hAnsi="Arial"/>
          <w:b/>
          <w:spacing w:val="-1"/>
        </w:rPr>
        <w:t> </w:t>
      </w:r>
      <w:r>
        <w:rPr/>
        <w:t>el primer</w:t>
      </w:r>
      <w:r>
        <w:rPr>
          <w:spacing w:val="-7"/>
        </w:rPr>
        <w:t> </w:t>
      </w:r>
      <w:r>
        <w:rPr/>
        <w:t>párrafo</w:t>
      </w:r>
      <w:r>
        <w:rPr>
          <w:spacing w:val="-7"/>
        </w:rPr>
        <w:t> </w:t>
      </w:r>
      <w:r>
        <w:rPr/>
        <w:t>y</w:t>
      </w:r>
      <w:r>
        <w:rPr>
          <w:spacing w:val="-7"/>
        </w:rPr>
        <w:t> </w:t>
      </w:r>
      <w:r>
        <w:rPr/>
        <w:t>la</w:t>
      </w:r>
      <w:r>
        <w:rPr>
          <w:spacing w:val="-7"/>
        </w:rPr>
        <w:t> </w:t>
      </w:r>
      <w:r>
        <w:rPr/>
        <w:t>fracción</w:t>
      </w:r>
      <w:r>
        <w:rPr>
          <w:spacing w:val="-7"/>
        </w:rPr>
        <w:t> </w:t>
      </w:r>
      <w:r>
        <w:rPr/>
        <w:t>XXI</w:t>
      </w:r>
      <w:r>
        <w:rPr>
          <w:spacing w:val="-7"/>
        </w:rPr>
        <w:t> </w:t>
      </w:r>
      <w:r>
        <w:rPr/>
        <w:t>del</w:t>
      </w:r>
      <w:r>
        <w:rPr>
          <w:spacing w:val="-6"/>
        </w:rPr>
        <w:t> </w:t>
      </w:r>
      <w:r>
        <w:rPr/>
        <w:t>artículo</w:t>
      </w:r>
      <w:r>
        <w:rPr>
          <w:spacing w:val="-7"/>
        </w:rPr>
        <w:t> </w:t>
      </w:r>
      <w:r>
        <w:rPr/>
        <w:t>46-C,</w:t>
      </w:r>
      <w:r>
        <w:rPr>
          <w:spacing w:val="-7"/>
        </w:rPr>
        <w:t> </w:t>
      </w:r>
      <w:r>
        <w:rPr/>
        <w:t>el</w:t>
      </w:r>
      <w:r>
        <w:rPr>
          <w:spacing w:val="-7"/>
        </w:rPr>
        <w:t> </w:t>
      </w:r>
      <w:r>
        <w:rPr/>
        <w:t>primer</w:t>
      </w:r>
      <w:r>
        <w:rPr>
          <w:spacing w:val="-7"/>
        </w:rPr>
        <w:t> </w:t>
      </w:r>
      <w:r>
        <w:rPr/>
        <w:t>párrafo</w:t>
      </w:r>
      <w:r>
        <w:rPr>
          <w:spacing w:val="-7"/>
        </w:rPr>
        <w:t> </w:t>
      </w:r>
      <w:r>
        <w:rPr/>
        <w:t>del</w:t>
      </w:r>
      <w:r>
        <w:rPr>
          <w:spacing w:val="-6"/>
        </w:rPr>
        <w:t> </w:t>
      </w:r>
      <w:r>
        <w:rPr/>
        <w:t>artículo</w:t>
      </w:r>
      <w:r>
        <w:rPr>
          <w:spacing w:val="-7"/>
        </w:rPr>
        <w:t> </w:t>
      </w:r>
      <w:r>
        <w:rPr/>
        <w:t>46-D,</w:t>
      </w:r>
      <w:r>
        <w:rPr>
          <w:spacing w:val="-7"/>
        </w:rPr>
        <w:t> </w:t>
      </w:r>
      <w:r>
        <w:rPr/>
        <w:t>el</w:t>
      </w:r>
      <w:r>
        <w:rPr>
          <w:spacing w:val="-7"/>
        </w:rPr>
        <w:t> </w:t>
      </w:r>
      <w:r>
        <w:rPr/>
        <w:t>primer</w:t>
      </w:r>
      <w:r>
        <w:rPr>
          <w:spacing w:val="-7"/>
        </w:rPr>
        <w:t> </w:t>
      </w:r>
      <w:r>
        <w:rPr/>
        <w:t>párrafo del artículo 47; la denominación del Capítulo IV “DE LA CONSEJERÍA JURÍDICA Y ASISTENCIA LEGAL DEL ESTADO”, perteneciente al Título II</w:t>
      </w:r>
      <w:r>
        <w:rPr>
          <w:spacing w:val="-1"/>
        </w:rPr>
        <w:t> </w:t>
      </w:r>
      <w:r>
        <w:rPr/>
        <w:t>denominado “DE LA ADMINISTRACIÓN PÚBLICA CENTRALIZADA”; los párrafos primero, segundo y se </w:t>
      </w:r>
      <w:r>
        <w:rPr>
          <w:rFonts w:ascii="Arial" w:hAnsi="Arial"/>
          <w:b/>
        </w:rPr>
        <w:t>ADICIONAN </w:t>
      </w:r>
      <w:r>
        <w:rPr/>
        <w:t>las fracciones XLII y XLIII recorriéndose</w:t>
      </w:r>
      <w:r>
        <w:rPr>
          <w:spacing w:val="33"/>
        </w:rPr>
        <w:t> </w:t>
      </w:r>
      <w:r>
        <w:rPr/>
        <w:t>la</w:t>
      </w:r>
      <w:r>
        <w:rPr>
          <w:spacing w:val="36"/>
        </w:rPr>
        <w:t> </w:t>
      </w:r>
      <w:r>
        <w:rPr/>
        <w:t>subsecuente</w:t>
      </w:r>
      <w:r>
        <w:rPr>
          <w:spacing w:val="34"/>
        </w:rPr>
        <w:t> </w:t>
      </w:r>
      <w:r>
        <w:rPr/>
        <w:t>del</w:t>
      </w:r>
      <w:r>
        <w:rPr>
          <w:spacing w:val="34"/>
        </w:rPr>
        <w:t> </w:t>
      </w:r>
      <w:r>
        <w:rPr/>
        <w:t>artículo</w:t>
      </w:r>
      <w:r>
        <w:rPr>
          <w:spacing w:val="34"/>
        </w:rPr>
        <w:t> </w:t>
      </w:r>
      <w:r>
        <w:rPr/>
        <w:t>49;</w:t>
      </w:r>
      <w:r>
        <w:rPr>
          <w:spacing w:val="34"/>
        </w:rPr>
        <w:t> </w:t>
      </w:r>
      <w:r>
        <w:rPr/>
        <w:t>se</w:t>
      </w:r>
      <w:r>
        <w:rPr>
          <w:spacing w:val="37"/>
        </w:rPr>
        <w:t> </w:t>
      </w:r>
      <w:r>
        <w:rPr>
          <w:rFonts w:ascii="Arial" w:hAnsi="Arial"/>
          <w:b/>
        </w:rPr>
        <w:t>REFORMA</w:t>
      </w:r>
      <w:r>
        <w:rPr>
          <w:rFonts w:ascii="Arial" w:hAnsi="Arial"/>
          <w:b/>
          <w:spacing w:val="34"/>
        </w:rPr>
        <w:t> </w:t>
      </w:r>
      <w:r>
        <w:rPr/>
        <w:t>el</w:t>
      </w:r>
      <w:r>
        <w:rPr>
          <w:spacing w:val="34"/>
        </w:rPr>
        <w:t> </w:t>
      </w:r>
      <w:r>
        <w:rPr/>
        <w:t>artículo</w:t>
      </w:r>
      <w:r>
        <w:rPr>
          <w:spacing w:val="34"/>
        </w:rPr>
        <w:t> </w:t>
      </w:r>
      <w:r>
        <w:rPr/>
        <w:t>50;</w:t>
      </w:r>
      <w:r>
        <w:rPr>
          <w:spacing w:val="34"/>
        </w:rPr>
        <w:t> </w:t>
      </w:r>
      <w:r>
        <w:rPr/>
        <w:t>el</w:t>
      </w:r>
      <w:r>
        <w:rPr>
          <w:spacing w:val="34"/>
        </w:rPr>
        <w:t> </w:t>
      </w:r>
      <w:r>
        <w:rPr/>
        <w:t>primer</w:t>
      </w:r>
      <w:r>
        <w:rPr>
          <w:spacing w:val="33"/>
        </w:rPr>
        <w:t> </w:t>
      </w:r>
      <w:r>
        <w:rPr/>
        <w:t>párrafo</w:t>
      </w:r>
      <w:r>
        <w:rPr>
          <w:spacing w:val="35"/>
        </w:rPr>
        <w:t> </w:t>
      </w:r>
      <w:r>
        <w:rPr/>
        <w:t>del</w:t>
      </w:r>
    </w:p>
    <w:p>
      <w:pPr>
        <w:spacing w:after="0"/>
        <w:jc w:val="both"/>
        <w:sectPr>
          <w:pgSz w:w="12250" w:h="15850"/>
          <w:pgMar w:header="731" w:footer="0" w:top="1960" w:bottom="280" w:left="1180" w:right="940"/>
        </w:sectPr>
      </w:pPr>
    </w:p>
    <w:p>
      <w:pPr>
        <w:pStyle w:val="BodyText"/>
        <w:spacing w:before="63"/>
      </w:pPr>
    </w:p>
    <w:p>
      <w:pPr>
        <w:spacing w:before="0"/>
        <w:ind w:left="238" w:right="99" w:firstLine="0"/>
        <w:jc w:val="both"/>
        <w:rPr>
          <w:rFonts w:ascii="Arial" w:hAnsi="Arial"/>
          <w:b/>
          <w:sz w:val="22"/>
        </w:rPr>
      </w:pPr>
      <w:r>
        <w:rPr>
          <w:sz w:val="22"/>
        </w:rPr>
        <w:t>artículo</w:t>
      </w:r>
      <w:r>
        <w:rPr>
          <w:spacing w:val="-2"/>
          <w:sz w:val="22"/>
        </w:rPr>
        <w:t> </w:t>
      </w:r>
      <w:r>
        <w:rPr>
          <w:sz w:val="22"/>
        </w:rPr>
        <w:t>51;</w:t>
      </w:r>
      <w:r>
        <w:rPr>
          <w:spacing w:val="-3"/>
          <w:sz w:val="22"/>
        </w:rPr>
        <w:t> </w:t>
      </w:r>
      <w:r>
        <w:rPr>
          <w:sz w:val="22"/>
        </w:rPr>
        <w:t>la</w:t>
      </w:r>
      <w:r>
        <w:rPr>
          <w:spacing w:val="-3"/>
          <w:sz w:val="22"/>
        </w:rPr>
        <w:t> </w:t>
      </w:r>
      <w:r>
        <w:rPr>
          <w:sz w:val="22"/>
        </w:rPr>
        <w:t>fracción</w:t>
      </w:r>
      <w:r>
        <w:rPr>
          <w:spacing w:val="-2"/>
          <w:sz w:val="22"/>
        </w:rPr>
        <w:t> </w:t>
      </w:r>
      <w:r>
        <w:rPr>
          <w:sz w:val="22"/>
        </w:rPr>
        <w:t>II</w:t>
      </w:r>
      <w:r>
        <w:rPr>
          <w:spacing w:val="-3"/>
          <w:sz w:val="22"/>
        </w:rPr>
        <w:t> </w:t>
      </w:r>
      <w:r>
        <w:rPr>
          <w:sz w:val="22"/>
        </w:rPr>
        <w:t>del</w:t>
      </w:r>
      <w:r>
        <w:rPr>
          <w:spacing w:val="-2"/>
          <w:sz w:val="22"/>
        </w:rPr>
        <w:t> </w:t>
      </w:r>
      <w:r>
        <w:rPr>
          <w:sz w:val="22"/>
        </w:rPr>
        <w:t>artículo</w:t>
      </w:r>
      <w:r>
        <w:rPr>
          <w:spacing w:val="-3"/>
          <w:sz w:val="22"/>
        </w:rPr>
        <w:t> </w:t>
      </w:r>
      <w:r>
        <w:rPr>
          <w:sz w:val="22"/>
        </w:rPr>
        <w:t>53</w:t>
      </w:r>
      <w:r>
        <w:rPr>
          <w:spacing w:val="-3"/>
          <w:sz w:val="22"/>
        </w:rPr>
        <w:t> </w:t>
      </w:r>
      <w:r>
        <w:rPr>
          <w:sz w:val="22"/>
        </w:rPr>
        <w:t>y</w:t>
      </w:r>
      <w:r>
        <w:rPr>
          <w:spacing w:val="-2"/>
          <w:sz w:val="22"/>
        </w:rPr>
        <w:t> </w:t>
      </w:r>
      <w:r>
        <w:rPr>
          <w:sz w:val="22"/>
        </w:rPr>
        <w:t>el</w:t>
      </w:r>
      <w:r>
        <w:rPr>
          <w:spacing w:val="-2"/>
          <w:sz w:val="22"/>
        </w:rPr>
        <w:t> </w:t>
      </w:r>
      <w:r>
        <w:rPr>
          <w:sz w:val="22"/>
        </w:rPr>
        <w:t>segundo</w:t>
      </w:r>
      <w:r>
        <w:rPr>
          <w:spacing w:val="-2"/>
          <w:sz w:val="22"/>
        </w:rPr>
        <w:t> </w:t>
      </w:r>
      <w:r>
        <w:rPr>
          <w:sz w:val="22"/>
        </w:rPr>
        <w:t>párrafo</w:t>
      </w:r>
      <w:r>
        <w:rPr>
          <w:spacing w:val="-1"/>
          <w:sz w:val="22"/>
        </w:rPr>
        <w:t> </w:t>
      </w:r>
      <w:r>
        <w:rPr>
          <w:sz w:val="22"/>
        </w:rPr>
        <w:t>del</w:t>
      </w:r>
      <w:r>
        <w:rPr>
          <w:spacing w:val="-2"/>
          <w:sz w:val="22"/>
        </w:rPr>
        <w:t> </w:t>
      </w:r>
      <w:r>
        <w:rPr>
          <w:sz w:val="22"/>
        </w:rPr>
        <w:t>artículo</w:t>
      </w:r>
      <w:r>
        <w:rPr>
          <w:spacing w:val="-3"/>
          <w:sz w:val="22"/>
        </w:rPr>
        <w:t> </w:t>
      </w:r>
      <w:r>
        <w:rPr>
          <w:sz w:val="22"/>
        </w:rPr>
        <w:t>58</w:t>
      </w:r>
      <w:r>
        <w:rPr>
          <w:spacing w:val="-3"/>
          <w:sz w:val="22"/>
        </w:rPr>
        <w:t> </w:t>
      </w:r>
      <w:r>
        <w:rPr>
          <w:sz w:val="22"/>
        </w:rPr>
        <w:t>y</w:t>
      </w:r>
      <w:r>
        <w:rPr>
          <w:spacing w:val="-2"/>
          <w:sz w:val="22"/>
        </w:rPr>
        <w:t> </w:t>
      </w:r>
      <w:r>
        <w:rPr>
          <w:sz w:val="22"/>
        </w:rPr>
        <w:t>se </w:t>
      </w:r>
      <w:r>
        <w:rPr>
          <w:rFonts w:ascii="Arial" w:hAnsi="Arial"/>
          <w:b/>
          <w:sz w:val="22"/>
        </w:rPr>
        <w:t>DEROGA</w:t>
      </w:r>
      <w:r>
        <w:rPr>
          <w:rFonts w:ascii="Arial" w:hAnsi="Arial"/>
          <w:b/>
          <w:spacing w:val="-2"/>
          <w:sz w:val="22"/>
        </w:rPr>
        <w:t> </w:t>
      </w:r>
      <w:r>
        <w:rPr>
          <w:sz w:val="22"/>
        </w:rPr>
        <w:t>el</w:t>
      </w:r>
      <w:r>
        <w:rPr>
          <w:spacing w:val="-2"/>
          <w:sz w:val="22"/>
        </w:rPr>
        <w:t> </w:t>
      </w:r>
      <w:r>
        <w:rPr>
          <w:sz w:val="22"/>
        </w:rPr>
        <w:t>párrafo tercero; todos de la </w:t>
      </w:r>
      <w:r>
        <w:rPr>
          <w:rFonts w:ascii="Arial" w:hAnsi="Arial"/>
          <w:b/>
          <w:sz w:val="22"/>
        </w:rPr>
        <w:t>Ley Orgánica del Poder Ejecutivo del Estado de Oaxaca.</w:t>
      </w:r>
    </w:p>
    <w:p>
      <w:pPr>
        <w:spacing w:before="120"/>
        <w:ind w:left="134" w:right="0" w:firstLine="0"/>
        <w:jc w:val="center"/>
        <w:rPr>
          <w:rFonts w:ascii="Arial"/>
          <w:b/>
          <w:sz w:val="22"/>
        </w:rPr>
      </w:pPr>
      <w:r>
        <w:rPr>
          <w:rFonts w:ascii="Arial"/>
          <w:b/>
          <w:spacing w:val="-2"/>
          <w:sz w:val="22"/>
        </w:rPr>
        <w:t>TRANSITORIOS</w:t>
      </w:r>
    </w:p>
    <w:p>
      <w:pPr>
        <w:pStyle w:val="BodyText"/>
        <w:spacing w:before="120"/>
        <w:ind w:left="238" w:right="106"/>
        <w:jc w:val="both"/>
      </w:pPr>
      <w:r>
        <w:rPr>
          <w:rFonts w:ascii="Arial" w:hAnsi="Arial"/>
          <w:b/>
        </w:rPr>
        <w:t>PRIMERO.- </w:t>
      </w:r>
      <w:r>
        <w:rPr/>
        <w:t>El presente Decreto entrará en vigor al día siguiente de su publicación en el Periódico Oficial del Gobierno del Estado de Oaxaca.</w:t>
      </w:r>
    </w:p>
    <w:p>
      <w:pPr>
        <w:pStyle w:val="BodyText"/>
        <w:spacing w:before="121"/>
        <w:ind w:left="238" w:right="108"/>
        <w:jc w:val="both"/>
      </w:pPr>
      <w:r>
        <w:rPr>
          <w:rFonts w:ascii="Arial" w:hAnsi="Arial"/>
          <w:b/>
        </w:rPr>
        <w:t>SEGUNDO</w:t>
      </w:r>
      <w:r>
        <w:rPr/>
        <w:t>.- Publíquese el presente Decreto en el Periódico Oficial del Gobierno del Estado de Oaxaca y la Gaceta Parlamentaria para los efectos correspondientes.</w:t>
      </w:r>
    </w:p>
    <w:p>
      <w:pPr>
        <w:pStyle w:val="BodyText"/>
        <w:spacing w:before="119"/>
        <w:ind w:left="238" w:right="109"/>
        <w:jc w:val="both"/>
      </w:pPr>
      <w:r>
        <w:rPr>
          <w:rFonts w:ascii="Arial" w:hAnsi="Arial"/>
          <w:b/>
        </w:rPr>
        <w:t>TERCERO</w:t>
      </w:r>
      <w:r>
        <w:rPr/>
        <w:t>.- El H. Congreso del Estado de Oaxaca deberá armonizar la legislación estatal que corresponda con lo dispuesto en el presente Decreto, en el plazo de ciento ochenta días hábiles contados a partir de la fecha de su entrada en vigor.</w:t>
      </w:r>
    </w:p>
    <w:p>
      <w:pPr>
        <w:pStyle w:val="BodyText"/>
        <w:spacing w:before="121"/>
        <w:ind w:left="238" w:right="105"/>
        <w:jc w:val="both"/>
      </w:pPr>
      <w:r>
        <w:rPr>
          <w:rFonts w:ascii="Arial" w:hAnsi="Arial"/>
          <w:b/>
        </w:rPr>
        <w:t>CUARTO</w:t>
      </w:r>
      <w:r>
        <w:rPr/>
        <w:t>.-</w:t>
      </w:r>
      <w:r>
        <w:rPr>
          <w:spacing w:val="-5"/>
        </w:rPr>
        <w:t> </w:t>
      </w:r>
      <w:r>
        <w:rPr/>
        <w:t>Quedan</w:t>
      </w:r>
      <w:r>
        <w:rPr>
          <w:spacing w:val="-4"/>
        </w:rPr>
        <w:t> </w:t>
      </w:r>
      <w:r>
        <w:rPr/>
        <w:t>derogadas</w:t>
      </w:r>
      <w:r>
        <w:rPr>
          <w:spacing w:val="-4"/>
        </w:rPr>
        <w:t> </w:t>
      </w:r>
      <w:r>
        <w:rPr/>
        <w:t>todas</w:t>
      </w:r>
      <w:r>
        <w:rPr>
          <w:spacing w:val="-4"/>
        </w:rPr>
        <w:t> </w:t>
      </w:r>
      <w:r>
        <w:rPr/>
        <w:t>las</w:t>
      </w:r>
      <w:r>
        <w:rPr>
          <w:spacing w:val="-4"/>
        </w:rPr>
        <w:t> </w:t>
      </w:r>
      <w:r>
        <w:rPr/>
        <w:t>disposiciones</w:t>
      </w:r>
      <w:r>
        <w:rPr>
          <w:spacing w:val="-4"/>
        </w:rPr>
        <w:t> </w:t>
      </w:r>
      <w:r>
        <w:rPr/>
        <w:t>de</w:t>
      </w:r>
      <w:r>
        <w:rPr>
          <w:spacing w:val="-4"/>
        </w:rPr>
        <w:t> </w:t>
      </w:r>
      <w:r>
        <w:rPr/>
        <w:t>igual</w:t>
      </w:r>
      <w:r>
        <w:rPr>
          <w:spacing w:val="-4"/>
        </w:rPr>
        <w:t> </w:t>
      </w:r>
      <w:r>
        <w:rPr/>
        <w:t>o</w:t>
      </w:r>
      <w:r>
        <w:rPr>
          <w:spacing w:val="-5"/>
        </w:rPr>
        <w:t> </w:t>
      </w:r>
      <w:r>
        <w:rPr/>
        <w:t>menor</w:t>
      </w:r>
      <w:r>
        <w:rPr>
          <w:spacing w:val="-4"/>
        </w:rPr>
        <w:t> </w:t>
      </w:r>
      <w:r>
        <w:rPr/>
        <w:t>jerarquía</w:t>
      </w:r>
      <w:r>
        <w:rPr>
          <w:spacing w:val="-4"/>
        </w:rPr>
        <w:t> </w:t>
      </w:r>
      <w:r>
        <w:rPr/>
        <w:t>que</w:t>
      </w:r>
      <w:r>
        <w:rPr>
          <w:spacing w:val="-4"/>
        </w:rPr>
        <w:t> </w:t>
      </w:r>
      <w:r>
        <w:rPr/>
        <w:t>se</w:t>
      </w:r>
      <w:r>
        <w:rPr>
          <w:spacing w:val="-4"/>
        </w:rPr>
        <w:t> </w:t>
      </w:r>
      <w:r>
        <w:rPr/>
        <w:t>opongan</w:t>
      </w:r>
      <w:r>
        <w:rPr>
          <w:spacing w:val="-5"/>
        </w:rPr>
        <w:t> </w:t>
      </w:r>
      <w:r>
        <w:rPr/>
        <w:t>a lo dispuesto en el presente Decreto.</w:t>
      </w:r>
    </w:p>
    <w:p>
      <w:pPr>
        <w:pStyle w:val="BodyText"/>
        <w:spacing w:before="119"/>
        <w:ind w:left="238" w:right="108"/>
        <w:jc w:val="both"/>
      </w:pPr>
      <w:r>
        <w:rPr>
          <w:rFonts w:ascii="Arial" w:hAnsi="Arial"/>
          <w:b/>
        </w:rPr>
        <w:t>QUINTO</w:t>
      </w:r>
      <w:r>
        <w:rPr/>
        <w:t>.- El Instituto Estatal de Educación Pública de Oaxaca, mantendrá sus facultades, atribuciones y competencias conforme a las leyes y decretos vigentes de la materia.</w:t>
      </w:r>
    </w:p>
    <w:p>
      <w:pPr>
        <w:pStyle w:val="BodyText"/>
        <w:spacing w:before="120"/>
        <w:ind w:left="238" w:right="102"/>
        <w:jc w:val="both"/>
      </w:pPr>
      <w:r>
        <w:rPr>
          <w:rFonts w:ascii="Arial" w:hAnsi="Arial"/>
          <w:b/>
        </w:rPr>
        <w:t>SEXTO</w:t>
      </w:r>
      <w:r>
        <w:rPr/>
        <w:t>.-</w:t>
      </w:r>
      <w:r>
        <w:rPr>
          <w:spacing w:val="-16"/>
        </w:rPr>
        <w:t> </w:t>
      </w:r>
      <w:r>
        <w:rPr/>
        <w:t>El</w:t>
      </w:r>
      <w:r>
        <w:rPr>
          <w:spacing w:val="-15"/>
        </w:rPr>
        <w:t> </w:t>
      </w:r>
      <w:r>
        <w:rPr/>
        <w:t>titular</w:t>
      </w:r>
      <w:r>
        <w:rPr>
          <w:spacing w:val="-15"/>
        </w:rPr>
        <w:t> </w:t>
      </w:r>
      <w:r>
        <w:rPr/>
        <w:t>del</w:t>
      </w:r>
      <w:r>
        <w:rPr>
          <w:spacing w:val="-16"/>
        </w:rPr>
        <w:t> </w:t>
      </w:r>
      <w:r>
        <w:rPr/>
        <w:t>Poder</w:t>
      </w:r>
      <w:r>
        <w:rPr>
          <w:spacing w:val="-15"/>
        </w:rPr>
        <w:t> </w:t>
      </w:r>
      <w:r>
        <w:rPr/>
        <w:t>Ejecutivo</w:t>
      </w:r>
      <w:r>
        <w:rPr>
          <w:spacing w:val="-15"/>
        </w:rPr>
        <w:t> </w:t>
      </w:r>
      <w:r>
        <w:rPr/>
        <w:t>del</w:t>
      </w:r>
      <w:r>
        <w:rPr>
          <w:spacing w:val="-15"/>
        </w:rPr>
        <w:t> </w:t>
      </w:r>
      <w:r>
        <w:rPr/>
        <w:t>Estado</w:t>
      </w:r>
      <w:r>
        <w:rPr>
          <w:spacing w:val="-15"/>
        </w:rPr>
        <w:t> </w:t>
      </w:r>
      <w:r>
        <w:rPr/>
        <w:t>de</w:t>
      </w:r>
      <w:r>
        <w:rPr>
          <w:spacing w:val="-15"/>
        </w:rPr>
        <w:t> </w:t>
      </w:r>
      <w:r>
        <w:rPr/>
        <w:t>Oaxaca</w:t>
      </w:r>
      <w:r>
        <w:rPr>
          <w:spacing w:val="-15"/>
        </w:rPr>
        <w:t> </w:t>
      </w:r>
      <w:r>
        <w:rPr/>
        <w:t>deberá</w:t>
      </w:r>
      <w:r>
        <w:rPr>
          <w:spacing w:val="-15"/>
        </w:rPr>
        <w:t> </w:t>
      </w:r>
      <w:r>
        <w:rPr/>
        <w:t>prever</w:t>
      </w:r>
      <w:r>
        <w:rPr>
          <w:spacing w:val="-16"/>
        </w:rPr>
        <w:t> </w:t>
      </w:r>
      <w:r>
        <w:rPr/>
        <w:t>la</w:t>
      </w:r>
      <w:r>
        <w:rPr>
          <w:spacing w:val="-15"/>
        </w:rPr>
        <w:t> </w:t>
      </w:r>
      <w:r>
        <w:rPr/>
        <w:t>realización</w:t>
      </w:r>
      <w:r>
        <w:rPr>
          <w:spacing w:val="-15"/>
        </w:rPr>
        <w:t> </w:t>
      </w:r>
      <w:r>
        <w:rPr/>
        <w:t>de</w:t>
      </w:r>
      <w:r>
        <w:rPr>
          <w:spacing w:val="-15"/>
        </w:rPr>
        <w:t> </w:t>
      </w:r>
      <w:r>
        <w:rPr/>
        <w:t>los</w:t>
      </w:r>
      <w:r>
        <w:rPr>
          <w:spacing w:val="-15"/>
        </w:rPr>
        <w:t> </w:t>
      </w:r>
      <w:r>
        <w:rPr/>
        <w:t>actos, los procesos administrativos y la asignación de los recursos financieros, humanos y materiales que sean necesarios para el funcionamiento y operación de las Secretarías de Educación Pública del Estado</w:t>
      </w:r>
      <w:r>
        <w:rPr>
          <w:spacing w:val="-8"/>
        </w:rPr>
        <w:t> </w:t>
      </w:r>
      <w:r>
        <w:rPr/>
        <w:t>de</w:t>
      </w:r>
      <w:r>
        <w:rPr>
          <w:spacing w:val="-8"/>
        </w:rPr>
        <w:t> </w:t>
      </w:r>
      <w:r>
        <w:rPr/>
        <w:t>Oaxaca,</w:t>
      </w:r>
      <w:r>
        <w:rPr>
          <w:spacing w:val="-8"/>
        </w:rPr>
        <w:t> </w:t>
      </w:r>
      <w:r>
        <w:rPr/>
        <w:t>la</w:t>
      </w:r>
      <w:r>
        <w:rPr>
          <w:spacing w:val="-8"/>
        </w:rPr>
        <w:t> </w:t>
      </w:r>
      <w:r>
        <w:rPr/>
        <w:t>Secretaría</w:t>
      </w:r>
      <w:r>
        <w:rPr>
          <w:spacing w:val="-8"/>
        </w:rPr>
        <w:t> </w:t>
      </w:r>
      <w:r>
        <w:rPr/>
        <w:t>del</w:t>
      </w:r>
      <w:r>
        <w:rPr>
          <w:spacing w:val="-9"/>
        </w:rPr>
        <w:t> </w:t>
      </w:r>
      <w:r>
        <w:rPr/>
        <w:t>Trabajo</w:t>
      </w:r>
      <w:r>
        <w:rPr>
          <w:spacing w:val="-8"/>
        </w:rPr>
        <w:t> </w:t>
      </w:r>
      <w:r>
        <w:rPr/>
        <w:t>del</w:t>
      </w:r>
      <w:r>
        <w:rPr>
          <w:spacing w:val="-9"/>
        </w:rPr>
        <w:t> </w:t>
      </w:r>
      <w:r>
        <w:rPr/>
        <w:t>Estado</w:t>
      </w:r>
      <w:r>
        <w:rPr>
          <w:spacing w:val="-8"/>
        </w:rPr>
        <w:t> </w:t>
      </w:r>
      <w:r>
        <w:rPr/>
        <w:t>de</w:t>
      </w:r>
      <w:r>
        <w:rPr>
          <w:spacing w:val="-8"/>
        </w:rPr>
        <w:t> </w:t>
      </w:r>
      <w:r>
        <w:rPr/>
        <w:t>Oaxaca</w:t>
      </w:r>
      <w:r>
        <w:rPr>
          <w:spacing w:val="-8"/>
        </w:rPr>
        <w:t> </w:t>
      </w:r>
      <w:r>
        <w:rPr/>
        <w:t>y</w:t>
      </w:r>
      <w:r>
        <w:rPr>
          <w:spacing w:val="-8"/>
        </w:rPr>
        <w:t> </w:t>
      </w:r>
      <w:r>
        <w:rPr/>
        <w:t>del</w:t>
      </w:r>
      <w:r>
        <w:rPr>
          <w:spacing w:val="-9"/>
        </w:rPr>
        <w:t> </w:t>
      </w:r>
      <w:r>
        <w:rPr/>
        <w:t>órgano</w:t>
      </w:r>
      <w:r>
        <w:rPr>
          <w:spacing w:val="-8"/>
        </w:rPr>
        <w:t> </w:t>
      </w:r>
      <w:r>
        <w:rPr/>
        <w:t>auxiliar</w:t>
      </w:r>
      <w:r>
        <w:rPr>
          <w:spacing w:val="-8"/>
        </w:rPr>
        <w:t> </w:t>
      </w:r>
      <w:r>
        <w:rPr/>
        <w:t>denominado Jefatura del Gabinete, en el Presupuesto de Egresos del Estado de Oaxaca para el ejercicio fiscal 2023 y subsecuentes.</w:t>
      </w:r>
    </w:p>
    <w:p>
      <w:pPr>
        <w:pStyle w:val="BodyText"/>
        <w:spacing w:before="121"/>
        <w:ind w:left="238" w:right="104"/>
        <w:jc w:val="both"/>
      </w:pPr>
      <w:r>
        <w:rPr>
          <w:rFonts w:ascii="Arial" w:hAnsi="Arial"/>
          <w:b/>
        </w:rPr>
        <w:t>SÉPTIMO</w:t>
      </w:r>
      <w:r>
        <w:rPr/>
        <w:t>.- La Secretaría de Administración en coordinación con la Secretaría de Finanzas, ambas del Gobierno del Estado, dentro del ámbito de sus respectivas competencias, autorizará las estructuras orgánicas de las Secretarías de Educación Pública del Estado de Oaxaca, la Secretaría del Trabajo</w:t>
      </w:r>
      <w:r>
        <w:rPr>
          <w:spacing w:val="-1"/>
        </w:rPr>
        <w:t> </w:t>
      </w:r>
      <w:r>
        <w:rPr/>
        <w:t>del Estado de Oaxaca y</w:t>
      </w:r>
      <w:r>
        <w:rPr>
          <w:spacing w:val="-2"/>
        </w:rPr>
        <w:t> </w:t>
      </w:r>
      <w:r>
        <w:rPr/>
        <w:t>del órgano auxiliar</w:t>
      </w:r>
      <w:r>
        <w:rPr>
          <w:spacing w:val="-1"/>
        </w:rPr>
        <w:t> </w:t>
      </w:r>
      <w:r>
        <w:rPr/>
        <w:t>denominado Jefatura del Gabinete a los que se refiere el presente Decreto, y en su caso, realizará los cambios de adscripción del personal que sean</w:t>
      </w:r>
      <w:r>
        <w:rPr>
          <w:spacing w:val="-15"/>
        </w:rPr>
        <w:t> </w:t>
      </w:r>
      <w:r>
        <w:rPr/>
        <w:t>necesarios,</w:t>
      </w:r>
      <w:r>
        <w:rPr>
          <w:spacing w:val="-15"/>
        </w:rPr>
        <w:t> </w:t>
      </w:r>
      <w:r>
        <w:rPr/>
        <w:t>respetando</w:t>
      </w:r>
      <w:r>
        <w:rPr>
          <w:spacing w:val="-15"/>
        </w:rPr>
        <w:t> </w:t>
      </w:r>
      <w:r>
        <w:rPr/>
        <w:t>en</w:t>
      </w:r>
      <w:r>
        <w:rPr>
          <w:spacing w:val="-15"/>
        </w:rPr>
        <w:t> </w:t>
      </w:r>
      <w:r>
        <w:rPr/>
        <w:t>todo</w:t>
      </w:r>
      <w:r>
        <w:rPr>
          <w:spacing w:val="-15"/>
        </w:rPr>
        <w:t> </w:t>
      </w:r>
      <w:r>
        <w:rPr/>
        <w:t>momento</w:t>
      </w:r>
      <w:r>
        <w:rPr>
          <w:spacing w:val="-15"/>
        </w:rPr>
        <w:t> </w:t>
      </w:r>
      <w:r>
        <w:rPr/>
        <w:t>los</w:t>
      </w:r>
      <w:r>
        <w:rPr>
          <w:spacing w:val="-15"/>
        </w:rPr>
        <w:t> </w:t>
      </w:r>
      <w:r>
        <w:rPr/>
        <w:t>derechos</w:t>
      </w:r>
      <w:r>
        <w:rPr>
          <w:spacing w:val="-15"/>
        </w:rPr>
        <w:t> </w:t>
      </w:r>
      <w:r>
        <w:rPr/>
        <w:t>laborales</w:t>
      </w:r>
      <w:r>
        <w:rPr>
          <w:spacing w:val="-15"/>
        </w:rPr>
        <w:t> </w:t>
      </w:r>
      <w:r>
        <w:rPr/>
        <w:t>adquiridos,</w:t>
      </w:r>
      <w:r>
        <w:rPr>
          <w:spacing w:val="-15"/>
        </w:rPr>
        <w:t> </w:t>
      </w:r>
      <w:r>
        <w:rPr/>
        <w:t>con</w:t>
      </w:r>
      <w:r>
        <w:rPr>
          <w:spacing w:val="-15"/>
        </w:rPr>
        <w:t> </w:t>
      </w:r>
      <w:r>
        <w:rPr/>
        <w:t>independencia de donde se encontraban adscritos.</w:t>
      </w:r>
    </w:p>
    <w:p>
      <w:pPr>
        <w:pStyle w:val="BodyText"/>
        <w:spacing w:before="119"/>
        <w:ind w:left="238" w:right="98"/>
        <w:jc w:val="both"/>
      </w:pPr>
      <w:r>
        <w:rPr>
          <w:rFonts w:ascii="Arial" w:hAnsi="Arial"/>
          <w:b/>
        </w:rPr>
        <w:t>OCTAVO</w:t>
      </w:r>
      <w:r>
        <w:rPr/>
        <w:t>.- La Creación del Instituto de Planeación para el Bienestar no representa impacto presupuestal</w:t>
      </w:r>
      <w:r>
        <w:rPr>
          <w:spacing w:val="-1"/>
        </w:rPr>
        <w:t> </w:t>
      </w:r>
      <w:r>
        <w:rPr/>
        <w:t>adicional</w:t>
      </w:r>
      <w:r>
        <w:rPr>
          <w:spacing w:val="-3"/>
        </w:rPr>
        <w:t> </w:t>
      </w:r>
      <w:r>
        <w:rPr/>
        <w:t>alguno,</w:t>
      </w:r>
      <w:r>
        <w:rPr>
          <w:spacing w:val="-1"/>
        </w:rPr>
        <w:t> </w:t>
      </w:r>
      <w:r>
        <w:rPr/>
        <w:t>toda</w:t>
      </w:r>
      <w:r>
        <w:rPr>
          <w:spacing w:val="-3"/>
        </w:rPr>
        <w:t> </w:t>
      </w:r>
      <w:r>
        <w:rPr/>
        <w:t>vez</w:t>
      </w:r>
      <w:r>
        <w:rPr>
          <w:spacing w:val="-1"/>
        </w:rPr>
        <w:t> </w:t>
      </w:r>
      <w:r>
        <w:rPr/>
        <w:t>que</w:t>
      </w:r>
      <w:r>
        <w:rPr>
          <w:spacing w:val="-1"/>
        </w:rPr>
        <w:t> </w:t>
      </w:r>
      <w:r>
        <w:rPr/>
        <w:t>utilizará</w:t>
      </w:r>
      <w:r>
        <w:rPr>
          <w:spacing w:val="-1"/>
        </w:rPr>
        <w:t> </w:t>
      </w:r>
      <w:r>
        <w:rPr/>
        <w:t>para</w:t>
      </w:r>
      <w:r>
        <w:rPr>
          <w:spacing w:val="-1"/>
        </w:rPr>
        <w:t> </w:t>
      </w:r>
      <w:r>
        <w:rPr/>
        <w:t>su</w:t>
      </w:r>
      <w:r>
        <w:rPr>
          <w:spacing w:val="-3"/>
        </w:rPr>
        <w:t> </w:t>
      </w:r>
      <w:r>
        <w:rPr/>
        <w:t>funcionamiento</w:t>
      </w:r>
      <w:r>
        <w:rPr>
          <w:spacing w:val="-1"/>
        </w:rPr>
        <w:t> </w:t>
      </w:r>
      <w:r>
        <w:rPr/>
        <w:t>los</w:t>
      </w:r>
      <w:r>
        <w:rPr>
          <w:spacing w:val="-2"/>
        </w:rPr>
        <w:t> </w:t>
      </w:r>
      <w:r>
        <w:rPr/>
        <w:t>recursos</w:t>
      </w:r>
      <w:r>
        <w:rPr>
          <w:spacing w:val="-1"/>
        </w:rPr>
        <w:t> </w:t>
      </w:r>
      <w:r>
        <w:rPr/>
        <w:t>asignados a la Coordinación General del Comité Estatal de Planeación para el Desarrollo de Oaxaca.</w:t>
      </w:r>
    </w:p>
    <w:p>
      <w:pPr>
        <w:pStyle w:val="BodyText"/>
        <w:spacing w:before="121"/>
        <w:ind w:left="238" w:right="104"/>
        <w:jc w:val="both"/>
      </w:pPr>
      <w:r>
        <w:rPr>
          <w:rFonts w:ascii="Arial" w:hAnsi="Arial"/>
          <w:b/>
        </w:rPr>
        <w:t>NOVENO</w:t>
      </w:r>
      <w:r>
        <w:rPr/>
        <w:t>.- El titular del Poder Ejecutivo del Estado de Oaxaca deberá expedir las disposiciones reglamentarias</w:t>
      </w:r>
      <w:r>
        <w:rPr>
          <w:spacing w:val="-14"/>
        </w:rPr>
        <w:t> </w:t>
      </w:r>
      <w:r>
        <w:rPr/>
        <w:t>que</w:t>
      </w:r>
      <w:r>
        <w:rPr>
          <w:spacing w:val="-14"/>
        </w:rPr>
        <w:t> </w:t>
      </w:r>
      <w:r>
        <w:rPr/>
        <w:t>deriven</w:t>
      </w:r>
      <w:r>
        <w:rPr>
          <w:spacing w:val="-14"/>
        </w:rPr>
        <w:t> </w:t>
      </w:r>
      <w:r>
        <w:rPr/>
        <w:t>del</w:t>
      </w:r>
      <w:r>
        <w:rPr>
          <w:spacing w:val="-14"/>
        </w:rPr>
        <w:t> </w:t>
      </w:r>
      <w:r>
        <w:rPr/>
        <w:t>presente</w:t>
      </w:r>
      <w:r>
        <w:rPr>
          <w:spacing w:val="-14"/>
        </w:rPr>
        <w:t> </w:t>
      </w:r>
      <w:r>
        <w:rPr/>
        <w:t>Decreto,</w:t>
      </w:r>
      <w:r>
        <w:rPr>
          <w:spacing w:val="-14"/>
        </w:rPr>
        <w:t> </w:t>
      </w:r>
      <w:r>
        <w:rPr/>
        <w:t>en</w:t>
      </w:r>
      <w:r>
        <w:rPr>
          <w:spacing w:val="-14"/>
        </w:rPr>
        <w:t> </w:t>
      </w:r>
      <w:r>
        <w:rPr/>
        <w:t>el</w:t>
      </w:r>
      <w:r>
        <w:rPr>
          <w:spacing w:val="-14"/>
        </w:rPr>
        <w:t> </w:t>
      </w:r>
      <w:r>
        <w:rPr/>
        <w:t>plazo</w:t>
      </w:r>
      <w:r>
        <w:rPr>
          <w:spacing w:val="-14"/>
        </w:rPr>
        <w:t> </w:t>
      </w:r>
      <w:r>
        <w:rPr/>
        <w:t>de</w:t>
      </w:r>
      <w:r>
        <w:rPr>
          <w:spacing w:val="-14"/>
        </w:rPr>
        <w:t> </w:t>
      </w:r>
      <w:r>
        <w:rPr/>
        <w:t>ciento</w:t>
      </w:r>
      <w:r>
        <w:rPr>
          <w:spacing w:val="-14"/>
        </w:rPr>
        <w:t> </w:t>
      </w:r>
      <w:r>
        <w:rPr/>
        <w:t>ochenta</w:t>
      </w:r>
      <w:r>
        <w:rPr>
          <w:spacing w:val="-14"/>
        </w:rPr>
        <w:t> </w:t>
      </w:r>
      <w:r>
        <w:rPr/>
        <w:t>días</w:t>
      </w:r>
      <w:r>
        <w:rPr>
          <w:spacing w:val="-14"/>
        </w:rPr>
        <w:t> </w:t>
      </w:r>
      <w:r>
        <w:rPr/>
        <w:t>hábiles</w:t>
      </w:r>
      <w:r>
        <w:rPr>
          <w:spacing w:val="-14"/>
        </w:rPr>
        <w:t> </w:t>
      </w:r>
      <w:r>
        <w:rPr/>
        <w:t>contados a partir de la fecha de su entrada en vigor.</w:t>
      </w:r>
    </w:p>
    <w:p>
      <w:pPr>
        <w:pStyle w:val="BodyText"/>
        <w:spacing w:before="240"/>
      </w:pPr>
    </w:p>
    <w:p>
      <w:pPr>
        <w:spacing w:before="0"/>
        <w:ind w:left="134" w:right="0" w:firstLine="0"/>
        <w:jc w:val="center"/>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5"/>
          <w:sz w:val="22"/>
        </w:rPr>
        <w:t>874</w:t>
      </w:r>
    </w:p>
    <w:p>
      <w:pPr>
        <w:spacing w:before="0"/>
        <w:ind w:left="220" w:right="82" w:firstLine="0"/>
        <w:jc w:val="center"/>
        <w:rPr>
          <w:rFonts w:ascii="Arial" w:hAnsi="Arial"/>
          <w:b/>
          <w:sz w:val="22"/>
        </w:rPr>
      </w:pP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2"/>
          <w:sz w:val="22"/>
        </w:rPr>
        <w:t> </w:t>
      </w:r>
      <w:r>
        <w:rPr>
          <w:rFonts w:ascii="Arial" w:hAnsi="Arial"/>
          <w:b/>
          <w:sz w:val="22"/>
        </w:rPr>
        <w:t>LXV</w:t>
      </w:r>
      <w:r>
        <w:rPr>
          <w:rFonts w:ascii="Arial" w:hAnsi="Arial"/>
          <w:b/>
          <w:spacing w:val="-4"/>
          <w:sz w:val="22"/>
        </w:rPr>
        <w:t> </w:t>
      </w:r>
      <w:r>
        <w:rPr>
          <w:rFonts w:ascii="Arial" w:hAnsi="Arial"/>
          <w:b/>
          <w:sz w:val="22"/>
        </w:rPr>
        <w:t>LEGISLATURA</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ESTADO</w:t>
      </w:r>
      <w:r>
        <w:rPr>
          <w:rFonts w:ascii="Arial" w:hAnsi="Arial"/>
          <w:b/>
          <w:spacing w:val="-4"/>
          <w:sz w:val="22"/>
        </w:rPr>
        <w:t> </w:t>
      </w:r>
      <w:r>
        <w:rPr>
          <w:rFonts w:ascii="Arial" w:hAnsi="Arial"/>
          <w:b/>
          <w:sz w:val="22"/>
        </w:rPr>
        <w:t>EL</w:t>
      </w:r>
      <w:r>
        <w:rPr>
          <w:rFonts w:ascii="Arial" w:hAnsi="Arial"/>
          <w:b/>
          <w:spacing w:val="-4"/>
          <w:sz w:val="22"/>
        </w:rPr>
        <w:t> </w:t>
      </w:r>
      <w:r>
        <w:rPr>
          <w:rFonts w:ascii="Arial" w:hAnsi="Arial"/>
          <w:b/>
          <w:sz w:val="22"/>
        </w:rPr>
        <w:t>15</w:t>
      </w:r>
      <w:r>
        <w:rPr>
          <w:rFonts w:ascii="Arial" w:hAnsi="Arial"/>
          <w:b/>
          <w:spacing w:val="-3"/>
          <w:sz w:val="22"/>
        </w:rPr>
        <w:t> </w:t>
      </w:r>
      <w:r>
        <w:rPr>
          <w:rFonts w:ascii="Arial" w:hAnsi="Arial"/>
          <w:b/>
          <w:sz w:val="22"/>
        </w:rPr>
        <w:t>DE FEBRERO</w:t>
      </w:r>
      <w:r>
        <w:rPr>
          <w:rFonts w:ascii="Arial" w:hAnsi="Arial"/>
          <w:b/>
          <w:spacing w:val="-3"/>
          <w:sz w:val="22"/>
        </w:rPr>
        <w:t> </w:t>
      </w:r>
      <w:r>
        <w:rPr>
          <w:rFonts w:ascii="Arial" w:hAnsi="Arial"/>
          <w:b/>
          <w:sz w:val="22"/>
        </w:rPr>
        <w:t>DEL</w:t>
      </w:r>
      <w:r>
        <w:rPr>
          <w:rFonts w:ascii="Arial" w:hAnsi="Arial"/>
          <w:b/>
          <w:spacing w:val="-4"/>
          <w:sz w:val="22"/>
        </w:rPr>
        <w:t> </w:t>
      </w:r>
      <w:r>
        <w:rPr>
          <w:rFonts w:ascii="Arial" w:hAnsi="Arial"/>
          <w:b/>
          <w:sz w:val="22"/>
        </w:rPr>
        <w:t>2023 PUBLICADO EN EL PERIÓDICO OFICIAL EXTRA</w:t>
      </w:r>
    </w:p>
    <w:p>
      <w:pPr>
        <w:spacing w:before="1"/>
        <w:ind w:left="134" w:right="0" w:firstLine="0"/>
        <w:jc w:val="center"/>
        <w:rPr>
          <w:rFonts w:ascii="Arial"/>
          <w:b/>
          <w:sz w:val="22"/>
        </w:rPr>
      </w:pPr>
      <w:r>
        <w:rPr>
          <w:rFonts w:ascii="Arial"/>
          <w:b/>
          <w:sz w:val="22"/>
        </w:rPr>
        <w:t>DE</w:t>
      </w:r>
      <w:r>
        <w:rPr>
          <w:rFonts w:ascii="Arial"/>
          <w:b/>
          <w:spacing w:val="-7"/>
          <w:sz w:val="22"/>
        </w:rPr>
        <w:t> </w:t>
      </w:r>
      <w:r>
        <w:rPr>
          <w:rFonts w:ascii="Arial"/>
          <w:b/>
          <w:sz w:val="22"/>
        </w:rPr>
        <w:t>FECHA</w:t>
      </w:r>
      <w:r>
        <w:rPr>
          <w:rFonts w:ascii="Arial"/>
          <w:b/>
          <w:spacing w:val="-5"/>
          <w:sz w:val="22"/>
        </w:rPr>
        <w:t> </w:t>
      </w:r>
      <w:r>
        <w:rPr>
          <w:rFonts w:ascii="Arial"/>
          <w:b/>
          <w:sz w:val="22"/>
        </w:rPr>
        <w:t>23</w:t>
      </w:r>
      <w:r>
        <w:rPr>
          <w:rFonts w:ascii="Arial"/>
          <w:b/>
          <w:spacing w:val="-5"/>
          <w:sz w:val="22"/>
        </w:rPr>
        <w:t> </w:t>
      </w:r>
      <w:r>
        <w:rPr>
          <w:rFonts w:ascii="Arial"/>
          <w:b/>
          <w:sz w:val="22"/>
        </w:rPr>
        <w:t>DE</w:t>
      </w:r>
      <w:r>
        <w:rPr>
          <w:rFonts w:ascii="Arial"/>
          <w:b/>
          <w:spacing w:val="-6"/>
          <w:sz w:val="22"/>
        </w:rPr>
        <w:t> </w:t>
      </w:r>
      <w:r>
        <w:rPr>
          <w:rFonts w:ascii="Arial"/>
          <w:b/>
          <w:sz w:val="22"/>
        </w:rPr>
        <w:t>FEBRERO</w:t>
      </w:r>
      <w:r>
        <w:rPr>
          <w:rFonts w:ascii="Arial"/>
          <w:b/>
          <w:spacing w:val="-7"/>
          <w:sz w:val="22"/>
        </w:rPr>
        <w:t> </w:t>
      </w:r>
      <w:r>
        <w:rPr>
          <w:rFonts w:ascii="Arial"/>
          <w:b/>
          <w:sz w:val="22"/>
        </w:rPr>
        <w:t>DEL</w:t>
      </w:r>
      <w:r>
        <w:rPr>
          <w:rFonts w:ascii="Arial"/>
          <w:b/>
          <w:spacing w:val="-5"/>
          <w:sz w:val="22"/>
        </w:rPr>
        <w:t> </w:t>
      </w:r>
      <w:r>
        <w:rPr>
          <w:rFonts w:ascii="Arial"/>
          <w:b/>
          <w:spacing w:val="-4"/>
          <w:sz w:val="22"/>
        </w:rPr>
        <w:t>2023</w:t>
      </w:r>
    </w:p>
    <w:p>
      <w:pPr>
        <w:pStyle w:val="BodyText"/>
        <w:spacing w:before="239"/>
        <w:rPr>
          <w:rFonts w:ascii="Arial"/>
          <w:b/>
        </w:rPr>
      </w:pPr>
    </w:p>
    <w:p>
      <w:pPr>
        <w:spacing w:before="0"/>
        <w:ind w:left="238" w:right="103" w:firstLine="0"/>
        <w:jc w:val="both"/>
        <w:rPr>
          <w:rFonts w:ascii="Arial" w:hAnsi="Arial"/>
          <w:b/>
          <w:sz w:val="22"/>
        </w:rPr>
      </w:pPr>
      <w:r>
        <w:rPr>
          <w:rFonts w:ascii="Arial" w:hAnsi="Arial"/>
          <w:b/>
          <w:sz w:val="22"/>
        </w:rPr>
        <w:t>ARTÍCULO ÚNICO.- </w:t>
      </w:r>
      <w:r>
        <w:rPr>
          <w:sz w:val="22"/>
        </w:rPr>
        <w:t>Se </w:t>
      </w:r>
      <w:r>
        <w:rPr>
          <w:rFonts w:ascii="Arial" w:hAnsi="Arial"/>
          <w:b/>
          <w:sz w:val="22"/>
        </w:rPr>
        <w:t>REFORMA </w:t>
      </w:r>
      <w:r>
        <w:rPr>
          <w:sz w:val="22"/>
        </w:rPr>
        <w:t>la fracción XXV del artículo 42 de la </w:t>
      </w:r>
      <w:r>
        <w:rPr>
          <w:rFonts w:ascii="Arial" w:hAnsi="Arial"/>
          <w:b/>
          <w:sz w:val="22"/>
        </w:rPr>
        <w:t>Ley Orgánica del Poder Ejecutivo del Estado de Oaxaca.</w:t>
      </w:r>
    </w:p>
    <w:p>
      <w:pPr>
        <w:spacing w:after="0"/>
        <w:jc w:val="both"/>
        <w:rPr>
          <w:rFonts w:ascii="Arial" w:hAnsi="Arial"/>
          <w:sz w:val="22"/>
        </w:rPr>
        <w:sectPr>
          <w:pgSz w:w="12250" w:h="15850"/>
          <w:pgMar w:header="731" w:footer="0" w:top="1960" w:bottom="280" w:left="1180" w:right="940"/>
        </w:sectPr>
      </w:pPr>
    </w:p>
    <w:p>
      <w:pPr>
        <w:pStyle w:val="BodyText"/>
        <w:rPr>
          <w:rFonts w:ascii="Arial"/>
          <w:b/>
        </w:rPr>
      </w:pPr>
    </w:p>
    <w:p>
      <w:pPr>
        <w:pStyle w:val="BodyText"/>
        <w:spacing w:before="63"/>
        <w:rPr>
          <w:rFonts w:ascii="Arial"/>
          <w:b/>
        </w:rPr>
      </w:pPr>
    </w:p>
    <w:p>
      <w:pPr>
        <w:spacing w:before="0"/>
        <w:ind w:left="134" w:right="0" w:firstLine="0"/>
        <w:jc w:val="center"/>
        <w:rPr>
          <w:rFonts w:ascii="Arial"/>
          <w:b/>
          <w:sz w:val="22"/>
        </w:rPr>
      </w:pPr>
      <w:r>
        <w:rPr>
          <w:rFonts w:ascii="Arial"/>
          <w:b/>
          <w:spacing w:val="-2"/>
          <w:sz w:val="22"/>
        </w:rPr>
        <w:t>TRANSITORIOS</w:t>
      </w:r>
    </w:p>
    <w:p>
      <w:pPr>
        <w:pStyle w:val="BodyText"/>
        <w:rPr>
          <w:rFonts w:ascii="Arial"/>
          <w:b/>
        </w:rPr>
      </w:pPr>
    </w:p>
    <w:p>
      <w:pPr>
        <w:pStyle w:val="BodyText"/>
        <w:ind w:left="238" w:right="106"/>
        <w:jc w:val="both"/>
      </w:pPr>
      <w:r>
        <w:rPr>
          <w:rFonts w:ascii="Arial" w:hAnsi="Arial"/>
          <w:b/>
        </w:rPr>
        <w:t>PRIMERO</w:t>
      </w:r>
      <w:r>
        <w:rPr/>
        <w:t>.- Publíquese el presente Decreto en el Periódico Oficial del Gobierno del Estado de Oaxaca, para los efectos correspondientes.</w:t>
      </w:r>
    </w:p>
    <w:p>
      <w:pPr>
        <w:pStyle w:val="BodyText"/>
      </w:pPr>
    </w:p>
    <w:p>
      <w:pPr>
        <w:pStyle w:val="BodyText"/>
        <w:ind w:left="238" w:right="108"/>
        <w:jc w:val="both"/>
      </w:pPr>
      <w:r>
        <w:rPr>
          <w:rFonts w:ascii="Arial" w:hAnsi="Arial"/>
          <w:b/>
        </w:rPr>
        <w:t>SEGUNDO</w:t>
      </w:r>
      <w:r>
        <w:rPr/>
        <w:t>.- El presente Decreto entrará en vigor al día siguiente de su publicación en el Periódico Oficial del Gobierno del Estado de Oaxaca.</w:t>
      </w:r>
    </w:p>
    <w:p>
      <w:pPr>
        <w:pStyle w:val="BodyText"/>
      </w:pPr>
    </w:p>
    <w:p>
      <w:pPr>
        <w:pStyle w:val="BodyText"/>
        <w:spacing w:before="1"/>
        <w:ind w:left="238" w:right="106"/>
        <w:jc w:val="both"/>
      </w:pPr>
      <w:r>
        <w:rPr>
          <w:rFonts w:ascii="Arial" w:hAnsi="Arial"/>
          <w:b/>
        </w:rPr>
        <w:t>TERCERO</w:t>
      </w:r>
      <w:r>
        <w:rPr/>
        <w:t>.- El titular del Poder Ejecutivo del Estado de Oaxaca deberá expedir las disposiciones reglamentarias</w:t>
      </w:r>
      <w:r>
        <w:rPr>
          <w:spacing w:val="-15"/>
        </w:rPr>
        <w:t> </w:t>
      </w:r>
      <w:r>
        <w:rPr/>
        <w:t>que</w:t>
      </w:r>
      <w:r>
        <w:rPr>
          <w:spacing w:val="-15"/>
        </w:rPr>
        <w:t> </w:t>
      </w:r>
      <w:r>
        <w:rPr/>
        <w:t>deriven</w:t>
      </w:r>
      <w:r>
        <w:rPr>
          <w:spacing w:val="-15"/>
        </w:rPr>
        <w:t> </w:t>
      </w:r>
      <w:r>
        <w:rPr/>
        <w:t>del</w:t>
      </w:r>
      <w:r>
        <w:rPr>
          <w:spacing w:val="-15"/>
        </w:rPr>
        <w:t> </w:t>
      </w:r>
      <w:r>
        <w:rPr/>
        <w:t>presente</w:t>
      </w:r>
      <w:r>
        <w:rPr>
          <w:spacing w:val="-15"/>
        </w:rPr>
        <w:t> </w:t>
      </w:r>
      <w:r>
        <w:rPr/>
        <w:t>Decreto,</w:t>
      </w:r>
      <w:r>
        <w:rPr>
          <w:spacing w:val="-15"/>
        </w:rPr>
        <w:t> </w:t>
      </w:r>
      <w:r>
        <w:rPr/>
        <w:t>en</w:t>
      </w:r>
      <w:r>
        <w:rPr>
          <w:spacing w:val="-15"/>
        </w:rPr>
        <w:t> </w:t>
      </w:r>
      <w:r>
        <w:rPr/>
        <w:t>el</w:t>
      </w:r>
      <w:r>
        <w:rPr>
          <w:spacing w:val="-15"/>
        </w:rPr>
        <w:t> </w:t>
      </w:r>
      <w:r>
        <w:rPr/>
        <w:t>plazo</w:t>
      </w:r>
      <w:r>
        <w:rPr>
          <w:spacing w:val="-15"/>
        </w:rPr>
        <w:t> </w:t>
      </w:r>
      <w:r>
        <w:rPr/>
        <w:t>de</w:t>
      </w:r>
      <w:r>
        <w:rPr>
          <w:spacing w:val="-15"/>
        </w:rPr>
        <w:t> </w:t>
      </w:r>
      <w:r>
        <w:rPr/>
        <w:t>ciento</w:t>
      </w:r>
      <w:r>
        <w:rPr>
          <w:spacing w:val="-15"/>
        </w:rPr>
        <w:t> </w:t>
      </w:r>
      <w:r>
        <w:rPr/>
        <w:t>ochenta</w:t>
      </w:r>
      <w:r>
        <w:rPr>
          <w:spacing w:val="-15"/>
        </w:rPr>
        <w:t> </w:t>
      </w:r>
      <w:r>
        <w:rPr/>
        <w:t>días</w:t>
      </w:r>
      <w:r>
        <w:rPr>
          <w:spacing w:val="-15"/>
        </w:rPr>
        <w:t> </w:t>
      </w:r>
      <w:r>
        <w:rPr/>
        <w:t>hábiles</w:t>
      </w:r>
      <w:r>
        <w:rPr>
          <w:spacing w:val="-15"/>
        </w:rPr>
        <w:t> </w:t>
      </w:r>
      <w:r>
        <w:rPr/>
        <w:t>contados a partir de la fecha de su entrada en vigor.</w:t>
      </w:r>
    </w:p>
    <w:p>
      <w:pPr>
        <w:spacing w:before="252"/>
        <w:ind w:left="135" w:right="0" w:firstLine="0"/>
        <w:jc w:val="center"/>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0"/>
          <w:sz w:val="22"/>
        </w:rPr>
        <w:t> </w:t>
      </w:r>
      <w:r>
        <w:rPr>
          <w:rFonts w:ascii="Arial" w:hAnsi="Arial"/>
          <w:b/>
          <w:spacing w:val="-4"/>
          <w:sz w:val="22"/>
        </w:rPr>
        <w:t>1074</w:t>
      </w:r>
    </w:p>
    <w:p>
      <w:pPr>
        <w:spacing w:before="0"/>
        <w:ind w:left="302" w:right="162" w:hanging="3"/>
        <w:jc w:val="center"/>
        <w:rPr>
          <w:rFonts w:ascii="Arial" w:hAnsi="Arial"/>
          <w:b/>
          <w:sz w:val="22"/>
        </w:rPr>
      </w:pPr>
      <w:r>
        <w:rPr>
          <w:rFonts w:ascii="Arial" w:hAnsi="Arial"/>
          <w:b/>
          <w:sz w:val="22"/>
        </w:rPr>
        <w:t>APROBADO POR LA LXV LEGISLATURA DEL ESTADO EL 22 DE MARZO DEL 2023 PUBLICADO</w:t>
      </w:r>
      <w:r>
        <w:rPr>
          <w:rFonts w:ascii="Arial" w:hAnsi="Arial"/>
          <w:b/>
          <w:spacing w:val="-4"/>
          <w:sz w:val="22"/>
        </w:rPr>
        <w:t> </w:t>
      </w:r>
      <w:r>
        <w:rPr>
          <w:rFonts w:ascii="Arial" w:hAnsi="Arial"/>
          <w:b/>
          <w:sz w:val="22"/>
        </w:rPr>
        <w:t>EN</w:t>
      </w:r>
      <w:r>
        <w:rPr>
          <w:rFonts w:ascii="Arial" w:hAnsi="Arial"/>
          <w:b/>
          <w:spacing w:val="-4"/>
          <w:sz w:val="22"/>
        </w:rPr>
        <w:t> </w:t>
      </w:r>
      <w:r>
        <w:rPr>
          <w:rFonts w:ascii="Arial" w:hAnsi="Arial"/>
          <w:b/>
          <w:sz w:val="22"/>
        </w:rPr>
        <w:t>EL</w:t>
      </w:r>
      <w:r>
        <w:rPr>
          <w:rFonts w:ascii="Arial" w:hAnsi="Arial"/>
          <w:b/>
          <w:spacing w:val="-3"/>
          <w:sz w:val="22"/>
        </w:rPr>
        <w:t> </w:t>
      </w:r>
      <w:r>
        <w:rPr>
          <w:rFonts w:ascii="Arial" w:hAnsi="Arial"/>
          <w:b/>
          <w:sz w:val="22"/>
        </w:rPr>
        <w:t>PERIÓDICO</w:t>
      </w:r>
      <w:r>
        <w:rPr>
          <w:rFonts w:ascii="Arial" w:hAnsi="Arial"/>
          <w:b/>
          <w:spacing w:val="-4"/>
          <w:sz w:val="22"/>
        </w:rPr>
        <w:t> </w:t>
      </w:r>
      <w:r>
        <w:rPr>
          <w:rFonts w:ascii="Arial" w:hAnsi="Arial"/>
          <w:b/>
          <w:sz w:val="22"/>
        </w:rPr>
        <w:t>OFICIAL</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13</w:t>
      </w:r>
      <w:r>
        <w:rPr>
          <w:rFonts w:ascii="Arial" w:hAnsi="Arial"/>
          <w:b/>
          <w:spacing w:val="-3"/>
          <w:sz w:val="22"/>
        </w:rPr>
        <w:t> </w:t>
      </w:r>
      <w:r>
        <w:rPr>
          <w:rFonts w:ascii="Arial" w:hAnsi="Arial"/>
          <w:b/>
          <w:sz w:val="22"/>
        </w:rPr>
        <w:t>SECCIÓN</w:t>
      </w:r>
      <w:r>
        <w:rPr>
          <w:rFonts w:ascii="Arial" w:hAnsi="Arial"/>
          <w:b/>
          <w:spacing w:val="-4"/>
          <w:sz w:val="22"/>
        </w:rPr>
        <w:t> </w:t>
      </w:r>
      <w:r>
        <w:rPr>
          <w:rFonts w:ascii="Arial" w:hAnsi="Arial"/>
          <w:b/>
          <w:sz w:val="22"/>
        </w:rPr>
        <w:t>VIGÉSIMA</w:t>
      </w:r>
      <w:r>
        <w:rPr>
          <w:rFonts w:ascii="Arial" w:hAnsi="Arial"/>
          <w:b/>
          <w:spacing w:val="-4"/>
          <w:sz w:val="22"/>
        </w:rPr>
        <w:t> </w:t>
      </w:r>
      <w:r>
        <w:rPr>
          <w:rFonts w:ascii="Arial" w:hAnsi="Arial"/>
          <w:b/>
          <w:sz w:val="22"/>
        </w:rPr>
        <w:t>SEXTA</w:t>
      </w:r>
      <w:r>
        <w:rPr>
          <w:rFonts w:ascii="Arial" w:hAnsi="Arial"/>
          <w:b/>
          <w:spacing w:val="-1"/>
          <w:sz w:val="22"/>
        </w:rPr>
        <w:t> </w:t>
      </w:r>
      <w:r>
        <w:rPr>
          <w:rFonts w:ascii="Arial" w:hAnsi="Arial"/>
          <w:b/>
          <w:sz w:val="22"/>
        </w:rPr>
        <w:t>SECCIÓN DE FECHA 1 DE ABRIL DEL 2023</w:t>
      </w:r>
    </w:p>
    <w:p>
      <w:pPr>
        <w:pStyle w:val="BodyText"/>
        <w:rPr>
          <w:rFonts w:ascii="Arial"/>
          <w:b/>
        </w:rPr>
      </w:pPr>
    </w:p>
    <w:p>
      <w:pPr>
        <w:spacing w:before="0"/>
        <w:ind w:left="238" w:right="103" w:firstLine="0"/>
        <w:jc w:val="both"/>
        <w:rPr>
          <w:rFonts w:ascii="Arial" w:hAnsi="Arial"/>
          <w:b/>
          <w:sz w:val="22"/>
        </w:rPr>
      </w:pPr>
      <w:r>
        <w:rPr>
          <w:rFonts w:ascii="Arial" w:hAnsi="Arial"/>
          <w:b/>
          <w:sz w:val="22"/>
        </w:rPr>
        <w:t>ARTÍCULO</w:t>
      </w:r>
      <w:r>
        <w:rPr>
          <w:rFonts w:ascii="Arial" w:hAnsi="Arial"/>
          <w:b/>
          <w:spacing w:val="-3"/>
          <w:sz w:val="22"/>
        </w:rPr>
        <w:t> </w:t>
      </w:r>
      <w:r>
        <w:rPr>
          <w:rFonts w:ascii="Arial" w:hAnsi="Arial"/>
          <w:b/>
          <w:sz w:val="22"/>
        </w:rPr>
        <w:t>PRIMERO</w:t>
      </w:r>
      <w:r>
        <w:rPr>
          <w:sz w:val="22"/>
        </w:rPr>
        <w:t>.-</w:t>
      </w:r>
      <w:r>
        <w:rPr>
          <w:spacing w:val="-3"/>
          <w:sz w:val="22"/>
        </w:rPr>
        <w:t> </w:t>
      </w:r>
      <w:r>
        <w:rPr>
          <w:sz w:val="22"/>
        </w:rPr>
        <w:t>Se</w:t>
      </w:r>
      <w:r>
        <w:rPr>
          <w:spacing w:val="-4"/>
          <w:sz w:val="22"/>
        </w:rPr>
        <w:t> </w:t>
      </w:r>
      <w:r>
        <w:rPr>
          <w:rFonts w:ascii="Arial" w:hAnsi="Arial"/>
          <w:b/>
          <w:sz w:val="22"/>
        </w:rPr>
        <w:t>ADICIONA</w:t>
      </w:r>
      <w:r>
        <w:rPr>
          <w:rFonts w:ascii="Arial" w:hAnsi="Arial"/>
          <w:b/>
          <w:spacing w:val="-4"/>
          <w:sz w:val="22"/>
        </w:rPr>
        <w:t> </w:t>
      </w:r>
      <w:r>
        <w:rPr>
          <w:sz w:val="22"/>
        </w:rPr>
        <w:t>la</w:t>
      </w:r>
      <w:r>
        <w:rPr>
          <w:spacing w:val="-4"/>
          <w:sz w:val="22"/>
        </w:rPr>
        <w:t> </w:t>
      </w:r>
      <w:r>
        <w:rPr>
          <w:sz w:val="22"/>
        </w:rPr>
        <w:t>fracción</w:t>
      </w:r>
      <w:r>
        <w:rPr>
          <w:spacing w:val="-4"/>
          <w:sz w:val="22"/>
        </w:rPr>
        <w:t> </w:t>
      </w:r>
      <w:r>
        <w:rPr>
          <w:sz w:val="22"/>
        </w:rPr>
        <w:t>VIII</w:t>
      </w:r>
      <w:r>
        <w:rPr>
          <w:spacing w:val="-5"/>
          <w:sz w:val="22"/>
        </w:rPr>
        <w:t> </w:t>
      </w:r>
      <w:r>
        <w:rPr>
          <w:sz w:val="22"/>
        </w:rPr>
        <w:t>del</w:t>
      </w:r>
      <w:r>
        <w:rPr>
          <w:spacing w:val="-4"/>
          <w:sz w:val="22"/>
        </w:rPr>
        <w:t> </w:t>
      </w:r>
      <w:r>
        <w:rPr>
          <w:sz w:val="22"/>
        </w:rPr>
        <w:t>artículo</w:t>
      </w:r>
      <w:r>
        <w:rPr>
          <w:spacing w:val="-4"/>
          <w:sz w:val="22"/>
        </w:rPr>
        <w:t> </w:t>
      </w:r>
      <w:r>
        <w:rPr>
          <w:sz w:val="22"/>
        </w:rPr>
        <w:t>21</w:t>
      </w:r>
      <w:r>
        <w:rPr>
          <w:spacing w:val="-4"/>
          <w:sz w:val="22"/>
        </w:rPr>
        <w:t> </w:t>
      </w:r>
      <w:r>
        <w:rPr>
          <w:sz w:val="22"/>
        </w:rPr>
        <w:t>de</w:t>
      </w:r>
      <w:r>
        <w:rPr>
          <w:spacing w:val="-4"/>
          <w:sz w:val="22"/>
        </w:rPr>
        <w:t> </w:t>
      </w:r>
      <w:r>
        <w:rPr>
          <w:sz w:val="22"/>
        </w:rPr>
        <w:t>la</w:t>
      </w:r>
      <w:r>
        <w:rPr>
          <w:spacing w:val="-2"/>
          <w:sz w:val="22"/>
        </w:rPr>
        <w:t> </w:t>
      </w:r>
      <w:r>
        <w:rPr>
          <w:rFonts w:ascii="Arial" w:hAnsi="Arial"/>
          <w:b/>
          <w:sz w:val="22"/>
        </w:rPr>
        <w:t>Ley</w:t>
      </w:r>
      <w:r>
        <w:rPr>
          <w:rFonts w:ascii="Arial" w:hAnsi="Arial"/>
          <w:b/>
          <w:spacing w:val="-4"/>
          <w:sz w:val="22"/>
        </w:rPr>
        <w:t> </w:t>
      </w:r>
      <w:r>
        <w:rPr>
          <w:rFonts w:ascii="Arial" w:hAnsi="Arial"/>
          <w:b/>
          <w:sz w:val="22"/>
        </w:rPr>
        <w:t>Orgánica</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Poder Ejecutivo del Estado de Oaxaca.</w:t>
      </w:r>
    </w:p>
    <w:p>
      <w:pPr>
        <w:pStyle w:val="BodyText"/>
        <w:spacing w:before="1"/>
        <w:rPr>
          <w:rFonts w:ascii="Arial"/>
          <w:b/>
        </w:rPr>
      </w:pPr>
    </w:p>
    <w:p>
      <w:pPr>
        <w:spacing w:before="0"/>
        <w:ind w:left="238" w:right="105" w:firstLine="0"/>
        <w:jc w:val="both"/>
        <w:rPr>
          <w:rFonts w:ascii="Arial" w:hAnsi="Arial"/>
          <w:b/>
          <w:sz w:val="22"/>
        </w:rPr>
      </w:pPr>
      <w:r>
        <w:rPr>
          <w:rFonts w:ascii="Arial" w:hAnsi="Arial"/>
          <w:b/>
          <w:sz w:val="22"/>
        </w:rPr>
        <w:t>ARTÍCULO</w:t>
      </w:r>
      <w:r>
        <w:rPr>
          <w:rFonts w:ascii="Arial" w:hAnsi="Arial"/>
          <w:b/>
          <w:spacing w:val="-8"/>
          <w:sz w:val="22"/>
        </w:rPr>
        <w:t> </w:t>
      </w:r>
      <w:r>
        <w:rPr>
          <w:rFonts w:ascii="Arial" w:hAnsi="Arial"/>
          <w:b/>
          <w:sz w:val="22"/>
        </w:rPr>
        <w:t>SEGUNDO</w:t>
      </w:r>
      <w:r>
        <w:rPr>
          <w:sz w:val="22"/>
        </w:rPr>
        <w:t>.-</w:t>
      </w:r>
      <w:r>
        <w:rPr>
          <w:spacing w:val="-10"/>
          <w:sz w:val="22"/>
        </w:rPr>
        <w:t> </w:t>
      </w:r>
      <w:r>
        <w:rPr>
          <w:sz w:val="22"/>
        </w:rPr>
        <w:t>Se</w:t>
      </w:r>
      <w:r>
        <w:rPr>
          <w:spacing w:val="-9"/>
          <w:sz w:val="22"/>
        </w:rPr>
        <w:t> </w:t>
      </w:r>
      <w:r>
        <w:rPr>
          <w:rFonts w:ascii="Arial" w:hAnsi="Arial"/>
          <w:b/>
          <w:sz w:val="22"/>
        </w:rPr>
        <w:t>ADICIONA</w:t>
      </w:r>
      <w:r>
        <w:rPr>
          <w:rFonts w:ascii="Arial" w:hAnsi="Arial"/>
          <w:b/>
          <w:spacing w:val="-9"/>
          <w:sz w:val="22"/>
        </w:rPr>
        <w:t> </w:t>
      </w:r>
      <w:r>
        <w:rPr>
          <w:sz w:val="22"/>
        </w:rPr>
        <w:t>la</w:t>
      </w:r>
      <w:r>
        <w:rPr>
          <w:spacing w:val="-9"/>
          <w:sz w:val="22"/>
        </w:rPr>
        <w:t> </w:t>
      </w:r>
      <w:r>
        <w:rPr>
          <w:sz w:val="22"/>
        </w:rPr>
        <w:t>fracción</w:t>
      </w:r>
      <w:r>
        <w:rPr>
          <w:spacing w:val="-9"/>
          <w:sz w:val="22"/>
        </w:rPr>
        <w:t> </w:t>
      </w:r>
      <w:r>
        <w:rPr>
          <w:sz w:val="22"/>
        </w:rPr>
        <w:t>VIII</w:t>
      </w:r>
      <w:r>
        <w:rPr>
          <w:spacing w:val="-9"/>
          <w:sz w:val="22"/>
        </w:rPr>
        <w:t> </w:t>
      </w:r>
      <w:r>
        <w:rPr>
          <w:sz w:val="22"/>
        </w:rPr>
        <w:t>del</w:t>
      </w:r>
      <w:r>
        <w:rPr>
          <w:spacing w:val="-9"/>
          <w:sz w:val="22"/>
        </w:rPr>
        <w:t> </w:t>
      </w:r>
      <w:r>
        <w:rPr>
          <w:sz w:val="22"/>
        </w:rPr>
        <w:t>artículo</w:t>
      </w:r>
      <w:r>
        <w:rPr>
          <w:spacing w:val="-9"/>
          <w:sz w:val="22"/>
        </w:rPr>
        <w:t> </w:t>
      </w:r>
      <w:r>
        <w:rPr>
          <w:sz w:val="22"/>
        </w:rPr>
        <w:t>91</w:t>
      </w:r>
      <w:r>
        <w:rPr>
          <w:spacing w:val="-9"/>
          <w:sz w:val="22"/>
        </w:rPr>
        <w:t> </w:t>
      </w:r>
      <w:r>
        <w:rPr>
          <w:sz w:val="22"/>
        </w:rPr>
        <w:t>y</w:t>
      </w:r>
      <w:r>
        <w:rPr>
          <w:spacing w:val="-9"/>
          <w:sz w:val="22"/>
        </w:rPr>
        <w:t> </w:t>
      </w:r>
      <w:r>
        <w:rPr>
          <w:sz w:val="22"/>
        </w:rPr>
        <w:t>la</w:t>
      </w:r>
      <w:r>
        <w:rPr>
          <w:spacing w:val="-10"/>
          <w:sz w:val="22"/>
        </w:rPr>
        <w:t> </w:t>
      </w:r>
      <w:r>
        <w:rPr>
          <w:sz w:val="22"/>
        </w:rPr>
        <w:t>fracción</w:t>
      </w:r>
      <w:r>
        <w:rPr>
          <w:spacing w:val="-9"/>
          <w:sz w:val="22"/>
        </w:rPr>
        <w:t> </w:t>
      </w:r>
      <w:r>
        <w:rPr>
          <w:sz w:val="22"/>
        </w:rPr>
        <w:t>VI</w:t>
      </w:r>
      <w:r>
        <w:rPr>
          <w:spacing w:val="-10"/>
          <w:sz w:val="22"/>
        </w:rPr>
        <w:t> </w:t>
      </w:r>
      <w:r>
        <w:rPr>
          <w:sz w:val="22"/>
        </w:rPr>
        <w:t>del</w:t>
      </w:r>
      <w:r>
        <w:rPr>
          <w:spacing w:val="-9"/>
          <w:sz w:val="22"/>
        </w:rPr>
        <w:t> </w:t>
      </w:r>
      <w:r>
        <w:rPr>
          <w:sz w:val="22"/>
        </w:rPr>
        <w:t>artículo</w:t>
      </w:r>
      <w:r>
        <w:rPr>
          <w:spacing w:val="-11"/>
          <w:sz w:val="22"/>
        </w:rPr>
        <w:t> </w:t>
      </w:r>
      <w:r>
        <w:rPr>
          <w:sz w:val="22"/>
        </w:rPr>
        <w:t>126 QUINQUIES, ambos de la </w:t>
      </w:r>
      <w:r>
        <w:rPr>
          <w:rFonts w:ascii="Arial" w:hAnsi="Arial"/>
          <w:b/>
          <w:sz w:val="22"/>
        </w:rPr>
        <w:t>Ley Orgánica Municipal del Estado de Oaxaca.</w:t>
      </w:r>
    </w:p>
    <w:p>
      <w:pPr>
        <w:spacing w:before="253"/>
        <w:ind w:left="238" w:right="106" w:firstLine="0"/>
        <w:jc w:val="both"/>
        <w:rPr>
          <w:rFonts w:ascii="Arial" w:hAnsi="Arial"/>
          <w:b/>
          <w:sz w:val="22"/>
        </w:rPr>
      </w:pPr>
      <w:r>
        <w:rPr>
          <w:rFonts w:ascii="Arial" w:hAnsi="Arial"/>
          <w:b/>
          <w:sz w:val="22"/>
        </w:rPr>
        <w:t>ARTÍCULO TERCERO</w:t>
      </w:r>
      <w:r>
        <w:rPr>
          <w:sz w:val="22"/>
        </w:rPr>
        <w:t>.- Se </w:t>
      </w:r>
      <w:r>
        <w:rPr>
          <w:rFonts w:ascii="Arial" w:hAnsi="Arial"/>
          <w:b/>
          <w:sz w:val="22"/>
        </w:rPr>
        <w:t>ADICIONA </w:t>
      </w:r>
      <w:r>
        <w:rPr>
          <w:sz w:val="22"/>
        </w:rPr>
        <w:t>la fracción X del artículo 38 y el numeral 6 del artículo 44, ambos de la </w:t>
      </w:r>
      <w:r>
        <w:rPr>
          <w:rFonts w:ascii="Arial" w:hAnsi="Arial"/>
          <w:b/>
          <w:sz w:val="22"/>
        </w:rPr>
        <w:t>Ley Orgánica del Poder Judicial del Estado de Oaxaca.</w:t>
      </w:r>
    </w:p>
    <w:p>
      <w:pPr>
        <w:spacing w:before="252"/>
        <w:ind w:left="238" w:right="101" w:firstLine="0"/>
        <w:jc w:val="both"/>
        <w:rPr>
          <w:rFonts w:ascii="Arial" w:hAnsi="Arial"/>
          <w:b/>
          <w:sz w:val="22"/>
        </w:rPr>
      </w:pPr>
      <w:r>
        <w:rPr>
          <w:rFonts w:ascii="Arial" w:hAnsi="Arial"/>
          <w:b/>
          <w:sz w:val="22"/>
        </w:rPr>
        <w:t>ARTÍCULO CUARTO</w:t>
      </w:r>
      <w:r>
        <w:rPr>
          <w:sz w:val="22"/>
        </w:rPr>
        <w:t>.- Se </w:t>
      </w:r>
      <w:r>
        <w:rPr>
          <w:rFonts w:ascii="Arial" w:hAnsi="Arial"/>
          <w:b/>
          <w:sz w:val="22"/>
        </w:rPr>
        <w:t>ADICIONA </w:t>
      </w:r>
      <w:r>
        <w:rPr>
          <w:sz w:val="22"/>
        </w:rPr>
        <w:t>la fracción IX del artículo 91 de la </w:t>
      </w:r>
      <w:r>
        <w:rPr>
          <w:rFonts w:ascii="Arial" w:hAnsi="Arial"/>
          <w:b/>
          <w:sz w:val="22"/>
        </w:rPr>
        <w:t>Ley de Transparencia, Acceso</w:t>
      </w:r>
      <w:r>
        <w:rPr>
          <w:rFonts w:ascii="Arial" w:hAnsi="Arial"/>
          <w:b/>
          <w:spacing w:val="40"/>
          <w:sz w:val="22"/>
        </w:rPr>
        <w:t> </w:t>
      </w:r>
      <w:r>
        <w:rPr>
          <w:rFonts w:ascii="Arial" w:hAnsi="Arial"/>
          <w:b/>
          <w:sz w:val="22"/>
        </w:rPr>
        <w:t>la Información Pública y Buen Gobierno del Estado de Oaxaca.</w:t>
      </w:r>
    </w:p>
    <w:p>
      <w:pPr>
        <w:pStyle w:val="BodyText"/>
        <w:spacing w:before="1"/>
        <w:rPr>
          <w:rFonts w:ascii="Arial"/>
          <w:b/>
        </w:rPr>
      </w:pPr>
    </w:p>
    <w:p>
      <w:pPr>
        <w:spacing w:before="0"/>
        <w:ind w:left="238" w:right="103" w:firstLine="0"/>
        <w:jc w:val="both"/>
        <w:rPr>
          <w:rFonts w:ascii="Arial" w:hAnsi="Arial"/>
          <w:b/>
          <w:sz w:val="22"/>
        </w:rPr>
      </w:pPr>
      <w:r>
        <w:rPr>
          <w:rFonts w:ascii="Arial" w:hAnsi="Arial"/>
          <w:b/>
          <w:sz w:val="22"/>
        </w:rPr>
        <w:t>ARTÍCULO</w:t>
      </w:r>
      <w:r>
        <w:rPr>
          <w:rFonts w:ascii="Arial" w:hAnsi="Arial"/>
          <w:b/>
          <w:spacing w:val="-4"/>
          <w:sz w:val="22"/>
        </w:rPr>
        <w:t> </w:t>
      </w:r>
      <w:r>
        <w:rPr>
          <w:rFonts w:ascii="Arial" w:hAnsi="Arial"/>
          <w:b/>
          <w:sz w:val="22"/>
        </w:rPr>
        <w:t>QUINTO</w:t>
      </w:r>
      <w:r>
        <w:rPr>
          <w:sz w:val="22"/>
        </w:rPr>
        <w:t>.-</w:t>
      </w:r>
      <w:r>
        <w:rPr>
          <w:spacing w:val="-5"/>
          <w:sz w:val="22"/>
        </w:rPr>
        <w:t> </w:t>
      </w:r>
      <w:r>
        <w:rPr>
          <w:sz w:val="22"/>
        </w:rPr>
        <w:t>Se</w:t>
      </w:r>
      <w:r>
        <w:rPr>
          <w:spacing w:val="-5"/>
          <w:sz w:val="22"/>
        </w:rPr>
        <w:t> </w:t>
      </w:r>
      <w:r>
        <w:rPr>
          <w:rFonts w:ascii="Arial" w:hAnsi="Arial"/>
          <w:b/>
          <w:sz w:val="22"/>
        </w:rPr>
        <w:t>ADICIONA</w:t>
      </w:r>
      <w:r>
        <w:rPr>
          <w:rFonts w:ascii="Arial" w:hAnsi="Arial"/>
          <w:b/>
          <w:spacing w:val="-5"/>
          <w:sz w:val="22"/>
        </w:rPr>
        <w:t> </w:t>
      </w:r>
      <w:r>
        <w:rPr>
          <w:sz w:val="22"/>
        </w:rPr>
        <w:t>la</w:t>
      </w:r>
      <w:r>
        <w:rPr>
          <w:spacing w:val="-5"/>
          <w:sz w:val="22"/>
        </w:rPr>
        <w:t> </w:t>
      </w:r>
      <w:r>
        <w:rPr>
          <w:sz w:val="22"/>
        </w:rPr>
        <w:t>fracción</w:t>
      </w:r>
      <w:r>
        <w:rPr>
          <w:spacing w:val="-5"/>
          <w:sz w:val="22"/>
        </w:rPr>
        <w:t> </w:t>
      </w:r>
      <w:r>
        <w:rPr>
          <w:sz w:val="22"/>
        </w:rPr>
        <w:t>X</w:t>
      </w:r>
      <w:r>
        <w:rPr>
          <w:spacing w:val="-5"/>
          <w:sz w:val="22"/>
        </w:rPr>
        <w:t> </w:t>
      </w:r>
      <w:r>
        <w:rPr>
          <w:sz w:val="22"/>
        </w:rPr>
        <w:t>del</w:t>
      </w:r>
      <w:r>
        <w:rPr>
          <w:spacing w:val="-5"/>
          <w:sz w:val="22"/>
        </w:rPr>
        <w:t> </w:t>
      </w:r>
      <w:r>
        <w:rPr>
          <w:sz w:val="22"/>
        </w:rPr>
        <w:t>artículo</w:t>
      </w:r>
      <w:r>
        <w:rPr>
          <w:spacing w:val="-5"/>
          <w:sz w:val="22"/>
        </w:rPr>
        <w:t> </w:t>
      </w:r>
      <w:r>
        <w:rPr>
          <w:sz w:val="22"/>
        </w:rPr>
        <w:t>23</w:t>
      </w:r>
      <w:r>
        <w:rPr>
          <w:spacing w:val="-5"/>
          <w:sz w:val="22"/>
        </w:rPr>
        <w:t> </w:t>
      </w:r>
      <w:r>
        <w:rPr>
          <w:sz w:val="22"/>
        </w:rPr>
        <w:t>de</w:t>
      </w:r>
      <w:r>
        <w:rPr>
          <w:spacing w:val="-5"/>
          <w:sz w:val="22"/>
        </w:rPr>
        <w:t> </w:t>
      </w:r>
      <w:r>
        <w:rPr>
          <w:sz w:val="22"/>
        </w:rPr>
        <w:t>la</w:t>
      </w:r>
      <w:r>
        <w:rPr>
          <w:spacing w:val="-3"/>
          <w:sz w:val="22"/>
        </w:rPr>
        <w:t> </w:t>
      </w:r>
      <w:r>
        <w:rPr>
          <w:rFonts w:ascii="Arial" w:hAnsi="Arial"/>
          <w:b/>
          <w:sz w:val="22"/>
        </w:rPr>
        <w:t>Ley</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la</w:t>
      </w:r>
      <w:r>
        <w:rPr>
          <w:rFonts w:ascii="Arial" w:hAnsi="Arial"/>
          <w:b/>
          <w:spacing w:val="-5"/>
          <w:sz w:val="22"/>
        </w:rPr>
        <w:t> </w:t>
      </w:r>
      <w:r>
        <w:rPr>
          <w:rFonts w:ascii="Arial" w:hAnsi="Arial"/>
          <w:b/>
          <w:sz w:val="22"/>
        </w:rPr>
        <w:t>Defensoría</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los Derechos Humanos del Pueblo de Oaxaca.</w:t>
      </w:r>
    </w:p>
    <w:p>
      <w:pPr>
        <w:spacing w:before="252"/>
        <w:ind w:left="238" w:right="0" w:firstLine="0"/>
        <w:jc w:val="both"/>
        <w:rPr>
          <w:sz w:val="22"/>
        </w:rPr>
      </w:pPr>
      <w:r>
        <w:rPr>
          <w:rFonts w:ascii="Arial" w:hAnsi="Arial"/>
          <w:b/>
          <w:sz w:val="22"/>
        </w:rPr>
        <w:t>ARTÍCULO</w:t>
      </w:r>
      <w:r>
        <w:rPr>
          <w:rFonts w:ascii="Arial" w:hAnsi="Arial"/>
          <w:b/>
          <w:spacing w:val="-12"/>
          <w:sz w:val="22"/>
        </w:rPr>
        <w:t> </w:t>
      </w:r>
      <w:r>
        <w:rPr>
          <w:rFonts w:ascii="Arial" w:hAnsi="Arial"/>
          <w:b/>
          <w:sz w:val="22"/>
        </w:rPr>
        <w:t>SEXTO</w:t>
      </w:r>
      <w:r>
        <w:rPr>
          <w:sz w:val="22"/>
        </w:rPr>
        <w:t>.-</w:t>
      </w:r>
      <w:r>
        <w:rPr>
          <w:spacing w:val="-13"/>
          <w:sz w:val="22"/>
        </w:rPr>
        <w:t> </w:t>
      </w:r>
      <w:r>
        <w:rPr>
          <w:sz w:val="22"/>
        </w:rPr>
        <w:t>Se</w:t>
      </w:r>
      <w:r>
        <w:rPr>
          <w:spacing w:val="-12"/>
          <w:sz w:val="22"/>
        </w:rPr>
        <w:t> </w:t>
      </w:r>
      <w:r>
        <w:rPr>
          <w:rFonts w:ascii="Arial" w:hAnsi="Arial"/>
          <w:b/>
          <w:sz w:val="22"/>
        </w:rPr>
        <w:t>REFORMA</w:t>
      </w:r>
      <w:r>
        <w:rPr>
          <w:rFonts w:ascii="Arial" w:hAnsi="Arial"/>
          <w:b/>
          <w:spacing w:val="-11"/>
          <w:sz w:val="22"/>
        </w:rPr>
        <w:t> </w:t>
      </w:r>
      <w:r>
        <w:rPr>
          <w:sz w:val="22"/>
        </w:rPr>
        <w:t>el</w:t>
      </w:r>
      <w:r>
        <w:rPr>
          <w:spacing w:val="-13"/>
          <w:sz w:val="22"/>
        </w:rPr>
        <w:t> </w:t>
      </w:r>
      <w:r>
        <w:rPr>
          <w:sz w:val="22"/>
        </w:rPr>
        <w:t>inciso</w:t>
      </w:r>
      <w:r>
        <w:rPr>
          <w:spacing w:val="-12"/>
          <w:sz w:val="22"/>
        </w:rPr>
        <w:t> </w:t>
      </w:r>
      <w:r>
        <w:rPr>
          <w:sz w:val="22"/>
        </w:rPr>
        <w:t>n</w:t>
      </w:r>
      <w:r>
        <w:rPr>
          <w:spacing w:val="-13"/>
          <w:sz w:val="22"/>
        </w:rPr>
        <w:t> </w:t>
      </w:r>
      <w:r>
        <w:rPr>
          <w:sz w:val="22"/>
        </w:rPr>
        <w:t>y</w:t>
      </w:r>
      <w:r>
        <w:rPr>
          <w:spacing w:val="-13"/>
          <w:sz w:val="22"/>
        </w:rPr>
        <w:t> </w:t>
      </w:r>
      <w:r>
        <w:rPr>
          <w:sz w:val="22"/>
        </w:rPr>
        <w:t>se</w:t>
      </w:r>
      <w:r>
        <w:rPr>
          <w:spacing w:val="-11"/>
          <w:sz w:val="22"/>
        </w:rPr>
        <w:t> </w:t>
      </w:r>
      <w:r>
        <w:rPr>
          <w:rFonts w:ascii="Arial" w:hAnsi="Arial"/>
          <w:b/>
          <w:sz w:val="22"/>
        </w:rPr>
        <w:t>ADICIONA</w:t>
      </w:r>
      <w:r>
        <w:rPr>
          <w:rFonts w:ascii="Arial" w:hAnsi="Arial"/>
          <w:b/>
          <w:spacing w:val="-12"/>
          <w:sz w:val="22"/>
        </w:rPr>
        <w:t> </w:t>
      </w:r>
      <w:r>
        <w:rPr>
          <w:sz w:val="22"/>
        </w:rPr>
        <w:t>el</w:t>
      </w:r>
      <w:r>
        <w:rPr>
          <w:spacing w:val="-12"/>
          <w:sz w:val="22"/>
        </w:rPr>
        <w:t> </w:t>
      </w:r>
      <w:r>
        <w:rPr>
          <w:sz w:val="22"/>
        </w:rPr>
        <w:t>inciso</w:t>
      </w:r>
      <w:r>
        <w:rPr>
          <w:spacing w:val="-13"/>
          <w:sz w:val="22"/>
        </w:rPr>
        <w:t> </w:t>
      </w:r>
      <w:r>
        <w:rPr>
          <w:sz w:val="22"/>
        </w:rPr>
        <w:t>ñ</w:t>
      </w:r>
      <w:r>
        <w:rPr>
          <w:spacing w:val="-12"/>
          <w:sz w:val="22"/>
        </w:rPr>
        <w:t> </w:t>
      </w:r>
      <w:r>
        <w:rPr>
          <w:sz w:val="22"/>
        </w:rPr>
        <w:t>de</w:t>
      </w:r>
      <w:r>
        <w:rPr>
          <w:spacing w:val="-13"/>
          <w:sz w:val="22"/>
        </w:rPr>
        <w:t> </w:t>
      </w:r>
      <w:r>
        <w:rPr>
          <w:sz w:val="22"/>
        </w:rPr>
        <w:t>la</w:t>
      </w:r>
      <w:r>
        <w:rPr>
          <w:spacing w:val="-12"/>
          <w:sz w:val="22"/>
        </w:rPr>
        <w:t> </w:t>
      </w:r>
      <w:r>
        <w:rPr>
          <w:sz w:val="22"/>
        </w:rPr>
        <w:t>fracción</w:t>
      </w:r>
      <w:r>
        <w:rPr>
          <w:spacing w:val="-12"/>
          <w:sz w:val="22"/>
        </w:rPr>
        <w:t> </w:t>
      </w:r>
      <w:r>
        <w:rPr>
          <w:sz w:val="22"/>
        </w:rPr>
        <w:t>I</w:t>
      </w:r>
      <w:r>
        <w:rPr>
          <w:spacing w:val="-13"/>
          <w:sz w:val="22"/>
        </w:rPr>
        <w:t> </w:t>
      </w:r>
      <w:r>
        <w:rPr>
          <w:sz w:val="22"/>
        </w:rPr>
        <w:t>del</w:t>
      </w:r>
      <w:r>
        <w:rPr>
          <w:spacing w:val="-12"/>
          <w:sz w:val="22"/>
        </w:rPr>
        <w:t> </w:t>
      </w:r>
      <w:r>
        <w:rPr>
          <w:spacing w:val="-2"/>
          <w:sz w:val="22"/>
        </w:rPr>
        <w:t>artículo</w:t>
      </w:r>
    </w:p>
    <w:p>
      <w:pPr>
        <w:spacing w:before="0"/>
        <w:ind w:left="238" w:right="101" w:firstLine="0"/>
        <w:jc w:val="both"/>
        <w:rPr>
          <w:rFonts w:ascii="Arial" w:hAnsi="Arial"/>
          <w:b/>
          <w:sz w:val="22"/>
        </w:rPr>
      </w:pPr>
      <w:r>
        <w:rPr>
          <w:sz w:val="22"/>
        </w:rPr>
        <w:t>44.</w:t>
      </w:r>
      <w:r>
        <w:rPr>
          <w:spacing w:val="-16"/>
          <w:sz w:val="22"/>
        </w:rPr>
        <w:t> </w:t>
      </w:r>
      <w:r>
        <w:rPr>
          <w:sz w:val="22"/>
        </w:rPr>
        <w:t>Se</w:t>
      </w:r>
      <w:r>
        <w:rPr>
          <w:spacing w:val="-15"/>
          <w:sz w:val="22"/>
        </w:rPr>
        <w:t> </w:t>
      </w:r>
      <w:r>
        <w:rPr>
          <w:rFonts w:ascii="Arial" w:hAnsi="Arial"/>
          <w:b/>
          <w:sz w:val="22"/>
        </w:rPr>
        <w:t>REFORMA</w:t>
      </w:r>
      <w:r>
        <w:rPr>
          <w:rFonts w:ascii="Arial" w:hAnsi="Arial"/>
          <w:b/>
          <w:spacing w:val="-15"/>
          <w:sz w:val="22"/>
        </w:rPr>
        <w:t> </w:t>
      </w:r>
      <w:r>
        <w:rPr>
          <w:sz w:val="22"/>
        </w:rPr>
        <w:t>el</w:t>
      </w:r>
      <w:r>
        <w:rPr>
          <w:spacing w:val="-16"/>
          <w:sz w:val="22"/>
        </w:rPr>
        <w:t> </w:t>
      </w:r>
      <w:r>
        <w:rPr>
          <w:sz w:val="22"/>
        </w:rPr>
        <w:t>inciso</w:t>
      </w:r>
      <w:r>
        <w:rPr>
          <w:spacing w:val="-15"/>
          <w:sz w:val="22"/>
        </w:rPr>
        <w:t> </w:t>
      </w:r>
      <w:r>
        <w:rPr>
          <w:sz w:val="22"/>
        </w:rPr>
        <w:t>m</w:t>
      </w:r>
      <w:r>
        <w:rPr>
          <w:spacing w:val="-15"/>
          <w:sz w:val="22"/>
        </w:rPr>
        <w:t> </w:t>
      </w:r>
      <w:r>
        <w:rPr>
          <w:sz w:val="22"/>
        </w:rPr>
        <w:t>y</w:t>
      </w:r>
      <w:r>
        <w:rPr>
          <w:spacing w:val="-15"/>
          <w:sz w:val="22"/>
        </w:rPr>
        <w:t> </w:t>
      </w:r>
      <w:r>
        <w:rPr>
          <w:sz w:val="22"/>
        </w:rPr>
        <w:t>se</w:t>
      </w:r>
      <w:r>
        <w:rPr>
          <w:spacing w:val="-16"/>
          <w:sz w:val="22"/>
        </w:rPr>
        <w:t> </w:t>
      </w:r>
      <w:r>
        <w:rPr>
          <w:rFonts w:ascii="Arial" w:hAnsi="Arial"/>
          <w:b/>
          <w:sz w:val="22"/>
        </w:rPr>
        <w:t>ADICIONA</w:t>
      </w:r>
      <w:r>
        <w:rPr>
          <w:rFonts w:ascii="Arial" w:hAnsi="Arial"/>
          <w:b/>
          <w:spacing w:val="-15"/>
          <w:sz w:val="22"/>
        </w:rPr>
        <w:t> </w:t>
      </w:r>
      <w:r>
        <w:rPr>
          <w:sz w:val="22"/>
        </w:rPr>
        <w:t>el</w:t>
      </w:r>
      <w:r>
        <w:rPr>
          <w:spacing w:val="-15"/>
          <w:sz w:val="22"/>
        </w:rPr>
        <w:t> </w:t>
      </w:r>
      <w:r>
        <w:rPr>
          <w:sz w:val="22"/>
        </w:rPr>
        <w:t>inciso</w:t>
      </w:r>
      <w:r>
        <w:rPr>
          <w:spacing w:val="-16"/>
          <w:sz w:val="22"/>
        </w:rPr>
        <w:t> </w:t>
      </w:r>
      <w:r>
        <w:rPr>
          <w:sz w:val="22"/>
        </w:rPr>
        <w:t>n</w:t>
      </w:r>
      <w:r>
        <w:rPr>
          <w:spacing w:val="-15"/>
          <w:sz w:val="22"/>
        </w:rPr>
        <w:t> </w:t>
      </w:r>
      <w:r>
        <w:rPr>
          <w:sz w:val="22"/>
        </w:rPr>
        <w:t>de</w:t>
      </w:r>
      <w:r>
        <w:rPr>
          <w:spacing w:val="-15"/>
          <w:sz w:val="22"/>
        </w:rPr>
        <w:t> </w:t>
      </w:r>
      <w:r>
        <w:rPr>
          <w:sz w:val="22"/>
        </w:rPr>
        <w:t>la</w:t>
      </w:r>
      <w:r>
        <w:rPr>
          <w:spacing w:val="-15"/>
          <w:sz w:val="22"/>
        </w:rPr>
        <w:t> </w:t>
      </w:r>
      <w:r>
        <w:rPr>
          <w:sz w:val="22"/>
        </w:rPr>
        <w:t>fracción</w:t>
      </w:r>
      <w:r>
        <w:rPr>
          <w:spacing w:val="-16"/>
          <w:sz w:val="22"/>
        </w:rPr>
        <w:t> </w:t>
      </w:r>
      <w:r>
        <w:rPr>
          <w:sz w:val="22"/>
        </w:rPr>
        <w:t>I</w:t>
      </w:r>
      <w:r>
        <w:rPr>
          <w:spacing w:val="-15"/>
          <w:sz w:val="22"/>
        </w:rPr>
        <w:t> </w:t>
      </w:r>
      <w:r>
        <w:rPr>
          <w:sz w:val="22"/>
        </w:rPr>
        <w:t>del</w:t>
      </w:r>
      <w:r>
        <w:rPr>
          <w:spacing w:val="-15"/>
          <w:sz w:val="22"/>
        </w:rPr>
        <w:t> </w:t>
      </w:r>
      <w:r>
        <w:rPr>
          <w:sz w:val="22"/>
        </w:rPr>
        <w:t>artículo</w:t>
      </w:r>
      <w:r>
        <w:rPr>
          <w:spacing w:val="-16"/>
          <w:sz w:val="22"/>
        </w:rPr>
        <w:t> </w:t>
      </w:r>
      <w:r>
        <w:rPr>
          <w:sz w:val="22"/>
        </w:rPr>
        <w:t>45.</w:t>
      </w:r>
      <w:r>
        <w:rPr>
          <w:spacing w:val="-15"/>
          <w:sz w:val="22"/>
        </w:rPr>
        <w:t> </w:t>
      </w:r>
      <w:r>
        <w:rPr>
          <w:sz w:val="22"/>
        </w:rPr>
        <w:t>Se</w:t>
      </w:r>
      <w:r>
        <w:rPr>
          <w:spacing w:val="-15"/>
          <w:sz w:val="22"/>
        </w:rPr>
        <w:t> </w:t>
      </w:r>
      <w:r>
        <w:rPr>
          <w:rFonts w:ascii="Arial" w:hAnsi="Arial"/>
          <w:b/>
          <w:sz w:val="22"/>
        </w:rPr>
        <w:t>REFORMA </w:t>
      </w:r>
      <w:r>
        <w:rPr>
          <w:sz w:val="22"/>
        </w:rPr>
        <w:t>el inciso l y se ADICIONA el inciso m de la fracción I del artículo 46. Se </w:t>
      </w:r>
      <w:r>
        <w:rPr>
          <w:rFonts w:ascii="Arial" w:hAnsi="Arial"/>
          <w:b/>
          <w:sz w:val="22"/>
        </w:rPr>
        <w:t>REFORMA </w:t>
      </w:r>
      <w:r>
        <w:rPr>
          <w:sz w:val="22"/>
        </w:rPr>
        <w:t>el inciso k) y se </w:t>
      </w:r>
      <w:r>
        <w:rPr>
          <w:rFonts w:ascii="Arial" w:hAnsi="Arial"/>
          <w:b/>
          <w:sz w:val="22"/>
        </w:rPr>
        <w:t>ADICIONA </w:t>
      </w:r>
      <w:r>
        <w:rPr>
          <w:sz w:val="22"/>
        </w:rPr>
        <w:t>el inciso l) de la fracción I del artículo 46 Bis, todos de la </w:t>
      </w:r>
      <w:r>
        <w:rPr>
          <w:rFonts w:ascii="Arial" w:hAnsi="Arial"/>
          <w:b/>
          <w:sz w:val="22"/>
        </w:rPr>
        <w:t>Ley Orgánica de la Fiscalía General del Estado de Oaxaca.</w:t>
      </w:r>
    </w:p>
    <w:p>
      <w:pPr>
        <w:pStyle w:val="BodyText"/>
        <w:rPr>
          <w:rFonts w:ascii="Arial"/>
          <w:b/>
        </w:rPr>
      </w:pPr>
    </w:p>
    <w:p>
      <w:pPr>
        <w:spacing w:before="0"/>
        <w:ind w:left="238" w:right="102" w:firstLine="0"/>
        <w:jc w:val="both"/>
        <w:rPr>
          <w:rFonts w:ascii="Arial" w:hAnsi="Arial"/>
          <w:b/>
          <w:sz w:val="22"/>
        </w:rPr>
      </w:pPr>
      <w:r>
        <w:rPr>
          <w:rFonts w:ascii="Arial" w:hAnsi="Arial"/>
          <w:b/>
          <w:sz w:val="22"/>
        </w:rPr>
        <w:t>ARTÍCULO SÉPTIMO</w:t>
      </w:r>
      <w:r>
        <w:rPr>
          <w:sz w:val="22"/>
        </w:rPr>
        <w:t>.- Se </w:t>
      </w:r>
      <w:r>
        <w:rPr>
          <w:rFonts w:ascii="Arial" w:hAnsi="Arial"/>
          <w:b/>
          <w:sz w:val="22"/>
        </w:rPr>
        <w:t>REFORAM </w:t>
      </w:r>
      <w:r>
        <w:rPr>
          <w:sz w:val="22"/>
        </w:rPr>
        <w:t>el primer párrafo y se </w:t>
      </w:r>
      <w:r>
        <w:rPr>
          <w:rFonts w:ascii="Arial" w:hAnsi="Arial"/>
          <w:b/>
          <w:sz w:val="22"/>
        </w:rPr>
        <w:t>ADICIONA </w:t>
      </w:r>
      <w:r>
        <w:rPr>
          <w:sz w:val="22"/>
        </w:rPr>
        <w:t>el párrafo segundo, recorriéndose los subsecuentes del artículo 143 de la </w:t>
      </w:r>
      <w:r>
        <w:rPr>
          <w:rFonts w:ascii="Arial" w:hAnsi="Arial"/>
          <w:b/>
          <w:sz w:val="22"/>
        </w:rPr>
        <w:t>Ley de Procedimiento y Justicia Administrativa para el Estado de Oaxaca.</w:t>
      </w:r>
    </w:p>
    <w:p>
      <w:pPr>
        <w:pStyle w:val="BodyText"/>
        <w:spacing w:before="1"/>
        <w:rPr>
          <w:rFonts w:ascii="Arial"/>
          <w:b/>
        </w:rPr>
      </w:pPr>
    </w:p>
    <w:p>
      <w:pPr>
        <w:spacing w:before="1"/>
        <w:ind w:left="238" w:right="107" w:firstLine="0"/>
        <w:jc w:val="both"/>
        <w:rPr>
          <w:rFonts w:ascii="Arial" w:hAnsi="Arial"/>
          <w:b/>
          <w:sz w:val="22"/>
        </w:rPr>
      </w:pPr>
      <w:r>
        <w:rPr>
          <w:rFonts w:ascii="Arial" w:hAnsi="Arial"/>
          <w:b/>
          <w:sz w:val="22"/>
        </w:rPr>
        <w:t>ARTÍCULO OCTAVO</w:t>
      </w:r>
      <w:r>
        <w:rPr>
          <w:sz w:val="22"/>
        </w:rPr>
        <w:t>.- Se </w:t>
      </w:r>
      <w:r>
        <w:rPr>
          <w:rFonts w:ascii="Arial" w:hAnsi="Arial"/>
          <w:b/>
          <w:sz w:val="22"/>
        </w:rPr>
        <w:t>ADICIONAN </w:t>
      </w:r>
      <w:r>
        <w:rPr>
          <w:sz w:val="22"/>
        </w:rPr>
        <w:t>los párrafos sexto, séptimo y octavo del artículo 175 y se REFORMA la fracción I del artículo 179 todos del </w:t>
      </w:r>
      <w:r>
        <w:rPr>
          <w:rFonts w:ascii="Arial" w:hAnsi="Arial"/>
          <w:b/>
          <w:sz w:val="22"/>
        </w:rPr>
        <w:t>Código Familiar para el Estado de Oaxaca.</w:t>
      </w:r>
    </w:p>
    <w:p>
      <w:pPr>
        <w:spacing w:before="252"/>
        <w:ind w:left="134" w:right="0" w:firstLine="0"/>
        <w:jc w:val="center"/>
        <w:rPr>
          <w:rFonts w:ascii="Arial"/>
          <w:b/>
          <w:sz w:val="22"/>
        </w:rPr>
      </w:pPr>
      <w:r>
        <w:rPr>
          <w:rFonts w:ascii="Arial"/>
          <w:b/>
          <w:spacing w:val="-2"/>
          <w:sz w:val="22"/>
        </w:rPr>
        <w:t>TRANSITORIOS</w:t>
      </w:r>
    </w:p>
    <w:p>
      <w:pPr>
        <w:spacing w:after="0"/>
        <w:jc w:val="center"/>
        <w:rPr>
          <w:rFonts w:ascii="Arial"/>
          <w:sz w:val="22"/>
        </w:rPr>
        <w:sectPr>
          <w:pgSz w:w="12250" w:h="15850"/>
          <w:pgMar w:header="731" w:footer="0" w:top="1960" w:bottom="280" w:left="1180" w:right="940"/>
        </w:sectPr>
      </w:pPr>
    </w:p>
    <w:p>
      <w:pPr>
        <w:pStyle w:val="BodyText"/>
        <w:rPr>
          <w:rFonts w:ascii="Arial"/>
          <w:b/>
        </w:rPr>
      </w:pPr>
    </w:p>
    <w:p>
      <w:pPr>
        <w:pStyle w:val="BodyText"/>
        <w:spacing w:before="63"/>
        <w:rPr>
          <w:rFonts w:ascii="Arial"/>
          <w:b/>
        </w:rPr>
      </w:pPr>
    </w:p>
    <w:p>
      <w:pPr>
        <w:pStyle w:val="BodyText"/>
        <w:ind w:left="238" w:right="108"/>
        <w:jc w:val="both"/>
      </w:pPr>
      <w:r>
        <w:rPr>
          <w:rFonts w:ascii="Arial" w:hAnsi="Arial"/>
          <w:b/>
        </w:rPr>
        <w:t>PRIMERO</w:t>
      </w:r>
      <w:r>
        <w:rPr/>
        <w:t>.- Publíquese el presente Decreto en el Periódico Oficial del Gobierno del Estado de </w:t>
      </w:r>
      <w:r>
        <w:rPr>
          <w:spacing w:val="-2"/>
        </w:rPr>
        <w:t>Oaxaca.</w:t>
      </w:r>
    </w:p>
    <w:p>
      <w:pPr>
        <w:pStyle w:val="BodyText"/>
      </w:pPr>
    </w:p>
    <w:p>
      <w:pPr>
        <w:pStyle w:val="BodyText"/>
        <w:spacing w:before="1"/>
        <w:ind w:left="238" w:right="108"/>
        <w:jc w:val="both"/>
      </w:pPr>
      <w:r>
        <w:rPr>
          <w:rFonts w:ascii="Arial" w:hAnsi="Arial"/>
          <w:b/>
        </w:rPr>
        <w:t>SEGUNDO</w:t>
      </w:r>
      <w:r>
        <w:rPr/>
        <w:t>.- El presente Decreto entrará en vigor al día siguiente de su publicación en el Periódico Oficial del Gobierno del Estado de Oaxaca.</w:t>
      </w:r>
    </w:p>
    <w:p>
      <w:pPr>
        <w:pStyle w:val="BodyText"/>
        <w:spacing w:before="252"/>
        <w:ind w:left="238" w:right="105"/>
        <w:jc w:val="both"/>
      </w:pPr>
      <w:r>
        <w:rPr>
          <w:rFonts w:ascii="Arial" w:hAnsi="Arial"/>
          <w:b/>
        </w:rPr>
        <w:t>TERCERO</w:t>
      </w:r>
      <w:r>
        <w:rPr/>
        <w:t>.-</w:t>
      </w:r>
      <w:r>
        <w:rPr>
          <w:spacing w:val="-16"/>
        </w:rPr>
        <w:t> </w:t>
      </w:r>
      <w:r>
        <w:rPr/>
        <w:t>Se</w:t>
      </w:r>
      <w:r>
        <w:rPr>
          <w:spacing w:val="-15"/>
        </w:rPr>
        <w:t> </w:t>
      </w:r>
      <w:r>
        <w:rPr/>
        <w:t>derogan</w:t>
      </w:r>
      <w:r>
        <w:rPr>
          <w:spacing w:val="-15"/>
        </w:rPr>
        <w:t> </w:t>
      </w:r>
      <w:r>
        <w:rPr/>
        <w:t>las</w:t>
      </w:r>
      <w:r>
        <w:rPr>
          <w:spacing w:val="-16"/>
        </w:rPr>
        <w:t> </w:t>
      </w:r>
      <w:r>
        <w:rPr/>
        <w:t>disposiciones</w:t>
      </w:r>
      <w:r>
        <w:rPr>
          <w:spacing w:val="-15"/>
        </w:rPr>
        <w:t> </w:t>
      </w:r>
      <w:r>
        <w:rPr/>
        <w:t>de</w:t>
      </w:r>
      <w:r>
        <w:rPr>
          <w:spacing w:val="-15"/>
        </w:rPr>
        <w:t> </w:t>
      </w:r>
      <w:r>
        <w:rPr/>
        <w:t>igual</w:t>
      </w:r>
      <w:r>
        <w:rPr>
          <w:spacing w:val="-15"/>
        </w:rPr>
        <w:t> </w:t>
      </w:r>
      <w:r>
        <w:rPr/>
        <w:t>o</w:t>
      </w:r>
      <w:r>
        <w:rPr>
          <w:spacing w:val="-16"/>
        </w:rPr>
        <w:t> </w:t>
      </w:r>
      <w:r>
        <w:rPr/>
        <w:t>menor</w:t>
      </w:r>
      <w:r>
        <w:rPr>
          <w:spacing w:val="-15"/>
        </w:rPr>
        <w:t> </w:t>
      </w:r>
      <w:r>
        <w:rPr/>
        <w:t>jerarquía</w:t>
      </w:r>
      <w:r>
        <w:rPr>
          <w:spacing w:val="-15"/>
        </w:rPr>
        <w:t> </w:t>
      </w:r>
      <w:r>
        <w:rPr/>
        <w:t>que</w:t>
      </w:r>
      <w:r>
        <w:rPr>
          <w:spacing w:val="-16"/>
        </w:rPr>
        <w:t> </w:t>
      </w:r>
      <w:r>
        <w:rPr/>
        <w:t>se</w:t>
      </w:r>
      <w:r>
        <w:rPr>
          <w:spacing w:val="-15"/>
        </w:rPr>
        <w:t> </w:t>
      </w:r>
      <w:r>
        <w:rPr/>
        <w:t>opongan</w:t>
      </w:r>
      <w:r>
        <w:rPr>
          <w:spacing w:val="-15"/>
        </w:rPr>
        <w:t> </w:t>
      </w:r>
      <w:r>
        <w:rPr/>
        <w:t>a</w:t>
      </w:r>
      <w:r>
        <w:rPr>
          <w:spacing w:val="-15"/>
        </w:rPr>
        <w:t> </w:t>
      </w:r>
      <w:r>
        <w:rPr/>
        <w:t>lo</w:t>
      </w:r>
      <w:r>
        <w:rPr>
          <w:spacing w:val="-16"/>
        </w:rPr>
        <w:t> </w:t>
      </w:r>
      <w:r>
        <w:rPr/>
        <w:t>establecido en el presente Decreto.</w:t>
      </w:r>
    </w:p>
    <w:p>
      <w:pPr>
        <w:pStyle w:val="BodyText"/>
      </w:pPr>
    </w:p>
    <w:p>
      <w:pPr>
        <w:pStyle w:val="BodyText"/>
      </w:pPr>
    </w:p>
    <w:p>
      <w:pPr>
        <w:spacing w:before="0"/>
        <w:ind w:left="134" w:right="0" w:firstLine="0"/>
        <w:jc w:val="center"/>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4"/>
          <w:sz w:val="22"/>
        </w:rPr>
        <w:t>1080</w:t>
      </w:r>
    </w:p>
    <w:p>
      <w:pPr>
        <w:spacing w:before="0"/>
        <w:ind w:left="216" w:right="82" w:firstLine="0"/>
        <w:jc w:val="center"/>
        <w:rPr>
          <w:rFonts w:ascii="Arial" w:hAnsi="Arial"/>
          <w:b/>
          <w:sz w:val="22"/>
        </w:rPr>
      </w:pP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2"/>
          <w:sz w:val="22"/>
        </w:rPr>
        <w:t> </w:t>
      </w:r>
      <w:r>
        <w:rPr>
          <w:rFonts w:ascii="Arial" w:hAnsi="Arial"/>
          <w:b/>
          <w:sz w:val="22"/>
        </w:rPr>
        <w:t>LXV</w:t>
      </w:r>
      <w:r>
        <w:rPr>
          <w:rFonts w:ascii="Arial" w:hAnsi="Arial"/>
          <w:b/>
          <w:spacing w:val="-4"/>
          <w:sz w:val="22"/>
        </w:rPr>
        <w:t> </w:t>
      </w:r>
      <w:r>
        <w:rPr>
          <w:rFonts w:ascii="Arial" w:hAnsi="Arial"/>
          <w:b/>
          <w:sz w:val="22"/>
        </w:rPr>
        <w:t>LEGISLATURA</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ESTADO</w:t>
      </w:r>
      <w:r>
        <w:rPr>
          <w:rFonts w:ascii="Arial" w:hAnsi="Arial"/>
          <w:b/>
          <w:spacing w:val="-4"/>
          <w:sz w:val="22"/>
        </w:rPr>
        <w:t> </w:t>
      </w:r>
      <w:r>
        <w:rPr>
          <w:rFonts w:ascii="Arial" w:hAnsi="Arial"/>
          <w:b/>
          <w:sz w:val="22"/>
        </w:rPr>
        <w:t>EL</w:t>
      </w:r>
      <w:r>
        <w:rPr>
          <w:rFonts w:ascii="Arial" w:hAnsi="Arial"/>
          <w:b/>
          <w:spacing w:val="-4"/>
          <w:sz w:val="22"/>
        </w:rPr>
        <w:t> </w:t>
      </w:r>
      <w:r>
        <w:rPr>
          <w:rFonts w:ascii="Arial" w:hAnsi="Arial"/>
          <w:b/>
          <w:sz w:val="22"/>
        </w:rPr>
        <w:t>22</w:t>
      </w:r>
      <w:r>
        <w:rPr>
          <w:rFonts w:ascii="Arial" w:hAnsi="Arial"/>
          <w:b/>
          <w:spacing w:val="-3"/>
          <w:sz w:val="22"/>
        </w:rPr>
        <w:t> </w:t>
      </w:r>
      <w:r>
        <w:rPr>
          <w:rFonts w:ascii="Arial" w:hAnsi="Arial"/>
          <w:b/>
          <w:sz w:val="22"/>
        </w:rPr>
        <w:t>DE</w:t>
      </w:r>
      <w:r>
        <w:rPr>
          <w:rFonts w:ascii="Arial" w:hAnsi="Arial"/>
          <w:b/>
          <w:spacing w:val="-3"/>
          <w:sz w:val="22"/>
        </w:rPr>
        <w:t> </w:t>
      </w:r>
      <w:r>
        <w:rPr>
          <w:rFonts w:ascii="Arial" w:hAnsi="Arial"/>
          <w:b/>
          <w:sz w:val="22"/>
        </w:rPr>
        <w:t>MARZO</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2023 PUBLICADO EN EL PERIÓDICO EXTRA DE FECHA 29 DE MARZO DEL 2023</w:t>
      </w:r>
    </w:p>
    <w:p>
      <w:pPr>
        <w:pStyle w:val="BodyText"/>
        <w:rPr>
          <w:rFonts w:ascii="Arial"/>
          <w:b/>
        </w:rPr>
      </w:pPr>
    </w:p>
    <w:p>
      <w:pPr>
        <w:spacing w:before="1"/>
        <w:ind w:left="238" w:right="99" w:firstLine="0"/>
        <w:jc w:val="both"/>
        <w:rPr>
          <w:rFonts w:ascii="Arial" w:hAnsi="Arial"/>
          <w:b/>
          <w:sz w:val="22"/>
        </w:rPr>
      </w:pPr>
      <w:r>
        <w:rPr>
          <w:rFonts w:ascii="Arial" w:hAnsi="Arial"/>
          <w:b/>
          <w:sz w:val="22"/>
        </w:rPr>
        <w:t>ARTÍCULO ÚNICO.- </w:t>
      </w:r>
      <w:r>
        <w:rPr>
          <w:sz w:val="22"/>
        </w:rPr>
        <w:t>Se </w:t>
      </w:r>
      <w:r>
        <w:rPr>
          <w:rFonts w:ascii="Arial" w:hAnsi="Arial"/>
          <w:b/>
          <w:sz w:val="22"/>
        </w:rPr>
        <w:t>REFORMA </w:t>
      </w:r>
      <w:r>
        <w:rPr>
          <w:sz w:val="22"/>
        </w:rPr>
        <w:t>la fracción I del artículo 3 y el primer párrafo del artículo 26; se </w:t>
      </w:r>
      <w:r>
        <w:rPr>
          <w:rFonts w:ascii="Arial" w:hAnsi="Arial"/>
          <w:b/>
          <w:sz w:val="22"/>
        </w:rPr>
        <w:t>ADICIONA </w:t>
      </w:r>
      <w:r>
        <w:rPr>
          <w:sz w:val="22"/>
        </w:rPr>
        <w:t>el segundo párrafo al artículo 26, el artículo 26 BIS, la fracción XIX del artículo 27, y el artículo 33 BIS; se </w:t>
      </w:r>
      <w:r>
        <w:rPr>
          <w:rFonts w:ascii="Arial" w:hAnsi="Arial"/>
          <w:b/>
          <w:sz w:val="22"/>
        </w:rPr>
        <w:t>DEROGA </w:t>
      </w:r>
      <w:r>
        <w:rPr>
          <w:sz w:val="22"/>
        </w:rPr>
        <w:t>la fracción I del artículo 33 y el artículo 50, todos de la </w:t>
      </w:r>
      <w:r>
        <w:rPr>
          <w:rFonts w:ascii="Arial" w:hAnsi="Arial"/>
          <w:b/>
          <w:sz w:val="22"/>
        </w:rPr>
        <w:t>Ley Orgánica del Poder Ejecutivo del Estado de Oaxaca.</w:t>
      </w:r>
    </w:p>
    <w:p>
      <w:pPr>
        <w:pStyle w:val="BodyText"/>
        <w:rPr>
          <w:rFonts w:ascii="Arial"/>
          <w:b/>
        </w:rPr>
      </w:pPr>
    </w:p>
    <w:p>
      <w:pPr>
        <w:spacing w:before="0"/>
        <w:ind w:left="134" w:right="0" w:firstLine="0"/>
        <w:jc w:val="center"/>
        <w:rPr>
          <w:rFonts w:ascii="Arial"/>
          <w:b/>
          <w:sz w:val="22"/>
        </w:rPr>
      </w:pPr>
      <w:r>
        <w:rPr>
          <w:rFonts w:ascii="Arial"/>
          <w:b/>
          <w:spacing w:val="-2"/>
          <w:sz w:val="22"/>
        </w:rPr>
        <w:t>TRANSITORIOS</w:t>
      </w:r>
    </w:p>
    <w:p>
      <w:pPr>
        <w:pStyle w:val="BodyText"/>
        <w:spacing w:before="252"/>
        <w:ind w:left="238" w:right="108"/>
        <w:jc w:val="both"/>
      </w:pPr>
      <w:r>
        <w:rPr>
          <w:rFonts w:ascii="Arial" w:hAnsi="Arial"/>
          <w:b/>
        </w:rPr>
        <w:t>PRIMERO.- </w:t>
      </w:r>
      <w:r>
        <w:rPr/>
        <w:t>Publíquese el presente Decreto en el Periódico Oficial del Gobierno del Estado de </w:t>
      </w:r>
      <w:r>
        <w:rPr>
          <w:spacing w:val="-2"/>
        </w:rPr>
        <w:t>Oaxaca.</w:t>
      </w:r>
    </w:p>
    <w:p>
      <w:pPr>
        <w:pStyle w:val="BodyText"/>
        <w:spacing w:before="1"/>
      </w:pPr>
    </w:p>
    <w:p>
      <w:pPr>
        <w:pStyle w:val="BodyText"/>
        <w:ind w:left="238" w:right="108"/>
        <w:jc w:val="both"/>
      </w:pPr>
      <w:r>
        <w:rPr>
          <w:rFonts w:ascii="Arial" w:hAnsi="Arial"/>
          <w:b/>
        </w:rPr>
        <w:t>SEGUNDO</w:t>
      </w:r>
      <w:r>
        <w:rPr/>
        <w:t>.- El presente Decreto entrará en vigor al día siguiente de su publicación en el Periódico Oficial del Gobierno del Estado de Oaxaca.</w:t>
      </w:r>
    </w:p>
    <w:p>
      <w:pPr>
        <w:pStyle w:val="BodyText"/>
        <w:spacing w:before="252"/>
        <w:ind w:left="238" w:right="108"/>
        <w:jc w:val="both"/>
      </w:pPr>
      <w:r>
        <w:rPr>
          <w:rFonts w:ascii="Arial" w:hAnsi="Arial"/>
          <w:b/>
        </w:rPr>
        <w:t>TERCERO</w:t>
      </w:r>
      <w:r>
        <w:rPr/>
        <w:t>.- Se derogan todas las disposiciones de igual o menor jerarquía, que contravengan al presente Decreto, aun cuando no estén expresamente derogadas.</w:t>
      </w:r>
    </w:p>
    <w:p>
      <w:pPr>
        <w:pStyle w:val="BodyText"/>
        <w:spacing w:before="1"/>
      </w:pPr>
    </w:p>
    <w:p>
      <w:pPr>
        <w:pStyle w:val="BodyText"/>
        <w:ind w:left="238" w:right="106"/>
        <w:jc w:val="both"/>
      </w:pPr>
      <w:r>
        <w:rPr>
          <w:rFonts w:ascii="Arial" w:hAnsi="Arial"/>
          <w:b/>
        </w:rPr>
        <w:t>CUARTO</w:t>
      </w:r>
      <w:r>
        <w:rPr/>
        <w:t>.- Se deroga el Decreto por el que se crea la Dirección General de la Instancia Técnica de Evaluación, Órgano Desconcentrado de la Coordinación General del Comité Estatal de Planeación para el Desarrollo de Oaxaca, publicado en el Periódico Oficial del Estado el 13 de julio del 2021.</w:t>
      </w:r>
    </w:p>
    <w:p>
      <w:pPr>
        <w:pStyle w:val="BodyText"/>
        <w:spacing w:before="253"/>
        <w:ind w:left="238" w:right="100"/>
        <w:jc w:val="both"/>
      </w:pPr>
      <w:r>
        <w:rPr>
          <w:rFonts w:ascii="Arial" w:hAnsi="Arial"/>
          <w:b/>
        </w:rPr>
        <w:t>QUINTO</w:t>
      </w:r>
      <w:r>
        <w:rPr/>
        <w:t>.- Se transfieren a la Jefatura de Gabinete los recursos humanos, financieros y materiales, junto con los archivos y expedientes asignados a la Dirección General de la Instancia Técnica de Evaluación, que se derogó por el Decreto Legislativo 731, publicado el 30 de noviembre de 2022 en el Periódico Oficial del Gobierno el Estado de Oaxaca.</w:t>
      </w:r>
    </w:p>
    <w:p>
      <w:pPr>
        <w:pStyle w:val="BodyText"/>
      </w:pPr>
    </w:p>
    <w:p>
      <w:pPr>
        <w:pStyle w:val="BodyText"/>
        <w:ind w:left="238" w:right="108"/>
        <w:jc w:val="both"/>
      </w:pPr>
      <w:r>
        <w:rPr>
          <w:rFonts w:ascii="Arial" w:hAnsi="Arial"/>
          <w:b/>
        </w:rPr>
        <w:t>SEXTO</w:t>
      </w:r>
      <w:r>
        <w:rPr/>
        <w:t>.- Los actos administrativos celebrados por la Dirección General de la Instancia Técnica de Evaluación y toda mención que refiera a la Instancia Técnica de Evaluación, se entenderá que se refieren a la Jefatura de Gabinete.</w:t>
      </w:r>
    </w:p>
    <w:p>
      <w:pPr>
        <w:pStyle w:val="BodyText"/>
        <w:spacing w:before="253"/>
        <w:ind w:left="238" w:right="104"/>
        <w:jc w:val="both"/>
      </w:pPr>
      <w:r>
        <w:rPr>
          <w:rFonts w:ascii="Arial" w:hAnsi="Arial"/>
          <w:b/>
        </w:rPr>
        <w:t>SÉPTIMO</w:t>
      </w:r>
      <w:r>
        <w:rPr/>
        <w:t>.-</w:t>
      </w:r>
      <w:r>
        <w:rPr>
          <w:spacing w:val="-5"/>
        </w:rPr>
        <w:t> </w:t>
      </w:r>
      <w:r>
        <w:rPr/>
        <w:t>Se</w:t>
      </w:r>
      <w:r>
        <w:rPr>
          <w:spacing w:val="-4"/>
        </w:rPr>
        <w:t> </w:t>
      </w:r>
      <w:r>
        <w:rPr/>
        <w:t>transfieren</w:t>
      </w:r>
      <w:r>
        <w:rPr>
          <w:spacing w:val="-4"/>
        </w:rPr>
        <w:t> </w:t>
      </w:r>
      <w:r>
        <w:rPr/>
        <w:t>a</w:t>
      </w:r>
      <w:r>
        <w:rPr>
          <w:spacing w:val="-4"/>
        </w:rPr>
        <w:t> </w:t>
      </w:r>
      <w:r>
        <w:rPr/>
        <w:t>la</w:t>
      </w:r>
      <w:r>
        <w:rPr>
          <w:spacing w:val="-4"/>
        </w:rPr>
        <w:t> </w:t>
      </w:r>
      <w:r>
        <w:rPr/>
        <w:t>Jefatura</w:t>
      </w:r>
      <w:r>
        <w:rPr>
          <w:spacing w:val="-4"/>
        </w:rPr>
        <w:t> </w:t>
      </w:r>
      <w:r>
        <w:rPr/>
        <w:t>de</w:t>
      </w:r>
      <w:r>
        <w:rPr>
          <w:spacing w:val="-4"/>
        </w:rPr>
        <w:t> </w:t>
      </w:r>
      <w:r>
        <w:rPr/>
        <w:t>Gabinete</w:t>
      </w:r>
      <w:r>
        <w:rPr>
          <w:spacing w:val="-4"/>
        </w:rPr>
        <w:t> </w:t>
      </w:r>
      <w:r>
        <w:rPr/>
        <w:t>los</w:t>
      </w:r>
      <w:r>
        <w:rPr>
          <w:spacing w:val="-4"/>
        </w:rPr>
        <w:t> </w:t>
      </w:r>
      <w:r>
        <w:rPr/>
        <w:t>recursos</w:t>
      </w:r>
      <w:r>
        <w:rPr>
          <w:spacing w:val="-4"/>
        </w:rPr>
        <w:t> </w:t>
      </w:r>
      <w:r>
        <w:rPr/>
        <w:t>humanos,</w:t>
      </w:r>
      <w:r>
        <w:rPr>
          <w:spacing w:val="-4"/>
        </w:rPr>
        <w:t> </w:t>
      </w:r>
      <w:r>
        <w:rPr/>
        <w:t>financieros</w:t>
      </w:r>
      <w:r>
        <w:rPr>
          <w:spacing w:val="-4"/>
        </w:rPr>
        <w:t> </w:t>
      </w:r>
      <w:r>
        <w:rPr/>
        <w:t>y</w:t>
      </w:r>
      <w:r>
        <w:rPr>
          <w:spacing w:val="-4"/>
        </w:rPr>
        <w:t> </w:t>
      </w:r>
      <w:r>
        <w:rPr/>
        <w:t>materiales, junto</w:t>
      </w:r>
      <w:r>
        <w:rPr>
          <w:spacing w:val="31"/>
        </w:rPr>
        <w:t> </w:t>
      </w:r>
      <w:r>
        <w:rPr/>
        <w:t>con</w:t>
      </w:r>
      <w:r>
        <w:rPr>
          <w:spacing w:val="30"/>
        </w:rPr>
        <w:t> </w:t>
      </w:r>
      <w:r>
        <w:rPr/>
        <w:t>los</w:t>
      </w:r>
      <w:r>
        <w:rPr>
          <w:spacing w:val="31"/>
        </w:rPr>
        <w:t> </w:t>
      </w:r>
      <w:r>
        <w:rPr/>
        <w:t>archivos</w:t>
      </w:r>
      <w:r>
        <w:rPr>
          <w:spacing w:val="31"/>
        </w:rPr>
        <w:t> </w:t>
      </w:r>
      <w:r>
        <w:rPr/>
        <w:t>y</w:t>
      </w:r>
      <w:r>
        <w:rPr>
          <w:spacing w:val="32"/>
        </w:rPr>
        <w:t> </w:t>
      </w:r>
      <w:r>
        <w:rPr/>
        <w:t>expedientes</w:t>
      </w:r>
      <w:r>
        <w:rPr>
          <w:spacing w:val="32"/>
        </w:rPr>
        <w:t> </w:t>
      </w:r>
      <w:r>
        <w:rPr/>
        <w:t>asignados</w:t>
      </w:r>
      <w:r>
        <w:rPr>
          <w:spacing w:val="31"/>
        </w:rPr>
        <w:t> </w:t>
      </w:r>
      <w:r>
        <w:rPr/>
        <w:t>a</w:t>
      </w:r>
      <w:r>
        <w:rPr>
          <w:spacing w:val="31"/>
        </w:rPr>
        <w:t> </w:t>
      </w:r>
      <w:r>
        <w:rPr/>
        <w:t>la</w:t>
      </w:r>
      <w:r>
        <w:rPr>
          <w:spacing w:val="31"/>
        </w:rPr>
        <w:t> </w:t>
      </w:r>
      <w:r>
        <w:rPr/>
        <w:t>anteriormente</w:t>
      </w:r>
      <w:r>
        <w:rPr>
          <w:spacing w:val="32"/>
        </w:rPr>
        <w:t> </w:t>
      </w:r>
      <w:r>
        <w:rPr/>
        <w:t>denominada</w:t>
      </w:r>
      <w:r>
        <w:rPr>
          <w:spacing w:val="32"/>
        </w:rPr>
        <w:t> </w:t>
      </w:r>
      <w:r>
        <w:rPr/>
        <w:t>Coordinación</w:t>
      </w:r>
      <w:r>
        <w:rPr>
          <w:spacing w:val="30"/>
        </w:rPr>
        <w:t> </w:t>
      </w:r>
      <w:r>
        <w:rPr/>
        <w:t>de</w:t>
      </w:r>
    </w:p>
    <w:p>
      <w:pPr>
        <w:spacing w:after="0"/>
        <w:jc w:val="both"/>
        <w:sectPr>
          <w:pgSz w:w="12250" w:h="15850"/>
          <w:pgMar w:header="731" w:footer="0" w:top="1960" w:bottom="280" w:left="1180" w:right="940"/>
        </w:sectPr>
      </w:pPr>
    </w:p>
    <w:p>
      <w:pPr>
        <w:pStyle w:val="BodyText"/>
        <w:spacing w:before="63"/>
      </w:pPr>
    </w:p>
    <w:p>
      <w:pPr>
        <w:pStyle w:val="BodyText"/>
        <w:ind w:left="238" w:right="101"/>
        <w:jc w:val="both"/>
      </w:pPr>
      <w:r>
        <w:rPr/>
        <w:t>Atención Ciudadana y Vinculación Social, actual Dirección de Atención Ciudadana, adscrita a la Secretaría de Gobierno del Estado de Oaxaca.</w:t>
      </w:r>
    </w:p>
    <w:p>
      <w:pPr>
        <w:pStyle w:val="BodyText"/>
      </w:pPr>
    </w:p>
    <w:p>
      <w:pPr>
        <w:pStyle w:val="BodyText"/>
        <w:ind w:left="238" w:right="100"/>
        <w:jc w:val="both"/>
      </w:pPr>
      <w:r>
        <w:rPr>
          <w:rFonts w:ascii="Arial" w:hAnsi="Arial"/>
          <w:b/>
        </w:rPr>
        <w:t>OCTAVO</w:t>
      </w:r>
      <w:r>
        <w:rPr/>
        <w:t>.- Se transfieren a la Jefatura de Gabinete los recursos humanos, financieros y materiales, junto</w:t>
      </w:r>
      <w:r>
        <w:rPr>
          <w:spacing w:val="-7"/>
        </w:rPr>
        <w:t> </w:t>
      </w:r>
      <w:r>
        <w:rPr/>
        <w:t>con</w:t>
      </w:r>
      <w:r>
        <w:rPr>
          <w:spacing w:val="-7"/>
        </w:rPr>
        <w:t> </w:t>
      </w:r>
      <w:r>
        <w:rPr/>
        <w:t>los</w:t>
      </w:r>
      <w:r>
        <w:rPr>
          <w:spacing w:val="-8"/>
        </w:rPr>
        <w:t> </w:t>
      </w:r>
      <w:r>
        <w:rPr/>
        <w:t>archivos</w:t>
      </w:r>
      <w:r>
        <w:rPr>
          <w:spacing w:val="-7"/>
        </w:rPr>
        <w:t> </w:t>
      </w:r>
      <w:r>
        <w:rPr/>
        <w:t>y</w:t>
      </w:r>
      <w:r>
        <w:rPr>
          <w:spacing w:val="-7"/>
        </w:rPr>
        <w:t> </w:t>
      </w:r>
      <w:r>
        <w:rPr/>
        <w:t>expedientes</w:t>
      </w:r>
      <w:r>
        <w:rPr>
          <w:spacing w:val="-8"/>
        </w:rPr>
        <w:t> </w:t>
      </w:r>
      <w:r>
        <w:rPr/>
        <w:t>asignados</w:t>
      </w:r>
      <w:r>
        <w:rPr>
          <w:spacing w:val="-7"/>
        </w:rPr>
        <w:t> </w:t>
      </w:r>
      <w:r>
        <w:rPr/>
        <w:t>a</w:t>
      </w:r>
      <w:r>
        <w:rPr>
          <w:spacing w:val="-8"/>
        </w:rPr>
        <w:t> </w:t>
      </w:r>
      <w:r>
        <w:rPr/>
        <w:t>la</w:t>
      </w:r>
      <w:r>
        <w:rPr>
          <w:spacing w:val="-7"/>
        </w:rPr>
        <w:t> </w:t>
      </w:r>
      <w:r>
        <w:rPr/>
        <w:t>anteriormente</w:t>
      </w:r>
      <w:r>
        <w:rPr>
          <w:spacing w:val="-7"/>
        </w:rPr>
        <w:t> </w:t>
      </w:r>
      <w:r>
        <w:rPr/>
        <w:t>denominada</w:t>
      </w:r>
      <w:r>
        <w:rPr>
          <w:spacing w:val="-7"/>
        </w:rPr>
        <w:t> </w:t>
      </w:r>
      <w:r>
        <w:rPr/>
        <w:t>Unidad</w:t>
      </w:r>
      <w:r>
        <w:rPr>
          <w:spacing w:val="-7"/>
        </w:rPr>
        <w:t> </w:t>
      </w:r>
      <w:r>
        <w:rPr/>
        <w:t>de</w:t>
      </w:r>
      <w:r>
        <w:rPr>
          <w:spacing w:val="-7"/>
        </w:rPr>
        <w:t> </w:t>
      </w:r>
      <w:r>
        <w:rPr/>
        <w:t>Control</w:t>
      </w:r>
      <w:r>
        <w:rPr>
          <w:spacing w:val="-7"/>
        </w:rPr>
        <w:t> </w:t>
      </w:r>
      <w:r>
        <w:rPr/>
        <w:t>de Gestión</w:t>
      </w:r>
      <w:r>
        <w:rPr>
          <w:spacing w:val="-16"/>
        </w:rPr>
        <w:t> </w:t>
      </w:r>
      <w:r>
        <w:rPr/>
        <w:t>de</w:t>
      </w:r>
      <w:r>
        <w:rPr>
          <w:spacing w:val="-15"/>
        </w:rPr>
        <w:t> </w:t>
      </w:r>
      <w:r>
        <w:rPr/>
        <w:t>Gubernatura,</w:t>
      </w:r>
      <w:r>
        <w:rPr>
          <w:spacing w:val="-15"/>
        </w:rPr>
        <w:t> </w:t>
      </w:r>
      <w:r>
        <w:rPr/>
        <w:t>actual</w:t>
      </w:r>
      <w:r>
        <w:rPr>
          <w:spacing w:val="-16"/>
        </w:rPr>
        <w:t> </w:t>
      </w:r>
      <w:r>
        <w:rPr/>
        <w:t>Unidad</w:t>
      </w:r>
      <w:r>
        <w:rPr>
          <w:spacing w:val="-15"/>
        </w:rPr>
        <w:t> </w:t>
      </w:r>
      <w:r>
        <w:rPr/>
        <w:t>de</w:t>
      </w:r>
      <w:r>
        <w:rPr>
          <w:spacing w:val="-15"/>
        </w:rPr>
        <w:t> </w:t>
      </w:r>
      <w:r>
        <w:rPr/>
        <w:t>Organización</w:t>
      </w:r>
      <w:r>
        <w:rPr>
          <w:spacing w:val="-15"/>
        </w:rPr>
        <w:t> </w:t>
      </w:r>
      <w:r>
        <w:rPr/>
        <w:t>Documental,</w:t>
      </w:r>
      <w:r>
        <w:rPr>
          <w:spacing w:val="-16"/>
        </w:rPr>
        <w:t> </w:t>
      </w:r>
      <w:r>
        <w:rPr/>
        <w:t>adscrita</w:t>
      </w:r>
      <w:r>
        <w:rPr>
          <w:spacing w:val="-15"/>
        </w:rPr>
        <w:t> </w:t>
      </w:r>
      <w:r>
        <w:rPr/>
        <w:t>a</w:t>
      </w:r>
      <w:r>
        <w:rPr>
          <w:spacing w:val="-15"/>
        </w:rPr>
        <w:t> </w:t>
      </w:r>
      <w:r>
        <w:rPr/>
        <w:t>la</w:t>
      </w:r>
      <w:r>
        <w:rPr>
          <w:spacing w:val="-16"/>
        </w:rPr>
        <w:t> </w:t>
      </w:r>
      <w:r>
        <w:rPr/>
        <w:t>Secretaría</w:t>
      </w:r>
      <w:r>
        <w:rPr>
          <w:spacing w:val="-15"/>
        </w:rPr>
        <w:t> </w:t>
      </w:r>
      <w:r>
        <w:rPr/>
        <w:t>Técnica del Titular del Poder Ejecutivo.</w:t>
      </w:r>
    </w:p>
    <w:p>
      <w:pPr>
        <w:pStyle w:val="BodyText"/>
      </w:pPr>
    </w:p>
    <w:p>
      <w:pPr>
        <w:spacing w:before="0"/>
        <w:ind w:left="135" w:right="0" w:firstLine="0"/>
        <w:jc w:val="center"/>
        <w:rPr>
          <w:rFonts w:ascii="Arial"/>
          <w:b/>
          <w:sz w:val="22"/>
        </w:rPr>
      </w:pPr>
      <w:r>
        <w:rPr>
          <w:rFonts w:ascii="Arial"/>
          <w:b/>
          <w:sz w:val="22"/>
        </w:rPr>
        <w:t>FE</w:t>
      </w:r>
      <w:r>
        <w:rPr>
          <w:rFonts w:ascii="Arial"/>
          <w:b/>
          <w:spacing w:val="-4"/>
          <w:sz w:val="22"/>
        </w:rPr>
        <w:t> </w:t>
      </w:r>
      <w:r>
        <w:rPr>
          <w:rFonts w:ascii="Arial"/>
          <w:b/>
          <w:sz w:val="22"/>
        </w:rPr>
        <w:t>DE</w:t>
      </w:r>
      <w:r>
        <w:rPr>
          <w:rFonts w:ascii="Arial"/>
          <w:b/>
          <w:spacing w:val="-4"/>
          <w:sz w:val="22"/>
        </w:rPr>
        <w:t> </w:t>
      </w:r>
      <w:r>
        <w:rPr>
          <w:rFonts w:ascii="Arial"/>
          <w:b/>
          <w:spacing w:val="-2"/>
          <w:sz w:val="22"/>
        </w:rPr>
        <w:t>ERRATAS</w:t>
      </w:r>
    </w:p>
    <w:p>
      <w:pPr>
        <w:spacing w:before="1"/>
        <w:ind w:left="3006" w:right="2870" w:firstLine="0"/>
        <w:jc w:val="center"/>
        <w:rPr>
          <w:rFonts w:ascii="Arial" w:hAnsi="Arial"/>
          <w:b/>
          <w:sz w:val="22"/>
        </w:rPr>
      </w:pPr>
      <w:r>
        <w:rPr>
          <w:rFonts w:ascii="Arial" w:hAnsi="Arial"/>
          <w:b/>
          <w:sz w:val="22"/>
        </w:rPr>
        <w:t>Publicada</w:t>
      </w:r>
      <w:r>
        <w:rPr>
          <w:rFonts w:ascii="Arial" w:hAnsi="Arial"/>
          <w:b/>
          <w:spacing w:val="-7"/>
          <w:sz w:val="22"/>
        </w:rPr>
        <w:t> </w:t>
      </w:r>
      <w:r>
        <w:rPr>
          <w:rFonts w:ascii="Arial" w:hAnsi="Arial"/>
          <w:b/>
          <w:sz w:val="22"/>
        </w:rPr>
        <w:t>en</w:t>
      </w:r>
      <w:r>
        <w:rPr>
          <w:rFonts w:ascii="Arial" w:hAnsi="Arial"/>
          <w:b/>
          <w:spacing w:val="-7"/>
          <w:sz w:val="22"/>
        </w:rPr>
        <w:t> </w:t>
      </w:r>
      <w:r>
        <w:rPr>
          <w:rFonts w:ascii="Arial" w:hAnsi="Arial"/>
          <w:b/>
          <w:sz w:val="22"/>
        </w:rPr>
        <w:t>el</w:t>
      </w:r>
      <w:r>
        <w:rPr>
          <w:rFonts w:ascii="Arial" w:hAnsi="Arial"/>
          <w:b/>
          <w:spacing w:val="-7"/>
          <w:sz w:val="22"/>
        </w:rPr>
        <w:t> </w:t>
      </w:r>
      <w:r>
        <w:rPr>
          <w:rFonts w:ascii="Arial" w:hAnsi="Arial"/>
          <w:b/>
          <w:sz w:val="22"/>
        </w:rPr>
        <w:t>Periódico</w:t>
      </w:r>
      <w:r>
        <w:rPr>
          <w:rFonts w:ascii="Arial" w:hAnsi="Arial"/>
          <w:b/>
          <w:spacing w:val="-7"/>
          <w:sz w:val="22"/>
        </w:rPr>
        <w:t> </w:t>
      </w:r>
      <w:r>
        <w:rPr>
          <w:rFonts w:ascii="Arial" w:hAnsi="Arial"/>
          <w:b/>
          <w:sz w:val="22"/>
        </w:rPr>
        <w:t>Oficial</w:t>
      </w:r>
      <w:r>
        <w:rPr>
          <w:rFonts w:ascii="Arial" w:hAnsi="Arial"/>
          <w:b/>
          <w:spacing w:val="-7"/>
          <w:sz w:val="22"/>
        </w:rPr>
        <w:t> </w:t>
      </w:r>
      <w:r>
        <w:rPr>
          <w:rFonts w:ascii="Arial" w:hAnsi="Arial"/>
          <w:b/>
          <w:sz w:val="22"/>
        </w:rPr>
        <w:t>Extra del 19 de mayo del 2023</w:t>
      </w:r>
    </w:p>
    <w:p>
      <w:pPr>
        <w:pStyle w:val="BodyText"/>
        <w:spacing w:before="252"/>
        <w:ind w:left="238" w:right="100"/>
        <w:jc w:val="both"/>
      </w:pPr>
      <w:r>
        <w:rPr/>
        <w:t>Al Periódico Oficial Extra de fecha 30 de noviembre del año 2022, que contiene la publicación del </w:t>
      </w:r>
      <w:r>
        <w:rPr>
          <w:rFonts w:ascii="Arial" w:hAnsi="Arial"/>
          <w:b/>
        </w:rPr>
        <w:t>decreto </w:t>
      </w:r>
      <w:r>
        <w:rPr/>
        <w:t>número </w:t>
      </w:r>
      <w:r>
        <w:rPr>
          <w:rFonts w:ascii="Arial" w:hAnsi="Arial"/>
          <w:b/>
        </w:rPr>
        <w:t>731</w:t>
      </w:r>
      <w:r>
        <w:rPr/>
        <w:t>, aprobado el 23 de noviembre de 2022, por la Sexagésima Quinta Legislatura Constitucional</w:t>
      </w:r>
      <w:r>
        <w:rPr>
          <w:spacing w:val="-5"/>
        </w:rPr>
        <w:t> </w:t>
      </w:r>
      <w:r>
        <w:rPr/>
        <w:t>del</w:t>
      </w:r>
      <w:r>
        <w:rPr>
          <w:spacing w:val="-5"/>
        </w:rPr>
        <w:t> </w:t>
      </w:r>
      <w:r>
        <w:rPr/>
        <w:t>Estado,</w:t>
      </w:r>
      <w:r>
        <w:rPr>
          <w:spacing w:val="-6"/>
        </w:rPr>
        <w:t> </w:t>
      </w:r>
      <w:r>
        <w:rPr/>
        <w:t>mediante</w:t>
      </w:r>
      <w:r>
        <w:rPr>
          <w:spacing w:val="-5"/>
        </w:rPr>
        <w:t> </w:t>
      </w:r>
      <w:r>
        <w:rPr/>
        <w:t>el</w:t>
      </w:r>
      <w:r>
        <w:rPr>
          <w:spacing w:val="-5"/>
        </w:rPr>
        <w:t> </w:t>
      </w:r>
      <w:r>
        <w:rPr/>
        <w:t>cual</w:t>
      </w:r>
      <w:r>
        <w:rPr>
          <w:spacing w:val="-5"/>
        </w:rPr>
        <w:t> </w:t>
      </w:r>
      <w:r>
        <w:rPr/>
        <w:t>se</w:t>
      </w:r>
      <w:r>
        <w:rPr>
          <w:spacing w:val="-5"/>
        </w:rPr>
        <w:t> </w:t>
      </w:r>
      <w:r>
        <w:rPr/>
        <w:t>reforman,</w:t>
      </w:r>
      <w:r>
        <w:rPr>
          <w:spacing w:val="-5"/>
        </w:rPr>
        <w:t> </w:t>
      </w:r>
      <w:r>
        <w:rPr/>
        <w:t>adicionan</w:t>
      </w:r>
      <w:r>
        <w:rPr>
          <w:spacing w:val="-6"/>
        </w:rPr>
        <w:t> </w:t>
      </w:r>
      <w:r>
        <w:rPr/>
        <w:t>y</w:t>
      </w:r>
      <w:r>
        <w:rPr>
          <w:spacing w:val="-5"/>
        </w:rPr>
        <w:t> </w:t>
      </w:r>
      <w:r>
        <w:rPr/>
        <w:t>derogan</w:t>
      </w:r>
      <w:r>
        <w:rPr>
          <w:spacing w:val="-5"/>
        </w:rPr>
        <w:t> </w:t>
      </w:r>
      <w:r>
        <w:rPr/>
        <w:t>diversas</w:t>
      </w:r>
      <w:r>
        <w:rPr>
          <w:spacing w:val="-5"/>
        </w:rPr>
        <w:t> </w:t>
      </w:r>
      <w:r>
        <w:rPr/>
        <w:t>disposiciones de la </w:t>
      </w:r>
      <w:r>
        <w:rPr>
          <w:rFonts w:ascii="Arial" w:hAnsi="Arial"/>
          <w:b/>
        </w:rPr>
        <w:t>Ley Orgánica del Poder Ejecutivo del Estado de Oaxaca</w:t>
      </w:r>
      <w:r>
        <w:rPr/>
        <w:t>.</w:t>
      </w:r>
    </w:p>
    <w:p>
      <w:pPr>
        <w:pStyle w:val="BodyText"/>
      </w:pPr>
    </w:p>
    <w:p>
      <w:pPr>
        <w:spacing w:before="0"/>
        <w:ind w:left="238" w:right="0" w:firstLine="0"/>
        <w:jc w:val="both"/>
        <w:rPr>
          <w:rFonts w:ascii="Arial" w:hAnsi="Arial"/>
          <w:b/>
          <w:sz w:val="22"/>
        </w:rPr>
      </w:pPr>
      <w:r>
        <w:rPr>
          <w:rFonts w:ascii="Arial" w:hAnsi="Arial"/>
          <w:b/>
          <w:sz w:val="22"/>
          <w:u w:val="single"/>
        </w:rPr>
        <w:t>Página</w:t>
      </w:r>
      <w:r>
        <w:rPr>
          <w:rFonts w:ascii="Arial" w:hAnsi="Arial"/>
          <w:b/>
          <w:spacing w:val="-9"/>
          <w:sz w:val="22"/>
          <w:u w:val="single"/>
        </w:rPr>
        <w:t> </w:t>
      </w:r>
      <w:r>
        <w:rPr>
          <w:rFonts w:ascii="Arial" w:hAnsi="Arial"/>
          <w:b/>
          <w:spacing w:val="-5"/>
          <w:sz w:val="22"/>
          <w:u w:val="single"/>
        </w:rPr>
        <w:t>3.</w:t>
      </w:r>
    </w:p>
    <w:p>
      <w:pPr>
        <w:spacing w:before="0"/>
        <w:ind w:left="238" w:right="0" w:firstLine="0"/>
        <w:jc w:val="both"/>
        <w:rPr>
          <w:rFonts w:ascii="Arial"/>
          <w:b/>
          <w:sz w:val="22"/>
        </w:rPr>
      </w:pPr>
      <w:r>
        <w:rPr>
          <w:sz w:val="22"/>
        </w:rPr>
        <w:t>El</w:t>
      </w:r>
      <w:r>
        <w:rPr>
          <w:spacing w:val="-9"/>
          <w:sz w:val="22"/>
        </w:rPr>
        <w:t> </w:t>
      </w:r>
      <w:r>
        <w:rPr>
          <w:sz w:val="22"/>
        </w:rPr>
        <w:t>contenido</w:t>
      </w:r>
      <w:r>
        <w:rPr>
          <w:spacing w:val="-8"/>
          <w:sz w:val="22"/>
        </w:rPr>
        <w:t> </w:t>
      </w:r>
      <w:r>
        <w:rPr>
          <w:rFonts w:ascii="Arial"/>
          <w:b/>
          <w:spacing w:val="-2"/>
          <w:sz w:val="22"/>
        </w:rPr>
        <w:t>DICE:</w:t>
      </w:r>
    </w:p>
    <w:p>
      <w:pPr>
        <w:pStyle w:val="BodyText"/>
        <w:spacing w:before="1"/>
        <w:rPr>
          <w:rFonts w:ascii="Arial"/>
          <w:b/>
        </w:rPr>
      </w:pPr>
    </w:p>
    <w:p>
      <w:pPr>
        <w:pStyle w:val="BodyText"/>
        <w:ind w:left="238" w:right="101"/>
        <w:jc w:val="both"/>
      </w:pPr>
      <w:r>
        <w:rPr>
          <w:rFonts w:ascii="Arial" w:hAnsi="Arial"/>
          <w:b/>
        </w:rPr>
        <w:t>ARTÍCULO</w:t>
      </w:r>
      <w:r>
        <w:rPr>
          <w:rFonts w:ascii="Arial" w:hAnsi="Arial"/>
          <w:b/>
          <w:spacing w:val="-8"/>
        </w:rPr>
        <w:t> </w:t>
      </w:r>
      <w:r>
        <w:rPr>
          <w:rFonts w:ascii="Arial" w:hAnsi="Arial"/>
          <w:b/>
        </w:rPr>
        <w:t>ÚNICO.-</w:t>
      </w:r>
      <w:r>
        <w:rPr>
          <w:rFonts w:ascii="Arial" w:hAnsi="Arial"/>
          <w:b/>
          <w:spacing w:val="-8"/>
        </w:rPr>
        <w:t> </w:t>
      </w:r>
      <w:r>
        <w:rPr/>
        <w:t>Se</w:t>
      </w:r>
      <w:r>
        <w:rPr>
          <w:spacing w:val="-6"/>
        </w:rPr>
        <w:t> </w:t>
      </w:r>
      <w:r>
        <w:rPr/>
        <w:t>reforman</w:t>
      </w:r>
      <w:r>
        <w:rPr>
          <w:spacing w:val="-8"/>
        </w:rPr>
        <w:t> </w:t>
      </w:r>
      <w:r>
        <w:rPr/>
        <w:t>las</w:t>
      </w:r>
      <w:r>
        <w:rPr>
          <w:spacing w:val="-8"/>
        </w:rPr>
        <w:t> </w:t>
      </w:r>
      <w:r>
        <w:rPr/>
        <w:t>fracciones</w:t>
      </w:r>
      <w:r>
        <w:rPr>
          <w:spacing w:val="-8"/>
        </w:rPr>
        <w:t> </w:t>
      </w:r>
      <w:r>
        <w:rPr/>
        <w:t>I,</w:t>
      </w:r>
      <w:r>
        <w:rPr>
          <w:spacing w:val="-8"/>
        </w:rPr>
        <w:t> </w:t>
      </w:r>
      <w:r>
        <w:rPr/>
        <w:t>II,</w:t>
      </w:r>
      <w:r>
        <w:rPr>
          <w:spacing w:val="-8"/>
        </w:rPr>
        <w:t> </w:t>
      </w:r>
      <w:r>
        <w:rPr/>
        <w:t>IV,</w:t>
      </w:r>
      <w:r>
        <w:rPr>
          <w:spacing w:val="-8"/>
        </w:rPr>
        <w:t> </w:t>
      </w:r>
      <w:r>
        <w:rPr/>
        <w:t>V,</w:t>
      </w:r>
      <w:r>
        <w:rPr>
          <w:spacing w:val="-7"/>
        </w:rPr>
        <w:t> </w:t>
      </w:r>
      <w:r>
        <w:rPr/>
        <w:t>VI,</w:t>
      </w:r>
      <w:r>
        <w:rPr>
          <w:spacing w:val="-7"/>
        </w:rPr>
        <w:t> </w:t>
      </w:r>
      <w:r>
        <w:rPr/>
        <w:t>VIII,</w:t>
      </w:r>
      <w:r>
        <w:rPr>
          <w:spacing w:val="-8"/>
        </w:rPr>
        <w:t> </w:t>
      </w:r>
      <w:r>
        <w:rPr/>
        <w:t>IX,</w:t>
      </w:r>
      <w:r>
        <w:rPr>
          <w:spacing w:val="-7"/>
        </w:rPr>
        <w:t> </w:t>
      </w:r>
      <w:r>
        <w:rPr/>
        <w:t>X,</w:t>
      </w:r>
      <w:r>
        <w:rPr>
          <w:spacing w:val="-7"/>
        </w:rPr>
        <w:t> </w:t>
      </w:r>
      <w:r>
        <w:rPr/>
        <w:t>XI,</w:t>
      </w:r>
      <w:r>
        <w:rPr>
          <w:spacing w:val="-8"/>
        </w:rPr>
        <w:t> </w:t>
      </w:r>
      <w:r>
        <w:rPr/>
        <w:t>XIV,</w:t>
      </w:r>
      <w:r>
        <w:rPr>
          <w:spacing w:val="-7"/>
        </w:rPr>
        <w:t> </w:t>
      </w:r>
      <w:r>
        <w:rPr/>
        <w:t>XV,</w:t>
      </w:r>
      <w:r>
        <w:rPr>
          <w:spacing w:val="-7"/>
        </w:rPr>
        <w:t> </w:t>
      </w:r>
      <w:r>
        <w:rPr/>
        <w:t>XVII</w:t>
      </w:r>
      <w:r>
        <w:rPr>
          <w:spacing w:val="-8"/>
        </w:rPr>
        <w:t> </w:t>
      </w:r>
      <w:r>
        <w:rPr/>
        <w:t>y</w:t>
      </w:r>
      <w:r>
        <w:rPr>
          <w:spacing w:val="-8"/>
        </w:rPr>
        <w:t> </w:t>
      </w:r>
      <w:r>
        <w:rPr/>
        <w:t>XVIII</w:t>
      </w:r>
      <w:r>
        <w:rPr>
          <w:spacing w:val="-6"/>
        </w:rPr>
        <w:t> </w:t>
      </w:r>
      <w:r>
        <w:rPr/>
        <w:t>del artículo 27, la fracciones I y II del artículo 33; el primer párrafo del artículo 34 y se derogan las fracciones XXXVI, XXXVII, XXXVIII, XXXIX y XLI; se reforma el primer párrafo del artículo 35, el primer párrafo del artículo 37; el</w:t>
      </w:r>
      <w:r>
        <w:rPr>
          <w:spacing w:val="-1"/>
        </w:rPr>
        <w:t> </w:t>
      </w:r>
      <w:r>
        <w:rPr/>
        <w:t>artículo 38; el artículo 39;</w:t>
      </w:r>
      <w:r>
        <w:rPr>
          <w:spacing w:val="-1"/>
        </w:rPr>
        <w:t> </w:t>
      </w:r>
      <w:r>
        <w:rPr/>
        <w:t>el</w:t>
      </w:r>
      <w:r>
        <w:rPr>
          <w:spacing w:val="-2"/>
        </w:rPr>
        <w:t> </w:t>
      </w:r>
      <w:r>
        <w:rPr/>
        <w:t>primer párrafo del artículo 41; el</w:t>
      </w:r>
      <w:r>
        <w:rPr>
          <w:spacing w:val="-1"/>
        </w:rPr>
        <w:t> </w:t>
      </w:r>
      <w:r>
        <w:rPr/>
        <w:t>primer párrafo del artículo 42; el primer párrafo del artículo 43; el primer párrafo del artículo 44; el primer párrafo del artículo </w:t>
      </w:r>
      <w:r>
        <w:rPr>
          <w:rFonts w:ascii="Arial" w:hAnsi="Arial"/>
          <w:b/>
          <w:u w:val="single"/>
        </w:rPr>
        <w:t>46-A, y se derogan las fracciones XX y XXIII</w:t>
      </w:r>
      <w:r>
        <w:rPr>
          <w:rFonts w:ascii="Arial" w:hAnsi="Arial"/>
          <w:b/>
        </w:rPr>
        <w:t>; </w:t>
      </w:r>
      <w:r>
        <w:rPr/>
        <w:t>se reforma el primer párrafo y la fracción XXI</w:t>
      </w:r>
      <w:r>
        <w:rPr>
          <w:spacing w:val="-1"/>
        </w:rPr>
        <w:t> </w:t>
      </w:r>
      <w:r>
        <w:rPr/>
        <w:t>del artículo</w:t>
      </w:r>
      <w:r>
        <w:rPr>
          <w:spacing w:val="-1"/>
        </w:rPr>
        <w:t> </w:t>
      </w:r>
      <w:r>
        <w:rPr/>
        <w:t>46-C; el primer párrafo del artículo</w:t>
      </w:r>
      <w:r>
        <w:rPr>
          <w:spacing w:val="-2"/>
        </w:rPr>
        <w:t> </w:t>
      </w:r>
      <w:r>
        <w:rPr/>
        <w:t>46-D; el primer párrafo del artículo</w:t>
      </w:r>
      <w:r>
        <w:rPr>
          <w:spacing w:val="-2"/>
        </w:rPr>
        <w:t> </w:t>
      </w:r>
      <w:r>
        <w:rPr/>
        <w:t>47; la denominación del Capítulo IV “DE LA CONSEJERÍA JURÍDICA Y ASISTENCIA LEGAL DEL ESTADO”, perteneciente al Título II denominado “DE LA ADMINISTRACIÓN PÚBLICA CENTRALIZADA”; los párrafos primero, segundo y se adicionan las fracciones XLII y XLIII recorriéndose la subsecuente del artículo 49; se reforma el artículo 50; el primer párrafo del artículo 51; la fracción II del artículo 53 y el segundo párrafo del artículo 58 y se deroga el párrafo tercero; todos de la Ley Orgánica del Poder Ejecutivo del Estado de Oaxaca, para quedar como sigue:</w:t>
      </w:r>
    </w:p>
    <w:p>
      <w:pPr>
        <w:spacing w:line="252" w:lineRule="exact" w:before="0"/>
        <w:ind w:left="238" w:right="0" w:firstLine="0"/>
        <w:jc w:val="left"/>
        <w:rPr>
          <w:sz w:val="22"/>
        </w:rPr>
      </w:pPr>
      <w:r>
        <w:rPr>
          <w:spacing w:val="-10"/>
          <w:sz w:val="22"/>
        </w:rPr>
        <w:t>…</w:t>
      </w:r>
    </w:p>
    <w:p>
      <w:pPr>
        <w:pStyle w:val="BodyText"/>
        <w:ind w:left="238"/>
      </w:pPr>
      <w:r>
        <w:rPr/>
        <w:t>Artículo</w:t>
      </w:r>
      <w:r>
        <w:rPr>
          <w:spacing w:val="-9"/>
        </w:rPr>
        <w:t> </w:t>
      </w:r>
      <w:r>
        <w:rPr/>
        <w:t>39.</w:t>
      </w:r>
      <w:r>
        <w:rPr>
          <w:spacing w:val="-8"/>
        </w:rPr>
        <w:t> </w:t>
      </w:r>
      <w:r>
        <w:rPr/>
        <w:t>A</w:t>
      </w:r>
      <w:r>
        <w:rPr>
          <w:spacing w:val="-8"/>
        </w:rPr>
        <w:t> </w:t>
      </w:r>
      <w:r>
        <w:rPr/>
        <w:t>la</w:t>
      </w:r>
      <w:r>
        <w:rPr>
          <w:spacing w:val="-7"/>
        </w:rPr>
        <w:t> </w:t>
      </w:r>
      <w:r>
        <w:rPr/>
        <w:t>Secretaría</w:t>
      </w:r>
      <w:r>
        <w:rPr>
          <w:spacing w:val="-8"/>
        </w:rPr>
        <w:t> </w:t>
      </w:r>
      <w:r>
        <w:rPr/>
        <w:t>del</w:t>
      </w:r>
      <w:r>
        <w:rPr>
          <w:spacing w:val="-7"/>
        </w:rPr>
        <w:t> </w:t>
      </w:r>
      <w:r>
        <w:rPr/>
        <w:t>Trabajo,</w:t>
      </w:r>
      <w:r>
        <w:rPr>
          <w:spacing w:val="-8"/>
        </w:rPr>
        <w:t> </w:t>
      </w:r>
      <w:r>
        <w:rPr/>
        <w:t>le</w:t>
      </w:r>
      <w:r>
        <w:rPr>
          <w:spacing w:val="-8"/>
        </w:rPr>
        <w:t> </w:t>
      </w:r>
      <w:r>
        <w:rPr/>
        <w:t>corresponde</w:t>
      </w:r>
      <w:r>
        <w:rPr>
          <w:spacing w:val="-7"/>
        </w:rPr>
        <w:t> </w:t>
      </w:r>
      <w:r>
        <w:rPr/>
        <w:t>el</w:t>
      </w:r>
      <w:r>
        <w:rPr>
          <w:spacing w:val="-8"/>
        </w:rPr>
        <w:t> </w:t>
      </w:r>
      <w:r>
        <w:rPr/>
        <w:t>despacho</w:t>
      </w:r>
      <w:r>
        <w:rPr>
          <w:spacing w:val="-7"/>
        </w:rPr>
        <w:t> </w:t>
      </w:r>
      <w:r>
        <w:rPr/>
        <w:t>de</w:t>
      </w:r>
      <w:r>
        <w:rPr>
          <w:spacing w:val="-8"/>
        </w:rPr>
        <w:t> </w:t>
      </w:r>
      <w:r>
        <w:rPr/>
        <w:t>los</w:t>
      </w:r>
      <w:r>
        <w:rPr>
          <w:spacing w:val="-8"/>
        </w:rPr>
        <w:t> </w:t>
      </w:r>
      <w:r>
        <w:rPr/>
        <w:t>siguientes</w:t>
      </w:r>
      <w:r>
        <w:rPr>
          <w:spacing w:val="-8"/>
        </w:rPr>
        <w:t> </w:t>
      </w:r>
      <w:r>
        <w:rPr>
          <w:spacing w:val="-2"/>
        </w:rPr>
        <w:t>asuntos:</w:t>
      </w:r>
    </w:p>
    <w:p>
      <w:pPr>
        <w:pStyle w:val="BodyText"/>
        <w:ind w:left="238"/>
      </w:pPr>
      <w:r>
        <w:rPr/>
        <w:t>I.</w:t>
      </w:r>
      <w:r>
        <w:rPr>
          <w:spacing w:val="-2"/>
        </w:rPr>
        <w:t> </w:t>
      </w:r>
      <w:r>
        <w:rPr/>
        <w:t>a</w:t>
      </w:r>
      <w:r>
        <w:rPr>
          <w:spacing w:val="-2"/>
        </w:rPr>
        <w:t> </w:t>
      </w:r>
      <w:r>
        <w:rPr/>
        <w:t>la</w:t>
      </w:r>
      <w:r>
        <w:rPr>
          <w:spacing w:val="-3"/>
        </w:rPr>
        <w:t> </w:t>
      </w:r>
      <w:r>
        <w:rPr>
          <w:spacing w:val="-5"/>
        </w:rPr>
        <w:t>V…</w:t>
      </w:r>
    </w:p>
    <w:p>
      <w:pPr>
        <w:pStyle w:val="BodyText"/>
        <w:spacing w:before="121"/>
        <w:ind w:left="238" w:right="102"/>
      </w:pPr>
      <w:r>
        <w:rPr/>
        <w:t>VI.</w:t>
      </w:r>
      <w:r>
        <w:rPr>
          <w:spacing w:val="-12"/>
        </w:rPr>
        <w:t> </w:t>
      </w:r>
      <w:r>
        <w:rPr/>
        <w:t>Verificar</w:t>
      </w:r>
      <w:r>
        <w:rPr>
          <w:spacing w:val="-12"/>
        </w:rPr>
        <w:t> </w:t>
      </w:r>
      <w:r>
        <w:rPr/>
        <w:t>el</w:t>
      </w:r>
      <w:r>
        <w:rPr>
          <w:spacing w:val="-12"/>
        </w:rPr>
        <w:t> </w:t>
      </w:r>
      <w:r>
        <w:rPr/>
        <w:t>funcionamiento</w:t>
      </w:r>
      <w:r>
        <w:rPr>
          <w:spacing w:val="-12"/>
        </w:rPr>
        <w:t> </w:t>
      </w:r>
      <w:r>
        <w:rPr/>
        <w:t>de</w:t>
      </w:r>
      <w:r>
        <w:rPr>
          <w:spacing w:val="-11"/>
        </w:rPr>
        <w:t> </w:t>
      </w:r>
      <w:r>
        <w:rPr/>
        <w:t>la</w:t>
      </w:r>
      <w:r>
        <w:rPr>
          <w:spacing w:val="-11"/>
        </w:rPr>
        <w:t> </w:t>
      </w:r>
      <w:r>
        <w:rPr/>
        <w:t>Coordinación</w:t>
      </w:r>
      <w:r>
        <w:rPr>
          <w:spacing w:val="-12"/>
        </w:rPr>
        <w:t> </w:t>
      </w:r>
      <w:r>
        <w:rPr/>
        <w:t>del</w:t>
      </w:r>
      <w:r>
        <w:rPr>
          <w:spacing w:val="-11"/>
        </w:rPr>
        <w:t> </w:t>
      </w:r>
      <w:r>
        <w:rPr/>
        <w:t>Servicio</w:t>
      </w:r>
      <w:r>
        <w:rPr>
          <w:spacing w:val="-12"/>
        </w:rPr>
        <w:t> </w:t>
      </w:r>
      <w:r>
        <w:rPr/>
        <w:t>Estatal</w:t>
      </w:r>
      <w:r>
        <w:rPr>
          <w:spacing w:val="-12"/>
        </w:rPr>
        <w:t> </w:t>
      </w:r>
      <w:r>
        <w:rPr/>
        <w:t>de</w:t>
      </w:r>
      <w:r>
        <w:rPr>
          <w:spacing w:val="-11"/>
        </w:rPr>
        <w:t> </w:t>
      </w:r>
      <w:r>
        <w:rPr/>
        <w:t>Empleo,</w:t>
      </w:r>
      <w:r>
        <w:rPr>
          <w:spacing w:val="-12"/>
        </w:rPr>
        <w:t> </w:t>
      </w:r>
      <w:r>
        <w:rPr/>
        <w:t>así</w:t>
      </w:r>
      <w:r>
        <w:rPr>
          <w:spacing w:val="-11"/>
        </w:rPr>
        <w:t> </w:t>
      </w:r>
      <w:r>
        <w:rPr/>
        <w:t>como</w:t>
      </w:r>
      <w:r>
        <w:rPr>
          <w:spacing w:val="-12"/>
        </w:rPr>
        <w:t> </w:t>
      </w:r>
      <w:r>
        <w:rPr/>
        <w:t>las</w:t>
      </w:r>
      <w:r>
        <w:rPr>
          <w:spacing w:val="-11"/>
        </w:rPr>
        <w:t> </w:t>
      </w:r>
      <w:r>
        <w:rPr/>
        <w:t>bolsas de trabajo de índole público y vigilar su funcionamiento en el Estado;</w:t>
      </w:r>
    </w:p>
    <w:p>
      <w:pPr>
        <w:pStyle w:val="BodyText"/>
        <w:spacing w:before="120"/>
        <w:ind w:left="238"/>
      </w:pPr>
      <w:r>
        <w:rPr/>
        <w:t>VII.</w:t>
      </w:r>
      <w:r>
        <w:rPr>
          <w:spacing w:val="-4"/>
        </w:rPr>
        <w:t> </w:t>
      </w:r>
      <w:r>
        <w:rPr/>
        <w:t>a</w:t>
      </w:r>
      <w:r>
        <w:rPr>
          <w:spacing w:val="-2"/>
        </w:rPr>
        <w:t> </w:t>
      </w:r>
      <w:r>
        <w:rPr/>
        <w:t>la</w:t>
      </w:r>
      <w:r>
        <w:rPr>
          <w:spacing w:val="-3"/>
        </w:rPr>
        <w:t> </w:t>
      </w:r>
      <w:r>
        <w:rPr>
          <w:spacing w:val="-2"/>
        </w:rPr>
        <w:t>XXIII…</w:t>
      </w:r>
    </w:p>
    <w:p>
      <w:pPr>
        <w:spacing w:before="119"/>
        <w:ind w:left="238" w:right="0" w:firstLine="0"/>
        <w:jc w:val="left"/>
        <w:rPr>
          <w:sz w:val="22"/>
        </w:rPr>
      </w:pPr>
      <w:r>
        <w:rPr>
          <w:spacing w:val="-10"/>
          <w:sz w:val="22"/>
        </w:rPr>
        <w:t>…</w:t>
      </w:r>
    </w:p>
    <w:p>
      <w:pPr>
        <w:spacing w:before="121"/>
        <w:ind w:left="238" w:right="0" w:firstLine="0"/>
        <w:jc w:val="left"/>
        <w:rPr>
          <w:rFonts w:ascii="Arial" w:hAnsi="Arial"/>
          <w:b/>
          <w:sz w:val="22"/>
        </w:rPr>
      </w:pPr>
      <w:r>
        <w:rPr>
          <w:rFonts w:ascii="Arial" w:hAnsi="Arial"/>
          <w:b/>
          <w:sz w:val="22"/>
          <w:u w:val="single"/>
        </w:rPr>
        <w:t>Página</w:t>
      </w:r>
      <w:r>
        <w:rPr>
          <w:rFonts w:ascii="Arial" w:hAnsi="Arial"/>
          <w:b/>
          <w:spacing w:val="-9"/>
          <w:sz w:val="22"/>
          <w:u w:val="single"/>
        </w:rPr>
        <w:t> </w:t>
      </w:r>
      <w:r>
        <w:rPr>
          <w:rFonts w:ascii="Arial" w:hAnsi="Arial"/>
          <w:b/>
          <w:spacing w:val="-5"/>
          <w:sz w:val="22"/>
          <w:u w:val="single"/>
        </w:rPr>
        <w:t>3.</w:t>
      </w:r>
    </w:p>
    <w:p>
      <w:pPr>
        <w:spacing w:before="120"/>
        <w:ind w:left="238" w:right="0" w:firstLine="0"/>
        <w:jc w:val="both"/>
        <w:rPr>
          <w:rFonts w:ascii="Arial"/>
          <w:b/>
          <w:sz w:val="22"/>
        </w:rPr>
      </w:pPr>
      <w:r>
        <w:rPr>
          <w:sz w:val="22"/>
        </w:rPr>
        <w:t>El</w:t>
      </w:r>
      <w:r>
        <w:rPr>
          <w:spacing w:val="-9"/>
          <w:sz w:val="22"/>
        </w:rPr>
        <w:t> </w:t>
      </w:r>
      <w:r>
        <w:rPr>
          <w:sz w:val="22"/>
        </w:rPr>
        <w:t>contenido</w:t>
      </w:r>
      <w:r>
        <w:rPr>
          <w:spacing w:val="-7"/>
          <w:sz w:val="22"/>
        </w:rPr>
        <w:t> </w:t>
      </w:r>
      <w:r>
        <w:rPr>
          <w:rFonts w:ascii="Arial"/>
          <w:b/>
          <w:sz w:val="22"/>
        </w:rPr>
        <w:t>DEBE</w:t>
      </w:r>
      <w:r>
        <w:rPr>
          <w:rFonts w:ascii="Arial"/>
          <w:b/>
          <w:spacing w:val="-7"/>
          <w:sz w:val="22"/>
        </w:rPr>
        <w:t> </w:t>
      </w:r>
      <w:r>
        <w:rPr>
          <w:rFonts w:ascii="Arial"/>
          <w:b/>
          <w:spacing w:val="-2"/>
          <w:sz w:val="22"/>
        </w:rPr>
        <w:t>DECIR:</w:t>
      </w:r>
    </w:p>
    <w:p>
      <w:pPr>
        <w:pStyle w:val="BodyText"/>
        <w:spacing w:before="120"/>
        <w:ind w:left="238" w:right="102"/>
        <w:jc w:val="both"/>
      </w:pPr>
      <w:r>
        <w:rPr/>
        <w:t>ARTÍCULO</w:t>
      </w:r>
      <w:r>
        <w:rPr>
          <w:spacing w:val="-7"/>
        </w:rPr>
        <w:t> </w:t>
      </w:r>
      <w:r>
        <w:rPr/>
        <w:t>ÚNICO.-</w:t>
      </w:r>
      <w:r>
        <w:rPr>
          <w:spacing w:val="-7"/>
        </w:rPr>
        <w:t> </w:t>
      </w:r>
      <w:r>
        <w:rPr/>
        <w:t>Se</w:t>
      </w:r>
      <w:r>
        <w:rPr>
          <w:spacing w:val="-5"/>
        </w:rPr>
        <w:t> </w:t>
      </w:r>
      <w:r>
        <w:rPr/>
        <w:t>reforman</w:t>
      </w:r>
      <w:r>
        <w:rPr>
          <w:spacing w:val="-7"/>
        </w:rPr>
        <w:t> </w:t>
      </w:r>
      <w:r>
        <w:rPr/>
        <w:t>las</w:t>
      </w:r>
      <w:r>
        <w:rPr>
          <w:spacing w:val="-7"/>
        </w:rPr>
        <w:t> </w:t>
      </w:r>
      <w:r>
        <w:rPr/>
        <w:t>fracciones</w:t>
      </w:r>
      <w:r>
        <w:rPr>
          <w:spacing w:val="-7"/>
        </w:rPr>
        <w:t> </w:t>
      </w:r>
      <w:r>
        <w:rPr/>
        <w:t>I,</w:t>
      </w:r>
      <w:r>
        <w:rPr>
          <w:spacing w:val="-7"/>
        </w:rPr>
        <w:t> </w:t>
      </w:r>
      <w:r>
        <w:rPr/>
        <w:t>II,</w:t>
      </w:r>
      <w:r>
        <w:rPr>
          <w:spacing w:val="-7"/>
        </w:rPr>
        <w:t> </w:t>
      </w:r>
      <w:r>
        <w:rPr/>
        <w:t>IV,</w:t>
      </w:r>
      <w:r>
        <w:rPr>
          <w:spacing w:val="-7"/>
        </w:rPr>
        <w:t> </w:t>
      </w:r>
      <w:r>
        <w:rPr/>
        <w:t>V,</w:t>
      </w:r>
      <w:r>
        <w:rPr>
          <w:spacing w:val="-6"/>
        </w:rPr>
        <w:t> </w:t>
      </w:r>
      <w:r>
        <w:rPr/>
        <w:t>VI,</w:t>
      </w:r>
      <w:r>
        <w:rPr>
          <w:spacing w:val="-6"/>
        </w:rPr>
        <w:t> </w:t>
      </w:r>
      <w:r>
        <w:rPr/>
        <w:t>VIII,</w:t>
      </w:r>
      <w:r>
        <w:rPr>
          <w:spacing w:val="-7"/>
        </w:rPr>
        <w:t> </w:t>
      </w:r>
      <w:r>
        <w:rPr/>
        <w:t>IX,</w:t>
      </w:r>
      <w:r>
        <w:rPr>
          <w:spacing w:val="-6"/>
        </w:rPr>
        <w:t> </w:t>
      </w:r>
      <w:r>
        <w:rPr/>
        <w:t>X,</w:t>
      </w:r>
      <w:r>
        <w:rPr>
          <w:spacing w:val="-6"/>
        </w:rPr>
        <w:t> </w:t>
      </w:r>
      <w:r>
        <w:rPr/>
        <w:t>XI,</w:t>
      </w:r>
      <w:r>
        <w:rPr>
          <w:spacing w:val="-7"/>
        </w:rPr>
        <w:t> </w:t>
      </w:r>
      <w:r>
        <w:rPr/>
        <w:t>XIV,</w:t>
      </w:r>
      <w:r>
        <w:rPr>
          <w:spacing w:val="-6"/>
        </w:rPr>
        <w:t> </w:t>
      </w:r>
      <w:r>
        <w:rPr/>
        <w:t>XV,</w:t>
      </w:r>
      <w:r>
        <w:rPr>
          <w:spacing w:val="-6"/>
        </w:rPr>
        <w:t> </w:t>
      </w:r>
      <w:r>
        <w:rPr/>
        <w:t>XVII</w:t>
      </w:r>
      <w:r>
        <w:rPr>
          <w:spacing w:val="-7"/>
        </w:rPr>
        <w:t> </w:t>
      </w:r>
      <w:r>
        <w:rPr/>
        <w:t>y</w:t>
      </w:r>
      <w:r>
        <w:rPr>
          <w:spacing w:val="-7"/>
        </w:rPr>
        <w:t> </w:t>
      </w:r>
      <w:r>
        <w:rPr/>
        <w:t>XVIII</w:t>
      </w:r>
      <w:r>
        <w:rPr>
          <w:spacing w:val="-5"/>
        </w:rPr>
        <w:t> </w:t>
      </w:r>
      <w:r>
        <w:rPr/>
        <w:t>del artículo 27, la fracciones I y II del artículo 33; el primer párrafo del artículo 34 y se derogan las fracciones</w:t>
      </w:r>
      <w:r>
        <w:rPr>
          <w:spacing w:val="19"/>
        </w:rPr>
        <w:t> </w:t>
      </w:r>
      <w:r>
        <w:rPr/>
        <w:t>XXXVI,</w:t>
      </w:r>
      <w:r>
        <w:rPr>
          <w:spacing w:val="22"/>
        </w:rPr>
        <w:t> </w:t>
      </w:r>
      <w:r>
        <w:rPr/>
        <w:t>XXXVII,</w:t>
      </w:r>
      <w:r>
        <w:rPr>
          <w:spacing w:val="22"/>
        </w:rPr>
        <w:t> </w:t>
      </w:r>
      <w:r>
        <w:rPr/>
        <w:t>XXXVIII,</w:t>
      </w:r>
      <w:r>
        <w:rPr>
          <w:spacing w:val="23"/>
        </w:rPr>
        <w:t> </w:t>
      </w:r>
      <w:r>
        <w:rPr/>
        <w:t>XXXIX</w:t>
      </w:r>
      <w:r>
        <w:rPr>
          <w:spacing w:val="21"/>
        </w:rPr>
        <w:t> </w:t>
      </w:r>
      <w:r>
        <w:rPr/>
        <w:t>y</w:t>
      </w:r>
      <w:r>
        <w:rPr>
          <w:spacing w:val="22"/>
        </w:rPr>
        <w:t> </w:t>
      </w:r>
      <w:r>
        <w:rPr/>
        <w:t>XLI;</w:t>
      </w:r>
      <w:r>
        <w:rPr>
          <w:spacing w:val="23"/>
        </w:rPr>
        <w:t> </w:t>
      </w:r>
      <w:r>
        <w:rPr/>
        <w:t>se</w:t>
      </w:r>
      <w:r>
        <w:rPr>
          <w:spacing w:val="22"/>
        </w:rPr>
        <w:t> </w:t>
      </w:r>
      <w:r>
        <w:rPr/>
        <w:t>reforma</w:t>
      </w:r>
      <w:r>
        <w:rPr>
          <w:spacing w:val="21"/>
        </w:rPr>
        <w:t> </w:t>
      </w:r>
      <w:r>
        <w:rPr/>
        <w:t>el</w:t>
      </w:r>
      <w:r>
        <w:rPr>
          <w:spacing w:val="23"/>
        </w:rPr>
        <w:t> </w:t>
      </w:r>
      <w:r>
        <w:rPr/>
        <w:t>primer</w:t>
      </w:r>
      <w:r>
        <w:rPr>
          <w:spacing w:val="22"/>
        </w:rPr>
        <w:t> </w:t>
      </w:r>
      <w:r>
        <w:rPr/>
        <w:t>párrafo</w:t>
      </w:r>
      <w:r>
        <w:rPr>
          <w:spacing w:val="23"/>
        </w:rPr>
        <w:t> </w:t>
      </w:r>
      <w:r>
        <w:rPr/>
        <w:t>del</w:t>
      </w:r>
      <w:r>
        <w:rPr>
          <w:spacing w:val="22"/>
        </w:rPr>
        <w:t> </w:t>
      </w:r>
      <w:r>
        <w:rPr/>
        <w:t>artículo</w:t>
      </w:r>
      <w:r>
        <w:rPr>
          <w:spacing w:val="22"/>
        </w:rPr>
        <w:t> </w:t>
      </w:r>
      <w:r>
        <w:rPr/>
        <w:t>35,</w:t>
      </w:r>
      <w:r>
        <w:rPr>
          <w:spacing w:val="23"/>
        </w:rPr>
        <w:t> </w:t>
      </w:r>
      <w:r>
        <w:rPr>
          <w:spacing w:val="-5"/>
        </w:rPr>
        <w:t>el</w:t>
      </w:r>
    </w:p>
    <w:p>
      <w:pPr>
        <w:spacing w:after="0"/>
        <w:jc w:val="both"/>
        <w:sectPr>
          <w:pgSz w:w="12250" w:h="15850"/>
          <w:pgMar w:header="731" w:footer="0" w:top="1960" w:bottom="280" w:left="1180" w:right="940"/>
        </w:sectPr>
      </w:pPr>
    </w:p>
    <w:p>
      <w:pPr>
        <w:pStyle w:val="BodyText"/>
        <w:spacing w:before="63"/>
      </w:pPr>
    </w:p>
    <w:p>
      <w:pPr>
        <w:pStyle w:val="BodyText"/>
        <w:ind w:left="238" w:right="100"/>
        <w:jc w:val="both"/>
      </w:pPr>
      <w:r>
        <w:rPr/>
        <w:t>primer párrafo del artículo 37; el</w:t>
      </w:r>
      <w:r>
        <w:rPr>
          <w:spacing w:val="-1"/>
        </w:rPr>
        <w:t> </w:t>
      </w:r>
      <w:r>
        <w:rPr/>
        <w:t>artículo 38; el artículo 39;</w:t>
      </w:r>
      <w:r>
        <w:rPr>
          <w:spacing w:val="-1"/>
        </w:rPr>
        <w:t> </w:t>
      </w:r>
      <w:r>
        <w:rPr/>
        <w:t>el</w:t>
      </w:r>
      <w:r>
        <w:rPr>
          <w:spacing w:val="-2"/>
        </w:rPr>
        <w:t> </w:t>
      </w:r>
      <w:r>
        <w:rPr/>
        <w:t>primer párrafo del artículo 41; el</w:t>
      </w:r>
      <w:r>
        <w:rPr>
          <w:spacing w:val="-1"/>
        </w:rPr>
        <w:t> </w:t>
      </w:r>
      <w:r>
        <w:rPr/>
        <w:t>primer párrafo del artículo 42; el primer párrafo del artículo 43; el primer párrafo del artículo 44; el primer párrafo</w:t>
      </w:r>
      <w:r>
        <w:rPr>
          <w:spacing w:val="-7"/>
        </w:rPr>
        <w:t> </w:t>
      </w:r>
      <w:r>
        <w:rPr/>
        <w:t>del</w:t>
      </w:r>
      <w:r>
        <w:rPr>
          <w:spacing w:val="-6"/>
        </w:rPr>
        <w:t> </w:t>
      </w:r>
      <w:r>
        <w:rPr/>
        <w:t>artículo</w:t>
      </w:r>
      <w:r>
        <w:rPr>
          <w:spacing w:val="-5"/>
        </w:rPr>
        <w:t> </w:t>
      </w:r>
      <w:r>
        <w:rPr>
          <w:rFonts w:ascii="Arial" w:hAnsi="Arial"/>
          <w:b/>
          <w:u w:val="single"/>
        </w:rPr>
        <w:t>46-A,</w:t>
      </w:r>
      <w:r>
        <w:rPr>
          <w:rFonts w:ascii="Arial" w:hAnsi="Arial"/>
          <w:b/>
          <w:spacing w:val="-7"/>
          <w:u w:val="single"/>
        </w:rPr>
        <w:t> </w:t>
      </w:r>
      <w:r>
        <w:rPr>
          <w:rFonts w:ascii="Arial" w:hAnsi="Arial"/>
          <w:b/>
          <w:u w:val="single"/>
        </w:rPr>
        <w:t>y</w:t>
      </w:r>
      <w:r>
        <w:rPr>
          <w:rFonts w:ascii="Arial" w:hAnsi="Arial"/>
          <w:b/>
          <w:spacing w:val="-7"/>
          <w:u w:val="single"/>
        </w:rPr>
        <w:t> </w:t>
      </w:r>
      <w:r>
        <w:rPr>
          <w:rFonts w:ascii="Arial" w:hAnsi="Arial"/>
          <w:b/>
          <w:u w:val="single"/>
        </w:rPr>
        <w:t>se</w:t>
      </w:r>
      <w:r>
        <w:rPr>
          <w:rFonts w:ascii="Arial" w:hAnsi="Arial"/>
          <w:b/>
          <w:spacing w:val="-7"/>
          <w:u w:val="single"/>
        </w:rPr>
        <w:t> </w:t>
      </w:r>
      <w:r>
        <w:rPr>
          <w:rFonts w:ascii="Arial" w:hAnsi="Arial"/>
          <w:b/>
          <w:u w:val="single"/>
        </w:rPr>
        <w:t>derogan</w:t>
      </w:r>
      <w:r>
        <w:rPr>
          <w:rFonts w:ascii="Arial" w:hAnsi="Arial"/>
          <w:b/>
          <w:spacing w:val="-7"/>
          <w:u w:val="single"/>
        </w:rPr>
        <w:t> </w:t>
      </w:r>
      <w:r>
        <w:rPr>
          <w:rFonts w:ascii="Arial" w:hAnsi="Arial"/>
          <w:b/>
          <w:u w:val="single"/>
        </w:rPr>
        <w:t>las</w:t>
      </w:r>
      <w:r>
        <w:rPr>
          <w:rFonts w:ascii="Arial" w:hAnsi="Arial"/>
          <w:b/>
          <w:spacing w:val="-7"/>
          <w:u w:val="single"/>
        </w:rPr>
        <w:t> </w:t>
      </w:r>
      <w:r>
        <w:rPr>
          <w:rFonts w:ascii="Arial" w:hAnsi="Arial"/>
          <w:b/>
          <w:u w:val="single"/>
        </w:rPr>
        <w:t>fracciones</w:t>
      </w:r>
      <w:r>
        <w:rPr>
          <w:rFonts w:ascii="Arial" w:hAnsi="Arial"/>
          <w:b/>
          <w:spacing w:val="-7"/>
          <w:u w:val="single"/>
        </w:rPr>
        <w:t> </w:t>
      </w:r>
      <w:r>
        <w:rPr>
          <w:rFonts w:ascii="Arial" w:hAnsi="Arial"/>
          <w:b/>
          <w:u w:val="single"/>
        </w:rPr>
        <w:t>XX,</w:t>
      </w:r>
      <w:r>
        <w:rPr>
          <w:rFonts w:ascii="Arial" w:hAnsi="Arial"/>
          <w:b/>
          <w:spacing w:val="-7"/>
          <w:u w:val="single"/>
        </w:rPr>
        <w:t> </w:t>
      </w:r>
      <w:r>
        <w:rPr>
          <w:rFonts w:ascii="Arial" w:hAnsi="Arial"/>
          <w:b/>
          <w:u w:val="single"/>
        </w:rPr>
        <w:t>XXII</w:t>
      </w:r>
      <w:r>
        <w:rPr>
          <w:rFonts w:ascii="Arial" w:hAnsi="Arial"/>
          <w:b/>
          <w:spacing w:val="-7"/>
          <w:u w:val="single"/>
        </w:rPr>
        <w:t> </w:t>
      </w:r>
      <w:r>
        <w:rPr>
          <w:rFonts w:ascii="Arial" w:hAnsi="Arial"/>
          <w:b/>
          <w:u w:val="single"/>
        </w:rPr>
        <w:t>y</w:t>
      </w:r>
      <w:r>
        <w:rPr>
          <w:rFonts w:ascii="Arial" w:hAnsi="Arial"/>
          <w:b/>
          <w:spacing w:val="-7"/>
          <w:u w:val="single"/>
        </w:rPr>
        <w:t> </w:t>
      </w:r>
      <w:r>
        <w:rPr>
          <w:rFonts w:ascii="Arial" w:hAnsi="Arial"/>
          <w:b/>
          <w:u w:val="single"/>
        </w:rPr>
        <w:t>XXIII</w:t>
      </w:r>
      <w:r>
        <w:rPr>
          <w:rFonts w:ascii="Arial" w:hAnsi="Arial"/>
          <w:b/>
        </w:rPr>
        <w:t>;</w:t>
      </w:r>
      <w:r>
        <w:rPr>
          <w:rFonts w:ascii="Arial" w:hAnsi="Arial"/>
          <w:b/>
          <w:spacing w:val="-7"/>
        </w:rPr>
        <w:t> </w:t>
      </w:r>
      <w:r>
        <w:rPr/>
        <w:t>se</w:t>
      </w:r>
      <w:r>
        <w:rPr>
          <w:spacing w:val="-7"/>
        </w:rPr>
        <w:t> </w:t>
      </w:r>
      <w:r>
        <w:rPr/>
        <w:t>reforma</w:t>
      </w:r>
      <w:r>
        <w:rPr>
          <w:spacing w:val="-7"/>
        </w:rPr>
        <w:t> </w:t>
      </w:r>
      <w:r>
        <w:rPr/>
        <w:t>el</w:t>
      </w:r>
      <w:r>
        <w:rPr>
          <w:spacing w:val="-6"/>
        </w:rPr>
        <w:t> </w:t>
      </w:r>
      <w:r>
        <w:rPr/>
        <w:t>primer</w:t>
      </w:r>
      <w:r>
        <w:rPr>
          <w:spacing w:val="-7"/>
        </w:rPr>
        <w:t> </w:t>
      </w:r>
      <w:r>
        <w:rPr/>
        <w:t>párrafo y la fracción XXI del artículo 46-C; el primer párrafo del artículo 46-D; el primer párrafo del artículo 47; la denominación del Capítulo IV “DE LA CONSEJERÍA JURÍDICA Y ASISTENCIA LEGAL DEL ESTADO”, perteneciente al Título II denominado “DE LA ADMINISTRACIÓN PÚBLICA CENTRALIZADA”; los párrafos primero, segundo y se adicionan las fracciones XLII y XLIII recorriéndose la subsecuente del artículo 49; se reforma el artículo 50; el primer párrafo del artículo 51; la fracción II del artículo 53 y el segundo párrafo del artículo 58 y se deroga el párrafo tercero; todos de la Ley Orgánica del Poder Ejecutivo del Estado de Oaxaca, para quedar como sigue:</w:t>
      </w:r>
    </w:p>
    <w:p>
      <w:pPr>
        <w:spacing w:line="252" w:lineRule="exact" w:before="1"/>
        <w:ind w:left="238" w:right="0" w:firstLine="0"/>
        <w:jc w:val="left"/>
        <w:rPr>
          <w:sz w:val="22"/>
        </w:rPr>
      </w:pPr>
      <w:r>
        <w:rPr>
          <w:spacing w:val="-10"/>
          <w:sz w:val="22"/>
        </w:rPr>
        <w:t>…</w:t>
      </w:r>
    </w:p>
    <w:p>
      <w:pPr>
        <w:pStyle w:val="BodyText"/>
        <w:spacing w:line="252" w:lineRule="exact"/>
        <w:ind w:left="238"/>
      </w:pPr>
      <w:r>
        <w:rPr/>
        <w:t>Artículo</w:t>
      </w:r>
      <w:r>
        <w:rPr>
          <w:spacing w:val="-9"/>
        </w:rPr>
        <w:t> </w:t>
      </w:r>
      <w:r>
        <w:rPr/>
        <w:t>39.</w:t>
      </w:r>
      <w:r>
        <w:rPr>
          <w:spacing w:val="-8"/>
        </w:rPr>
        <w:t> </w:t>
      </w:r>
      <w:r>
        <w:rPr/>
        <w:t>A</w:t>
      </w:r>
      <w:r>
        <w:rPr>
          <w:spacing w:val="-9"/>
        </w:rPr>
        <w:t> </w:t>
      </w:r>
      <w:r>
        <w:rPr/>
        <w:t>la</w:t>
      </w:r>
      <w:r>
        <w:rPr>
          <w:spacing w:val="-7"/>
        </w:rPr>
        <w:t> </w:t>
      </w:r>
      <w:r>
        <w:rPr/>
        <w:t>Secretaría</w:t>
      </w:r>
      <w:r>
        <w:rPr>
          <w:spacing w:val="-8"/>
        </w:rPr>
        <w:t> </w:t>
      </w:r>
      <w:r>
        <w:rPr/>
        <w:t>del</w:t>
      </w:r>
      <w:r>
        <w:rPr>
          <w:spacing w:val="-8"/>
        </w:rPr>
        <w:t> </w:t>
      </w:r>
      <w:r>
        <w:rPr/>
        <w:t>Trabajo,</w:t>
      </w:r>
      <w:r>
        <w:rPr>
          <w:spacing w:val="-8"/>
        </w:rPr>
        <w:t> </w:t>
      </w:r>
      <w:r>
        <w:rPr/>
        <w:t>le</w:t>
      </w:r>
      <w:r>
        <w:rPr>
          <w:spacing w:val="-8"/>
        </w:rPr>
        <w:t> </w:t>
      </w:r>
      <w:r>
        <w:rPr/>
        <w:t>corresponde</w:t>
      </w:r>
      <w:r>
        <w:rPr>
          <w:spacing w:val="-8"/>
        </w:rPr>
        <w:t> </w:t>
      </w:r>
      <w:r>
        <w:rPr/>
        <w:t>el</w:t>
      </w:r>
      <w:r>
        <w:rPr>
          <w:spacing w:val="-8"/>
        </w:rPr>
        <w:t> </w:t>
      </w:r>
      <w:r>
        <w:rPr/>
        <w:t>despacho</w:t>
      </w:r>
      <w:r>
        <w:rPr>
          <w:spacing w:val="-7"/>
        </w:rPr>
        <w:t> </w:t>
      </w:r>
      <w:r>
        <w:rPr/>
        <w:t>de</w:t>
      </w:r>
      <w:r>
        <w:rPr>
          <w:spacing w:val="-9"/>
        </w:rPr>
        <w:t> </w:t>
      </w:r>
      <w:r>
        <w:rPr/>
        <w:t>los</w:t>
      </w:r>
      <w:r>
        <w:rPr>
          <w:spacing w:val="-7"/>
        </w:rPr>
        <w:t> </w:t>
      </w:r>
      <w:r>
        <w:rPr/>
        <w:t>siguientes</w:t>
      </w:r>
      <w:r>
        <w:rPr>
          <w:spacing w:val="-9"/>
        </w:rPr>
        <w:t> </w:t>
      </w:r>
      <w:r>
        <w:rPr>
          <w:spacing w:val="-2"/>
        </w:rPr>
        <w:t>asuntos:</w:t>
      </w:r>
    </w:p>
    <w:p>
      <w:pPr>
        <w:pStyle w:val="BodyText"/>
        <w:ind w:left="238"/>
      </w:pPr>
      <w:r>
        <w:rPr/>
        <w:t>I.</w:t>
      </w:r>
      <w:r>
        <w:rPr>
          <w:spacing w:val="-2"/>
        </w:rPr>
        <w:t> </w:t>
      </w:r>
      <w:r>
        <w:rPr/>
        <w:t>a</w:t>
      </w:r>
      <w:r>
        <w:rPr>
          <w:spacing w:val="-2"/>
        </w:rPr>
        <w:t> </w:t>
      </w:r>
      <w:r>
        <w:rPr/>
        <w:t>la</w:t>
      </w:r>
      <w:r>
        <w:rPr>
          <w:spacing w:val="-3"/>
        </w:rPr>
        <w:t> </w:t>
      </w:r>
      <w:r>
        <w:rPr>
          <w:spacing w:val="-5"/>
        </w:rPr>
        <w:t>V…</w:t>
      </w:r>
    </w:p>
    <w:p>
      <w:pPr>
        <w:pStyle w:val="BodyText"/>
        <w:spacing w:before="120"/>
        <w:ind w:left="238" w:right="102"/>
      </w:pPr>
      <w:r>
        <w:rPr/>
        <w:t>VI. Verificar el funcionamiento de la Coordinación del Servicio</w:t>
      </w:r>
      <w:r>
        <w:rPr>
          <w:spacing w:val="25"/>
        </w:rPr>
        <w:t> </w:t>
      </w:r>
      <w:r>
        <w:rPr>
          <w:rFonts w:ascii="Arial" w:hAnsi="Arial"/>
          <w:b/>
          <w:u w:val="single"/>
        </w:rPr>
        <w:t>Nacional </w:t>
      </w:r>
      <w:r>
        <w:rPr/>
        <w:t>de Empleo, así como las</w:t>
      </w:r>
      <w:r>
        <w:rPr>
          <w:spacing w:val="40"/>
        </w:rPr>
        <w:t> </w:t>
      </w:r>
      <w:r>
        <w:rPr/>
        <w:t>bolsas de trabajo de índole público y vigilar su funcionamiento en el Estado;</w:t>
      </w:r>
    </w:p>
    <w:p>
      <w:pPr>
        <w:pStyle w:val="BodyText"/>
        <w:spacing w:before="121"/>
        <w:ind w:left="238"/>
      </w:pPr>
      <w:r>
        <w:rPr/>
        <w:t>VII.</w:t>
      </w:r>
      <w:r>
        <w:rPr>
          <w:spacing w:val="-4"/>
        </w:rPr>
        <w:t> </w:t>
      </w:r>
      <w:r>
        <w:rPr/>
        <w:t>a</w:t>
      </w:r>
      <w:r>
        <w:rPr>
          <w:spacing w:val="-2"/>
        </w:rPr>
        <w:t> </w:t>
      </w:r>
      <w:r>
        <w:rPr/>
        <w:t>la</w:t>
      </w:r>
      <w:r>
        <w:rPr>
          <w:spacing w:val="-3"/>
        </w:rPr>
        <w:t> </w:t>
      </w:r>
      <w:r>
        <w:rPr>
          <w:spacing w:val="-2"/>
        </w:rPr>
        <w:t>XXIII…</w:t>
      </w:r>
    </w:p>
    <w:p>
      <w:pPr>
        <w:spacing w:before="120"/>
        <w:ind w:left="238" w:right="0" w:firstLine="0"/>
        <w:jc w:val="left"/>
        <w:rPr>
          <w:sz w:val="22"/>
        </w:rPr>
      </w:pPr>
      <w:r>
        <w:rPr>
          <w:spacing w:val="-10"/>
          <w:sz w:val="22"/>
        </w:rPr>
        <w:t>…</w:t>
      </w:r>
    </w:p>
    <w:p>
      <w:pPr>
        <w:spacing w:before="120"/>
        <w:ind w:left="238" w:right="0" w:firstLine="0"/>
        <w:jc w:val="left"/>
        <w:rPr>
          <w:rFonts w:ascii="Arial" w:hAnsi="Arial"/>
          <w:b/>
          <w:sz w:val="22"/>
        </w:rPr>
      </w:pPr>
      <w:r>
        <w:rPr>
          <w:rFonts w:ascii="Arial" w:hAnsi="Arial"/>
          <w:b/>
          <w:sz w:val="22"/>
          <w:u w:val="single"/>
        </w:rPr>
        <w:t>Página</w:t>
      </w:r>
      <w:r>
        <w:rPr>
          <w:rFonts w:ascii="Arial" w:hAnsi="Arial"/>
          <w:b/>
          <w:spacing w:val="-9"/>
          <w:sz w:val="22"/>
          <w:u w:val="single"/>
        </w:rPr>
        <w:t> </w:t>
      </w:r>
      <w:r>
        <w:rPr>
          <w:rFonts w:ascii="Arial" w:hAnsi="Arial"/>
          <w:b/>
          <w:spacing w:val="-5"/>
          <w:sz w:val="22"/>
          <w:u w:val="single"/>
        </w:rPr>
        <w:t>4.</w:t>
      </w:r>
    </w:p>
    <w:p>
      <w:pPr>
        <w:spacing w:before="120"/>
        <w:ind w:left="238" w:right="0" w:firstLine="0"/>
        <w:jc w:val="left"/>
        <w:rPr>
          <w:rFonts w:ascii="Arial"/>
          <w:b/>
          <w:sz w:val="22"/>
        </w:rPr>
      </w:pPr>
      <w:r>
        <w:rPr>
          <w:sz w:val="22"/>
        </w:rPr>
        <w:t>El</w:t>
      </w:r>
      <w:r>
        <w:rPr>
          <w:spacing w:val="-9"/>
          <w:sz w:val="22"/>
        </w:rPr>
        <w:t> </w:t>
      </w:r>
      <w:r>
        <w:rPr>
          <w:sz w:val="22"/>
        </w:rPr>
        <w:t>contenido</w:t>
      </w:r>
      <w:r>
        <w:rPr>
          <w:spacing w:val="-8"/>
          <w:sz w:val="22"/>
        </w:rPr>
        <w:t> </w:t>
      </w:r>
      <w:r>
        <w:rPr>
          <w:rFonts w:ascii="Arial"/>
          <w:b/>
          <w:spacing w:val="-2"/>
          <w:sz w:val="22"/>
        </w:rPr>
        <w:t>DICE:</w:t>
      </w:r>
    </w:p>
    <w:p>
      <w:pPr>
        <w:pStyle w:val="BodyText"/>
        <w:spacing w:before="120"/>
        <w:ind w:left="238" w:right="102"/>
      </w:pPr>
      <w:r>
        <w:rPr>
          <w:rFonts w:ascii="Arial" w:hAnsi="Arial"/>
          <w:b/>
        </w:rPr>
        <w:t>Artículo</w:t>
      </w:r>
      <w:r>
        <w:rPr>
          <w:rFonts w:ascii="Arial" w:hAnsi="Arial"/>
          <w:b/>
          <w:spacing w:val="-7"/>
        </w:rPr>
        <w:t> </w:t>
      </w:r>
      <w:r>
        <w:rPr>
          <w:rFonts w:ascii="Arial" w:hAnsi="Arial"/>
          <w:b/>
        </w:rPr>
        <w:t>46-A</w:t>
      </w:r>
      <w:r>
        <w:rPr/>
        <w:t>.-</w:t>
      </w:r>
      <w:r>
        <w:rPr>
          <w:spacing w:val="-7"/>
        </w:rPr>
        <w:t> </w:t>
      </w:r>
      <w:r>
        <w:rPr/>
        <w:t>A</w:t>
      </w:r>
      <w:r>
        <w:rPr>
          <w:spacing w:val="-7"/>
        </w:rPr>
        <w:t> </w:t>
      </w:r>
      <w:r>
        <w:rPr/>
        <w:t>la</w:t>
      </w:r>
      <w:r>
        <w:rPr>
          <w:spacing w:val="-7"/>
        </w:rPr>
        <w:t> </w:t>
      </w:r>
      <w:r>
        <w:rPr/>
        <w:t>Secretaría</w:t>
      </w:r>
      <w:r>
        <w:rPr>
          <w:spacing w:val="-7"/>
        </w:rPr>
        <w:t> </w:t>
      </w:r>
      <w:r>
        <w:rPr/>
        <w:t>de</w:t>
      </w:r>
      <w:r>
        <w:rPr>
          <w:spacing w:val="-6"/>
        </w:rPr>
        <w:t> </w:t>
      </w:r>
      <w:r>
        <w:rPr/>
        <w:t>Desarrollo</w:t>
      </w:r>
      <w:r>
        <w:rPr>
          <w:spacing w:val="-7"/>
        </w:rPr>
        <w:t> </w:t>
      </w:r>
      <w:r>
        <w:rPr/>
        <w:t>Económico,</w:t>
      </w:r>
      <w:r>
        <w:rPr>
          <w:spacing w:val="-7"/>
        </w:rPr>
        <w:t> </w:t>
      </w:r>
      <w:r>
        <w:rPr/>
        <w:t>corresponde</w:t>
      </w:r>
      <w:r>
        <w:rPr>
          <w:spacing w:val="-6"/>
        </w:rPr>
        <w:t> </w:t>
      </w:r>
      <w:r>
        <w:rPr/>
        <w:t>el</w:t>
      </w:r>
      <w:r>
        <w:rPr>
          <w:spacing w:val="-8"/>
        </w:rPr>
        <w:t> </w:t>
      </w:r>
      <w:r>
        <w:rPr/>
        <w:t>despacho</w:t>
      </w:r>
      <w:r>
        <w:rPr>
          <w:spacing w:val="-8"/>
        </w:rPr>
        <w:t> </w:t>
      </w:r>
      <w:r>
        <w:rPr/>
        <w:t>de</w:t>
      </w:r>
      <w:r>
        <w:rPr>
          <w:spacing w:val="-7"/>
        </w:rPr>
        <w:t> </w:t>
      </w:r>
      <w:r>
        <w:rPr/>
        <w:t>los</w:t>
      </w:r>
      <w:r>
        <w:rPr>
          <w:spacing w:val="-8"/>
        </w:rPr>
        <w:t> </w:t>
      </w:r>
      <w:r>
        <w:rPr/>
        <w:t>siguientes </w:t>
      </w:r>
      <w:r>
        <w:rPr>
          <w:spacing w:val="-2"/>
        </w:rPr>
        <w:t>asuntos:</w:t>
      </w:r>
    </w:p>
    <w:p>
      <w:pPr>
        <w:pStyle w:val="BodyText"/>
        <w:spacing w:before="120"/>
        <w:ind w:left="238"/>
      </w:pPr>
      <w:r>
        <w:rPr/>
        <w:t>I</w:t>
      </w:r>
      <w:r>
        <w:rPr>
          <w:spacing w:val="-4"/>
        </w:rPr>
        <w:t> </w:t>
      </w:r>
      <w:r>
        <w:rPr/>
        <w:t>a</w:t>
      </w:r>
      <w:r>
        <w:rPr>
          <w:spacing w:val="-2"/>
        </w:rPr>
        <w:t> </w:t>
      </w:r>
      <w:r>
        <w:rPr/>
        <w:t>la</w:t>
      </w:r>
      <w:r>
        <w:rPr>
          <w:spacing w:val="-2"/>
        </w:rPr>
        <w:t> </w:t>
      </w:r>
      <w:r>
        <w:rPr/>
        <w:t>XIX.</w:t>
      </w:r>
      <w:r>
        <w:rPr>
          <w:spacing w:val="-3"/>
        </w:rPr>
        <w:t> </w:t>
      </w:r>
      <w:r>
        <w:rPr>
          <w:spacing w:val="-10"/>
        </w:rPr>
        <w:t>…</w:t>
      </w:r>
    </w:p>
    <w:p>
      <w:pPr>
        <w:pStyle w:val="BodyText"/>
        <w:spacing w:before="120"/>
        <w:ind w:left="238"/>
      </w:pPr>
      <w:r>
        <w:rPr/>
        <w:t>XX.</w:t>
      </w:r>
      <w:r>
        <w:rPr>
          <w:spacing w:val="-5"/>
        </w:rPr>
        <w:t> </w:t>
      </w:r>
      <w:r>
        <w:rPr>
          <w:spacing w:val="-2"/>
        </w:rPr>
        <w:t>DEROGADA.</w:t>
      </w:r>
    </w:p>
    <w:p>
      <w:pPr>
        <w:pStyle w:val="BodyText"/>
        <w:spacing w:before="119"/>
        <w:ind w:left="238"/>
      </w:pPr>
      <w:r>
        <w:rPr/>
        <w:t>XXI.</w:t>
      </w:r>
      <w:r>
        <w:rPr>
          <w:spacing w:val="-5"/>
        </w:rPr>
        <w:t> </w:t>
      </w:r>
      <w:r>
        <w:rPr/>
        <w:t>y</w:t>
      </w:r>
      <w:r>
        <w:rPr>
          <w:spacing w:val="-3"/>
        </w:rPr>
        <w:t> </w:t>
      </w:r>
      <w:r>
        <w:rPr/>
        <w:t>XXII.</w:t>
      </w:r>
      <w:r>
        <w:rPr>
          <w:spacing w:val="-5"/>
        </w:rPr>
        <w:t> </w:t>
      </w:r>
      <w:r>
        <w:rPr>
          <w:spacing w:val="-10"/>
        </w:rPr>
        <w:t>…</w:t>
      </w:r>
    </w:p>
    <w:p>
      <w:pPr>
        <w:pStyle w:val="BodyText"/>
        <w:spacing w:before="121"/>
        <w:ind w:left="238"/>
      </w:pPr>
      <w:r>
        <w:rPr/>
        <w:t>XXIII.</w:t>
      </w:r>
      <w:r>
        <w:rPr>
          <w:spacing w:val="-7"/>
        </w:rPr>
        <w:t> </w:t>
      </w:r>
      <w:r>
        <w:rPr>
          <w:spacing w:val="-2"/>
        </w:rPr>
        <w:t>DEROGADA.</w:t>
      </w:r>
    </w:p>
    <w:p>
      <w:pPr>
        <w:pStyle w:val="BodyText"/>
        <w:spacing w:before="120"/>
        <w:ind w:left="238"/>
      </w:pPr>
      <w:r>
        <w:rPr/>
        <w:t>XXIV</w:t>
      </w:r>
      <w:r>
        <w:rPr>
          <w:spacing w:val="-5"/>
        </w:rPr>
        <w:t> </w:t>
      </w:r>
      <w:r>
        <w:rPr/>
        <w:t>a</w:t>
      </w:r>
      <w:r>
        <w:rPr>
          <w:spacing w:val="-4"/>
        </w:rPr>
        <w:t> </w:t>
      </w:r>
      <w:r>
        <w:rPr/>
        <w:t>la</w:t>
      </w:r>
      <w:r>
        <w:rPr>
          <w:spacing w:val="-3"/>
        </w:rPr>
        <w:t> </w:t>
      </w:r>
      <w:r>
        <w:rPr/>
        <w:t>XXXI.</w:t>
      </w:r>
      <w:r>
        <w:rPr>
          <w:spacing w:val="-4"/>
        </w:rPr>
        <w:t> </w:t>
      </w:r>
      <w:r>
        <w:rPr>
          <w:spacing w:val="-10"/>
        </w:rPr>
        <w:t>…</w:t>
      </w:r>
    </w:p>
    <w:p>
      <w:pPr>
        <w:spacing w:before="120"/>
        <w:ind w:left="238" w:right="0" w:firstLine="0"/>
        <w:jc w:val="left"/>
        <w:rPr>
          <w:rFonts w:ascii="Arial" w:hAnsi="Arial"/>
          <w:b/>
          <w:sz w:val="22"/>
        </w:rPr>
      </w:pPr>
      <w:r>
        <w:rPr>
          <w:rFonts w:ascii="Arial" w:hAnsi="Arial"/>
          <w:b/>
          <w:sz w:val="22"/>
          <w:u w:val="single"/>
        </w:rPr>
        <w:t>Página</w:t>
      </w:r>
      <w:r>
        <w:rPr>
          <w:rFonts w:ascii="Arial" w:hAnsi="Arial"/>
          <w:b/>
          <w:spacing w:val="-9"/>
          <w:sz w:val="22"/>
          <w:u w:val="single"/>
        </w:rPr>
        <w:t> </w:t>
      </w:r>
      <w:r>
        <w:rPr>
          <w:rFonts w:ascii="Arial" w:hAnsi="Arial"/>
          <w:b/>
          <w:spacing w:val="-5"/>
          <w:sz w:val="22"/>
          <w:u w:val="single"/>
        </w:rPr>
        <w:t>4.</w:t>
      </w:r>
    </w:p>
    <w:p>
      <w:pPr>
        <w:spacing w:before="120"/>
        <w:ind w:left="238" w:right="0" w:firstLine="0"/>
        <w:jc w:val="left"/>
        <w:rPr>
          <w:sz w:val="22"/>
        </w:rPr>
      </w:pPr>
      <w:r>
        <w:rPr>
          <w:sz w:val="22"/>
        </w:rPr>
        <w:t>El</w:t>
      </w:r>
      <w:r>
        <w:rPr>
          <w:spacing w:val="-9"/>
          <w:sz w:val="22"/>
        </w:rPr>
        <w:t> </w:t>
      </w:r>
      <w:r>
        <w:rPr>
          <w:sz w:val="22"/>
        </w:rPr>
        <w:t>contenido</w:t>
      </w:r>
      <w:r>
        <w:rPr>
          <w:spacing w:val="-7"/>
          <w:sz w:val="22"/>
        </w:rPr>
        <w:t> </w:t>
      </w:r>
      <w:r>
        <w:rPr>
          <w:rFonts w:ascii="Arial"/>
          <w:b/>
          <w:sz w:val="22"/>
        </w:rPr>
        <w:t>DEBE</w:t>
      </w:r>
      <w:r>
        <w:rPr>
          <w:rFonts w:ascii="Arial"/>
          <w:b/>
          <w:spacing w:val="-7"/>
          <w:sz w:val="22"/>
        </w:rPr>
        <w:t> </w:t>
      </w:r>
      <w:r>
        <w:rPr>
          <w:rFonts w:ascii="Arial"/>
          <w:b/>
          <w:spacing w:val="-2"/>
          <w:sz w:val="22"/>
        </w:rPr>
        <w:t>DECIR</w:t>
      </w:r>
      <w:r>
        <w:rPr>
          <w:spacing w:val="-2"/>
          <w:sz w:val="22"/>
        </w:rPr>
        <w:t>:</w:t>
      </w:r>
    </w:p>
    <w:p>
      <w:pPr>
        <w:pStyle w:val="BodyText"/>
        <w:spacing w:before="119"/>
        <w:ind w:left="238" w:right="102"/>
      </w:pPr>
      <w:r>
        <w:rPr>
          <w:rFonts w:ascii="Arial" w:hAnsi="Arial"/>
          <w:b/>
        </w:rPr>
        <w:t>Artículo</w:t>
      </w:r>
      <w:r>
        <w:rPr>
          <w:rFonts w:ascii="Arial" w:hAnsi="Arial"/>
          <w:b/>
          <w:spacing w:val="-7"/>
        </w:rPr>
        <w:t> </w:t>
      </w:r>
      <w:r>
        <w:rPr>
          <w:rFonts w:ascii="Arial" w:hAnsi="Arial"/>
          <w:b/>
        </w:rPr>
        <w:t>46-A.-</w:t>
      </w:r>
      <w:r>
        <w:rPr>
          <w:rFonts w:ascii="Arial" w:hAnsi="Arial"/>
          <w:b/>
          <w:spacing w:val="-7"/>
        </w:rPr>
        <w:t> </w:t>
      </w:r>
      <w:r>
        <w:rPr/>
        <w:t>A</w:t>
      </w:r>
      <w:r>
        <w:rPr>
          <w:spacing w:val="-7"/>
        </w:rPr>
        <w:t> </w:t>
      </w:r>
      <w:r>
        <w:rPr/>
        <w:t>la</w:t>
      </w:r>
      <w:r>
        <w:rPr>
          <w:spacing w:val="-7"/>
        </w:rPr>
        <w:t> </w:t>
      </w:r>
      <w:r>
        <w:rPr/>
        <w:t>Secretaría</w:t>
      </w:r>
      <w:r>
        <w:rPr>
          <w:spacing w:val="-7"/>
        </w:rPr>
        <w:t> </w:t>
      </w:r>
      <w:r>
        <w:rPr/>
        <w:t>de</w:t>
      </w:r>
      <w:r>
        <w:rPr>
          <w:spacing w:val="-6"/>
        </w:rPr>
        <w:t> </w:t>
      </w:r>
      <w:r>
        <w:rPr/>
        <w:t>Desarrollo</w:t>
      </w:r>
      <w:r>
        <w:rPr>
          <w:spacing w:val="-7"/>
        </w:rPr>
        <w:t> </w:t>
      </w:r>
      <w:r>
        <w:rPr/>
        <w:t>Económico,</w:t>
      </w:r>
      <w:r>
        <w:rPr>
          <w:spacing w:val="-7"/>
        </w:rPr>
        <w:t> </w:t>
      </w:r>
      <w:r>
        <w:rPr/>
        <w:t>corresponde</w:t>
      </w:r>
      <w:r>
        <w:rPr>
          <w:spacing w:val="-6"/>
        </w:rPr>
        <w:t> </w:t>
      </w:r>
      <w:r>
        <w:rPr/>
        <w:t>el</w:t>
      </w:r>
      <w:r>
        <w:rPr>
          <w:spacing w:val="-8"/>
        </w:rPr>
        <w:t> </w:t>
      </w:r>
      <w:r>
        <w:rPr/>
        <w:t>despacho</w:t>
      </w:r>
      <w:r>
        <w:rPr>
          <w:spacing w:val="-8"/>
        </w:rPr>
        <w:t> </w:t>
      </w:r>
      <w:r>
        <w:rPr/>
        <w:t>de</w:t>
      </w:r>
      <w:r>
        <w:rPr>
          <w:spacing w:val="-7"/>
        </w:rPr>
        <w:t> </w:t>
      </w:r>
      <w:r>
        <w:rPr/>
        <w:t>los</w:t>
      </w:r>
      <w:r>
        <w:rPr>
          <w:spacing w:val="-8"/>
        </w:rPr>
        <w:t> </w:t>
      </w:r>
      <w:r>
        <w:rPr/>
        <w:t>siguientes </w:t>
      </w:r>
      <w:r>
        <w:rPr>
          <w:spacing w:val="-2"/>
        </w:rPr>
        <w:t>asuntos:</w:t>
      </w:r>
    </w:p>
    <w:p>
      <w:pPr>
        <w:pStyle w:val="BodyText"/>
        <w:spacing w:before="121"/>
        <w:ind w:left="238"/>
      </w:pPr>
      <w:r>
        <w:rPr/>
        <w:t>I.</w:t>
      </w:r>
      <w:r>
        <w:rPr>
          <w:spacing w:val="-4"/>
        </w:rPr>
        <w:t> </w:t>
      </w:r>
      <w:r>
        <w:rPr/>
        <w:t>a</w:t>
      </w:r>
      <w:r>
        <w:rPr>
          <w:spacing w:val="-2"/>
        </w:rPr>
        <w:t> </w:t>
      </w:r>
      <w:r>
        <w:rPr/>
        <w:t>la</w:t>
      </w:r>
      <w:r>
        <w:rPr>
          <w:spacing w:val="-2"/>
        </w:rPr>
        <w:t> </w:t>
      </w:r>
      <w:r>
        <w:rPr/>
        <w:t>XIX.</w:t>
      </w:r>
      <w:r>
        <w:rPr>
          <w:spacing w:val="-4"/>
        </w:rPr>
        <w:t> </w:t>
      </w:r>
      <w:r>
        <w:rPr>
          <w:spacing w:val="-10"/>
        </w:rPr>
        <w:t>…</w:t>
      </w:r>
    </w:p>
    <w:p>
      <w:pPr>
        <w:pStyle w:val="ListParagraph"/>
        <w:numPr>
          <w:ilvl w:val="0"/>
          <w:numId w:val="34"/>
        </w:numPr>
        <w:tabs>
          <w:tab w:pos="652" w:val="left" w:leader="none"/>
        </w:tabs>
        <w:spacing w:line="240" w:lineRule="auto" w:before="120" w:after="0"/>
        <w:ind w:left="652" w:right="0" w:hanging="414"/>
        <w:jc w:val="left"/>
        <w:rPr>
          <w:sz w:val="22"/>
        </w:rPr>
      </w:pPr>
      <w:r>
        <w:rPr>
          <w:spacing w:val="-2"/>
          <w:sz w:val="22"/>
        </w:rPr>
        <w:t>DEROGADA.</w:t>
      </w:r>
    </w:p>
    <w:p>
      <w:pPr>
        <w:pStyle w:val="ListParagraph"/>
        <w:numPr>
          <w:ilvl w:val="0"/>
          <w:numId w:val="34"/>
        </w:numPr>
        <w:tabs>
          <w:tab w:pos="713" w:val="left" w:leader="none"/>
        </w:tabs>
        <w:spacing w:line="240" w:lineRule="auto" w:before="121" w:after="0"/>
        <w:ind w:left="713" w:right="0" w:hanging="475"/>
        <w:jc w:val="left"/>
        <w:rPr>
          <w:sz w:val="22"/>
        </w:rPr>
      </w:pPr>
      <w:r>
        <w:rPr>
          <w:spacing w:val="-10"/>
          <w:sz w:val="22"/>
        </w:rPr>
        <w:t>…</w:t>
      </w:r>
    </w:p>
    <w:p>
      <w:pPr>
        <w:pStyle w:val="ListParagraph"/>
        <w:numPr>
          <w:ilvl w:val="0"/>
          <w:numId w:val="34"/>
        </w:numPr>
        <w:tabs>
          <w:tab w:pos="774" w:val="left" w:leader="none"/>
        </w:tabs>
        <w:spacing w:line="240" w:lineRule="auto" w:before="120" w:after="0"/>
        <w:ind w:left="774" w:right="0" w:hanging="536"/>
        <w:jc w:val="left"/>
        <w:rPr>
          <w:sz w:val="22"/>
        </w:rPr>
      </w:pPr>
      <w:r>
        <w:rPr>
          <w:spacing w:val="-2"/>
          <w:sz w:val="22"/>
        </w:rPr>
        <w:t>DEROGADA.</w:t>
      </w:r>
    </w:p>
    <w:p>
      <w:pPr>
        <w:pStyle w:val="ListParagraph"/>
        <w:numPr>
          <w:ilvl w:val="0"/>
          <w:numId w:val="34"/>
        </w:numPr>
        <w:tabs>
          <w:tab w:pos="835" w:val="left" w:leader="none"/>
        </w:tabs>
        <w:spacing w:line="240" w:lineRule="auto" w:before="119" w:after="0"/>
        <w:ind w:left="835" w:right="0" w:hanging="597"/>
        <w:jc w:val="left"/>
        <w:rPr>
          <w:sz w:val="22"/>
        </w:rPr>
      </w:pPr>
      <w:r>
        <w:rPr>
          <w:spacing w:val="-2"/>
          <w:sz w:val="22"/>
        </w:rPr>
        <w:t>DEROGADA.</w:t>
      </w:r>
    </w:p>
    <w:p>
      <w:pPr>
        <w:pStyle w:val="BodyText"/>
        <w:spacing w:before="120"/>
        <w:ind w:left="238"/>
      </w:pPr>
      <w:r>
        <w:rPr/>
        <w:t>XXIV</w:t>
      </w:r>
      <w:r>
        <w:rPr>
          <w:spacing w:val="-5"/>
        </w:rPr>
        <w:t> </w:t>
      </w:r>
      <w:r>
        <w:rPr/>
        <w:t>a</w:t>
      </w:r>
      <w:r>
        <w:rPr>
          <w:spacing w:val="-4"/>
        </w:rPr>
        <w:t> </w:t>
      </w:r>
      <w:r>
        <w:rPr/>
        <w:t>la</w:t>
      </w:r>
      <w:r>
        <w:rPr>
          <w:spacing w:val="-5"/>
        </w:rPr>
        <w:t> </w:t>
      </w:r>
      <w:r>
        <w:rPr/>
        <w:t>XXXI.</w:t>
      </w:r>
      <w:r>
        <w:rPr>
          <w:spacing w:val="-3"/>
        </w:rPr>
        <w:t> </w:t>
      </w:r>
      <w:r>
        <w:rPr>
          <w:spacing w:val="-10"/>
        </w:rPr>
        <w:t>…</w:t>
      </w:r>
    </w:p>
    <w:p>
      <w:pPr>
        <w:spacing w:after="0"/>
        <w:sectPr>
          <w:pgSz w:w="12250" w:h="15850"/>
          <w:pgMar w:header="731" w:footer="0" w:top="1960" w:bottom="280" w:left="1180" w:right="940"/>
        </w:sectPr>
      </w:pPr>
    </w:p>
    <w:p>
      <w:pPr>
        <w:pStyle w:val="BodyText"/>
        <w:spacing w:before="63"/>
      </w:pPr>
    </w:p>
    <w:p>
      <w:pPr>
        <w:spacing w:before="0"/>
        <w:ind w:left="135" w:right="0" w:firstLine="0"/>
        <w:jc w:val="center"/>
        <w:rPr>
          <w:rFonts w:ascii="Arial" w:hAnsi="Arial"/>
          <w:b/>
          <w:sz w:val="22"/>
        </w:rPr>
      </w:pPr>
      <w:r>
        <w:rPr>
          <w:rFonts w:ascii="Arial" w:hAnsi="Arial"/>
          <w:b/>
          <w:sz w:val="22"/>
        </w:rPr>
        <w:t>DECRETO</w:t>
      </w:r>
      <w:r>
        <w:rPr>
          <w:rFonts w:ascii="Arial" w:hAnsi="Arial"/>
          <w:b/>
          <w:spacing w:val="-10"/>
          <w:sz w:val="22"/>
        </w:rPr>
        <w:t> </w:t>
      </w:r>
      <w:r>
        <w:rPr>
          <w:rFonts w:ascii="Arial" w:hAnsi="Arial"/>
          <w:b/>
          <w:sz w:val="22"/>
        </w:rPr>
        <w:t>NÚMERO</w:t>
      </w:r>
      <w:r>
        <w:rPr>
          <w:rFonts w:ascii="Arial" w:hAnsi="Arial"/>
          <w:b/>
          <w:spacing w:val="-10"/>
          <w:sz w:val="22"/>
        </w:rPr>
        <w:t> </w:t>
      </w:r>
      <w:r>
        <w:rPr>
          <w:rFonts w:ascii="Arial" w:hAnsi="Arial"/>
          <w:b/>
          <w:spacing w:val="-4"/>
          <w:sz w:val="22"/>
        </w:rPr>
        <w:t>1450</w:t>
      </w:r>
    </w:p>
    <w:p>
      <w:pPr>
        <w:spacing w:before="0"/>
        <w:ind w:left="569" w:right="434" w:firstLine="0"/>
        <w:jc w:val="center"/>
        <w:rPr>
          <w:rFonts w:ascii="Arial" w:hAnsi="Arial"/>
          <w:b/>
          <w:sz w:val="22"/>
        </w:rPr>
      </w:pP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2"/>
          <w:sz w:val="22"/>
        </w:rPr>
        <w:t> </w:t>
      </w:r>
      <w:r>
        <w:rPr>
          <w:rFonts w:ascii="Arial" w:hAnsi="Arial"/>
          <w:b/>
          <w:sz w:val="22"/>
        </w:rPr>
        <w:t>LXV</w:t>
      </w:r>
      <w:r>
        <w:rPr>
          <w:rFonts w:ascii="Arial" w:hAnsi="Arial"/>
          <w:b/>
          <w:spacing w:val="-4"/>
          <w:sz w:val="22"/>
        </w:rPr>
        <w:t> </w:t>
      </w:r>
      <w:r>
        <w:rPr>
          <w:rFonts w:ascii="Arial" w:hAnsi="Arial"/>
          <w:b/>
          <w:sz w:val="22"/>
        </w:rPr>
        <w:t>LEGISLATURA</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ESTADO</w:t>
      </w:r>
      <w:r>
        <w:rPr>
          <w:rFonts w:ascii="Arial" w:hAnsi="Arial"/>
          <w:b/>
          <w:spacing w:val="-4"/>
          <w:sz w:val="22"/>
        </w:rPr>
        <w:t> </w:t>
      </w:r>
      <w:r>
        <w:rPr>
          <w:rFonts w:ascii="Arial" w:hAnsi="Arial"/>
          <w:b/>
          <w:sz w:val="22"/>
        </w:rPr>
        <w:t>EL</w:t>
      </w:r>
      <w:r>
        <w:rPr>
          <w:rFonts w:ascii="Arial" w:hAnsi="Arial"/>
          <w:b/>
          <w:spacing w:val="-4"/>
          <w:sz w:val="22"/>
        </w:rPr>
        <w:t> </w:t>
      </w:r>
      <w:r>
        <w:rPr>
          <w:rFonts w:ascii="Arial" w:hAnsi="Arial"/>
          <w:b/>
          <w:sz w:val="22"/>
        </w:rPr>
        <w:t>5</w:t>
      </w:r>
      <w:r>
        <w:rPr>
          <w:rFonts w:ascii="Arial" w:hAnsi="Arial"/>
          <w:b/>
          <w:spacing w:val="-4"/>
          <w:sz w:val="22"/>
        </w:rPr>
        <w:t> </w:t>
      </w:r>
      <w:r>
        <w:rPr>
          <w:rFonts w:ascii="Arial" w:hAnsi="Arial"/>
          <w:b/>
          <w:sz w:val="22"/>
        </w:rPr>
        <w:t>DE</w:t>
      </w:r>
      <w:r>
        <w:rPr>
          <w:rFonts w:ascii="Arial" w:hAnsi="Arial"/>
          <w:b/>
          <w:spacing w:val="-2"/>
          <w:sz w:val="22"/>
        </w:rPr>
        <w:t> </w:t>
      </w:r>
      <w:r>
        <w:rPr>
          <w:rFonts w:ascii="Arial" w:hAnsi="Arial"/>
          <w:b/>
          <w:sz w:val="22"/>
        </w:rPr>
        <w:t>JULIO</w:t>
      </w:r>
      <w:r>
        <w:rPr>
          <w:rFonts w:ascii="Arial" w:hAnsi="Arial"/>
          <w:b/>
          <w:spacing w:val="-4"/>
          <w:sz w:val="22"/>
        </w:rPr>
        <w:t> </w:t>
      </w:r>
      <w:r>
        <w:rPr>
          <w:rFonts w:ascii="Arial" w:hAnsi="Arial"/>
          <w:b/>
          <w:sz w:val="22"/>
        </w:rPr>
        <w:t>DEL</w:t>
      </w:r>
      <w:r>
        <w:rPr>
          <w:rFonts w:ascii="Arial" w:hAnsi="Arial"/>
          <w:b/>
          <w:spacing w:val="-2"/>
          <w:sz w:val="22"/>
        </w:rPr>
        <w:t> </w:t>
      </w:r>
      <w:r>
        <w:rPr>
          <w:rFonts w:ascii="Arial" w:hAnsi="Arial"/>
          <w:b/>
          <w:sz w:val="22"/>
        </w:rPr>
        <w:t>2023 PUBLICADO EN EL PERIÓDICO OFICIAL NÚMERO 28 SÉPTIMA SECCIÓN</w:t>
      </w:r>
    </w:p>
    <w:p>
      <w:pPr>
        <w:spacing w:before="0"/>
        <w:ind w:left="133" w:right="0" w:firstLine="0"/>
        <w:jc w:val="center"/>
        <w:rPr>
          <w:rFonts w:ascii="Arial"/>
          <w:b/>
          <w:sz w:val="22"/>
        </w:rPr>
      </w:pPr>
      <w:r>
        <w:rPr>
          <w:rFonts w:ascii="Arial"/>
          <w:b/>
          <w:sz w:val="22"/>
        </w:rPr>
        <w:t>DE</w:t>
      </w:r>
      <w:r>
        <w:rPr>
          <w:rFonts w:ascii="Arial"/>
          <w:b/>
          <w:spacing w:val="-6"/>
          <w:sz w:val="22"/>
        </w:rPr>
        <w:t> </w:t>
      </w:r>
      <w:r>
        <w:rPr>
          <w:rFonts w:ascii="Arial"/>
          <w:b/>
          <w:sz w:val="22"/>
        </w:rPr>
        <w:t>FECHA</w:t>
      </w:r>
      <w:r>
        <w:rPr>
          <w:rFonts w:ascii="Arial"/>
          <w:b/>
          <w:spacing w:val="-4"/>
          <w:sz w:val="22"/>
        </w:rPr>
        <w:t> </w:t>
      </w:r>
      <w:r>
        <w:rPr>
          <w:rFonts w:ascii="Arial"/>
          <w:b/>
          <w:sz w:val="22"/>
        </w:rPr>
        <w:t>15</w:t>
      </w:r>
      <w:r>
        <w:rPr>
          <w:rFonts w:ascii="Arial"/>
          <w:b/>
          <w:spacing w:val="-5"/>
          <w:sz w:val="22"/>
        </w:rPr>
        <w:t> </w:t>
      </w:r>
      <w:r>
        <w:rPr>
          <w:rFonts w:ascii="Arial"/>
          <w:b/>
          <w:sz w:val="22"/>
        </w:rPr>
        <w:t>DE</w:t>
      </w:r>
      <w:r>
        <w:rPr>
          <w:rFonts w:ascii="Arial"/>
          <w:b/>
          <w:spacing w:val="-5"/>
          <w:sz w:val="22"/>
        </w:rPr>
        <w:t> </w:t>
      </w:r>
      <w:r>
        <w:rPr>
          <w:rFonts w:ascii="Arial"/>
          <w:b/>
          <w:sz w:val="22"/>
        </w:rPr>
        <w:t>JULIO</w:t>
      </w:r>
      <w:r>
        <w:rPr>
          <w:rFonts w:ascii="Arial"/>
          <w:b/>
          <w:spacing w:val="-5"/>
          <w:sz w:val="22"/>
        </w:rPr>
        <w:t> </w:t>
      </w:r>
      <w:r>
        <w:rPr>
          <w:rFonts w:ascii="Arial"/>
          <w:b/>
          <w:sz w:val="22"/>
        </w:rPr>
        <w:t>DEL</w:t>
      </w:r>
      <w:r>
        <w:rPr>
          <w:rFonts w:ascii="Arial"/>
          <w:b/>
          <w:spacing w:val="-6"/>
          <w:sz w:val="22"/>
        </w:rPr>
        <w:t> </w:t>
      </w:r>
      <w:r>
        <w:rPr>
          <w:rFonts w:ascii="Arial"/>
          <w:b/>
          <w:spacing w:val="-4"/>
          <w:sz w:val="22"/>
        </w:rPr>
        <w:t>2023</w:t>
      </w:r>
    </w:p>
    <w:p>
      <w:pPr>
        <w:pStyle w:val="BodyText"/>
        <w:spacing w:before="1"/>
        <w:rPr>
          <w:rFonts w:ascii="Arial"/>
          <w:b/>
        </w:rPr>
      </w:pPr>
    </w:p>
    <w:p>
      <w:pPr>
        <w:spacing w:before="0"/>
        <w:ind w:left="238" w:right="102" w:firstLine="0"/>
        <w:jc w:val="left"/>
        <w:rPr>
          <w:rFonts w:ascii="Arial" w:hAnsi="Arial"/>
          <w:b/>
          <w:sz w:val="22"/>
        </w:rPr>
      </w:pPr>
      <w:r>
        <w:rPr>
          <w:rFonts w:ascii="Arial" w:hAnsi="Arial"/>
          <w:b/>
          <w:sz w:val="22"/>
        </w:rPr>
        <w:t>ARTÍCULO ÚNICO.- </w:t>
      </w:r>
      <w:r>
        <w:rPr>
          <w:sz w:val="22"/>
        </w:rPr>
        <w:t>Se </w:t>
      </w:r>
      <w:r>
        <w:rPr>
          <w:rFonts w:ascii="Arial" w:hAnsi="Arial"/>
          <w:b/>
          <w:sz w:val="22"/>
        </w:rPr>
        <w:t>DEROGA </w:t>
      </w:r>
      <w:r>
        <w:rPr>
          <w:sz w:val="22"/>
        </w:rPr>
        <w:t>la fracción VI del artículo 39 y se </w:t>
      </w:r>
      <w:r>
        <w:rPr>
          <w:rFonts w:ascii="Arial" w:hAnsi="Arial"/>
          <w:b/>
          <w:sz w:val="22"/>
        </w:rPr>
        <w:t>ADICIONA </w:t>
      </w:r>
      <w:r>
        <w:rPr>
          <w:sz w:val="22"/>
        </w:rPr>
        <w:t>la fracción XXII Bis del artículo 46-A de la </w:t>
      </w:r>
      <w:r>
        <w:rPr>
          <w:rFonts w:ascii="Arial" w:hAnsi="Arial"/>
          <w:b/>
          <w:sz w:val="22"/>
        </w:rPr>
        <w:t>Ley Orgánica del Poder Ejecutivo del Estado de Oaxaca.</w:t>
      </w:r>
    </w:p>
    <w:p>
      <w:pPr>
        <w:spacing w:before="252"/>
        <w:ind w:left="134" w:right="0" w:firstLine="0"/>
        <w:jc w:val="center"/>
        <w:rPr>
          <w:rFonts w:ascii="Arial"/>
          <w:b/>
          <w:sz w:val="22"/>
        </w:rPr>
      </w:pPr>
      <w:r>
        <w:rPr>
          <w:rFonts w:ascii="Arial"/>
          <w:b/>
          <w:spacing w:val="-2"/>
          <w:sz w:val="22"/>
        </w:rPr>
        <w:t>TRANSITORIOS</w:t>
      </w:r>
    </w:p>
    <w:p>
      <w:pPr>
        <w:pStyle w:val="BodyText"/>
        <w:spacing w:before="1"/>
        <w:rPr>
          <w:rFonts w:ascii="Arial"/>
          <w:b/>
        </w:rPr>
      </w:pPr>
    </w:p>
    <w:p>
      <w:pPr>
        <w:pStyle w:val="BodyText"/>
        <w:ind w:left="238"/>
      </w:pPr>
      <w:r>
        <w:rPr>
          <w:rFonts w:ascii="Arial" w:hAnsi="Arial"/>
          <w:b/>
        </w:rPr>
        <w:t>PRIMERO.-</w:t>
      </w:r>
      <w:r>
        <w:rPr>
          <w:rFonts w:ascii="Arial" w:hAnsi="Arial"/>
          <w:b/>
          <w:spacing w:val="-7"/>
        </w:rPr>
        <w:t> </w:t>
      </w:r>
      <w:r>
        <w:rPr/>
        <w:t>El</w:t>
      </w:r>
      <w:r>
        <w:rPr>
          <w:spacing w:val="-8"/>
        </w:rPr>
        <w:t> </w:t>
      </w:r>
      <w:r>
        <w:rPr/>
        <w:t>presente</w:t>
      </w:r>
      <w:r>
        <w:rPr>
          <w:spacing w:val="-8"/>
        </w:rPr>
        <w:t> </w:t>
      </w:r>
      <w:r>
        <w:rPr/>
        <w:t>Decreto</w:t>
      </w:r>
      <w:r>
        <w:rPr>
          <w:spacing w:val="-7"/>
        </w:rPr>
        <w:t> </w:t>
      </w:r>
      <w:r>
        <w:rPr/>
        <w:t>entrará</w:t>
      </w:r>
      <w:r>
        <w:rPr>
          <w:spacing w:val="-6"/>
        </w:rPr>
        <w:t> </w:t>
      </w:r>
      <w:r>
        <w:rPr/>
        <w:t>en</w:t>
      </w:r>
      <w:r>
        <w:rPr>
          <w:spacing w:val="-7"/>
        </w:rPr>
        <w:t> </w:t>
      </w:r>
      <w:r>
        <w:rPr/>
        <w:t>vigor</w:t>
      </w:r>
      <w:r>
        <w:rPr>
          <w:spacing w:val="-8"/>
        </w:rPr>
        <w:t> </w:t>
      </w:r>
      <w:r>
        <w:rPr/>
        <w:t>al</w:t>
      </w:r>
      <w:r>
        <w:rPr>
          <w:spacing w:val="-7"/>
        </w:rPr>
        <w:t> </w:t>
      </w:r>
      <w:r>
        <w:rPr/>
        <w:t>día</w:t>
      </w:r>
      <w:r>
        <w:rPr>
          <w:spacing w:val="-7"/>
        </w:rPr>
        <w:t> </w:t>
      </w:r>
      <w:r>
        <w:rPr/>
        <w:t>siguiente</w:t>
      </w:r>
      <w:r>
        <w:rPr>
          <w:spacing w:val="-7"/>
        </w:rPr>
        <w:t> </w:t>
      </w:r>
      <w:r>
        <w:rPr/>
        <w:t>de</w:t>
      </w:r>
      <w:r>
        <w:rPr>
          <w:spacing w:val="-8"/>
        </w:rPr>
        <w:t> </w:t>
      </w:r>
      <w:r>
        <w:rPr/>
        <w:t>su</w:t>
      </w:r>
      <w:r>
        <w:rPr>
          <w:spacing w:val="-8"/>
        </w:rPr>
        <w:t> </w:t>
      </w:r>
      <w:r>
        <w:rPr>
          <w:spacing w:val="-2"/>
        </w:rPr>
        <w:t>publicación.</w:t>
      </w:r>
    </w:p>
    <w:p>
      <w:pPr>
        <w:pStyle w:val="BodyText"/>
        <w:spacing w:before="252"/>
        <w:ind w:left="238" w:right="102"/>
      </w:pPr>
      <w:r>
        <w:rPr>
          <w:rFonts w:ascii="Arial" w:hAnsi="Arial"/>
          <w:b/>
        </w:rPr>
        <w:t>SEGUNDO</w:t>
      </w:r>
      <w:r>
        <w:rPr/>
        <w:t>.-</w:t>
      </w:r>
      <w:r>
        <w:rPr>
          <w:spacing w:val="34"/>
        </w:rPr>
        <w:t> </w:t>
      </w:r>
      <w:r>
        <w:rPr/>
        <w:t>Publíquese</w:t>
      </w:r>
      <w:r>
        <w:rPr>
          <w:spacing w:val="34"/>
        </w:rPr>
        <w:t> </w:t>
      </w:r>
      <w:r>
        <w:rPr/>
        <w:t>el</w:t>
      </w:r>
      <w:r>
        <w:rPr>
          <w:spacing w:val="34"/>
        </w:rPr>
        <w:t> </w:t>
      </w:r>
      <w:r>
        <w:rPr/>
        <w:t>presente</w:t>
      </w:r>
      <w:r>
        <w:rPr>
          <w:spacing w:val="34"/>
        </w:rPr>
        <w:t> </w:t>
      </w:r>
      <w:r>
        <w:rPr/>
        <w:t>Decreto</w:t>
      </w:r>
      <w:r>
        <w:rPr>
          <w:spacing w:val="34"/>
        </w:rPr>
        <w:t> </w:t>
      </w:r>
      <w:r>
        <w:rPr/>
        <w:t>en</w:t>
      </w:r>
      <w:r>
        <w:rPr>
          <w:spacing w:val="34"/>
        </w:rPr>
        <w:t> </w:t>
      </w:r>
      <w:r>
        <w:rPr/>
        <w:t>el</w:t>
      </w:r>
      <w:r>
        <w:rPr>
          <w:spacing w:val="34"/>
        </w:rPr>
        <w:t> </w:t>
      </w:r>
      <w:r>
        <w:rPr/>
        <w:t>Periódico</w:t>
      </w:r>
      <w:r>
        <w:rPr>
          <w:spacing w:val="34"/>
        </w:rPr>
        <w:t> </w:t>
      </w:r>
      <w:r>
        <w:rPr/>
        <w:t>Oficial</w:t>
      </w:r>
      <w:r>
        <w:rPr>
          <w:spacing w:val="34"/>
        </w:rPr>
        <w:t> </w:t>
      </w:r>
      <w:r>
        <w:rPr/>
        <w:t>del</w:t>
      </w:r>
      <w:r>
        <w:rPr>
          <w:spacing w:val="34"/>
        </w:rPr>
        <w:t> </w:t>
      </w:r>
      <w:r>
        <w:rPr/>
        <w:t>Gobierno</w:t>
      </w:r>
      <w:r>
        <w:rPr>
          <w:spacing w:val="34"/>
        </w:rPr>
        <w:t> </w:t>
      </w:r>
      <w:r>
        <w:rPr/>
        <w:t>del</w:t>
      </w:r>
      <w:r>
        <w:rPr>
          <w:spacing w:val="34"/>
        </w:rPr>
        <w:t> </w:t>
      </w:r>
      <w:r>
        <w:rPr/>
        <w:t>Estado</w:t>
      </w:r>
      <w:r>
        <w:rPr>
          <w:spacing w:val="34"/>
        </w:rPr>
        <w:t> </w:t>
      </w:r>
      <w:r>
        <w:rPr/>
        <w:t>de </w:t>
      </w:r>
      <w:r>
        <w:rPr>
          <w:spacing w:val="-2"/>
        </w:rPr>
        <w:t>Oaxaca.</w:t>
      </w:r>
    </w:p>
    <w:p>
      <w:pPr>
        <w:spacing w:before="254"/>
        <w:ind w:left="134" w:right="0" w:firstLine="0"/>
        <w:jc w:val="center"/>
        <w:rPr>
          <w:rFonts w:ascii="Arial" w:hAnsi="Arial"/>
          <w:b/>
          <w:sz w:val="24"/>
        </w:rPr>
      </w:pPr>
      <w:r>
        <w:rPr>
          <w:rFonts w:ascii="Arial" w:hAnsi="Arial"/>
          <w:b/>
          <w:sz w:val="24"/>
        </w:rPr>
        <w:t>DECRETO</w:t>
      </w:r>
      <w:r>
        <w:rPr>
          <w:rFonts w:ascii="Arial" w:hAnsi="Arial"/>
          <w:b/>
          <w:spacing w:val="-7"/>
          <w:sz w:val="24"/>
        </w:rPr>
        <w:t> </w:t>
      </w:r>
      <w:r>
        <w:rPr>
          <w:rFonts w:ascii="Arial" w:hAnsi="Arial"/>
          <w:b/>
          <w:sz w:val="24"/>
        </w:rPr>
        <w:t>NÚMERO</w:t>
      </w:r>
      <w:r>
        <w:rPr>
          <w:rFonts w:ascii="Arial" w:hAnsi="Arial"/>
          <w:b/>
          <w:spacing w:val="-7"/>
          <w:sz w:val="24"/>
        </w:rPr>
        <w:t> </w:t>
      </w:r>
      <w:r>
        <w:rPr>
          <w:rFonts w:ascii="Arial" w:hAnsi="Arial"/>
          <w:b/>
          <w:spacing w:val="-4"/>
          <w:sz w:val="24"/>
        </w:rPr>
        <w:t>1451</w:t>
      </w:r>
    </w:p>
    <w:p>
      <w:pPr>
        <w:spacing w:before="0"/>
        <w:ind w:left="217" w:right="82" w:firstLine="0"/>
        <w:jc w:val="center"/>
        <w:rPr>
          <w:rFonts w:ascii="Arial" w:hAnsi="Arial"/>
          <w:b/>
          <w:sz w:val="24"/>
        </w:rPr>
      </w:pPr>
      <w:r>
        <w:rPr>
          <w:rFonts w:ascii="Arial" w:hAnsi="Arial"/>
          <w:b/>
          <w:sz w:val="24"/>
        </w:rPr>
        <w:t>APROBADO</w:t>
      </w:r>
      <w:r>
        <w:rPr>
          <w:rFonts w:ascii="Arial" w:hAnsi="Arial"/>
          <w:b/>
          <w:spacing w:val="-4"/>
          <w:sz w:val="24"/>
        </w:rPr>
        <w:t> </w:t>
      </w:r>
      <w:r>
        <w:rPr>
          <w:rFonts w:ascii="Arial" w:hAnsi="Arial"/>
          <w:b/>
          <w:sz w:val="24"/>
        </w:rPr>
        <w:t>POR</w:t>
      </w:r>
      <w:r>
        <w:rPr>
          <w:rFonts w:ascii="Arial" w:hAnsi="Arial"/>
          <w:b/>
          <w:spacing w:val="-4"/>
          <w:sz w:val="24"/>
        </w:rPr>
        <w:t> </w:t>
      </w:r>
      <w:r>
        <w:rPr>
          <w:rFonts w:ascii="Arial" w:hAnsi="Arial"/>
          <w:b/>
          <w:sz w:val="24"/>
        </w:rPr>
        <w:t>LA</w:t>
      </w:r>
      <w:r>
        <w:rPr>
          <w:rFonts w:ascii="Arial" w:hAnsi="Arial"/>
          <w:b/>
          <w:spacing w:val="-5"/>
          <w:sz w:val="24"/>
        </w:rPr>
        <w:t> </w:t>
      </w:r>
      <w:r>
        <w:rPr>
          <w:rFonts w:ascii="Arial" w:hAnsi="Arial"/>
          <w:b/>
          <w:sz w:val="24"/>
        </w:rPr>
        <w:t>LXV</w:t>
      </w:r>
      <w:r>
        <w:rPr>
          <w:rFonts w:ascii="Arial" w:hAnsi="Arial"/>
          <w:b/>
          <w:spacing w:val="-4"/>
          <w:sz w:val="24"/>
        </w:rPr>
        <w:t> </w:t>
      </w:r>
      <w:r>
        <w:rPr>
          <w:rFonts w:ascii="Arial" w:hAnsi="Arial"/>
          <w:b/>
          <w:sz w:val="24"/>
        </w:rPr>
        <w:t>LEGISLATURA</w:t>
      </w:r>
      <w:r>
        <w:rPr>
          <w:rFonts w:ascii="Arial" w:hAnsi="Arial"/>
          <w:b/>
          <w:spacing w:val="-3"/>
          <w:sz w:val="24"/>
        </w:rPr>
        <w:t> </w:t>
      </w:r>
      <w:r>
        <w:rPr>
          <w:rFonts w:ascii="Arial" w:hAnsi="Arial"/>
          <w:b/>
          <w:sz w:val="24"/>
        </w:rPr>
        <w:t>DEL</w:t>
      </w:r>
      <w:r>
        <w:rPr>
          <w:rFonts w:ascii="Arial" w:hAnsi="Arial"/>
          <w:b/>
          <w:spacing w:val="-3"/>
          <w:sz w:val="24"/>
        </w:rPr>
        <w:t> </w:t>
      </w:r>
      <w:r>
        <w:rPr>
          <w:rFonts w:ascii="Arial" w:hAnsi="Arial"/>
          <w:b/>
          <w:sz w:val="24"/>
        </w:rPr>
        <w:t>ESTADO</w:t>
      </w:r>
      <w:r>
        <w:rPr>
          <w:rFonts w:ascii="Arial" w:hAnsi="Arial"/>
          <w:b/>
          <w:spacing w:val="-3"/>
          <w:sz w:val="24"/>
        </w:rPr>
        <w:t> </w:t>
      </w:r>
      <w:r>
        <w:rPr>
          <w:rFonts w:ascii="Arial" w:hAnsi="Arial"/>
          <w:b/>
          <w:sz w:val="24"/>
        </w:rPr>
        <w:t>EL</w:t>
      </w:r>
      <w:r>
        <w:rPr>
          <w:rFonts w:ascii="Arial" w:hAnsi="Arial"/>
          <w:b/>
          <w:spacing w:val="-3"/>
          <w:sz w:val="24"/>
        </w:rPr>
        <w:t> </w:t>
      </w:r>
      <w:r>
        <w:rPr>
          <w:rFonts w:ascii="Arial" w:hAnsi="Arial"/>
          <w:b/>
          <w:sz w:val="24"/>
        </w:rPr>
        <w:t>12</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z w:val="24"/>
        </w:rPr>
        <w:t>JULIO</w:t>
      </w:r>
      <w:r>
        <w:rPr>
          <w:rFonts w:ascii="Arial" w:hAnsi="Arial"/>
          <w:b/>
          <w:spacing w:val="-2"/>
          <w:sz w:val="24"/>
        </w:rPr>
        <w:t> </w:t>
      </w:r>
      <w:r>
        <w:rPr>
          <w:rFonts w:ascii="Arial" w:hAnsi="Arial"/>
          <w:b/>
          <w:sz w:val="24"/>
        </w:rPr>
        <w:t>DEL</w:t>
      </w:r>
      <w:r>
        <w:rPr>
          <w:rFonts w:ascii="Arial" w:hAnsi="Arial"/>
          <w:b/>
          <w:spacing w:val="-3"/>
          <w:sz w:val="24"/>
        </w:rPr>
        <w:t> </w:t>
      </w:r>
      <w:r>
        <w:rPr>
          <w:rFonts w:ascii="Arial" w:hAnsi="Arial"/>
          <w:b/>
          <w:sz w:val="24"/>
        </w:rPr>
        <w:t>2023 PUBLICADO EN EL PERIÓDICO OFICIAL NÚMERO 30 OCTAVA SECCIÓN</w:t>
      </w:r>
    </w:p>
    <w:p>
      <w:pPr>
        <w:spacing w:before="0"/>
        <w:ind w:left="135" w:right="0" w:firstLine="0"/>
        <w:jc w:val="center"/>
        <w:rPr>
          <w:rFonts w:ascii="Arial"/>
          <w:b/>
          <w:sz w:val="24"/>
        </w:rPr>
      </w:pPr>
      <w:r>
        <w:rPr>
          <w:rFonts w:ascii="Arial"/>
          <w:b/>
          <w:sz w:val="24"/>
        </w:rPr>
        <w:t>DE</w:t>
      </w:r>
      <w:r>
        <w:rPr>
          <w:rFonts w:ascii="Arial"/>
          <w:b/>
          <w:spacing w:val="-4"/>
          <w:sz w:val="24"/>
        </w:rPr>
        <w:t> </w:t>
      </w:r>
      <w:r>
        <w:rPr>
          <w:rFonts w:ascii="Arial"/>
          <w:b/>
          <w:sz w:val="24"/>
        </w:rPr>
        <w:t>FECHA</w:t>
      </w:r>
      <w:r>
        <w:rPr>
          <w:rFonts w:ascii="Arial"/>
          <w:b/>
          <w:spacing w:val="-2"/>
          <w:sz w:val="24"/>
        </w:rPr>
        <w:t> </w:t>
      </w:r>
      <w:r>
        <w:rPr>
          <w:rFonts w:ascii="Arial"/>
          <w:b/>
          <w:sz w:val="24"/>
        </w:rPr>
        <w:t>29</w:t>
      </w:r>
      <w:r>
        <w:rPr>
          <w:rFonts w:ascii="Arial"/>
          <w:b/>
          <w:spacing w:val="-3"/>
          <w:sz w:val="24"/>
        </w:rPr>
        <w:t> </w:t>
      </w:r>
      <w:r>
        <w:rPr>
          <w:rFonts w:ascii="Arial"/>
          <w:b/>
          <w:sz w:val="24"/>
        </w:rPr>
        <w:t>DE</w:t>
      </w:r>
      <w:r>
        <w:rPr>
          <w:rFonts w:ascii="Arial"/>
          <w:b/>
          <w:spacing w:val="-4"/>
          <w:sz w:val="24"/>
        </w:rPr>
        <w:t> </w:t>
      </w:r>
      <w:r>
        <w:rPr>
          <w:rFonts w:ascii="Arial"/>
          <w:b/>
          <w:sz w:val="24"/>
        </w:rPr>
        <w:t>JULIO</w:t>
      </w:r>
      <w:r>
        <w:rPr>
          <w:rFonts w:ascii="Arial"/>
          <w:b/>
          <w:spacing w:val="-1"/>
          <w:sz w:val="24"/>
        </w:rPr>
        <w:t> </w:t>
      </w:r>
      <w:r>
        <w:rPr>
          <w:rFonts w:ascii="Arial"/>
          <w:b/>
          <w:sz w:val="24"/>
        </w:rPr>
        <w:t>DEL</w:t>
      </w:r>
      <w:r>
        <w:rPr>
          <w:rFonts w:ascii="Arial"/>
          <w:b/>
          <w:spacing w:val="-3"/>
          <w:sz w:val="24"/>
        </w:rPr>
        <w:t> </w:t>
      </w:r>
      <w:r>
        <w:rPr>
          <w:rFonts w:ascii="Arial"/>
          <w:b/>
          <w:spacing w:val="-4"/>
          <w:sz w:val="24"/>
        </w:rPr>
        <w:t>2023</w:t>
      </w:r>
    </w:p>
    <w:p>
      <w:pPr>
        <w:pStyle w:val="BodyText"/>
        <w:rPr>
          <w:rFonts w:ascii="Arial"/>
          <w:b/>
          <w:sz w:val="24"/>
        </w:rPr>
      </w:pPr>
    </w:p>
    <w:p>
      <w:pPr>
        <w:spacing w:before="1"/>
        <w:ind w:left="238" w:right="102" w:firstLine="0"/>
        <w:jc w:val="left"/>
        <w:rPr>
          <w:rFonts w:ascii="Arial" w:hAnsi="Arial"/>
          <w:b/>
          <w:sz w:val="24"/>
        </w:rPr>
      </w:pPr>
      <w:r>
        <w:rPr>
          <w:rFonts w:ascii="Arial" w:hAnsi="Arial"/>
          <w:b/>
          <w:sz w:val="24"/>
        </w:rPr>
        <w:t>ARTÍCULO</w:t>
      </w:r>
      <w:r>
        <w:rPr>
          <w:rFonts w:ascii="Arial" w:hAnsi="Arial"/>
          <w:b/>
          <w:spacing w:val="-15"/>
          <w:sz w:val="24"/>
        </w:rPr>
        <w:t> </w:t>
      </w:r>
      <w:r>
        <w:rPr>
          <w:rFonts w:ascii="Arial" w:hAnsi="Arial"/>
          <w:b/>
          <w:sz w:val="24"/>
        </w:rPr>
        <w:t>PRIMERO.</w:t>
      </w:r>
      <w:r>
        <w:rPr>
          <w:sz w:val="24"/>
        </w:rPr>
        <w:t>-</w:t>
      </w:r>
      <w:r>
        <w:rPr>
          <w:spacing w:val="-17"/>
          <w:sz w:val="24"/>
        </w:rPr>
        <w:t> </w:t>
      </w:r>
      <w:r>
        <w:rPr>
          <w:sz w:val="24"/>
        </w:rPr>
        <w:t>Se</w:t>
      </w:r>
      <w:r>
        <w:rPr>
          <w:spacing w:val="-16"/>
          <w:sz w:val="24"/>
        </w:rPr>
        <w:t> </w:t>
      </w:r>
      <w:r>
        <w:rPr>
          <w:rFonts w:ascii="Arial" w:hAnsi="Arial"/>
          <w:b/>
          <w:sz w:val="24"/>
        </w:rPr>
        <w:t>REFORMA</w:t>
      </w:r>
      <w:r>
        <w:rPr>
          <w:rFonts w:ascii="Arial" w:hAnsi="Arial"/>
          <w:b/>
          <w:spacing w:val="-15"/>
          <w:sz w:val="24"/>
        </w:rPr>
        <w:t> </w:t>
      </w:r>
      <w:r>
        <w:rPr>
          <w:sz w:val="24"/>
        </w:rPr>
        <w:t>la</w:t>
      </w:r>
      <w:r>
        <w:rPr>
          <w:spacing w:val="-17"/>
          <w:sz w:val="24"/>
        </w:rPr>
        <w:t> </w:t>
      </w:r>
      <w:r>
        <w:rPr>
          <w:sz w:val="24"/>
        </w:rPr>
        <w:t>fracción</w:t>
      </w:r>
      <w:r>
        <w:rPr>
          <w:spacing w:val="-15"/>
          <w:sz w:val="24"/>
        </w:rPr>
        <w:t> </w:t>
      </w:r>
      <w:r>
        <w:rPr>
          <w:sz w:val="24"/>
        </w:rPr>
        <w:t>XXXIX</w:t>
      </w:r>
      <w:r>
        <w:rPr>
          <w:spacing w:val="-16"/>
          <w:sz w:val="24"/>
        </w:rPr>
        <w:t> </w:t>
      </w:r>
      <w:r>
        <w:rPr>
          <w:sz w:val="24"/>
        </w:rPr>
        <w:t>al</w:t>
      </w:r>
      <w:r>
        <w:rPr>
          <w:spacing w:val="-16"/>
          <w:sz w:val="24"/>
        </w:rPr>
        <w:t> </w:t>
      </w:r>
      <w:r>
        <w:rPr>
          <w:sz w:val="24"/>
        </w:rPr>
        <w:t>artículo</w:t>
      </w:r>
      <w:r>
        <w:rPr>
          <w:spacing w:val="-16"/>
          <w:sz w:val="24"/>
        </w:rPr>
        <w:t> </w:t>
      </w:r>
      <w:r>
        <w:rPr>
          <w:sz w:val="24"/>
        </w:rPr>
        <w:t>4</w:t>
      </w:r>
      <w:r>
        <w:rPr>
          <w:spacing w:val="-15"/>
          <w:sz w:val="24"/>
        </w:rPr>
        <w:t> </w:t>
      </w:r>
      <w:r>
        <w:rPr>
          <w:sz w:val="24"/>
        </w:rPr>
        <w:t>de</w:t>
      </w:r>
      <w:r>
        <w:rPr>
          <w:spacing w:val="-16"/>
          <w:sz w:val="24"/>
        </w:rPr>
        <w:t> </w:t>
      </w:r>
      <w:r>
        <w:rPr>
          <w:sz w:val="24"/>
        </w:rPr>
        <w:t>la</w:t>
      </w:r>
      <w:r>
        <w:rPr>
          <w:spacing w:val="-15"/>
          <w:sz w:val="24"/>
        </w:rPr>
        <w:t> </w:t>
      </w:r>
      <w:r>
        <w:rPr>
          <w:rFonts w:ascii="Arial" w:hAnsi="Arial"/>
          <w:b/>
          <w:sz w:val="24"/>
        </w:rPr>
        <w:t>Ley</w:t>
      </w:r>
      <w:r>
        <w:rPr>
          <w:rFonts w:ascii="Arial" w:hAnsi="Arial"/>
          <w:b/>
          <w:spacing w:val="-15"/>
          <w:sz w:val="24"/>
        </w:rPr>
        <w:t> </w:t>
      </w:r>
      <w:r>
        <w:rPr>
          <w:rFonts w:ascii="Arial" w:hAnsi="Arial"/>
          <w:b/>
          <w:sz w:val="24"/>
        </w:rPr>
        <w:t>de</w:t>
      </w:r>
      <w:r>
        <w:rPr>
          <w:rFonts w:ascii="Arial" w:hAnsi="Arial"/>
          <w:b/>
          <w:spacing w:val="-16"/>
          <w:sz w:val="24"/>
        </w:rPr>
        <w:t> </w:t>
      </w:r>
      <w:r>
        <w:rPr>
          <w:rFonts w:ascii="Arial" w:hAnsi="Arial"/>
          <w:b/>
          <w:sz w:val="24"/>
        </w:rPr>
        <w:t>Archivos para el Estado de Oaxaca.</w:t>
      </w:r>
    </w:p>
    <w:p>
      <w:pPr>
        <w:spacing w:before="276"/>
        <w:ind w:left="238" w:right="102" w:firstLine="0"/>
        <w:jc w:val="left"/>
        <w:rPr>
          <w:rFonts w:ascii="Arial" w:hAnsi="Arial"/>
          <w:b/>
          <w:sz w:val="24"/>
        </w:rPr>
      </w:pPr>
      <w:r>
        <w:rPr>
          <w:rFonts w:ascii="Arial" w:hAnsi="Arial"/>
          <w:b/>
          <w:sz w:val="24"/>
        </w:rPr>
        <w:t>ARTÍCULO SEGUNDO._ </w:t>
      </w:r>
      <w:r>
        <w:rPr>
          <w:sz w:val="24"/>
        </w:rPr>
        <w:t>Se </w:t>
      </w:r>
      <w:r>
        <w:rPr>
          <w:rFonts w:ascii="Arial" w:hAnsi="Arial"/>
          <w:b/>
          <w:sz w:val="24"/>
        </w:rPr>
        <w:t>REFORMA </w:t>
      </w:r>
      <w:r>
        <w:rPr>
          <w:sz w:val="24"/>
        </w:rPr>
        <w:t>la fracción XII al artículo 2 de la </w:t>
      </w:r>
      <w:r>
        <w:rPr>
          <w:rFonts w:ascii="Arial" w:hAnsi="Arial"/>
          <w:b/>
          <w:sz w:val="24"/>
        </w:rPr>
        <w:t>Ley de Entrega- Recepción de los Recursos y Bienes del Estado de Oaxaca.</w:t>
      </w:r>
    </w:p>
    <w:p>
      <w:pPr>
        <w:spacing w:before="276"/>
        <w:ind w:left="238" w:right="102" w:firstLine="0"/>
        <w:jc w:val="left"/>
        <w:rPr>
          <w:rFonts w:ascii="Arial" w:hAnsi="Arial"/>
          <w:b/>
          <w:sz w:val="24"/>
        </w:rPr>
      </w:pPr>
      <w:r>
        <w:rPr>
          <w:rFonts w:ascii="Arial" w:hAnsi="Arial"/>
          <w:b/>
          <w:sz w:val="24"/>
        </w:rPr>
        <w:t>ARTÍCULO</w:t>
      </w:r>
      <w:r>
        <w:rPr>
          <w:rFonts w:ascii="Arial" w:hAnsi="Arial"/>
          <w:b/>
          <w:spacing w:val="80"/>
          <w:sz w:val="24"/>
        </w:rPr>
        <w:t> </w:t>
      </w:r>
      <w:r>
        <w:rPr>
          <w:rFonts w:ascii="Arial" w:hAnsi="Arial"/>
          <w:b/>
          <w:sz w:val="24"/>
        </w:rPr>
        <w:t>TERCERO.-</w:t>
      </w:r>
      <w:r>
        <w:rPr>
          <w:rFonts w:ascii="Arial" w:hAnsi="Arial"/>
          <w:b/>
          <w:spacing w:val="80"/>
          <w:sz w:val="24"/>
        </w:rPr>
        <w:t> </w:t>
      </w:r>
      <w:r>
        <w:rPr>
          <w:sz w:val="24"/>
        </w:rPr>
        <w:t>Se</w:t>
      </w:r>
      <w:r>
        <w:rPr>
          <w:spacing w:val="80"/>
          <w:sz w:val="24"/>
        </w:rPr>
        <w:t> </w:t>
      </w:r>
      <w:r>
        <w:rPr>
          <w:rFonts w:ascii="Arial" w:hAnsi="Arial"/>
          <w:b/>
          <w:sz w:val="24"/>
        </w:rPr>
        <w:t>REFORMA</w:t>
      </w:r>
      <w:r>
        <w:rPr>
          <w:rFonts w:ascii="Arial" w:hAnsi="Arial"/>
          <w:b/>
          <w:spacing w:val="80"/>
          <w:sz w:val="24"/>
        </w:rPr>
        <w:t> </w:t>
      </w:r>
      <w:r>
        <w:rPr>
          <w:sz w:val="24"/>
        </w:rPr>
        <w:t>la</w:t>
      </w:r>
      <w:r>
        <w:rPr>
          <w:spacing w:val="80"/>
          <w:sz w:val="24"/>
        </w:rPr>
        <w:t> </w:t>
      </w:r>
      <w:r>
        <w:rPr>
          <w:sz w:val="24"/>
        </w:rPr>
        <w:t>fracción</w:t>
      </w:r>
      <w:r>
        <w:rPr>
          <w:spacing w:val="80"/>
          <w:sz w:val="24"/>
        </w:rPr>
        <w:t> </w:t>
      </w:r>
      <w:r>
        <w:rPr>
          <w:sz w:val="24"/>
        </w:rPr>
        <w:t>IX</w:t>
      </w:r>
      <w:r>
        <w:rPr>
          <w:spacing w:val="80"/>
          <w:sz w:val="24"/>
        </w:rPr>
        <w:t> </w:t>
      </w:r>
      <w:r>
        <w:rPr>
          <w:sz w:val="24"/>
        </w:rPr>
        <w:t>del</w:t>
      </w:r>
      <w:r>
        <w:rPr>
          <w:spacing w:val="80"/>
          <w:sz w:val="24"/>
        </w:rPr>
        <w:t> </w:t>
      </w:r>
      <w:r>
        <w:rPr>
          <w:sz w:val="24"/>
        </w:rPr>
        <w:t>artículo</w:t>
      </w:r>
      <w:r>
        <w:rPr>
          <w:spacing w:val="80"/>
          <w:sz w:val="24"/>
        </w:rPr>
        <w:t> </w:t>
      </w:r>
      <w:r>
        <w:rPr>
          <w:sz w:val="24"/>
        </w:rPr>
        <w:t>3</w:t>
      </w:r>
      <w:r>
        <w:rPr>
          <w:spacing w:val="80"/>
          <w:sz w:val="24"/>
        </w:rPr>
        <w:t> </w:t>
      </w:r>
      <w:r>
        <w:rPr>
          <w:sz w:val="24"/>
        </w:rPr>
        <w:t>de</w:t>
      </w:r>
      <w:r>
        <w:rPr>
          <w:spacing w:val="80"/>
          <w:sz w:val="24"/>
        </w:rPr>
        <w:t> </w:t>
      </w:r>
      <w:r>
        <w:rPr>
          <w:sz w:val="24"/>
        </w:rPr>
        <w:t>la</w:t>
      </w:r>
      <w:r>
        <w:rPr>
          <w:spacing w:val="80"/>
          <w:sz w:val="24"/>
        </w:rPr>
        <w:t> </w:t>
      </w:r>
      <w:r>
        <w:rPr>
          <w:rFonts w:ascii="Arial" w:hAnsi="Arial"/>
          <w:b/>
          <w:sz w:val="24"/>
        </w:rPr>
        <w:t>Ley</w:t>
      </w:r>
      <w:r>
        <w:rPr>
          <w:rFonts w:ascii="Arial" w:hAnsi="Arial"/>
          <w:b/>
          <w:spacing w:val="80"/>
          <w:sz w:val="24"/>
        </w:rPr>
        <w:t> </w:t>
      </w:r>
      <w:r>
        <w:rPr>
          <w:rFonts w:ascii="Arial" w:hAnsi="Arial"/>
          <w:b/>
          <w:sz w:val="24"/>
        </w:rPr>
        <w:t>de Responsabilidad Patrimonial del Estado y los Municipios de Oaxaca.</w:t>
      </w:r>
    </w:p>
    <w:p>
      <w:pPr>
        <w:pStyle w:val="BodyText"/>
        <w:rPr>
          <w:rFonts w:ascii="Arial"/>
          <w:b/>
          <w:sz w:val="24"/>
        </w:rPr>
      </w:pPr>
    </w:p>
    <w:p>
      <w:pPr>
        <w:spacing w:before="0"/>
        <w:ind w:left="238" w:right="99" w:firstLine="0"/>
        <w:jc w:val="left"/>
        <w:rPr>
          <w:rFonts w:ascii="Arial" w:hAnsi="Arial"/>
          <w:b/>
          <w:sz w:val="24"/>
        </w:rPr>
      </w:pPr>
      <w:r>
        <w:rPr>
          <w:rFonts w:ascii="Arial" w:hAnsi="Arial"/>
          <w:b/>
          <w:sz w:val="24"/>
        </w:rPr>
        <w:t>ARTÍCULO</w:t>
      </w:r>
      <w:r>
        <w:rPr>
          <w:rFonts w:ascii="Arial" w:hAnsi="Arial"/>
          <w:b/>
          <w:spacing w:val="80"/>
          <w:w w:val="150"/>
          <w:sz w:val="24"/>
        </w:rPr>
        <w:t> </w:t>
      </w:r>
      <w:r>
        <w:rPr>
          <w:rFonts w:ascii="Arial" w:hAnsi="Arial"/>
          <w:b/>
          <w:sz w:val="24"/>
        </w:rPr>
        <w:t>CUARTO.-</w:t>
      </w:r>
      <w:r>
        <w:rPr>
          <w:rFonts w:ascii="Arial" w:hAnsi="Arial"/>
          <w:b/>
          <w:spacing w:val="80"/>
          <w:w w:val="150"/>
          <w:sz w:val="24"/>
        </w:rPr>
        <w:t> </w:t>
      </w:r>
      <w:r>
        <w:rPr>
          <w:sz w:val="24"/>
        </w:rPr>
        <w:t>Se</w:t>
      </w:r>
      <w:r>
        <w:rPr>
          <w:spacing w:val="80"/>
          <w:w w:val="150"/>
          <w:sz w:val="24"/>
        </w:rPr>
        <w:t> </w:t>
      </w:r>
      <w:r>
        <w:rPr>
          <w:rFonts w:ascii="Arial" w:hAnsi="Arial"/>
          <w:b/>
          <w:sz w:val="24"/>
        </w:rPr>
        <w:t>REFORMA</w:t>
      </w:r>
      <w:r>
        <w:rPr>
          <w:rFonts w:ascii="Arial" w:hAnsi="Arial"/>
          <w:b/>
          <w:spacing w:val="80"/>
          <w:w w:val="150"/>
          <w:sz w:val="24"/>
        </w:rPr>
        <w:t> </w:t>
      </w:r>
      <w:r>
        <w:rPr>
          <w:sz w:val="24"/>
        </w:rPr>
        <w:t>la</w:t>
      </w:r>
      <w:r>
        <w:rPr>
          <w:spacing w:val="80"/>
          <w:w w:val="150"/>
          <w:sz w:val="24"/>
        </w:rPr>
        <w:t> </w:t>
      </w:r>
      <w:r>
        <w:rPr>
          <w:sz w:val="24"/>
        </w:rPr>
        <w:t>fracción</w:t>
      </w:r>
      <w:r>
        <w:rPr>
          <w:spacing w:val="80"/>
          <w:w w:val="150"/>
          <w:sz w:val="24"/>
        </w:rPr>
        <w:t> </w:t>
      </w:r>
      <w:r>
        <w:rPr>
          <w:sz w:val="24"/>
        </w:rPr>
        <w:t>I</w:t>
      </w:r>
      <w:r>
        <w:rPr>
          <w:spacing w:val="80"/>
          <w:w w:val="150"/>
          <w:sz w:val="24"/>
        </w:rPr>
        <w:t> </w:t>
      </w:r>
      <w:r>
        <w:rPr>
          <w:sz w:val="24"/>
        </w:rPr>
        <w:t>del</w:t>
      </w:r>
      <w:r>
        <w:rPr>
          <w:spacing w:val="80"/>
          <w:w w:val="150"/>
          <w:sz w:val="24"/>
        </w:rPr>
        <w:t> </w:t>
      </w:r>
      <w:r>
        <w:rPr>
          <w:sz w:val="24"/>
        </w:rPr>
        <w:t>artículo</w:t>
      </w:r>
      <w:r>
        <w:rPr>
          <w:spacing w:val="80"/>
          <w:w w:val="150"/>
          <w:sz w:val="24"/>
        </w:rPr>
        <w:t> </w:t>
      </w:r>
      <w:r>
        <w:rPr>
          <w:sz w:val="24"/>
        </w:rPr>
        <w:t>3</w:t>
      </w:r>
      <w:r>
        <w:rPr>
          <w:spacing w:val="80"/>
          <w:w w:val="150"/>
          <w:sz w:val="24"/>
        </w:rPr>
        <w:t> </w:t>
      </w:r>
      <w:r>
        <w:rPr>
          <w:sz w:val="24"/>
        </w:rPr>
        <w:t>de</w:t>
      </w:r>
      <w:r>
        <w:rPr>
          <w:spacing w:val="80"/>
          <w:w w:val="150"/>
          <w:sz w:val="24"/>
        </w:rPr>
        <w:t> </w:t>
      </w:r>
      <w:r>
        <w:rPr>
          <w:sz w:val="24"/>
        </w:rPr>
        <w:t>la</w:t>
      </w:r>
      <w:r>
        <w:rPr>
          <w:spacing w:val="80"/>
          <w:w w:val="150"/>
          <w:sz w:val="24"/>
        </w:rPr>
        <w:t> </w:t>
      </w:r>
      <w:r>
        <w:rPr>
          <w:rFonts w:ascii="Arial" w:hAnsi="Arial"/>
          <w:b/>
          <w:sz w:val="24"/>
        </w:rPr>
        <w:t>Ley</w:t>
      </w:r>
      <w:r>
        <w:rPr>
          <w:rFonts w:ascii="Arial" w:hAnsi="Arial"/>
          <w:b/>
          <w:spacing w:val="80"/>
          <w:w w:val="150"/>
          <w:sz w:val="24"/>
        </w:rPr>
        <w:t> </w:t>
      </w:r>
      <w:r>
        <w:rPr>
          <w:rFonts w:ascii="Arial" w:hAnsi="Arial"/>
          <w:b/>
          <w:sz w:val="24"/>
        </w:rPr>
        <w:t>de Responsabilidades Administrativas del Estado y Municipios de Oaxaca.</w:t>
      </w:r>
    </w:p>
    <w:p>
      <w:pPr>
        <w:pStyle w:val="BodyText"/>
        <w:rPr>
          <w:rFonts w:ascii="Arial"/>
          <w:b/>
          <w:sz w:val="24"/>
        </w:rPr>
      </w:pPr>
    </w:p>
    <w:p>
      <w:pPr>
        <w:spacing w:before="0"/>
        <w:ind w:left="238" w:right="100" w:firstLine="0"/>
        <w:jc w:val="both"/>
        <w:rPr>
          <w:rFonts w:ascii="Arial" w:hAnsi="Arial"/>
          <w:b/>
          <w:sz w:val="24"/>
        </w:rPr>
      </w:pPr>
      <w:r>
        <w:rPr>
          <w:rFonts w:ascii="Arial" w:hAnsi="Arial"/>
          <w:b/>
          <w:sz w:val="24"/>
        </w:rPr>
        <w:t>ARTÍCULO QUINTO.- </w:t>
      </w:r>
      <w:r>
        <w:rPr>
          <w:sz w:val="24"/>
        </w:rPr>
        <w:t>Se </w:t>
      </w:r>
      <w:r>
        <w:rPr>
          <w:rFonts w:ascii="Arial" w:hAnsi="Arial"/>
          <w:b/>
          <w:sz w:val="24"/>
        </w:rPr>
        <w:t>REFORMA </w:t>
      </w:r>
      <w:r>
        <w:rPr>
          <w:sz w:val="24"/>
        </w:rPr>
        <w:t>la fracción XXXIV del artículo 45, el primer párrafo y las fracciones X y XX del artículo 47 y la fracción XIV del artículo 49 BIS todos de la </w:t>
      </w:r>
      <w:r>
        <w:rPr>
          <w:rFonts w:ascii="Arial" w:hAnsi="Arial"/>
          <w:b/>
          <w:sz w:val="24"/>
        </w:rPr>
        <w:t>Ley Orgánica del Poder Ejecutivo del Estado de Oaxaca.</w:t>
      </w:r>
    </w:p>
    <w:p>
      <w:pPr>
        <w:spacing w:before="275"/>
        <w:ind w:left="136" w:right="0" w:firstLine="0"/>
        <w:jc w:val="center"/>
        <w:rPr>
          <w:rFonts w:ascii="Arial"/>
          <w:b/>
          <w:sz w:val="24"/>
        </w:rPr>
      </w:pPr>
      <w:r>
        <w:rPr>
          <w:rFonts w:ascii="Arial"/>
          <w:b/>
          <w:spacing w:val="-2"/>
          <w:sz w:val="24"/>
        </w:rPr>
        <w:t>TRANSITORIOS</w:t>
      </w:r>
    </w:p>
    <w:p>
      <w:pPr>
        <w:pStyle w:val="BodyText"/>
        <w:rPr>
          <w:rFonts w:ascii="Arial"/>
          <w:b/>
          <w:sz w:val="24"/>
        </w:rPr>
      </w:pPr>
    </w:p>
    <w:p>
      <w:pPr>
        <w:spacing w:before="0"/>
        <w:ind w:left="238" w:right="104" w:firstLine="0"/>
        <w:jc w:val="both"/>
        <w:rPr>
          <w:sz w:val="24"/>
        </w:rPr>
      </w:pPr>
      <w:r>
        <w:rPr>
          <w:rFonts w:ascii="Arial" w:hAnsi="Arial"/>
          <w:b/>
          <w:sz w:val="24"/>
        </w:rPr>
        <w:t>PRIMERO.- </w:t>
      </w:r>
      <w:r>
        <w:rPr>
          <w:sz w:val="24"/>
        </w:rPr>
        <w:t>Publíquese el presente Decreto en el Periódico Oficial del Gobierno del Estado de Oaxaca y en el portal del Congreso del Estado.</w:t>
      </w:r>
    </w:p>
    <w:p>
      <w:pPr>
        <w:pStyle w:val="BodyText"/>
        <w:rPr>
          <w:sz w:val="24"/>
        </w:rPr>
      </w:pPr>
    </w:p>
    <w:p>
      <w:pPr>
        <w:spacing w:before="0"/>
        <w:ind w:left="238" w:right="105" w:firstLine="0"/>
        <w:jc w:val="both"/>
        <w:rPr>
          <w:sz w:val="24"/>
        </w:rPr>
      </w:pPr>
      <w:r>
        <w:rPr>
          <w:rFonts w:ascii="Arial" w:hAnsi="Arial"/>
          <w:b/>
          <w:sz w:val="24"/>
        </w:rPr>
        <w:t>SEGUNDO</w:t>
      </w:r>
      <w:r>
        <w:rPr>
          <w:sz w:val="24"/>
        </w:rPr>
        <w:t>.- El presente Decreto entrará en vigor al día siguiente de su publicación en el Periódico Oficial del Gobierno del Estado de Oaxaca.</w:t>
      </w:r>
    </w:p>
    <w:p>
      <w:pPr>
        <w:spacing w:after="0"/>
        <w:jc w:val="both"/>
        <w:rPr>
          <w:sz w:val="24"/>
        </w:rPr>
        <w:sectPr>
          <w:pgSz w:w="12250" w:h="15850"/>
          <w:pgMar w:header="731" w:footer="0" w:top="1960" w:bottom="280" w:left="1180" w:right="940"/>
        </w:sectPr>
      </w:pPr>
    </w:p>
    <w:p>
      <w:pPr>
        <w:pStyle w:val="BodyText"/>
        <w:spacing w:before="41"/>
        <w:rPr>
          <w:sz w:val="24"/>
        </w:rPr>
      </w:pPr>
    </w:p>
    <w:p>
      <w:pPr>
        <w:spacing w:before="0"/>
        <w:ind w:left="238" w:right="102" w:firstLine="0"/>
        <w:jc w:val="left"/>
        <w:rPr>
          <w:sz w:val="24"/>
        </w:rPr>
      </w:pPr>
      <w:r>
        <w:rPr>
          <w:rFonts w:ascii="Arial" w:hAnsi="Arial"/>
          <w:b/>
          <w:sz w:val="24"/>
        </w:rPr>
        <w:t>TERCERO</w:t>
      </w:r>
      <w:r>
        <w:rPr>
          <w:sz w:val="24"/>
        </w:rPr>
        <w:t>.-</w:t>
      </w:r>
      <w:r>
        <w:rPr>
          <w:spacing w:val="80"/>
          <w:w w:val="150"/>
          <w:sz w:val="24"/>
        </w:rPr>
        <w:t> </w:t>
      </w:r>
      <w:r>
        <w:rPr>
          <w:sz w:val="24"/>
        </w:rPr>
        <w:t>Se</w:t>
      </w:r>
      <w:r>
        <w:rPr>
          <w:spacing w:val="79"/>
          <w:w w:val="150"/>
          <w:sz w:val="24"/>
        </w:rPr>
        <w:t> </w:t>
      </w:r>
      <w:r>
        <w:rPr>
          <w:sz w:val="24"/>
        </w:rPr>
        <w:t>derogan</w:t>
      </w:r>
      <w:r>
        <w:rPr>
          <w:spacing w:val="80"/>
          <w:w w:val="150"/>
          <w:sz w:val="24"/>
        </w:rPr>
        <w:t> </w:t>
      </w:r>
      <w:r>
        <w:rPr>
          <w:sz w:val="24"/>
        </w:rPr>
        <w:t>todas</w:t>
      </w:r>
      <w:r>
        <w:rPr>
          <w:spacing w:val="80"/>
          <w:w w:val="150"/>
          <w:sz w:val="24"/>
        </w:rPr>
        <w:t> </w:t>
      </w:r>
      <w:r>
        <w:rPr>
          <w:sz w:val="24"/>
        </w:rPr>
        <w:t>las</w:t>
      </w:r>
      <w:r>
        <w:rPr>
          <w:spacing w:val="80"/>
          <w:w w:val="150"/>
          <w:sz w:val="24"/>
        </w:rPr>
        <w:t> </w:t>
      </w:r>
      <w:r>
        <w:rPr>
          <w:sz w:val="24"/>
        </w:rPr>
        <w:t>disposiciones</w:t>
      </w:r>
      <w:r>
        <w:rPr>
          <w:spacing w:val="80"/>
          <w:w w:val="150"/>
          <w:sz w:val="24"/>
        </w:rPr>
        <w:t> </w:t>
      </w:r>
      <w:r>
        <w:rPr>
          <w:sz w:val="24"/>
        </w:rPr>
        <w:t>de</w:t>
      </w:r>
      <w:r>
        <w:rPr>
          <w:spacing w:val="79"/>
          <w:w w:val="150"/>
          <w:sz w:val="24"/>
        </w:rPr>
        <w:t> </w:t>
      </w:r>
      <w:r>
        <w:rPr>
          <w:sz w:val="24"/>
        </w:rPr>
        <w:t>igual</w:t>
      </w:r>
      <w:r>
        <w:rPr>
          <w:spacing w:val="80"/>
          <w:w w:val="150"/>
          <w:sz w:val="24"/>
        </w:rPr>
        <w:t> </w:t>
      </w:r>
      <w:r>
        <w:rPr>
          <w:sz w:val="24"/>
        </w:rPr>
        <w:t>o</w:t>
      </w:r>
      <w:r>
        <w:rPr>
          <w:spacing w:val="80"/>
          <w:w w:val="150"/>
          <w:sz w:val="24"/>
        </w:rPr>
        <w:t> </w:t>
      </w:r>
      <w:r>
        <w:rPr>
          <w:sz w:val="24"/>
        </w:rPr>
        <w:t>menor</w:t>
      </w:r>
      <w:r>
        <w:rPr>
          <w:spacing w:val="80"/>
          <w:w w:val="150"/>
          <w:sz w:val="24"/>
        </w:rPr>
        <w:t> </w:t>
      </w:r>
      <w:r>
        <w:rPr>
          <w:sz w:val="24"/>
        </w:rPr>
        <w:t>jerarquía</w:t>
      </w:r>
      <w:r>
        <w:rPr>
          <w:spacing w:val="80"/>
          <w:w w:val="150"/>
          <w:sz w:val="24"/>
        </w:rPr>
        <w:t> </w:t>
      </w:r>
      <w:r>
        <w:rPr>
          <w:sz w:val="24"/>
        </w:rPr>
        <w:t>que contravengan al presente Decreto, aun cuando no estén expresamente derogadas.</w:t>
      </w:r>
    </w:p>
    <w:p>
      <w:pPr>
        <w:pStyle w:val="BodyText"/>
        <w:rPr>
          <w:sz w:val="24"/>
        </w:rPr>
      </w:pPr>
    </w:p>
    <w:p>
      <w:pPr>
        <w:spacing w:before="0"/>
        <w:ind w:left="134" w:right="0" w:firstLine="0"/>
        <w:jc w:val="center"/>
        <w:rPr>
          <w:rFonts w:ascii="Arial" w:hAnsi="Arial"/>
          <w:b/>
          <w:sz w:val="24"/>
        </w:rPr>
      </w:pPr>
      <w:r>
        <w:rPr>
          <w:rFonts w:ascii="Arial" w:hAnsi="Arial"/>
          <w:b/>
          <w:sz w:val="24"/>
        </w:rPr>
        <w:t>DECRETO</w:t>
      </w:r>
      <w:r>
        <w:rPr>
          <w:rFonts w:ascii="Arial" w:hAnsi="Arial"/>
          <w:b/>
          <w:spacing w:val="-7"/>
          <w:sz w:val="24"/>
        </w:rPr>
        <w:t> </w:t>
      </w:r>
      <w:r>
        <w:rPr>
          <w:rFonts w:ascii="Arial" w:hAnsi="Arial"/>
          <w:b/>
          <w:sz w:val="24"/>
        </w:rPr>
        <w:t>NÚMERO</w:t>
      </w:r>
      <w:r>
        <w:rPr>
          <w:rFonts w:ascii="Arial" w:hAnsi="Arial"/>
          <w:b/>
          <w:spacing w:val="-7"/>
          <w:sz w:val="24"/>
        </w:rPr>
        <w:t> </w:t>
      </w:r>
      <w:r>
        <w:rPr>
          <w:rFonts w:ascii="Arial" w:hAnsi="Arial"/>
          <w:b/>
          <w:spacing w:val="-4"/>
          <w:sz w:val="24"/>
        </w:rPr>
        <w:t>1513</w:t>
      </w:r>
    </w:p>
    <w:p>
      <w:pPr>
        <w:spacing w:before="0"/>
        <w:ind w:left="1107" w:right="971" w:firstLine="0"/>
        <w:jc w:val="center"/>
        <w:rPr>
          <w:rFonts w:ascii="Arial" w:hAnsi="Arial"/>
          <w:b/>
          <w:sz w:val="24"/>
        </w:rPr>
      </w:pPr>
      <w:r>
        <w:rPr>
          <w:rFonts w:ascii="Arial" w:hAnsi="Arial"/>
          <w:b/>
          <w:sz w:val="24"/>
        </w:rPr>
        <w:t>APROBADO</w:t>
      </w:r>
      <w:r>
        <w:rPr>
          <w:rFonts w:ascii="Arial" w:hAnsi="Arial"/>
          <w:b/>
          <w:spacing w:val="-4"/>
          <w:sz w:val="24"/>
        </w:rPr>
        <w:t> </w:t>
      </w:r>
      <w:r>
        <w:rPr>
          <w:rFonts w:ascii="Arial" w:hAnsi="Arial"/>
          <w:b/>
          <w:sz w:val="24"/>
        </w:rPr>
        <w:t>POR</w:t>
      </w:r>
      <w:r>
        <w:rPr>
          <w:rFonts w:ascii="Arial" w:hAnsi="Arial"/>
          <w:b/>
          <w:spacing w:val="-4"/>
          <w:sz w:val="24"/>
        </w:rPr>
        <w:t> </w:t>
      </w:r>
      <w:r>
        <w:rPr>
          <w:rFonts w:ascii="Arial" w:hAnsi="Arial"/>
          <w:b/>
          <w:sz w:val="24"/>
        </w:rPr>
        <w:t>LA</w:t>
      </w:r>
      <w:r>
        <w:rPr>
          <w:rFonts w:ascii="Arial" w:hAnsi="Arial"/>
          <w:b/>
          <w:spacing w:val="-5"/>
          <w:sz w:val="24"/>
        </w:rPr>
        <w:t> </w:t>
      </w:r>
      <w:r>
        <w:rPr>
          <w:rFonts w:ascii="Arial" w:hAnsi="Arial"/>
          <w:b/>
          <w:sz w:val="24"/>
        </w:rPr>
        <w:t>LXV</w:t>
      </w:r>
      <w:r>
        <w:rPr>
          <w:rFonts w:ascii="Arial" w:hAnsi="Arial"/>
          <w:b/>
          <w:spacing w:val="-4"/>
          <w:sz w:val="24"/>
        </w:rPr>
        <w:t> </w:t>
      </w:r>
      <w:r>
        <w:rPr>
          <w:rFonts w:ascii="Arial" w:hAnsi="Arial"/>
          <w:b/>
          <w:sz w:val="24"/>
        </w:rPr>
        <w:t>LEGISLATURA</w:t>
      </w:r>
      <w:r>
        <w:rPr>
          <w:rFonts w:ascii="Arial" w:hAnsi="Arial"/>
          <w:b/>
          <w:spacing w:val="-2"/>
          <w:sz w:val="24"/>
        </w:rPr>
        <w:t> </w:t>
      </w:r>
      <w:r>
        <w:rPr>
          <w:rFonts w:ascii="Arial" w:hAnsi="Arial"/>
          <w:b/>
          <w:sz w:val="24"/>
        </w:rPr>
        <w:t>EL</w:t>
      </w:r>
      <w:r>
        <w:rPr>
          <w:rFonts w:ascii="Arial" w:hAnsi="Arial"/>
          <w:b/>
          <w:spacing w:val="-3"/>
          <w:sz w:val="24"/>
        </w:rPr>
        <w:t> </w:t>
      </w:r>
      <w:r>
        <w:rPr>
          <w:rFonts w:ascii="Arial" w:hAnsi="Arial"/>
          <w:b/>
          <w:sz w:val="24"/>
        </w:rPr>
        <w:t>16</w:t>
      </w:r>
      <w:r>
        <w:rPr>
          <w:rFonts w:ascii="Arial" w:hAnsi="Arial"/>
          <w:b/>
          <w:spacing w:val="-3"/>
          <w:sz w:val="24"/>
        </w:rPr>
        <w:t> </w:t>
      </w:r>
      <w:r>
        <w:rPr>
          <w:rFonts w:ascii="Arial" w:hAnsi="Arial"/>
          <w:b/>
          <w:sz w:val="24"/>
        </w:rPr>
        <w:t>DE</w:t>
      </w:r>
      <w:r>
        <w:rPr>
          <w:rFonts w:ascii="Arial" w:hAnsi="Arial"/>
          <w:b/>
          <w:spacing w:val="-2"/>
          <w:sz w:val="24"/>
        </w:rPr>
        <w:t> </w:t>
      </w:r>
      <w:r>
        <w:rPr>
          <w:rFonts w:ascii="Arial" w:hAnsi="Arial"/>
          <w:b/>
          <w:sz w:val="24"/>
        </w:rPr>
        <w:t>AGOSTO</w:t>
      </w:r>
      <w:r>
        <w:rPr>
          <w:rFonts w:ascii="Arial" w:hAnsi="Arial"/>
          <w:b/>
          <w:spacing w:val="-4"/>
          <w:sz w:val="24"/>
        </w:rPr>
        <w:t> </w:t>
      </w:r>
      <w:r>
        <w:rPr>
          <w:rFonts w:ascii="Arial" w:hAnsi="Arial"/>
          <w:b/>
          <w:sz w:val="24"/>
        </w:rPr>
        <w:t>DEL</w:t>
      </w:r>
      <w:r>
        <w:rPr>
          <w:rFonts w:ascii="Arial" w:hAnsi="Arial"/>
          <w:b/>
          <w:spacing w:val="-3"/>
          <w:sz w:val="24"/>
        </w:rPr>
        <w:t> </w:t>
      </w:r>
      <w:r>
        <w:rPr>
          <w:rFonts w:ascii="Arial" w:hAnsi="Arial"/>
          <w:b/>
          <w:sz w:val="24"/>
        </w:rPr>
        <w:t>2023 PUBLICADO EN EL PERIÓDICO OFICIAL EXTRA</w:t>
      </w:r>
    </w:p>
    <w:p>
      <w:pPr>
        <w:spacing w:before="1"/>
        <w:ind w:left="136" w:right="0" w:firstLine="0"/>
        <w:jc w:val="center"/>
        <w:rPr>
          <w:rFonts w:ascii="Arial"/>
          <w:b/>
          <w:sz w:val="24"/>
        </w:rPr>
      </w:pPr>
      <w:r>
        <w:rPr>
          <w:rFonts w:ascii="Arial"/>
          <w:b/>
          <w:sz w:val="24"/>
        </w:rPr>
        <w:t>DE</w:t>
      </w:r>
      <w:r>
        <w:rPr>
          <w:rFonts w:ascii="Arial"/>
          <w:b/>
          <w:spacing w:val="-3"/>
          <w:sz w:val="24"/>
        </w:rPr>
        <w:t> </w:t>
      </w:r>
      <w:r>
        <w:rPr>
          <w:rFonts w:ascii="Arial"/>
          <w:b/>
          <w:sz w:val="24"/>
        </w:rPr>
        <w:t>FECHA</w:t>
      </w:r>
      <w:r>
        <w:rPr>
          <w:rFonts w:ascii="Arial"/>
          <w:b/>
          <w:spacing w:val="-2"/>
          <w:sz w:val="24"/>
        </w:rPr>
        <w:t> </w:t>
      </w:r>
      <w:r>
        <w:rPr>
          <w:rFonts w:ascii="Arial"/>
          <w:b/>
          <w:sz w:val="24"/>
        </w:rPr>
        <w:t>17</w:t>
      </w:r>
      <w:r>
        <w:rPr>
          <w:rFonts w:ascii="Arial"/>
          <w:b/>
          <w:spacing w:val="-2"/>
          <w:sz w:val="24"/>
        </w:rPr>
        <w:t> </w:t>
      </w:r>
      <w:r>
        <w:rPr>
          <w:rFonts w:ascii="Arial"/>
          <w:b/>
          <w:sz w:val="24"/>
        </w:rPr>
        <w:t>DE</w:t>
      </w:r>
      <w:r>
        <w:rPr>
          <w:rFonts w:ascii="Arial"/>
          <w:b/>
          <w:spacing w:val="-3"/>
          <w:sz w:val="24"/>
        </w:rPr>
        <w:t> </w:t>
      </w:r>
      <w:r>
        <w:rPr>
          <w:rFonts w:ascii="Arial"/>
          <w:b/>
          <w:sz w:val="24"/>
        </w:rPr>
        <w:t>AGOSTO</w:t>
      </w:r>
      <w:r>
        <w:rPr>
          <w:rFonts w:ascii="Arial"/>
          <w:b/>
          <w:spacing w:val="-3"/>
          <w:sz w:val="24"/>
        </w:rPr>
        <w:t> </w:t>
      </w:r>
      <w:r>
        <w:rPr>
          <w:rFonts w:ascii="Arial"/>
          <w:b/>
          <w:sz w:val="24"/>
        </w:rPr>
        <w:t>DEL</w:t>
      </w:r>
      <w:r>
        <w:rPr>
          <w:rFonts w:ascii="Arial"/>
          <w:b/>
          <w:spacing w:val="-3"/>
          <w:sz w:val="24"/>
        </w:rPr>
        <w:t> </w:t>
      </w:r>
      <w:r>
        <w:rPr>
          <w:rFonts w:ascii="Arial"/>
          <w:b/>
          <w:spacing w:val="-4"/>
          <w:sz w:val="24"/>
        </w:rPr>
        <w:t>2023</w:t>
      </w:r>
    </w:p>
    <w:p>
      <w:pPr>
        <w:spacing w:before="274"/>
        <w:ind w:left="238" w:right="102" w:firstLine="0"/>
        <w:jc w:val="left"/>
        <w:rPr>
          <w:rFonts w:ascii="Arial" w:hAnsi="Arial"/>
          <w:b/>
          <w:sz w:val="24"/>
        </w:rPr>
      </w:pPr>
      <w:r>
        <w:rPr>
          <w:rFonts w:ascii="Arial" w:hAnsi="Arial"/>
          <w:b/>
          <w:sz w:val="24"/>
        </w:rPr>
        <w:t>ARTÍCULO</w:t>
      </w:r>
      <w:r>
        <w:rPr>
          <w:rFonts w:ascii="Arial" w:hAnsi="Arial"/>
          <w:b/>
          <w:spacing w:val="-7"/>
          <w:sz w:val="24"/>
        </w:rPr>
        <w:t> </w:t>
      </w:r>
      <w:r>
        <w:rPr>
          <w:rFonts w:ascii="Arial" w:hAnsi="Arial"/>
          <w:b/>
          <w:sz w:val="24"/>
        </w:rPr>
        <w:t>PRIMERO.-</w:t>
      </w:r>
      <w:r>
        <w:rPr>
          <w:rFonts w:ascii="Arial" w:hAnsi="Arial"/>
          <w:b/>
          <w:spacing w:val="-10"/>
          <w:sz w:val="24"/>
        </w:rPr>
        <w:t> </w:t>
      </w:r>
      <w:r>
        <w:rPr>
          <w:sz w:val="24"/>
        </w:rPr>
        <w:t>Se</w:t>
      </w:r>
      <w:r>
        <w:rPr>
          <w:spacing w:val="-11"/>
          <w:sz w:val="24"/>
        </w:rPr>
        <w:t> </w:t>
      </w:r>
      <w:r>
        <w:rPr>
          <w:rFonts w:ascii="Arial" w:hAnsi="Arial"/>
          <w:b/>
          <w:sz w:val="24"/>
        </w:rPr>
        <w:t>ADICIONAN</w:t>
      </w:r>
      <w:r>
        <w:rPr>
          <w:rFonts w:ascii="Arial" w:hAnsi="Arial"/>
          <w:b/>
          <w:spacing w:val="-8"/>
          <w:sz w:val="24"/>
        </w:rPr>
        <w:t> </w:t>
      </w:r>
      <w:r>
        <w:rPr>
          <w:sz w:val="24"/>
        </w:rPr>
        <w:t>las</w:t>
      </w:r>
      <w:r>
        <w:rPr>
          <w:spacing w:val="-8"/>
          <w:sz w:val="24"/>
        </w:rPr>
        <w:t> </w:t>
      </w:r>
      <w:r>
        <w:rPr>
          <w:sz w:val="24"/>
        </w:rPr>
        <w:t>fracciones</w:t>
      </w:r>
      <w:r>
        <w:rPr>
          <w:spacing w:val="-7"/>
          <w:sz w:val="24"/>
        </w:rPr>
        <w:t> </w:t>
      </w:r>
      <w:r>
        <w:rPr>
          <w:sz w:val="24"/>
        </w:rPr>
        <w:t>V,</w:t>
      </w:r>
      <w:r>
        <w:rPr>
          <w:spacing w:val="-9"/>
          <w:sz w:val="24"/>
        </w:rPr>
        <w:t> </w:t>
      </w:r>
      <w:r>
        <w:rPr>
          <w:sz w:val="24"/>
        </w:rPr>
        <w:t>VI</w:t>
      </w:r>
      <w:r>
        <w:rPr>
          <w:spacing w:val="-8"/>
          <w:sz w:val="24"/>
        </w:rPr>
        <w:t> </w:t>
      </w:r>
      <w:r>
        <w:rPr>
          <w:sz w:val="24"/>
        </w:rPr>
        <w:t>y</w:t>
      </w:r>
      <w:r>
        <w:rPr>
          <w:spacing w:val="-9"/>
          <w:sz w:val="24"/>
        </w:rPr>
        <w:t> </w:t>
      </w:r>
      <w:r>
        <w:rPr>
          <w:sz w:val="24"/>
        </w:rPr>
        <w:t>VII</w:t>
      </w:r>
      <w:r>
        <w:rPr>
          <w:spacing w:val="-7"/>
          <w:sz w:val="24"/>
        </w:rPr>
        <w:t> </w:t>
      </w:r>
      <w:r>
        <w:rPr>
          <w:sz w:val="24"/>
        </w:rPr>
        <w:t>al</w:t>
      </w:r>
      <w:r>
        <w:rPr>
          <w:spacing w:val="-9"/>
          <w:sz w:val="24"/>
        </w:rPr>
        <w:t> </w:t>
      </w:r>
      <w:r>
        <w:rPr>
          <w:sz w:val="24"/>
        </w:rPr>
        <w:t>artículo</w:t>
      </w:r>
      <w:r>
        <w:rPr>
          <w:spacing w:val="-10"/>
          <w:sz w:val="24"/>
        </w:rPr>
        <w:t> </w:t>
      </w:r>
      <w:r>
        <w:rPr>
          <w:sz w:val="24"/>
        </w:rPr>
        <w:t>20</w:t>
      </w:r>
      <w:r>
        <w:rPr>
          <w:spacing w:val="-8"/>
          <w:sz w:val="24"/>
        </w:rPr>
        <w:t> </w:t>
      </w:r>
      <w:r>
        <w:rPr>
          <w:sz w:val="24"/>
        </w:rPr>
        <w:t>de</w:t>
      </w:r>
      <w:r>
        <w:rPr>
          <w:spacing w:val="-8"/>
          <w:sz w:val="24"/>
        </w:rPr>
        <w:t> </w:t>
      </w:r>
      <w:r>
        <w:rPr>
          <w:sz w:val="24"/>
        </w:rPr>
        <w:t>la</w:t>
      </w:r>
      <w:r>
        <w:rPr>
          <w:spacing w:val="-8"/>
          <w:sz w:val="24"/>
        </w:rPr>
        <w:t> </w:t>
      </w:r>
      <w:r>
        <w:rPr>
          <w:rFonts w:ascii="Arial" w:hAnsi="Arial"/>
          <w:b/>
          <w:sz w:val="24"/>
        </w:rPr>
        <w:t>Ley</w:t>
      </w:r>
      <w:r>
        <w:rPr>
          <w:rFonts w:ascii="Arial" w:hAnsi="Arial"/>
          <w:b/>
          <w:spacing w:val="-9"/>
          <w:sz w:val="24"/>
        </w:rPr>
        <w:t> </w:t>
      </w:r>
      <w:r>
        <w:rPr>
          <w:rFonts w:ascii="Arial" w:hAnsi="Arial"/>
          <w:b/>
          <w:sz w:val="24"/>
        </w:rPr>
        <w:t>de Entidades Paraestatales del Estado de Oaxaca.</w:t>
      </w:r>
    </w:p>
    <w:p>
      <w:pPr>
        <w:pStyle w:val="BodyText"/>
        <w:rPr>
          <w:rFonts w:ascii="Arial"/>
          <w:b/>
          <w:sz w:val="24"/>
        </w:rPr>
      </w:pPr>
    </w:p>
    <w:p>
      <w:pPr>
        <w:spacing w:before="0"/>
        <w:ind w:left="238" w:right="102" w:firstLine="0"/>
        <w:jc w:val="left"/>
        <w:rPr>
          <w:rFonts w:ascii="Arial" w:hAnsi="Arial"/>
          <w:b/>
          <w:sz w:val="24"/>
        </w:rPr>
      </w:pPr>
      <w:r>
        <w:rPr>
          <w:rFonts w:ascii="Arial" w:hAnsi="Arial"/>
          <w:b/>
          <w:sz w:val="24"/>
        </w:rPr>
        <w:t>ARTÍCULO SEGUNDO.- </w:t>
      </w:r>
      <w:r>
        <w:rPr>
          <w:sz w:val="24"/>
        </w:rPr>
        <w:t>Se </w:t>
      </w:r>
      <w:r>
        <w:rPr>
          <w:rFonts w:ascii="Arial" w:hAnsi="Arial"/>
          <w:b/>
          <w:sz w:val="24"/>
        </w:rPr>
        <w:t>REFORMA </w:t>
      </w:r>
      <w:r>
        <w:rPr>
          <w:sz w:val="24"/>
        </w:rPr>
        <w:t>el artículo 60 y se </w:t>
      </w:r>
      <w:r>
        <w:rPr>
          <w:rFonts w:ascii="Arial" w:hAnsi="Arial"/>
          <w:b/>
          <w:sz w:val="24"/>
        </w:rPr>
        <w:t>DEROGA </w:t>
      </w:r>
      <w:r>
        <w:rPr>
          <w:sz w:val="24"/>
        </w:rPr>
        <w:t>la fracción LVIII del</w:t>
      </w:r>
      <w:r>
        <w:rPr>
          <w:spacing w:val="80"/>
          <w:sz w:val="24"/>
        </w:rPr>
        <w:t> </w:t>
      </w:r>
      <w:r>
        <w:rPr>
          <w:sz w:val="24"/>
        </w:rPr>
        <w:t>artículo 45 de la </w:t>
      </w:r>
      <w:r>
        <w:rPr>
          <w:rFonts w:ascii="Arial" w:hAnsi="Arial"/>
          <w:b/>
          <w:sz w:val="24"/>
        </w:rPr>
        <w:t>Ley Orgánica del Poder Ejecutivo del Estado de Oaxaca.</w:t>
      </w:r>
    </w:p>
    <w:p>
      <w:pPr>
        <w:pStyle w:val="BodyText"/>
        <w:rPr>
          <w:rFonts w:ascii="Arial"/>
          <w:b/>
          <w:sz w:val="24"/>
        </w:rPr>
      </w:pPr>
    </w:p>
    <w:p>
      <w:pPr>
        <w:spacing w:before="0"/>
        <w:ind w:left="136" w:right="0" w:firstLine="0"/>
        <w:jc w:val="center"/>
        <w:rPr>
          <w:rFonts w:ascii="Arial"/>
          <w:b/>
          <w:sz w:val="24"/>
        </w:rPr>
      </w:pPr>
      <w:r>
        <w:rPr>
          <w:rFonts w:ascii="Arial"/>
          <w:b/>
          <w:spacing w:val="-2"/>
          <w:sz w:val="24"/>
        </w:rPr>
        <w:t>TRANSITORIOS</w:t>
      </w:r>
    </w:p>
    <w:p>
      <w:pPr>
        <w:pStyle w:val="BodyText"/>
        <w:rPr>
          <w:rFonts w:ascii="Arial"/>
          <w:b/>
          <w:sz w:val="24"/>
        </w:rPr>
      </w:pPr>
    </w:p>
    <w:p>
      <w:pPr>
        <w:spacing w:before="1"/>
        <w:ind w:left="238" w:right="99" w:firstLine="0"/>
        <w:jc w:val="left"/>
        <w:rPr>
          <w:sz w:val="24"/>
        </w:rPr>
      </w:pPr>
      <w:r>
        <w:rPr>
          <w:rFonts w:ascii="Arial" w:hAnsi="Arial"/>
          <w:b/>
          <w:sz w:val="24"/>
        </w:rPr>
        <w:t>PRIMERO</w:t>
      </w:r>
      <w:r>
        <w:rPr>
          <w:sz w:val="24"/>
        </w:rPr>
        <w:t>.- Publíquese el presente Decreto en el Periódico Oficial del Gobierno del Estado de Oaxaca y en el portal del Congreso del Estado.</w:t>
      </w:r>
    </w:p>
    <w:p>
      <w:pPr>
        <w:pStyle w:val="BodyText"/>
        <w:rPr>
          <w:sz w:val="24"/>
        </w:rPr>
      </w:pPr>
    </w:p>
    <w:p>
      <w:pPr>
        <w:spacing w:before="0"/>
        <w:ind w:left="238" w:right="102" w:firstLine="0"/>
        <w:jc w:val="left"/>
        <w:rPr>
          <w:sz w:val="24"/>
        </w:rPr>
      </w:pPr>
      <w:r>
        <w:rPr>
          <w:rFonts w:ascii="Arial" w:hAnsi="Arial"/>
          <w:b/>
          <w:sz w:val="24"/>
        </w:rPr>
        <w:t>SEGUNDO</w:t>
      </w:r>
      <w:r>
        <w:rPr>
          <w:sz w:val="24"/>
        </w:rPr>
        <w:t>.- El presente Decreto entrará en vigor al día siguiente de su publicación en el</w:t>
      </w:r>
      <w:r>
        <w:rPr>
          <w:spacing w:val="40"/>
          <w:sz w:val="24"/>
        </w:rPr>
        <w:t> </w:t>
      </w:r>
      <w:r>
        <w:rPr>
          <w:sz w:val="24"/>
        </w:rPr>
        <w:t>Periódico Oficial del Gobierno del Estado de Oaxaca.</w:t>
      </w:r>
    </w:p>
    <w:p>
      <w:pPr>
        <w:pStyle w:val="BodyText"/>
        <w:rPr>
          <w:sz w:val="24"/>
        </w:rPr>
      </w:pPr>
    </w:p>
    <w:p>
      <w:pPr>
        <w:spacing w:before="0"/>
        <w:ind w:left="134" w:right="0" w:firstLine="0"/>
        <w:jc w:val="center"/>
        <w:rPr>
          <w:rFonts w:ascii="Arial" w:hAnsi="Arial"/>
          <w:b/>
          <w:sz w:val="24"/>
        </w:rPr>
      </w:pPr>
      <w:r>
        <w:rPr>
          <w:rFonts w:ascii="Arial" w:hAnsi="Arial"/>
          <w:b/>
          <w:sz w:val="24"/>
        </w:rPr>
        <w:t>DECRETO</w:t>
      </w:r>
      <w:r>
        <w:rPr>
          <w:rFonts w:ascii="Arial" w:hAnsi="Arial"/>
          <w:b/>
          <w:spacing w:val="-7"/>
          <w:sz w:val="24"/>
        </w:rPr>
        <w:t> </w:t>
      </w:r>
      <w:r>
        <w:rPr>
          <w:rFonts w:ascii="Arial" w:hAnsi="Arial"/>
          <w:b/>
          <w:sz w:val="24"/>
        </w:rPr>
        <w:t>NÚMERO</w:t>
      </w:r>
      <w:r>
        <w:rPr>
          <w:rFonts w:ascii="Arial" w:hAnsi="Arial"/>
          <w:b/>
          <w:spacing w:val="-7"/>
          <w:sz w:val="24"/>
        </w:rPr>
        <w:t> </w:t>
      </w:r>
      <w:r>
        <w:rPr>
          <w:rFonts w:ascii="Arial" w:hAnsi="Arial"/>
          <w:b/>
          <w:spacing w:val="-4"/>
          <w:sz w:val="24"/>
        </w:rPr>
        <w:t>1719</w:t>
      </w:r>
    </w:p>
    <w:p>
      <w:pPr>
        <w:spacing w:before="0"/>
        <w:ind w:left="219" w:right="82" w:firstLine="0"/>
        <w:jc w:val="center"/>
        <w:rPr>
          <w:rFonts w:ascii="Arial" w:hAnsi="Arial"/>
          <w:b/>
          <w:sz w:val="24"/>
        </w:rPr>
      </w:pPr>
      <w:r>
        <w:rPr>
          <w:rFonts w:ascii="Arial" w:hAnsi="Arial"/>
          <w:b/>
          <w:sz w:val="24"/>
        </w:rPr>
        <w:t>APROBADO</w:t>
      </w:r>
      <w:r>
        <w:rPr>
          <w:rFonts w:ascii="Arial" w:hAnsi="Arial"/>
          <w:b/>
          <w:spacing w:val="-3"/>
          <w:sz w:val="24"/>
        </w:rPr>
        <w:t> </w:t>
      </w:r>
      <w:r>
        <w:rPr>
          <w:rFonts w:ascii="Arial" w:hAnsi="Arial"/>
          <w:b/>
          <w:sz w:val="24"/>
        </w:rPr>
        <w:t>POR</w:t>
      </w:r>
      <w:r>
        <w:rPr>
          <w:rFonts w:ascii="Arial" w:hAnsi="Arial"/>
          <w:b/>
          <w:spacing w:val="-3"/>
          <w:sz w:val="24"/>
        </w:rPr>
        <w:t> </w:t>
      </w:r>
      <w:r>
        <w:rPr>
          <w:rFonts w:ascii="Arial" w:hAnsi="Arial"/>
          <w:b/>
          <w:sz w:val="24"/>
        </w:rPr>
        <w:t>LA</w:t>
      </w:r>
      <w:r>
        <w:rPr>
          <w:rFonts w:ascii="Arial" w:hAnsi="Arial"/>
          <w:b/>
          <w:spacing w:val="-4"/>
          <w:sz w:val="24"/>
        </w:rPr>
        <w:t> </w:t>
      </w:r>
      <w:r>
        <w:rPr>
          <w:rFonts w:ascii="Arial" w:hAnsi="Arial"/>
          <w:b/>
          <w:sz w:val="24"/>
        </w:rPr>
        <w:t>LXV</w:t>
      </w:r>
      <w:r>
        <w:rPr>
          <w:rFonts w:ascii="Arial" w:hAnsi="Arial"/>
          <w:b/>
          <w:spacing w:val="-4"/>
          <w:sz w:val="24"/>
        </w:rPr>
        <w:t> </w:t>
      </w:r>
      <w:r>
        <w:rPr>
          <w:rFonts w:ascii="Arial" w:hAnsi="Arial"/>
          <w:b/>
          <w:sz w:val="24"/>
        </w:rPr>
        <w:t>LEGISLATURA</w:t>
      </w:r>
      <w:r>
        <w:rPr>
          <w:rFonts w:ascii="Arial" w:hAnsi="Arial"/>
          <w:b/>
          <w:spacing w:val="-3"/>
          <w:sz w:val="24"/>
        </w:rPr>
        <w:t> </w:t>
      </w:r>
      <w:r>
        <w:rPr>
          <w:rFonts w:ascii="Arial" w:hAnsi="Arial"/>
          <w:b/>
          <w:sz w:val="24"/>
        </w:rPr>
        <w:t>DEL</w:t>
      </w:r>
      <w:r>
        <w:rPr>
          <w:rFonts w:ascii="Arial" w:hAnsi="Arial"/>
          <w:b/>
          <w:spacing w:val="-3"/>
          <w:sz w:val="24"/>
        </w:rPr>
        <w:t> </w:t>
      </w:r>
      <w:r>
        <w:rPr>
          <w:rFonts w:ascii="Arial" w:hAnsi="Arial"/>
          <w:b/>
          <w:sz w:val="24"/>
        </w:rPr>
        <w:t>ESTADO</w:t>
      </w:r>
      <w:r>
        <w:rPr>
          <w:rFonts w:ascii="Arial" w:hAnsi="Arial"/>
          <w:b/>
          <w:spacing w:val="-2"/>
          <w:sz w:val="24"/>
        </w:rPr>
        <w:t> </w:t>
      </w:r>
      <w:r>
        <w:rPr>
          <w:rFonts w:ascii="Arial" w:hAnsi="Arial"/>
          <w:b/>
          <w:sz w:val="24"/>
        </w:rPr>
        <w:t>EL</w:t>
      </w:r>
      <w:r>
        <w:rPr>
          <w:rFonts w:ascii="Arial" w:hAnsi="Arial"/>
          <w:b/>
          <w:spacing w:val="-3"/>
          <w:sz w:val="24"/>
        </w:rPr>
        <w:t> </w:t>
      </w:r>
      <w:r>
        <w:rPr>
          <w:rFonts w:ascii="Arial" w:hAnsi="Arial"/>
          <w:b/>
          <w:sz w:val="24"/>
        </w:rPr>
        <w:t>31</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z w:val="24"/>
        </w:rPr>
        <w:t>ENERO</w:t>
      </w:r>
      <w:r>
        <w:rPr>
          <w:rFonts w:ascii="Arial" w:hAnsi="Arial"/>
          <w:b/>
          <w:spacing w:val="-3"/>
          <w:sz w:val="24"/>
        </w:rPr>
        <w:t> </w:t>
      </w:r>
      <w:r>
        <w:rPr>
          <w:rFonts w:ascii="Arial" w:hAnsi="Arial"/>
          <w:b/>
          <w:sz w:val="24"/>
        </w:rPr>
        <w:t>DEL</w:t>
      </w:r>
      <w:r>
        <w:rPr>
          <w:rFonts w:ascii="Arial" w:hAnsi="Arial"/>
          <w:b/>
          <w:spacing w:val="-4"/>
          <w:sz w:val="24"/>
        </w:rPr>
        <w:t> </w:t>
      </w:r>
      <w:r>
        <w:rPr>
          <w:rFonts w:ascii="Arial" w:hAnsi="Arial"/>
          <w:b/>
          <w:sz w:val="24"/>
        </w:rPr>
        <w:t>2024 PUBLICADO EN EL PERIÓDICO OFICIAL EXTRA</w:t>
      </w:r>
    </w:p>
    <w:p>
      <w:pPr>
        <w:spacing w:before="0"/>
        <w:ind w:left="134" w:right="0" w:firstLine="0"/>
        <w:jc w:val="center"/>
        <w:rPr>
          <w:rFonts w:ascii="Arial"/>
          <w:b/>
          <w:sz w:val="24"/>
        </w:rPr>
      </w:pPr>
      <w:r>
        <w:rPr>
          <w:rFonts w:ascii="Arial"/>
          <w:b/>
          <w:sz w:val="24"/>
        </w:rPr>
        <w:t>DE</w:t>
      </w:r>
      <w:r>
        <w:rPr>
          <w:rFonts w:ascii="Arial"/>
          <w:b/>
          <w:spacing w:val="-5"/>
          <w:sz w:val="24"/>
        </w:rPr>
        <w:t> </w:t>
      </w:r>
      <w:r>
        <w:rPr>
          <w:rFonts w:ascii="Arial"/>
          <w:b/>
          <w:sz w:val="24"/>
        </w:rPr>
        <w:t>FECHA</w:t>
      </w:r>
      <w:r>
        <w:rPr>
          <w:rFonts w:ascii="Arial"/>
          <w:b/>
          <w:spacing w:val="-3"/>
          <w:sz w:val="24"/>
        </w:rPr>
        <w:t> </w:t>
      </w:r>
      <w:r>
        <w:rPr>
          <w:rFonts w:ascii="Arial"/>
          <w:b/>
          <w:sz w:val="24"/>
        </w:rPr>
        <w:t>31</w:t>
      </w:r>
      <w:r>
        <w:rPr>
          <w:rFonts w:ascii="Arial"/>
          <w:b/>
          <w:spacing w:val="-3"/>
          <w:sz w:val="24"/>
        </w:rPr>
        <w:t> </w:t>
      </w:r>
      <w:r>
        <w:rPr>
          <w:rFonts w:ascii="Arial"/>
          <w:b/>
          <w:sz w:val="24"/>
        </w:rPr>
        <w:t>DE</w:t>
      </w:r>
      <w:r>
        <w:rPr>
          <w:rFonts w:ascii="Arial"/>
          <w:b/>
          <w:spacing w:val="-5"/>
          <w:sz w:val="24"/>
        </w:rPr>
        <w:t> </w:t>
      </w:r>
      <w:r>
        <w:rPr>
          <w:rFonts w:ascii="Arial"/>
          <w:b/>
          <w:sz w:val="24"/>
        </w:rPr>
        <w:t>ENERO</w:t>
      </w:r>
      <w:r>
        <w:rPr>
          <w:rFonts w:ascii="Arial"/>
          <w:b/>
          <w:spacing w:val="-3"/>
          <w:sz w:val="24"/>
        </w:rPr>
        <w:t> </w:t>
      </w:r>
      <w:r>
        <w:rPr>
          <w:rFonts w:ascii="Arial"/>
          <w:b/>
          <w:sz w:val="24"/>
        </w:rPr>
        <w:t>DEL</w:t>
      </w:r>
      <w:r>
        <w:rPr>
          <w:rFonts w:ascii="Arial"/>
          <w:b/>
          <w:spacing w:val="-4"/>
          <w:sz w:val="24"/>
        </w:rPr>
        <w:t> 2024</w:t>
      </w:r>
    </w:p>
    <w:p>
      <w:pPr>
        <w:pStyle w:val="BodyText"/>
        <w:rPr>
          <w:rFonts w:ascii="Arial"/>
          <w:b/>
          <w:sz w:val="24"/>
        </w:rPr>
      </w:pPr>
    </w:p>
    <w:p>
      <w:pPr>
        <w:spacing w:before="0"/>
        <w:ind w:left="238" w:right="102" w:firstLine="0"/>
        <w:jc w:val="left"/>
        <w:rPr>
          <w:sz w:val="24"/>
        </w:rPr>
      </w:pPr>
      <w:r>
        <w:rPr>
          <w:rFonts w:ascii="Arial" w:hAnsi="Arial"/>
          <w:b/>
          <w:sz w:val="24"/>
        </w:rPr>
        <w:t>ARTÍCULO ÚNICO.- </w:t>
      </w:r>
      <w:r>
        <w:rPr>
          <w:sz w:val="24"/>
        </w:rPr>
        <w:t>Se </w:t>
      </w:r>
      <w:r>
        <w:rPr>
          <w:rFonts w:ascii="Arial" w:hAnsi="Arial"/>
          <w:b/>
          <w:sz w:val="24"/>
        </w:rPr>
        <w:t>REFORMAN </w:t>
      </w:r>
      <w:r>
        <w:rPr>
          <w:sz w:val="24"/>
        </w:rPr>
        <w:t>las fracciones II, III, IV, V, VI, VII, VIII, IX, XV, XVII,</w:t>
      </w:r>
      <w:r>
        <w:rPr>
          <w:spacing w:val="40"/>
          <w:sz w:val="24"/>
        </w:rPr>
        <w:t> </w:t>
      </w:r>
      <w:r>
        <w:rPr>
          <w:sz w:val="24"/>
        </w:rPr>
        <w:t>XX,</w:t>
      </w:r>
      <w:r>
        <w:rPr>
          <w:spacing w:val="38"/>
          <w:sz w:val="24"/>
        </w:rPr>
        <w:t> </w:t>
      </w:r>
      <w:r>
        <w:rPr>
          <w:sz w:val="24"/>
        </w:rPr>
        <w:t>XXVI,</w:t>
      </w:r>
      <w:r>
        <w:rPr>
          <w:spacing w:val="37"/>
          <w:sz w:val="24"/>
        </w:rPr>
        <w:t> </w:t>
      </w:r>
      <w:r>
        <w:rPr>
          <w:sz w:val="24"/>
        </w:rPr>
        <w:t>XXVII</w:t>
      </w:r>
      <w:r>
        <w:rPr>
          <w:spacing w:val="38"/>
          <w:sz w:val="24"/>
        </w:rPr>
        <w:t> </w:t>
      </w:r>
      <w:r>
        <w:rPr>
          <w:sz w:val="24"/>
        </w:rPr>
        <w:t>y</w:t>
      </w:r>
      <w:r>
        <w:rPr>
          <w:spacing w:val="39"/>
          <w:sz w:val="24"/>
        </w:rPr>
        <w:t> </w:t>
      </w:r>
      <w:r>
        <w:rPr>
          <w:sz w:val="24"/>
        </w:rPr>
        <w:t>XXXI;</w:t>
      </w:r>
      <w:r>
        <w:rPr>
          <w:spacing w:val="39"/>
          <w:sz w:val="24"/>
        </w:rPr>
        <w:t> </w:t>
      </w:r>
      <w:r>
        <w:rPr>
          <w:sz w:val="24"/>
        </w:rPr>
        <w:t>y</w:t>
      </w:r>
      <w:r>
        <w:rPr>
          <w:spacing w:val="37"/>
          <w:sz w:val="24"/>
        </w:rPr>
        <w:t> </w:t>
      </w:r>
      <w:r>
        <w:rPr>
          <w:sz w:val="24"/>
        </w:rPr>
        <w:t>se</w:t>
      </w:r>
      <w:r>
        <w:rPr>
          <w:spacing w:val="40"/>
          <w:sz w:val="24"/>
        </w:rPr>
        <w:t> </w:t>
      </w:r>
      <w:r>
        <w:rPr>
          <w:rFonts w:ascii="Arial" w:hAnsi="Arial"/>
          <w:b/>
          <w:sz w:val="24"/>
        </w:rPr>
        <w:t>ADICIONAN</w:t>
      </w:r>
      <w:r>
        <w:rPr>
          <w:rFonts w:ascii="Arial" w:hAnsi="Arial"/>
          <w:b/>
          <w:spacing w:val="38"/>
          <w:sz w:val="24"/>
        </w:rPr>
        <w:t> </w:t>
      </w:r>
      <w:r>
        <w:rPr>
          <w:sz w:val="24"/>
        </w:rPr>
        <w:t>las</w:t>
      </w:r>
      <w:r>
        <w:rPr>
          <w:spacing w:val="38"/>
          <w:sz w:val="24"/>
        </w:rPr>
        <w:t> </w:t>
      </w:r>
      <w:r>
        <w:rPr>
          <w:sz w:val="24"/>
        </w:rPr>
        <w:t>fracciones</w:t>
      </w:r>
      <w:r>
        <w:rPr>
          <w:spacing w:val="37"/>
          <w:sz w:val="24"/>
        </w:rPr>
        <w:t> </w:t>
      </w:r>
      <w:r>
        <w:rPr>
          <w:sz w:val="24"/>
        </w:rPr>
        <w:t>XXXII,</w:t>
      </w:r>
      <w:r>
        <w:rPr>
          <w:spacing w:val="39"/>
          <w:sz w:val="24"/>
        </w:rPr>
        <w:t> </w:t>
      </w:r>
      <w:r>
        <w:rPr>
          <w:sz w:val="24"/>
        </w:rPr>
        <w:t>XXXIII,</w:t>
      </w:r>
      <w:r>
        <w:rPr>
          <w:spacing w:val="36"/>
          <w:sz w:val="24"/>
        </w:rPr>
        <w:t> </w:t>
      </w:r>
      <w:r>
        <w:rPr>
          <w:sz w:val="24"/>
        </w:rPr>
        <w:t>XXXIV,</w:t>
      </w:r>
      <w:r>
        <w:rPr>
          <w:spacing w:val="38"/>
          <w:sz w:val="24"/>
        </w:rPr>
        <w:t> </w:t>
      </w:r>
      <w:r>
        <w:rPr>
          <w:spacing w:val="-2"/>
          <w:sz w:val="24"/>
        </w:rPr>
        <w:t>XXXV,</w:t>
      </w:r>
    </w:p>
    <w:p>
      <w:pPr>
        <w:spacing w:before="0"/>
        <w:ind w:left="238" w:right="102" w:firstLine="0"/>
        <w:jc w:val="left"/>
        <w:rPr>
          <w:rFonts w:ascii="Arial" w:hAnsi="Arial"/>
          <w:b/>
          <w:sz w:val="24"/>
        </w:rPr>
      </w:pPr>
      <w:r>
        <w:rPr>
          <w:sz w:val="24"/>
        </w:rPr>
        <w:t>XXXVI,</w:t>
      </w:r>
      <w:r>
        <w:rPr>
          <w:spacing w:val="40"/>
          <w:sz w:val="24"/>
        </w:rPr>
        <w:t> </w:t>
      </w:r>
      <w:r>
        <w:rPr>
          <w:sz w:val="24"/>
        </w:rPr>
        <w:t>XXXVII,</w:t>
      </w:r>
      <w:r>
        <w:rPr>
          <w:spacing w:val="40"/>
          <w:sz w:val="24"/>
        </w:rPr>
        <w:t> </w:t>
      </w:r>
      <w:r>
        <w:rPr>
          <w:sz w:val="24"/>
        </w:rPr>
        <w:t>XXXVIII,</w:t>
      </w:r>
      <w:r>
        <w:rPr>
          <w:spacing w:val="40"/>
          <w:sz w:val="24"/>
        </w:rPr>
        <w:t> </w:t>
      </w:r>
      <w:r>
        <w:rPr>
          <w:sz w:val="24"/>
        </w:rPr>
        <w:t>XXXIX</w:t>
      </w:r>
      <w:r>
        <w:rPr>
          <w:spacing w:val="40"/>
          <w:sz w:val="24"/>
        </w:rPr>
        <w:t> </w:t>
      </w:r>
      <w:r>
        <w:rPr>
          <w:sz w:val="24"/>
        </w:rPr>
        <w:t>y</w:t>
      </w:r>
      <w:r>
        <w:rPr>
          <w:spacing w:val="40"/>
          <w:sz w:val="24"/>
        </w:rPr>
        <w:t> </w:t>
      </w:r>
      <w:r>
        <w:rPr>
          <w:sz w:val="24"/>
        </w:rPr>
        <w:t>XL</w:t>
      </w:r>
      <w:r>
        <w:rPr>
          <w:spacing w:val="40"/>
          <w:sz w:val="24"/>
        </w:rPr>
        <w:t> </w:t>
      </w:r>
      <w:r>
        <w:rPr>
          <w:sz w:val="24"/>
        </w:rPr>
        <w:t>del</w:t>
      </w:r>
      <w:r>
        <w:rPr>
          <w:spacing w:val="40"/>
          <w:sz w:val="24"/>
        </w:rPr>
        <w:t> </w:t>
      </w:r>
      <w:r>
        <w:rPr>
          <w:sz w:val="24"/>
        </w:rPr>
        <w:t>artículo</w:t>
      </w:r>
      <w:r>
        <w:rPr>
          <w:spacing w:val="40"/>
          <w:sz w:val="24"/>
        </w:rPr>
        <w:t> </w:t>
      </w:r>
      <w:r>
        <w:rPr>
          <w:sz w:val="24"/>
        </w:rPr>
        <w:t>46-A</w:t>
      </w:r>
      <w:r>
        <w:rPr>
          <w:spacing w:val="40"/>
          <w:sz w:val="24"/>
        </w:rPr>
        <w:t> </w:t>
      </w:r>
      <w:r>
        <w:rPr>
          <w:sz w:val="24"/>
        </w:rPr>
        <w:t>de</w:t>
      </w:r>
      <w:r>
        <w:rPr>
          <w:spacing w:val="40"/>
          <w:sz w:val="24"/>
        </w:rPr>
        <w:t> </w:t>
      </w:r>
      <w:r>
        <w:rPr>
          <w:sz w:val="24"/>
        </w:rPr>
        <w:t>la</w:t>
      </w:r>
      <w:r>
        <w:rPr>
          <w:spacing w:val="40"/>
          <w:sz w:val="24"/>
        </w:rPr>
        <w:t> </w:t>
      </w:r>
      <w:r>
        <w:rPr>
          <w:rFonts w:ascii="Arial" w:hAnsi="Arial"/>
          <w:b/>
          <w:sz w:val="24"/>
        </w:rPr>
        <w:t>Ley</w:t>
      </w:r>
      <w:r>
        <w:rPr>
          <w:rFonts w:ascii="Arial" w:hAnsi="Arial"/>
          <w:b/>
          <w:spacing w:val="40"/>
          <w:sz w:val="24"/>
        </w:rPr>
        <w:t> </w:t>
      </w:r>
      <w:r>
        <w:rPr>
          <w:rFonts w:ascii="Arial" w:hAnsi="Arial"/>
          <w:b/>
          <w:sz w:val="24"/>
        </w:rPr>
        <w:t>Orgánica</w:t>
      </w:r>
      <w:r>
        <w:rPr>
          <w:rFonts w:ascii="Arial" w:hAnsi="Arial"/>
          <w:b/>
          <w:spacing w:val="40"/>
          <w:sz w:val="24"/>
        </w:rPr>
        <w:t> </w:t>
      </w:r>
      <w:r>
        <w:rPr>
          <w:rFonts w:ascii="Arial" w:hAnsi="Arial"/>
          <w:b/>
          <w:sz w:val="24"/>
        </w:rPr>
        <w:t>del</w:t>
      </w:r>
      <w:r>
        <w:rPr>
          <w:rFonts w:ascii="Arial" w:hAnsi="Arial"/>
          <w:b/>
          <w:spacing w:val="40"/>
          <w:sz w:val="24"/>
        </w:rPr>
        <w:t> </w:t>
      </w:r>
      <w:r>
        <w:rPr>
          <w:rFonts w:ascii="Arial" w:hAnsi="Arial"/>
          <w:b/>
          <w:sz w:val="24"/>
        </w:rPr>
        <w:t>Poder Ejecutivo del Estado de Oaxaca.</w:t>
      </w:r>
    </w:p>
    <w:p>
      <w:pPr>
        <w:pStyle w:val="BodyText"/>
        <w:rPr>
          <w:rFonts w:ascii="Arial"/>
          <w:b/>
          <w:sz w:val="24"/>
        </w:rPr>
      </w:pPr>
    </w:p>
    <w:p>
      <w:pPr>
        <w:spacing w:before="0"/>
        <w:ind w:left="136" w:right="0" w:firstLine="0"/>
        <w:jc w:val="center"/>
        <w:rPr>
          <w:rFonts w:ascii="Arial"/>
          <w:b/>
          <w:sz w:val="24"/>
        </w:rPr>
      </w:pPr>
      <w:r>
        <w:rPr>
          <w:rFonts w:ascii="Arial"/>
          <w:b/>
          <w:spacing w:val="-2"/>
          <w:sz w:val="24"/>
        </w:rPr>
        <w:t>TRANSITORIOS</w:t>
      </w:r>
    </w:p>
    <w:p>
      <w:pPr>
        <w:pStyle w:val="BodyText"/>
        <w:rPr>
          <w:rFonts w:ascii="Arial"/>
          <w:b/>
          <w:sz w:val="24"/>
        </w:rPr>
      </w:pPr>
    </w:p>
    <w:p>
      <w:pPr>
        <w:spacing w:before="0"/>
        <w:ind w:left="238" w:right="99" w:firstLine="0"/>
        <w:jc w:val="left"/>
        <w:rPr>
          <w:sz w:val="24"/>
        </w:rPr>
      </w:pPr>
      <w:r>
        <w:rPr>
          <w:rFonts w:ascii="Arial" w:hAnsi="Arial"/>
          <w:b/>
          <w:sz w:val="24"/>
        </w:rPr>
        <w:t>PRIMERO</w:t>
      </w:r>
      <w:r>
        <w:rPr>
          <w:sz w:val="24"/>
        </w:rPr>
        <w:t>.- Publíquese el presente Decreto en el Periódico Oficial del Gobierno del Estado de Oaxaca.</w:t>
      </w:r>
    </w:p>
    <w:p>
      <w:pPr>
        <w:pStyle w:val="BodyText"/>
        <w:spacing w:before="1"/>
        <w:rPr>
          <w:sz w:val="24"/>
        </w:rPr>
      </w:pPr>
    </w:p>
    <w:p>
      <w:pPr>
        <w:spacing w:before="0"/>
        <w:ind w:left="238" w:right="102" w:firstLine="0"/>
        <w:jc w:val="left"/>
        <w:rPr>
          <w:sz w:val="24"/>
        </w:rPr>
      </w:pPr>
      <w:r>
        <w:rPr>
          <w:rFonts w:ascii="Arial" w:hAnsi="Arial"/>
          <w:b/>
          <w:sz w:val="24"/>
        </w:rPr>
        <w:t>SEGUNDO</w:t>
      </w:r>
      <w:r>
        <w:rPr>
          <w:sz w:val="24"/>
        </w:rPr>
        <w:t>.- El presente Decreto entrará en vigor al día siguiente de su publicación en el</w:t>
      </w:r>
      <w:r>
        <w:rPr>
          <w:spacing w:val="40"/>
          <w:sz w:val="24"/>
        </w:rPr>
        <w:t> </w:t>
      </w:r>
      <w:r>
        <w:rPr>
          <w:sz w:val="24"/>
        </w:rPr>
        <w:t>Periódico Oficial del Gobierno del Estado de Oaxaca.</w:t>
      </w:r>
    </w:p>
    <w:p>
      <w:pPr>
        <w:pStyle w:val="BodyText"/>
        <w:rPr>
          <w:sz w:val="24"/>
        </w:rPr>
      </w:pPr>
    </w:p>
    <w:p>
      <w:pPr>
        <w:spacing w:before="0"/>
        <w:ind w:left="238" w:right="102" w:firstLine="0"/>
        <w:jc w:val="left"/>
        <w:rPr>
          <w:sz w:val="24"/>
        </w:rPr>
      </w:pPr>
      <w:r>
        <w:rPr>
          <w:rFonts w:ascii="Arial" w:hAnsi="Arial"/>
          <w:b/>
          <w:sz w:val="24"/>
        </w:rPr>
        <w:t>TERCERO</w:t>
      </w:r>
      <w:r>
        <w:rPr>
          <w:sz w:val="24"/>
        </w:rPr>
        <w:t>.-</w:t>
      </w:r>
      <w:r>
        <w:rPr>
          <w:spacing w:val="-12"/>
          <w:sz w:val="24"/>
        </w:rPr>
        <w:t> </w:t>
      </w:r>
      <w:r>
        <w:rPr>
          <w:sz w:val="24"/>
        </w:rPr>
        <w:t>Se</w:t>
      </w:r>
      <w:r>
        <w:rPr>
          <w:spacing w:val="-13"/>
          <w:sz w:val="24"/>
        </w:rPr>
        <w:t> </w:t>
      </w:r>
      <w:r>
        <w:rPr>
          <w:sz w:val="24"/>
        </w:rPr>
        <w:t>extingue</w:t>
      </w:r>
      <w:r>
        <w:rPr>
          <w:spacing w:val="-13"/>
          <w:sz w:val="24"/>
        </w:rPr>
        <w:t> </w:t>
      </w:r>
      <w:r>
        <w:rPr>
          <w:sz w:val="24"/>
        </w:rPr>
        <w:t>el</w:t>
      </w:r>
      <w:r>
        <w:rPr>
          <w:spacing w:val="-13"/>
          <w:sz w:val="24"/>
        </w:rPr>
        <w:t> </w:t>
      </w:r>
      <w:r>
        <w:rPr>
          <w:sz w:val="24"/>
        </w:rPr>
        <w:t>Instituto</w:t>
      </w:r>
      <w:r>
        <w:rPr>
          <w:spacing w:val="-12"/>
          <w:sz w:val="24"/>
        </w:rPr>
        <w:t> </w:t>
      </w:r>
      <w:r>
        <w:rPr>
          <w:sz w:val="24"/>
        </w:rPr>
        <w:t>para</w:t>
      </w:r>
      <w:r>
        <w:rPr>
          <w:spacing w:val="-12"/>
          <w:sz w:val="24"/>
        </w:rPr>
        <w:t> </w:t>
      </w:r>
      <w:r>
        <w:rPr>
          <w:sz w:val="24"/>
        </w:rPr>
        <w:t>el</w:t>
      </w:r>
      <w:r>
        <w:rPr>
          <w:spacing w:val="-12"/>
          <w:sz w:val="24"/>
        </w:rPr>
        <w:t> </w:t>
      </w:r>
      <w:r>
        <w:rPr>
          <w:sz w:val="24"/>
        </w:rPr>
        <w:t>Fomento</w:t>
      </w:r>
      <w:r>
        <w:rPr>
          <w:spacing w:val="-12"/>
          <w:sz w:val="24"/>
        </w:rPr>
        <w:t> </w:t>
      </w:r>
      <w:r>
        <w:rPr>
          <w:sz w:val="24"/>
        </w:rPr>
        <w:t>y</w:t>
      </w:r>
      <w:r>
        <w:rPr>
          <w:spacing w:val="-12"/>
          <w:sz w:val="24"/>
        </w:rPr>
        <w:t> </w:t>
      </w:r>
      <w:r>
        <w:rPr>
          <w:sz w:val="24"/>
        </w:rPr>
        <w:t>la</w:t>
      </w:r>
      <w:r>
        <w:rPr>
          <w:spacing w:val="-12"/>
          <w:sz w:val="24"/>
        </w:rPr>
        <w:t> </w:t>
      </w:r>
      <w:r>
        <w:rPr>
          <w:sz w:val="24"/>
        </w:rPr>
        <w:t>Protección</w:t>
      </w:r>
      <w:r>
        <w:rPr>
          <w:spacing w:val="-11"/>
          <w:sz w:val="24"/>
        </w:rPr>
        <w:t> </w:t>
      </w:r>
      <w:r>
        <w:rPr>
          <w:sz w:val="24"/>
        </w:rPr>
        <w:t>de</w:t>
      </w:r>
      <w:r>
        <w:rPr>
          <w:spacing w:val="-12"/>
          <w:sz w:val="24"/>
        </w:rPr>
        <w:t> </w:t>
      </w:r>
      <w:r>
        <w:rPr>
          <w:sz w:val="24"/>
        </w:rPr>
        <w:t>las</w:t>
      </w:r>
      <w:r>
        <w:rPr>
          <w:spacing w:val="-12"/>
          <w:sz w:val="24"/>
        </w:rPr>
        <w:t> </w:t>
      </w:r>
      <w:r>
        <w:rPr>
          <w:sz w:val="24"/>
        </w:rPr>
        <w:t>Artesanías,</w:t>
      </w:r>
      <w:r>
        <w:rPr>
          <w:spacing w:val="-11"/>
          <w:sz w:val="24"/>
        </w:rPr>
        <w:t> </w:t>
      </w:r>
      <w:r>
        <w:rPr>
          <w:sz w:val="24"/>
        </w:rPr>
        <w:t>como Organismo Público Descentralizado, con personalidad jurídica y patrimonio propio.</w:t>
      </w:r>
    </w:p>
    <w:p>
      <w:pPr>
        <w:spacing w:after="0"/>
        <w:jc w:val="left"/>
        <w:rPr>
          <w:sz w:val="24"/>
        </w:rPr>
        <w:sectPr>
          <w:pgSz w:w="12250" w:h="15850"/>
          <w:pgMar w:header="731" w:footer="0" w:top="1960" w:bottom="280" w:left="1180" w:right="940"/>
        </w:sectPr>
      </w:pPr>
    </w:p>
    <w:p>
      <w:pPr>
        <w:pStyle w:val="BodyText"/>
        <w:spacing w:before="41"/>
        <w:rPr>
          <w:sz w:val="24"/>
        </w:rPr>
      </w:pPr>
    </w:p>
    <w:p>
      <w:pPr>
        <w:spacing w:before="0"/>
        <w:ind w:left="238" w:right="105" w:firstLine="0"/>
        <w:jc w:val="both"/>
        <w:rPr>
          <w:sz w:val="24"/>
        </w:rPr>
      </w:pPr>
      <w:r>
        <w:rPr>
          <w:rFonts w:ascii="Arial" w:hAnsi="Arial"/>
          <w:b/>
          <w:sz w:val="24"/>
        </w:rPr>
        <w:t>CUARTO</w:t>
      </w:r>
      <w:r>
        <w:rPr>
          <w:sz w:val="24"/>
        </w:rPr>
        <w:t>.- Se abroga la Ley que Crea el Instituto para el Fomento y la Protección de las Artesanías, publicada el 4 de diciembre de 2004, en el Periódico Oficial del Gobierno del </w:t>
      </w:r>
      <w:r>
        <w:rPr>
          <w:spacing w:val="-2"/>
          <w:sz w:val="24"/>
        </w:rPr>
        <w:t>Estado.</w:t>
      </w:r>
    </w:p>
    <w:p>
      <w:pPr>
        <w:pStyle w:val="BodyText"/>
        <w:rPr>
          <w:sz w:val="24"/>
        </w:rPr>
      </w:pPr>
    </w:p>
    <w:p>
      <w:pPr>
        <w:spacing w:before="0"/>
        <w:ind w:left="238" w:right="100" w:firstLine="0"/>
        <w:jc w:val="both"/>
        <w:rPr>
          <w:sz w:val="24"/>
        </w:rPr>
      </w:pPr>
      <w:r>
        <w:rPr>
          <w:rFonts w:ascii="Arial" w:hAnsi="Arial"/>
          <w:b/>
          <w:sz w:val="24"/>
        </w:rPr>
        <w:t>QUINTO</w:t>
      </w:r>
      <w:r>
        <w:rPr>
          <w:sz w:val="24"/>
        </w:rPr>
        <w:t>.-</w:t>
      </w:r>
      <w:r>
        <w:rPr>
          <w:spacing w:val="-12"/>
          <w:sz w:val="24"/>
        </w:rPr>
        <w:t> </w:t>
      </w:r>
      <w:r>
        <w:rPr>
          <w:sz w:val="24"/>
        </w:rPr>
        <w:t>Se</w:t>
      </w:r>
      <w:r>
        <w:rPr>
          <w:spacing w:val="-11"/>
          <w:sz w:val="24"/>
        </w:rPr>
        <w:t> </w:t>
      </w:r>
      <w:r>
        <w:rPr>
          <w:sz w:val="24"/>
        </w:rPr>
        <w:t>extingue</w:t>
      </w:r>
      <w:r>
        <w:rPr>
          <w:spacing w:val="-10"/>
          <w:sz w:val="24"/>
        </w:rPr>
        <w:t> </w:t>
      </w:r>
      <w:r>
        <w:rPr>
          <w:sz w:val="24"/>
        </w:rPr>
        <w:t>el</w:t>
      </w:r>
      <w:r>
        <w:rPr>
          <w:spacing w:val="-11"/>
          <w:sz w:val="24"/>
        </w:rPr>
        <w:t> </w:t>
      </w:r>
      <w:r>
        <w:rPr>
          <w:sz w:val="24"/>
        </w:rPr>
        <w:t>Instituto</w:t>
      </w:r>
      <w:r>
        <w:rPr>
          <w:spacing w:val="-10"/>
          <w:sz w:val="24"/>
        </w:rPr>
        <w:t> </w:t>
      </w:r>
      <w:r>
        <w:rPr>
          <w:sz w:val="24"/>
        </w:rPr>
        <w:t>Oaxaqueño</w:t>
      </w:r>
      <w:r>
        <w:rPr>
          <w:spacing w:val="-10"/>
          <w:sz w:val="24"/>
        </w:rPr>
        <w:t> </w:t>
      </w:r>
      <w:r>
        <w:rPr>
          <w:sz w:val="24"/>
        </w:rPr>
        <w:t>del</w:t>
      </w:r>
      <w:r>
        <w:rPr>
          <w:spacing w:val="-11"/>
          <w:sz w:val="24"/>
        </w:rPr>
        <w:t> </w:t>
      </w:r>
      <w:r>
        <w:rPr>
          <w:sz w:val="24"/>
        </w:rPr>
        <w:t>Emprendedor</w:t>
      </w:r>
      <w:r>
        <w:rPr>
          <w:spacing w:val="-10"/>
          <w:sz w:val="24"/>
        </w:rPr>
        <w:t> </w:t>
      </w:r>
      <w:r>
        <w:rPr>
          <w:sz w:val="24"/>
        </w:rPr>
        <w:t>y</w:t>
      </w:r>
      <w:r>
        <w:rPr>
          <w:spacing w:val="-11"/>
          <w:sz w:val="24"/>
        </w:rPr>
        <w:t> </w:t>
      </w:r>
      <w:r>
        <w:rPr>
          <w:sz w:val="24"/>
        </w:rPr>
        <w:t>de</w:t>
      </w:r>
      <w:r>
        <w:rPr>
          <w:spacing w:val="-11"/>
          <w:sz w:val="24"/>
        </w:rPr>
        <w:t> </w:t>
      </w:r>
      <w:r>
        <w:rPr>
          <w:sz w:val="24"/>
        </w:rPr>
        <w:t>la</w:t>
      </w:r>
      <w:r>
        <w:rPr>
          <w:spacing w:val="-10"/>
          <w:sz w:val="24"/>
        </w:rPr>
        <w:t> </w:t>
      </w:r>
      <w:r>
        <w:rPr>
          <w:sz w:val="24"/>
        </w:rPr>
        <w:t>Competitividad</w:t>
      </w:r>
      <w:r>
        <w:rPr>
          <w:spacing w:val="-11"/>
          <w:sz w:val="24"/>
        </w:rPr>
        <w:t> </w:t>
      </w:r>
      <w:r>
        <w:rPr>
          <w:sz w:val="24"/>
        </w:rPr>
        <w:t>como Organismo Público Descentralizado, con personalidad jurídica y patrimonio propio.</w:t>
      </w:r>
    </w:p>
    <w:p>
      <w:pPr>
        <w:spacing w:before="275"/>
        <w:ind w:left="238" w:right="101" w:firstLine="0"/>
        <w:jc w:val="both"/>
        <w:rPr>
          <w:sz w:val="24"/>
        </w:rPr>
      </w:pPr>
      <w:r>
        <w:rPr>
          <w:rFonts w:ascii="Arial" w:hAnsi="Arial"/>
          <w:b/>
          <w:sz w:val="24"/>
        </w:rPr>
        <w:t>SEXTO</w:t>
      </w:r>
      <w:r>
        <w:rPr>
          <w:sz w:val="24"/>
        </w:rPr>
        <w:t>.-</w:t>
      </w:r>
      <w:r>
        <w:rPr>
          <w:sz w:val="24"/>
        </w:rPr>
        <w:t> Se</w:t>
      </w:r>
      <w:r>
        <w:rPr>
          <w:sz w:val="24"/>
        </w:rPr>
        <w:t> abroga</w:t>
      </w:r>
      <w:r>
        <w:rPr>
          <w:sz w:val="24"/>
        </w:rPr>
        <w:t> la</w:t>
      </w:r>
      <w:r>
        <w:rPr>
          <w:sz w:val="24"/>
        </w:rPr>
        <w:t> Ley</w:t>
      </w:r>
      <w:r>
        <w:rPr>
          <w:sz w:val="24"/>
        </w:rPr>
        <w:t> que</w:t>
      </w:r>
      <w:r>
        <w:rPr>
          <w:sz w:val="24"/>
        </w:rPr>
        <w:t> crea</w:t>
      </w:r>
      <w:r>
        <w:rPr>
          <w:sz w:val="24"/>
        </w:rPr>
        <w:t> el</w:t>
      </w:r>
      <w:r>
        <w:rPr>
          <w:sz w:val="24"/>
        </w:rPr>
        <w:t> Instituto Oaxaqueño del Emprendedor y de la Competitividad, publicada</w:t>
      </w:r>
      <w:r>
        <w:rPr>
          <w:spacing w:val="-1"/>
          <w:sz w:val="24"/>
        </w:rPr>
        <w:t> </w:t>
      </w:r>
      <w:r>
        <w:rPr>
          <w:sz w:val="24"/>
        </w:rPr>
        <w:t>el</w:t>
      </w:r>
      <w:r>
        <w:rPr>
          <w:spacing w:val="-1"/>
          <w:sz w:val="24"/>
        </w:rPr>
        <w:t> </w:t>
      </w:r>
      <w:r>
        <w:rPr>
          <w:sz w:val="24"/>
        </w:rPr>
        <w:t>15 de octubre de 2016, en</w:t>
      </w:r>
      <w:r>
        <w:rPr>
          <w:spacing w:val="-2"/>
          <w:sz w:val="24"/>
        </w:rPr>
        <w:t> </w:t>
      </w:r>
      <w:r>
        <w:rPr>
          <w:sz w:val="24"/>
        </w:rPr>
        <w:t>el</w:t>
      </w:r>
      <w:r>
        <w:rPr>
          <w:spacing w:val="-1"/>
          <w:sz w:val="24"/>
        </w:rPr>
        <w:t> </w:t>
      </w:r>
      <w:r>
        <w:rPr>
          <w:sz w:val="24"/>
        </w:rPr>
        <w:t>Periódico Oficial</w:t>
      </w:r>
      <w:r>
        <w:rPr>
          <w:spacing w:val="-1"/>
          <w:sz w:val="24"/>
        </w:rPr>
        <w:t> </w:t>
      </w:r>
      <w:r>
        <w:rPr>
          <w:sz w:val="24"/>
        </w:rPr>
        <w:t>del</w:t>
      </w:r>
      <w:r>
        <w:rPr>
          <w:spacing w:val="-1"/>
          <w:sz w:val="24"/>
        </w:rPr>
        <w:t> </w:t>
      </w:r>
      <w:r>
        <w:rPr>
          <w:sz w:val="24"/>
        </w:rPr>
        <w:t>Gobierno</w:t>
      </w:r>
      <w:r>
        <w:rPr>
          <w:spacing w:val="-1"/>
          <w:sz w:val="24"/>
        </w:rPr>
        <w:t> </w:t>
      </w:r>
      <w:r>
        <w:rPr>
          <w:sz w:val="24"/>
        </w:rPr>
        <w:t>del </w:t>
      </w:r>
      <w:r>
        <w:rPr>
          <w:spacing w:val="-2"/>
          <w:sz w:val="24"/>
        </w:rPr>
        <w:t>Estado.</w:t>
      </w:r>
    </w:p>
    <w:p>
      <w:pPr>
        <w:pStyle w:val="BodyText"/>
        <w:rPr>
          <w:sz w:val="24"/>
        </w:rPr>
      </w:pPr>
    </w:p>
    <w:p>
      <w:pPr>
        <w:spacing w:before="0"/>
        <w:ind w:left="238" w:right="101" w:firstLine="0"/>
        <w:jc w:val="both"/>
        <w:rPr>
          <w:sz w:val="24"/>
        </w:rPr>
      </w:pPr>
      <w:r>
        <w:rPr>
          <w:rFonts w:ascii="Arial" w:hAnsi="Arial"/>
          <w:b/>
          <w:sz w:val="24"/>
        </w:rPr>
        <w:t>SÉPTIMO</w:t>
      </w:r>
      <w:r>
        <w:rPr>
          <w:sz w:val="24"/>
        </w:rPr>
        <w:t>.-</w:t>
      </w:r>
      <w:r>
        <w:rPr>
          <w:spacing w:val="-1"/>
          <w:sz w:val="24"/>
        </w:rPr>
        <w:t> </w:t>
      </w:r>
      <w:r>
        <w:rPr>
          <w:sz w:val="24"/>
        </w:rPr>
        <w:t>Las</w:t>
      </w:r>
      <w:r>
        <w:rPr>
          <w:spacing w:val="-1"/>
          <w:sz w:val="24"/>
        </w:rPr>
        <w:t> </w:t>
      </w:r>
      <w:r>
        <w:rPr>
          <w:sz w:val="24"/>
        </w:rPr>
        <w:t>obligaciones</w:t>
      </w:r>
      <w:r>
        <w:rPr>
          <w:spacing w:val="-1"/>
          <w:sz w:val="24"/>
        </w:rPr>
        <w:t> </w:t>
      </w:r>
      <w:r>
        <w:rPr>
          <w:sz w:val="24"/>
        </w:rPr>
        <w:t>y</w:t>
      </w:r>
      <w:r>
        <w:rPr>
          <w:spacing w:val="-1"/>
          <w:sz w:val="24"/>
        </w:rPr>
        <w:t> </w:t>
      </w:r>
      <w:r>
        <w:rPr>
          <w:sz w:val="24"/>
        </w:rPr>
        <w:t>derechos</w:t>
      </w:r>
      <w:r>
        <w:rPr>
          <w:spacing w:val="-1"/>
          <w:sz w:val="24"/>
        </w:rPr>
        <w:t> </w:t>
      </w:r>
      <w:r>
        <w:rPr>
          <w:sz w:val="24"/>
        </w:rPr>
        <w:t>derivados</w:t>
      </w:r>
      <w:r>
        <w:rPr>
          <w:spacing w:val="-2"/>
          <w:sz w:val="24"/>
        </w:rPr>
        <w:t> </w:t>
      </w:r>
      <w:r>
        <w:rPr>
          <w:sz w:val="24"/>
        </w:rPr>
        <w:t>de</w:t>
      </w:r>
      <w:r>
        <w:rPr>
          <w:spacing w:val="-1"/>
          <w:sz w:val="24"/>
        </w:rPr>
        <w:t> </w:t>
      </w:r>
      <w:r>
        <w:rPr>
          <w:sz w:val="24"/>
        </w:rPr>
        <w:t>contratos, convenios</w:t>
      </w:r>
      <w:r>
        <w:rPr>
          <w:spacing w:val="-1"/>
          <w:sz w:val="24"/>
        </w:rPr>
        <w:t> </w:t>
      </w:r>
      <w:r>
        <w:rPr>
          <w:sz w:val="24"/>
        </w:rPr>
        <w:t>o cualquier otro instrumento legal o administrativo suscrito por las áreas administrativas del Instituto para el Fomento</w:t>
      </w:r>
      <w:r>
        <w:rPr>
          <w:spacing w:val="-4"/>
          <w:sz w:val="24"/>
        </w:rPr>
        <w:t> </w:t>
      </w:r>
      <w:r>
        <w:rPr>
          <w:sz w:val="24"/>
        </w:rPr>
        <w:t>y</w:t>
      </w:r>
      <w:r>
        <w:rPr>
          <w:spacing w:val="-7"/>
          <w:sz w:val="24"/>
        </w:rPr>
        <w:t> </w:t>
      </w:r>
      <w:r>
        <w:rPr>
          <w:sz w:val="24"/>
        </w:rPr>
        <w:t>la</w:t>
      </w:r>
      <w:r>
        <w:rPr>
          <w:spacing w:val="-4"/>
          <w:sz w:val="24"/>
        </w:rPr>
        <w:t> </w:t>
      </w:r>
      <w:r>
        <w:rPr>
          <w:sz w:val="24"/>
        </w:rPr>
        <w:t>Protección</w:t>
      </w:r>
      <w:r>
        <w:rPr>
          <w:spacing w:val="-5"/>
          <w:sz w:val="24"/>
        </w:rPr>
        <w:t> </w:t>
      </w:r>
      <w:r>
        <w:rPr>
          <w:sz w:val="24"/>
        </w:rPr>
        <w:t>de</w:t>
      </w:r>
      <w:r>
        <w:rPr>
          <w:spacing w:val="-5"/>
          <w:sz w:val="24"/>
        </w:rPr>
        <w:t> </w:t>
      </w:r>
      <w:r>
        <w:rPr>
          <w:sz w:val="24"/>
        </w:rPr>
        <w:t>las</w:t>
      </w:r>
      <w:r>
        <w:rPr>
          <w:spacing w:val="-4"/>
          <w:sz w:val="24"/>
        </w:rPr>
        <w:t> </w:t>
      </w:r>
      <w:r>
        <w:rPr>
          <w:sz w:val="24"/>
        </w:rPr>
        <w:t>Artesanías,</w:t>
      </w:r>
      <w:r>
        <w:rPr>
          <w:spacing w:val="-6"/>
          <w:sz w:val="24"/>
        </w:rPr>
        <w:t> </w:t>
      </w:r>
      <w:r>
        <w:rPr>
          <w:sz w:val="24"/>
        </w:rPr>
        <w:t>o</w:t>
      </w:r>
      <w:r>
        <w:rPr>
          <w:spacing w:val="-4"/>
          <w:sz w:val="24"/>
        </w:rPr>
        <w:t> </w:t>
      </w:r>
      <w:r>
        <w:rPr>
          <w:sz w:val="24"/>
        </w:rPr>
        <w:t>del</w:t>
      </w:r>
      <w:r>
        <w:rPr>
          <w:spacing w:val="-4"/>
          <w:sz w:val="24"/>
        </w:rPr>
        <w:t> </w:t>
      </w:r>
      <w:r>
        <w:rPr>
          <w:sz w:val="24"/>
        </w:rPr>
        <w:t>Instituto</w:t>
      </w:r>
      <w:r>
        <w:rPr>
          <w:spacing w:val="-5"/>
          <w:sz w:val="24"/>
        </w:rPr>
        <w:t> </w:t>
      </w:r>
      <w:r>
        <w:rPr>
          <w:sz w:val="24"/>
        </w:rPr>
        <w:t>Oaxaqueño</w:t>
      </w:r>
      <w:r>
        <w:rPr>
          <w:spacing w:val="-4"/>
          <w:sz w:val="24"/>
        </w:rPr>
        <w:t> </w:t>
      </w:r>
      <w:r>
        <w:rPr>
          <w:sz w:val="24"/>
        </w:rPr>
        <w:t>del</w:t>
      </w:r>
      <w:r>
        <w:rPr>
          <w:spacing w:val="-4"/>
          <w:sz w:val="24"/>
        </w:rPr>
        <w:t> </w:t>
      </w:r>
      <w:r>
        <w:rPr>
          <w:sz w:val="24"/>
        </w:rPr>
        <w:t>Emprendedor</w:t>
      </w:r>
      <w:r>
        <w:rPr>
          <w:spacing w:val="-3"/>
          <w:sz w:val="24"/>
        </w:rPr>
        <w:t> </w:t>
      </w:r>
      <w:r>
        <w:rPr>
          <w:sz w:val="24"/>
        </w:rPr>
        <w:t>y</w:t>
      </w:r>
      <w:r>
        <w:rPr>
          <w:spacing w:val="-4"/>
          <w:sz w:val="24"/>
        </w:rPr>
        <w:t> </w:t>
      </w:r>
      <w:r>
        <w:rPr>
          <w:sz w:val="24"/>
        </w:rPr>
        <w:t>de la Competitividad, que por este Decreto se extinguen, se entenderán contraídas por sus </w:t>
      </w:r>
      <w:r>
        <w:rPr>
          <w:spacing w:val="-2"/>
          <w:sz w:val="24"/>
        </w:rPr>
        <w:t>correlativas.</w:t>
      </w:r>
    </w:p>
    <w:p>
      <w:pPr>
        <w:pStyle w:val="BodyText"/>
        <w:rPr>
          <w:sz w:val="24"/>
        </w:rPr>
      </w:pPr>
    </w:p>
    <w:p>
      <w:pPr>
        <w:spacing w:before="1"/>
        <w:ind w:left="238" w:right="102" w:firstLine="0"/>
        <w:jc w:val="both"/>
        <w:rPr>
          <w:sz w:val="24"/>
        </w:rPr>
      </w:pPr>
      <w:r>
        <w:rPr>
          <w:rFonts w:ascii="Arial" w:hAnsi="Arial"/>
          <w:b/>
          <w:sz w:val="24"/>
        </w:rPr>
        <w:t>OCTAVO</w:t>
      </w:r>
      <w:r>
        <w:rPr>
          <w:sz w:val="24"/>
        </w:rPr>
        <w:t>.-</w:t>
      </w:r>
      <w:r>
        <w:rPr>
          <w:spacing w:val="-10"/>
          <w:sz w:val="24"/>
        </w:rPr>
        <w:t> </w:t>
      </w:r>
      <w:r>
        <w:rPr>
          <w:sz w:val="24"/>
        </w:rPr>
        <w:t>Las</w:t>
      </w:r>
      <w:r>
        <w:rPr>
          <w:spacing w:val="-11"/>
          <w:sz w:val="24"/>
        </w:rPr>
        <w:t> </w:t>
      </w:r>
      <w:r>
        <w:rPr>
          <w:sz w:val="24"/>
        </w:rPr>
        <w:t>menciones</w:t>
      </w:r>
      <w:r>
        <w:rPr>
          <w:spacing w:val="-9"/>
          <w:sz w:val="24"/>
        </w:rPr>
        <w:t> </w:t>
      </w:r>
      <w:r>
        <w:rPr>
          <w:sz w:val="24"/>
        </w:rPr>
        <w:t>contenidas</w:t>
      </w:r>
      <w:r>
        <w:rPr>
          <w:spacing w:val="-9"/>
          <w:sz w:val="24"/>
        </w:rPr>
        <w:t> </w:t>
      </w:r>
      <w:r>
        <w:rPr>
          <w:sz w:val="24"/>
        </w:rPr>
        <w:t>en</w:t>
      </w:r>
      <w:r>
        <w:rPr>
          <w:spacing w:val="-9"/>
          <w:sz w:val="24"/>
        </w:rPr>
        <w:t> </w:t>
      </w:r>
      <w:r>
        <w:rPr>
          <w:sz w:val="24"/>
        </w:rPr>
        <w:t>otras</w:t>
      </w:r>
      <w:r>
        <w:rPr>
          <w:spacing w:val="-9"/>
          <w:sz w:val="24"/>
        </w:rPr>
        <w:t> </w:t>
      </w:r>
      <w:r>
        <w:rPr>
          <w:sz w:val="24"/>
        </w:rPr>
        <w:t>leyes,</w:t>
      </w:r>
      <w:r>
        <w:rPr>
          <w:spacing w:val="-10"/>
          <w:sz w:val="24"/>
        </w:rPr>
        <w:t> </w:t>
      </w:r>
      <w:r>
        <w:rPr>
          <w:sz w:val="24"/>
        </w:rPr>
        <w:t>reglamentos</w:t>
      </w:r>
      <w:r>
        <w:rPr>
          <w:spacing w:val="-9"/>
          <w:sz w:val="24"/>
        </w:rPr>
        <w:t> </w:t>
      </w:r>
      <w:r>
        <w:rPr>
          <w:sz w:val="24"/>
        </w:rPr>
        <w:t>y</w:t>
      </w:r>
      <w:r>
        <w:rPr>
          <w:spacing w:val="-10"/>
          <w:sz w:val="24"/>
        </w:rPr>
        <w:t> </w:t>
      </w:r>
      <w:r>
        <w:rPr>
          <w:sz w:val="24"/>
        </w:rPr>
        <w:t>en</w:t>
      </w:r>
      <w:r>
        <w:rPr>
          <w:spacing w:val="-9"/>
          <w:sz w:val="24"/>
        </w:rPr>
        <w:t> </w:t>
      </w:r>
      <w:r>
        <w:rPr>
          <w:sz w:val="24"/>
        </w:rPr>
        <w:t>general</w:t>
      </w:r>
      <w:r>
        <w:rPr>
          <w:spacing w:val="-9"/>
          <w:sz w:val="24"/>
        </w:rPr>
        <w:t> </w:t>
      </w:r>
      <w:r>
        <w:rPr>
          <w:sz w:val="24"/>
        </w:rPr>
        <w:t>en</w:t>
      </w:r>
      <w:r>
        <w:rPr>
          <w:spacing w:val="-9"/>
          <w:sz w:val="24"/>
        </w:rPr>
        <w:t> </w:t>
      </w:r>
      <w:r>
        <w:rPr>
          <w:sz w:val="24"/>
        </w:rPr>
        <w:t>cualquier disposición,</w:t>
      </w:r>
      <w:r>
        <w:rPr>
          <w:spacing w:val="-14"/>
          <w:sz w:val="24"/>
        </w:rPr>
        <w:t> </w:t>
      </w:r>
      <w:r>
        <w:rPr>
          <w:sz w:val="24"/>
        </w:rPr>
        <w:t>respecto</w:t>
      </w:r>
      <w:r>
        <w:rPr>
          <w:spacing w:val="-17"/>
          <w:sz w:val="24"/>
        </w:rPr>
        <w:t> </w:t>
      </w:r>
      <w:r>
        <w:rPr>
          <w:sz w:val="24"/>
        </w:rPr>
        <w:t>de</w:t>
      </w:r>
      <w:r>
        <w:rPr>
          <w:spacing w:val="-15"/>
          <w:sz w:val="24"/>
        </w:rPr>
        <w:t> </w:t>
      </w:r>
      <w:r>
        <w:rPr>
          <w:sz w:val="24"/>
        </w:rPr>
        <w:t>las</w:t>
      </w:r>
      <w:r>
        <w:rPr>
          <w:spacing w:val="-15"/>
          <w:sz w:val="24"/>
        </w:rPr>
        <w:t> </w:t>
      </w:r>
      <w:r>
        <w:rPr>
          <w:sz w:val="24"/>
        </w:rPr>
        <w:t>áreas</w:t>
      </w:r>
      <w:r>
        <w:rPr>
          <w:spacing w:val="-15"/>
          <w:sz w:val="24"/>
        </w:rPr>
        <w:t> </w:t>
      </w:r>
      <w:r>
        <w:rPr>
          <w:sz w:val="24"/>
        </w:rPr>
        <w:t>y</w:t>
      </w:r>
      <w:r>
        <w:rPr>
          <w:spacing w:val="-15"/>
          <w:sz w:val="24"/>
        </w:rPr>
        <w:t> </w:t>
      </w:r>
      <w:r>
        <w:rPr>
          <w:sz w:val="24"/>
        </w:rPr>
        <w:t>entidades,</w:t>
      </w:r>
      <w:r>
        <w:rPr>
          <w:spacing w:val="-14"/>
          <w:sz w:val="24"/>
        </w:rPr>
        <w:t> </w:t>
      </w:r>
      <w:r>
        <w:rPr>
          <w:sz w:val="24"/>
        </w:rPr>
        <w:t>cuyas</w:t>
      </w:r>
      <w:r>
        <w:rPr>
          <w:spacing w:val="-15"/>
          <w:sz w:val="24"/>
        </w:rPr>
        <w:t> </w:t>
      </w:r>
      <w:r>
        <w:rPr>
          <w:sz w:val="24"/>
        </w:rPr>
        <w:t>funciones</w:t>
      </w:r>
      <w:r>
        <w:rPr>
          <w:spacing w:val="-15"/>
          <w:sz w:val="24"/>
        </w:rPr>
        <w:t> </w:t>
      </w:r>
      <w:r>
        <w:rPr>
          <w:sz w:val="24"/>
        </w:rPr>
        <w:t>se</w:t>
      </w:r>
      <w:r>
        <w:rPr>
          <w:spacing w:val="-15"/>
          <w:sz w:val="24"/>
        </w:rPr>
        <w:t> </w:t>
      </w:r>
      <w:r>
        <w:rPr>
          <w:sz w:val="24"/>
        </w:rPr>
        <w:t>reforman</w:t>
      </w:r>
      <w:r>
        <w:rPr>
          <w:spacing w:val="-16"/>
          <w:sz w:val="24"/>
        </w:rPr>
        <w:t> </w:t>
      </w:r>
      <w:r>
        <w:rPr>
          <w:sz w:val="24"/>
        </w:rPr>
        <w:t>en</w:t>
      </w:r>
      <w:r>
        <w:rPr>
          <w:spacing w:val="-15"/>
          <w:sz w:val="24"/>
        </w:rPr>
        <w:t> </w:t>
      </w:r>
      <w:r>
        <w:rPr>
          <w:sz w:val="24"/>
        </w:rPr>
        <w:t>virtud</w:t>
      </w:r>
      <w:r>
        <w:rPr>
          <w:spacing w:val="-15"/>
          <w:sz w:val="24"/>
        </w:rPr>
        <w:t> </w:t>
      </w:r>
      <w:r>
        <w:rPr>
          <w:sz w:val="24"/>
        </w:rPr>
        <w:t>de</w:t>
      </w:r>
      <w:r>
        <w:rPr>
          <w:spacing w:val="-15"/>
          <w:sz w:val="24"/>
        </w:rPr>
        <w:t> </w:t>
      </w:r>
      <w:r>
        <w:rPr>
          <w:sz w:val="24"/>
        </w:rPr>
        <w:t>esta Ley, se entenderán referidas a las áreas y entidades a quienes respectivamente, corresponden tales funciones.</w:t>
      </w:r>
    </w:p>
    <w:p>
      <w:pPr>
        <w:pStyle w:val="BodyText"/>
        <w:rPr>
          <w:sz w:val="24"/>
        </w:rPr>
      </w:pPr>
    </w:p>
    <w:p>
      <w:pPr>
        <w:spacing w:before="0"/>
        <w:ind w:left="238" w:right="102" w:firstLine="0"/>
        <w:jc w:val="both"/>
        <w:rPr>
          <w:sz w:val="24"/>
        </w:rPr>
      </w:pPr>
      <w:r>
        <w:rPr>
          <w:rFonts w:ascii="Arial" w:hAnsi="Arial"/>
          <w:b/>
          <w:sz w:val="24"/>
        </w:rPr>
        <w:t>NOVENO</w:t>
      </w:r>
      <w:r>
        <w:rPr>
          <w:sz w:val="24"/>
        </w:rPr>
        <w:t>.- Los recursos humanos, financieros y materiales que venía utilizando el Instituto para</w:t>
      </w:r>
      <w:r>
        <w:rPr>
          <w:spacing w:val="-9"/>
          <w:sz w:val="24"/>
        </w:rPr>
        <w:t> </w:t>
      </w:r>
      <w:r>
        <w:rPr>
          <w:sz w:val="24"/>
        </w:rPr>
        <w:t>el</w:t>
      </w:r>
      <w:r>
        <w:rPr>
          <w:spacing w:val="-10"/>
          <w:sz w:val="24"/>
        </w:rPr>
        <w:t> </w:t>
      </w:r>
      <w:r>
        <w:rPr>
          <w:sz w:val="24"/>
        </w:rPr>
        <w:t>Fomento</w:t>
      </w:r>
      <w:r>
        <w:rPr>
          <w:spacing w:val="-9"/>
          <w:sz w:val="24"/>
        </w:rPr>
        <w:t> </w:t>
      </w:r>
      <w:r>
        <w:rPr>
          <w:sz w:val="24"/>
        </w:rPr>
        <w:t>y</w:t>
      </w:r>
      <w:r>
        <w:rPr>
          <w:spacing w:val="-10"/>
          <w:sz w:val="24"/>
        </w:rPr>
        <w:t> </w:t>
      </w:r>
      <w:r>
        <w:rPr>
          <w:sz w:val="24"/>
        </w:rPr>
        <w:t>la</w:t>
      </w:r>
      <w:r>
        <w:rPr>
          <w:spacing w:val="-11"/>
          <w:sz w:val="24"/>
        </w:rPr>
        <w:t> </w:t>
      </w:r>
      <w:r>
        <w:rPr>
          <w:sz w:val="24"/>
        </w:rPr>
        <w:t>Protección</w:t>
      </w:r>
      <w:r>
        <w:rPr>
          <w:spacing w:val="-9"/>
          <w:sz w:val="24"/>
        </w:rPr>
        <w:t> </w:t>
      </w:r>
      <w:r>
        <w:rPr>
          <w:sz w:val="24"/>
        </w:rPr>
        <w:t>de</w:t>
      </w:r>
      <w:r>
        <w:rPr>
          <w:spacing w:val="-9"/>
          <w:sz w:val="24"/>
        </w:rPr>
        <w:t> </w:t>
      </w:r>
      <w:r>
        <w:rPr>
          <w:sz w:val="24"/>
        </w:rPr>
        <w:t>las</w:t>
      </w:r>
      <w:r>
        <w:rPr>
          <w:spacing w:val="-9"/>
          <w:sz w:val="24"/>
        </w:rPr>
        <w:t> </w:t>
      </w:r>
      <w:r>
        <w:rPr>
          <w:sz w:val="24"/>
        </w:rPr>
        <w:t>Artesanías</w:t>
      </w:r>
      <w:r>
        <w:rPr>
          <w:spacing w:val="-9"/>
          <w:sz w:val="24"/>
        </w:rPr>
        <w:t> </w:t>
      </w:r>
      <w:r>
        <w:rPr>
          <w:sz w:val="24"/>
        </w:rPr>
        <w:t>y</w:t>
      </w:r>
      <w:r>
        <w:rPr>
          <w:spacing w:val="-10"/>
          <w:sz w:val="24"/>
        </w:rPr>
        <w:t> </w:t>
      </w:r>
      <w:r>
        <w:rPr>
          <w:sz w:val="24"/>
        </w:rPr>
        <w:t>el</w:t>
      </w:r>
      <w:r>
        <w:rPr>
          <w:spacing w:val="-11"/>
          <w:sz w:val="24"/>
        </w:rPr>
        <w:t> </w:t>
      </w:r>
      <w:r>
        <w:rPr>
          <w:sz w:val="24"/>
        </w:rPr>
        <w:t>Instituto</w:t>
      </w:r>
      <w:r>
        <w:rPr>
          <w:spacing w:val="-10"/>
          <w:sz w:val="24"/>
        </w:rPr>
        <w:t> </w:t>
      </w:r>
      <w:r>
        <w:rPr>
          <w:sz w:val="24"/>
        </w:rPr>
        <w:t>Oaxaqueño</w:t>
      </w:r>
      <w:r>
        <w:rPr>
          <w:spacing w:val="-9"/>
          <w:sz w:val="24"/>
        </w:rPr>
        <w:t> </w:t>
      </w:r>
      <w:r>
        <w:rPr>
          <w:sz w:val="24"/>
        </w:rPr>
        <w:t>del</w:t>
      </w:r>
      <w:r>
        <w:rPr>
          <w:spacing w:val="-10"/>
          <w:sz w:val="24"/>
        </w:rPr>
        <w:t> </w:t>
      </w:r>
      <w:r>
        <w:rPr>
          <w:sz w:val="24"/>
        </w:rPr>
        <w:t>Emprendedor y de la Competitividad, se transferirán a la Secretaría de Desarrollo Económico, debiendo intervenir</w:t>
      </w:r>
      <w:r>
        <w:rPr>
          <w:spacing w:val="-3"/>
          <w:sz w:val="24"/>
        </w:rPr>
        <w:t> </w:t>
      </w:r>
      <w:r>
        <w:rPr>
          <w:sz w:val="24"/>
        </w:rPr>
        <w:t>en</w:t>
      </w:r>
      <w:r>
        <w:rPr>
          <w:spacing w:val="-3"/>
          <w:sz w:val="24"/>
        </w:rPr>
        <w:t> </w:t>
      </w:r>
      <w:r>
        <w:rPr>
          <w:sz w:val="24"/>
        </w:rPr>
        <w:t>el</w:t>
      </w:r>
      <w:r>
        <w:rPr>
          <w:spacing w:val="-4"/>
          <w:sz w:val="24"/>
        </w:rPr>
        <w:t> </w:t>
      </w:r>
      <w:r>
        <w:rPr>
          <w:sz w:val="24"/>
        </w:rPr>
        <w:t>ámbito</w:t>
      </w:r>
      <w:r>
        <w:rPr>
          <w:spacing w:val="-2"/>
          <w:sz w:val="24"/>
        </w:rPr>
        <w:t> </w:t>
      </w:r>
      <w:r>
        <w:rPr>
          <w:sz w:val="24"/>
        </w:rPr>
        <w:t>de</w:t>
      </w:r>
      <w:r>
        <w:rPr>
          <w:spacing w:val="-3"/>
          <w:sz w:val="24"/>
        </w:rPr>
        <w:t> </w:t>
      </w:r>
      <w:r>
        <w:rPr>
          <w:sz w:val="24"/>
        </w:rPr>
        <w:t>sus</w:t>
      </w:r>
      <w:r>
        <w:rPr>
          <w:spacing w:val="-3"/>
          <w:sz w:val="24"/>
        </w:rPr>
        <w:t> </w:t>
      </w:r>
      <w:r>
        <w:rPr>
          <w:sz w:val="24"/>
        </w:rPr>
        <w:t>competencias,</w:t>
      </w:r>
      <w:r>
        <w:rPr>
          <w:spacing w:val="-3"/>
          <w:sz w:val="24"/>
        </w:rPr>
        <w:t> </w:t>
      </w:r>
      <w:r>
        <w:rPr>
          <w:sz w:val="24"/>
        </w:rPr>
        <w:t>la</w:t>
      </w:r>
      <w:r>
        <w:rPr>
          <w:spacing w:val="-3"/>
          <w:sz w:val="24"/>
        </w:rPr>
        <w:t> </w:t>
      </w:r>
      <w:r>
        <w:rPr>
          <w:sz w:val="24"/>
        </w:rPr>
        <w:t>Secretaría</w:t>
      </w:r>
      <w:r>
        <w:rPr>
          <w:spacing w:val="-3"/>
          <w:sz w:val="24"/>
        </w:rPr>
        <w:t> </w:t>
      </w:r>
      <w:r>
        <w:rPr>
          <w:sz w:val="24"/>
        </w:rPr>
        <w:t>de</w:t>
      </w:r>
      <w:r>
        <w:rPr>
          <w:spacing w:val="-3"/>
          <w:sz w:val="24"/>
        </w:rPr>
        <w:t> </w:t>
      </w:r>
      <w:r>
        <w:rPr>
          <w:sz w:val="24"/>
        </w:rPr>
        <w:t>Finanzas,</w:t>
      </w:r>
      <w:r>
        <w:rPr>
          <w:spacing w:val="-3"/>
          <w:sz w:val="24"/>
        </w:rPr>
        <w:t> </w:t>
      </w:r>
      <w:r>
        <w:rPr>
          <w:sz w:val="24"/>
        </w:rPr>
        <w:t>de</w:t>
      </w:r>
      <w:r>
        <w:rPr>
          <w:spacing w:val="-3"/>
          <w:sz w:val="24"/>
        </w:rPr>
        <w:t> </w:t>
      </w:r>
      <w:r>
        <w:rPr>
          <w:sz w:val="24"/>
        </w:rPr>
        <w:t>Administración</w:t>
      </w:r>
      <w:r>
        <w:rPr>
          <w:spacing w:val="-3"/>
          <w:sz w:val="24"/>
        </w:rPr>
        <w:t> </w:t>
      </w:r>
      <w:r>
        <w:rPr>
          <w:sz w:val="24"/>
        </w:rPr>
        <w:t>y de Honestidad, Transparencia y Función Pública.</w:t>
      </w:r>
    </w:p>
    <w:p>
      <w:pPr>
        <w:pStyle w:val="BodyText"/>
        <w:rPr>
          <w:sz w:val="24"/>
        </w:rPr>
      </w:pPr>
    </w:p>
    <w:p>
      <w:pPr>
        <w:spacing w:before="0"/>
        <w:ind w:left="238" w:right="101" w:firstLine="0"/>
        <w:jc w:val="both"/>
        <w:rPr>
          <w:sz w:val="24"/>
        </w:rPr>
      </w:pPr>
      <w:r>
        <w:rPr>
          <w:rFonts w:ascii="Arial" w:hAnsi="Arial"/>
          <w:b/>
          <w:sz w:val="24"/>
        </w:rPr>
        <w:t>DÉCIMO</w:t>
      </w:r>
      <w:r>
        <w:rPr>
          <w:sz w:val="24"/>
        </w:rPr>
        <w:t>.-</w:t>
      </w:r>
      <w:r>
        <w:rPr>
          <w:spacing w:val="-1"/>
          <w:sz w:val="24"/>
        </w:rPr>
        <w:t> </w:t>
      </w:r>
      <w:r>
        <w:rPr>
          <w:sz w:val="24"/>
        </w:rPr>
        <w:t>Las Secretarías de</w:t>
      </w:r>
      <w:r>
        <w:rPr>
          <w:spacing w:val="-1"/>
          <w:sz w:val="24"/>
        </w:rPr>
        <w:t> </w:t>
      </w:r>
      <w:r>
        <w:rPr>
          <w:sz w:val="24"/>
        </w:rPr>
        <w:t>Finanzas, de Administración y de Honestidad, Transparencia y</w:t>
      </w:r>
      <w:r>
        <w:rPr>
          <w:spacing w:val="-14"/>
          <w:sz w:val="24"/>
        </w:rPr>
        <w:t> </w:t>
      </w:r>
      <w:r>
        <w:rPr>
          <w:sz w:val="24"/>
        </w:rPr>
        <w:t>Función</w:t>
      </w:r>
      <w:r>
        <w:rPr>
          <w:spacing w:val="-14"/>
          <w:sz w:val="24"/>
        </w:rPr>
        <w:t> </w:t>
      </w:r>
      <w:r>
        <w:rPr>
          <w:sz w:val="24"/>
        </w:rPr>
        <w:t>Pública,</w:t>
      </w:r>
      <w:r>
        <w:rPr>
          <w:spacing w:val="-14"/>
          <w:sz w:val="24"/>
        </w:rPr>
        <w:t> </w:t>
      </w:r>
      <w:r>
        <w:rPr>
          <w:sz w:val="24"/>
        </w:rPr>
        <w:t>en</w:t>
      </w:r>
      <w:r>
        <w:rPr>
          <w:spacing w:val="-14"/>
          <w:sz w:val="24"/>
        </w:rPr>
        <w:t> </w:t>
      </w:r>
      <w:r>
        <w:rPr>
          <w:sz w:val="24"/>
        </w:rPr>
        <w:t>uso</w:t>
      </w:r>
      <w:r>
        <w:rPr>
          <w:spacing w:val="-14"/>
          <w:sz w:val="24"/>
        </w:rPr>
        <w:t> </w:t>
      </w:r>
      <w:r>
        <w:rPr>
          <w:sz w:val="24"/>
        </w:rPr>
        <w:t>de</w:t>
      </w:r>
      <w:r>
        <w:rPr>
          <w:spacing w:val="-14"/>
          <w:sz w:val="24"/>
        </w:rPr>
        <w:t> </w:t>
      </w:r>
      <w:r>
        <w:rPr>
          <w:sz w:val="24"/>
        </w:rPr>
        <w:t>sus</w:t>
      </w:r>
      <w:r>
        <w:rPr>
          <w:spacing w:val="-15"/>
          <w:sz w:val="24"/>
        </w:rPr>
        <w:t> </w:t>
      </w:r>
      <w:r>
        <w:rPr>
          <w:sz w:val="24"/>
        </w:rPr>
        <w:t>facultades</w:t>
      </w:r>
      <w:r>
        <w:rPr>
          <w:spacing w:val="-16"/>
          <w:sz w:val="24"/>
        </w:rPr>
        <w:t> </w:t>
      </w:r>
      <w:r>
        <w:rPr>
          <w:sz w:val="24"/>
        </w:rPr>
        <w:t>legales,</w:t>
      </w:r>
      <w:r>
        <w:rPr>
          <w:spacing w:val="-12"/>
          <w:sz w:val="24"/>
        </w:rPr>
        <w:t> </w:t>
      </w:r>
      <w:r>
        <w:rPr>
          <w:sz w:val="24"/>
        </w:rPr>
        <w:t>realizarán</w:t>
      </w:r>
      <w:r>
        <w:rPr>
          <w:spacing w:val="-14"/>
          <w:sz w:val="24"/>
        </w:rPr>
        <w:t> </w:t>
      </w:r>
      <w:r>
        <w:rPr>
          <w:sz w:val="24"/>
        </w:rPr>
        <w:t>todos</w:t>
      </w:r>
      <w:r>
        <w:rPr>
          <w:spacing w:val="-14"/>
          <w:sz w:val="24"/>
        </w:rPr>
        <w:t> </w:t>
      </w:r>
      <w:r>
        <w:rPr>
          <w:sz w:val="24"/>
        </w:rPr>
        <w:t>los</w:t>
      </w:r>
      <w:r>
        <w:rPr>
          <w:spacing w:val="-14"/>
          <w:sz w:val="24"/>
        </w:rPr>
        <w:t> </w:t>
      </w:r>
      <w:r>
        <w:rPr>
          <w:sz w:val="24"/>
        </w:rPr>
        <w:t>actos</w:t>
      </w:r>
      <w:r>
        <w:rPr>
          <w:spacing w:val="-14"/>
          <w:sz w:val="24"/>
        </w:rPr>
        <w:t> </w:t>
      </w:r>
      <w:r>
        <w:rPr>
          <w:sz w:val="24"/>
        </w:rPr>
        <w:t>concernientes para el debido cumplimiento del presente Decreto.</w:t>
      </w:r>
    </w:p>
    <w:p>
      <w:pPr>
        <w:pStyle w:val="BodyText"/>
        <w:rPr>
          <w:sz w:val="24"/>
        </w:rPr>
      </w:pPr>
    </w:p>
    <w:p>
      <w:pPr>
        <w:spacing w:before="0"/>
        <w:ind w:left="238" w:right="100" w:firstLine="0"/>
        <w:jc w:val="both"/>
        <w:rPr>
          <w:sz w:val="24"/>
        </w:rPr>
      </w:pPr>
      <w:r>
        <w:rPr>
          <w:rFonts w:ascii="Arial" w:hAnsi="Arial"/>
          <w:b/>
          <w:sz w:val="24"/>
        </w:rPr>
        <w:t>DÉCIMO PRIMERO.- </w:t>
      </w:r>
      <w:r>
        <w:rPr>
          <w:sz w:val="24"/>
        </w:rPr>
        <w:t>los asuntos que con motivo de estas reformas deban pasar de una dependencia a otra, permanecerán en el último trámite que hubieren alcanzado, hasta que las</w:t>
      </w:r>
      <w:r>
        <w:rPr>
          <w:spacing w:val="-8"/>
          <w:sz w:val="24"/>
        </w:rPr>
        <w:t> </w:t>
      </w:r>
      <w:r>
        <w:rPr>
          <w:sz w:val="24"/>
        </w:rPr>
        <w:t>áreas</w:t>
      </w:r>
      <w:r>
        <w:rPr>
          <w:spacing w:val="-8"/>
          <w:sz w:val="24"/>
        </w:rPr>
        <w:t> </w:t>
      </w:r>
      <w:r>
        <w:rPr>
          <w:sz w:val="24"/>
        </w:rPr>
        <w:t>administrativas</w:t>
      </w:r>
      <w:r>
        <w:rPr>
          <w:spacing w:val="-8"/>
          <w:sz w:val="24"/>
        </w:rPr>
        <w:t> </w:t>
      </w:r>
      <w:r>
        <w:rPr>
          <w:sz w:val="24"/>
        </w:rPr>
        <w:t>que</w:t>
      </w:r>
      <w:r>
        <w:rPr>
          <w:spacing w:val="-8"/>
          <w:sz w:val="24"/>
        </w:rPr>
        <w:t> </w:t>
      </w:r>
      <w:r>
        <w:rPr>
          <w:sz w:val="24"/>
        </w:rPr>
        <w:t>se</w:t>
      </w:r>
      <w:r>
        <w:rPr>
          <w:spacing w:val="-8"/>
          <w:sz w:val="24"/>
        </w:rPr>
        <w:t> </w:t>
      </w:r>
      <w:r>
        <w:rPr>
          <w:sz w:val="24"/>
        </w:rPr>
        <w:t>transfieren</w:t>
      </w:r>
      <w:r>
        <w:rPr>
          <w:spacing w:val="-8"/>
          <w:sz w:val="24"/>
        </w:rPr>
        <w:t> </w:t>
      </w:r>
      <w:r>
        <w:rPr>
          <w:sz w:val="24"/>
        </w:rPr>
        <w:t>se</w:t>
      </w:r>
      <w:r>
        <w:rPr>
          <w:spacing w:val="-8"/>
          <w:sz w:val="24"/>
        </w:rPr>
        <w:t> </w:t>
      </w:r>
      <w:r>
        <w:rPr>
          <w:sz w:val="24"/>
        </w:rPr>
        <w:t>incorporen</w:t>
      </w:r>
      <w:r>
        <w:rPr>
          <w:spacing w:val="-8"/>
          <w:sz w:val="24"/>
        </w:rPr>
        <w:t> </w:t>
      </w:r>
      <w:r>
        <w:rPr>
          <w:sz w:val="24"/>
        </w:rPr>
        <w:t>a</w:t>
      </w:r>
      <w:r>
        <w:rPr>
          <w:spacing w:val="-8"/>
          <w:sz w:val="24"/>
        </w:rPr>
        <w:t> </w:t>
      </w:r>
      <w:r>
        <w:rPr>
          <w:sz w:val="24"/>
        </w:rPr>
        <w:t>la</w:t>
      </w:r>
      <w:r>
        <w:rPr>
          <w:spacing w:val="-8"/>
          <w:sz w:val="24"/>
        </w:rPr>
        <w:t> </w:t>
      </w:r>
      <w:r>
        <w:rPr>
          <w:sz w:val="24"/>
        </w:rPr>
        <w:t>Dependencia</w:t>
      </w:r>
      <w:r>
        <w:rPr>
          <w:spacing w:val="-8"/>
          <w:sz w:val="24"/>
        </w:rPr>
        <w:t> </w:t>
      </w:r>
      <w:r>
        <w:rPr>
          <w:sz w:val="24"/>
        </w:rPr>
        <w:t>que</w:t>
      </w:r>
      <w:r>
        <w:rPr>
          <w:spacing w:val="-8"/>
          <w:sz w:val="24"/>
        </w:rPr>
        <w:t> </w:t>
      </w:r>
      <w:r>
        <w:rPr>
          <w:sz w:val="24"/>
        </w:rPr>
        <w:t>señale</w:t>
      </w:r>
      <w:r>
        <w:rPr>
          <w:spacing w:val="-7"/>
          <w:sz w:val="24"/>
        </w:rPr>
        <w:t> </w:t>
      </w:r>
      <w:r>
        <w:rPr>
          <w:sz w:val="24"/>
        </w:rPr>
        <w:t>este Decreto, a excepción de los trámites urgentes o sujetos a plazos improrrogables.</w:t>
      </w:r>
    </w:p>
    <w:p>
      <w:pPr>
        <w:pStyle w:val="BodyText"/>
        <w:spacing w:before="1"/>
        <w:rPr>
          <w:sz w:val="24"/>
        </w:rPr>
      </w:pPr>
    </w:p>
    <w:p>
      <w:pPr>
        <w:spacing w:before="0"/>
        <w:ind w:left="238" w:right="99" w:firstLine="0"/>
        <w:jc w:val="both"/>
        <w:rPr>
          <w:sz w:val="24"/>
        </w:rPr>
      </w:pPr>
      <w:r>
        <w:rPr>
          <w:rFonts w:ascii="Arial" w:hAnsi="Arial"/>
          <w:b/>
          <w:sz w:val="24"/>
        </w:rPr>
        <w:t>DÉCIMO SEGUNDO.- </w:t>
      </w:r>
      <w:r>
        <w:rPr>
          <w:sz w:val="24"/>
        </w:rPr>
        <w:t>Se faculta a la Secretaría de Finanzas y a la Secretaría de Administración, en el ámbito de sus respectivas facultades, para realizar los cambios en las estructuras</w:t>
      </w:r>
      <w:r>
        <w:rPr>
          <w:spacing w:val="-1"/>
          <w:sz w:val="24"/>
        </w:rPr>
        <w:t> </w:t>
      </w:r>
      <w:r>
        <w:rPr>
          <w:sz w:val="24"/>
        </w:rPr>
        <w:t>orgánicas que</w:t>
      </w:r>
      <w:r>
        <w:rPr>
          <w:spacing w:val="-1"/>
          <w:sz w:val="24"/>
        </w:rPr>
        <w:t> </w:t>
      </w:r>
      <w:r>
        <w:rPr>
          <w:sz w:val="24"/>
        </w:rPr>
        <w:t>por esta Ley Orgánica del</w:t>
      </w:r>
      <w:r>
        <w:rPr>
          <w:spacing w:val="-1"/>
          <w:sz w:val="24"/>
        </w:rPr>
        <w:t> </w:t>
      </w:r>
      <w:r>
        <w:rPr>
          <w:sz w:val="24"/>
        </w:rPr>
        <w:t>Poder Ejecutivo del</w:t>
      </w:r>
      <w:r>
        <w:rPr>
          <w:spacing w:val="-1"/>
          <w:sz w:val="24"/>
        </w:rPr>
        <w:t> </w:t>
      </w:r>
      <w:r>
        <w:rPr>
          <w:sz w:val="24"/>
        </w:rPr>
        <w:t>Estado</w:t>
      </w:r>
      <w:r>
        <w:rPr>
          <w:spacing w:val="-1"/>
          <w:sz w:val="24"/>
        </w:rPr>
        <w:t> </w:t>
      </w:r>
      <w:r>
        <w:rPr>
          <w:sz w:val="24"/>
        </w:rPr>
        <w:t>de Oaxaca se derogan o transfieren, así como para realizar las adecuaciones programáticas y presupuestales que deriven de la aplicación del presente Decreto.</w:t>
      </w:r>
    </w:p>
    <w:p>
      <w:pPr>
        <w:spacing w:after="0"/>
        <w:jc w:val="both"/>
        <w:rPr>
          <w:sz w:val="24"/>
        </w:rPr>
        <w:sectPr>
          <w:pgSz w:w="12250" w:h="15850"/>
          <w:pgMar w:header="731" w:footer="0" w:top="1960" w:bottom="280" w:left="1180" w:right="940"/>
        </w:sectPr>
      </w:pPr>
    </w:p>
    <w:p>
      <w:pPr>
        <w:pStyle w:val="BodyText"/>
        <w:spacing w:before="41"/>
        <w:rPr>
          <w:sz w:val="24"/>
        </w:rPr>
      </w:pPr>
    </w:p>
    <w:p>
      <w:pPr>
        <w:spacing w:before="0"/>
        <w:ind w:left="238" w:right="102" w:firstLine="0"/>
        <w:jc w:val="both"/>
        <w:rPr>
          <w:sz w:val="24"/>
        </w:rPr>
      </w:pPr>
      <w:r>
        <w:rPr>
          <w:rFonts w:ascii="Arial" w:hAnsi="Arial"/>
          <w:b/>
          <w:sz w:val="24"/>
        </w:rPr>
        <w:t>DÉCIMO TERCERO.-</w:t>
      </w:r>
      <w:r>
        <w:rPr>
          <w:rFonts w:ascii="Arial" w:hAnsi="Arial"/>
          <w:b/>
          <w:sz w:val="24"/>
        </w:rPr>
        <w:t> </w:t>
      </w:r>
      <w:r>
        <w:rPr>
          <w:sz w:val="24"/>
        </w:rPr>
        <w:t>Los</w:t>
      </w:r>
      <w:r>
        <w:rPr>
          <w:sz w:val="24"/>
        </w:rPr>
        <w:t> nombramientos</w:t>
      </w:r>
      <w:r>
        <w:rPr>
          <w:sz w:val="24"/>
        </w:rPr>
        <w:t> por</w:t>
      </w:r>
      <w:r>
        <w:rPr>
          <w:sz w:val="24"/>
        </w:rPr>
        <w:t> condición</w:t>
      </w:r>
      <w:r>
        <w:rPr>
          <w:sz w:val="24"/>
        </w:rPr>
        <w:t> laboral</w:t>
      </w:r>
      <w:r>
        <w:rPr>
          <w:sz w:val="24"/>
        </w:rPr>
        <w:t> de</w:t>
      </w:r>
      <w:r>
        <w:rPr>
          <w:sz w:val="24"/>
        </w:rPr>
        <w:t> Mandos</w:t>
      </w:r>
      <w:r>
        <w:rPr>
          <w:sz w:val="24"/>
        </w:rPr>
        <w:t> Medios</w:t>
      </w:r>
      <w:r>
        <w:rPr>
          <w:sz w:val="24"/>
        </w:rPr>
        <w:t> y Superiores otorgados desde la creación de Instituto para el Fomento y la Protección de las Artesanías, y del Instituto Oaxaqueño del Emprendedor y de la Competitividad, quedan sin efecto, por lo que los servidores públicos salientes deberán realizar las transferencias y procesos de entrega-recepción a la Secretaría de Desarrollo Económico.</w:t>
      </w:r>
    </w:p>
    <w:p>
      <w:pPr>
        <w:pStyle w:val="BodyText"/>
        <w:rPr>
          <w:sz w:val="24"/>
        </w:rPr>
      </w:pPr>
    </w:p>
    <w:p>
      <w:pPr>
        <w:spacing w:before="1"/>
        <w:ind w:left="238" w:right="101" w:firstLine="0"/>
        <w:jc w:val="both"/>
        <w:rPr>
          <w:sz w:val="24"/>
        </w:rPr>
      </w:pPr>
      <w:r>
        <w:rPr>
          <w:sz w:val="24"/>
        </w:rPr>
        <w:t>Los</w:t>
      </w:r>
      <w:r>
        <w:rPr>
          <w:spacing w:val="-10"/>
          <w:sz w:val="24"/>
        </w:rPr>
        <w:t> </w:t>
      </w:r>
      <w:r>
        <w:rPr>
          <w:sz w:val="24"/>
        </w:rPr>
        <w:t>derechos</w:t>
      </w:r>
      <w:r>
        <w:rPr>
          <w:spacing w:val="-9"/>
          <w:sz w:val="24"/>
        </w:rPr>
        <w:t> </w:t>
      </w:r>
      <w:r>
        <w:rPr>
          <w:sz w:val="24"/>
        </w:rPr>
        <w:t>laborales</w:t>
      </w:r>
      <w:r>
        <w:rPr>
          <w:spacing w:val="-9"/>
          <w:sz w:val="24"/>
        </w:rPr>
        <w:t> </w:t>
      </w:r>
      <w:r>
        <w:rPr>
          <w:sz w:val="24"/>
        </w:rPr>
        <w:t>de</w:t>
      </w:r>
      <w:r>
        <w:rPr>
          <w:spacing w:val="-10"/>
          <w:sz w:val="24"/>
        </w:rPr>
        <w:t> </w:t>
      </w:r>
      <w:r>
        <w:rPr>
          <w:sz w:val="24"/>
        </w:rPr>
        <w:t>los</w:t>
      </w:r>
      <w:r>
        <w:rPr>
          <w:spacing w:val="-9"/>
          <w:sz w:val="24"/>
        </w:rPr>
        <w:t> </w:t>
      </w:r>
      <w:r>
        <w:rPr>
          <w:sz w:val="24"/>
        </w:rPr>
        <w:t>empleados</w:t>
      </w:r>
      <w:r>
        <w:rPr>
          <w:spacing w:val="-9"/>
          <w:sz w:val="24"/>
        </w:rPr>
        <w:t> </w:t>
      </w:r>
      <w:r>
        <w:rPr>
          <w:sz w:val="24"/>
        </w:rPr>
        <w:t>de</w:t>
      </w:r>
      <w:r>
        <w:rPr>
          <w:spacing w:val="-10"/>
          <w:sz w:val="24"/>
        </w:rPr>
        <w:t> </w:t>
      </w:r>
      <w:r>
        <w:rPr>
          <w:sz w:val="24"/>
        </w:rPr>
        <w:t>base</w:t>
      </w:r>
      <w:r>
        <w:rPr>
          <w:spacing w:val="-10"/>
          <w:sz w:val="24"/>
        </w:rPr>
        <w:t> </w:t>
      </w:r>
      <w:r>
        <w:rPr>
          <w:sz w:val="24"/>
        </w:rPr>
        <w:t>que</w:t>
      </w:r>
      <w:r>
        <w:rPr>
          <w:spacing w:val="-10"/>
          <w:sz w:val="24"/>
        </w:rPr>
        <w:t> </w:t>
      </w:r>
      <w:r>
        <w:rPr>
          <w:sz w:val="24"/>
        </w:rPr>
        <w:t>en</w:t>
      </w:r>
      <w:r>
        <w:rPr>
          <w:spacing w:val="-9"/>
          <w:sz w:val="24"/>
        </w:rPr>
        <w:t> </w:t>
      </w:r>
      <w:r>
        <w:rPr>
          <w:sz w:val="24"/>
        </w:rPr>
        <w:t>su</w:t>
      </w:r>
      <w:r>
        <w:rPr>
          <w:spacing w:val="-9"/>
          <w:sz w:val="24"/>
        </w:rPr>
        <w:t> </w:t>
      </w:r>
      <w:r>
        <w:rPr>
          <w:sz w:val="24"/>
        </w:rPr>
        <w:t>caso</w:t>
      </w:r>
      <w:r>
        <w:rPr>
          <w:spacing w:val="-10"/>
          <w:sz w:val="24"/>
        </w:rPr>
        <w:t> </w:t>
      </w:r>
      <w:r>
        <w:rPr>
          <w:sz w:val="24"/>
        </w:rPr>
        <w:t>estén</w:t>
      </w:r>
      <w:r>
        <w:rPr>
          <w:spacing w:val="-9"/>
          <w:sz w:val="24"/>
        </w:rPr>
        <w:t> </w:t>
      </w:r>
      <w:r>
        <w:rPr>
          <w:sz w:val="24"/>
        </w:rPr>
        <w:t>adscritos</w:t>
      </w:r>
      <w:r>
        <w:rPr>
          <w:spacing w:val="-9"/>
          <w:sz w:val="24"/>
        </w:rPr>
        <w:t> </w:t>
      </w:r>
      <w:r>
        <w:rPr>
          <w:sz w:val="24"/>
        </w:rPr>
        <w:t>al</w:t>
      </w:r>
      <w:r>
        <w:rPr>
          <w:spacing w:val="-10"/>
          <w:sz w:val="24"/>
        </w:rPr>
        <w:t> </w:t>
      </w:r>
      <w:r>
        <w:rPr>
          <w:sz w:val="24"/>
        </w:rPr>
        <w:t>Instituto para</w:t>
      </w:r>
      <w:r>
        <w:rPr>
          <w:spacing w:val="-14"/>
          <w:sz w:val="24"/>
        </w:rPr>
        <w:t> </w:t>
      </w:r>
      <w:r>
        <w:rPr>
          <w:sz w:val="24"/>
        </w:rPr>
        <w:t>el</w:t>
      </w:r>
      <w:r>
        <w:rPr>
          <w:spacing w:val="-15"/>
          <w:sz w:val="24"/>
        </w:rPr>
        <w:t> </w:t>
      </w:r>
      <w:r>
        <w:rPr>
          <w:sz w:val="24"/>
        </w:rPr>
        <w:t>Fomento</w:t>
      </w:r>
      <w:r>
        <w:rPr>
          <w:spacing w:val="-14"/>
          <w:sz w:val="24"/>
        </w:rPr>
        <w:t> </w:t>
      </w:r>
      <w:r>
        <w:rPr>
          <w:sz w:val="24"/>
        </w:rPr>
        <w:t>y</w:t>
      </w:r>
      <w:r>
        <w:rPr>
          <w:spacing w:val="-14"/>
          <w:sz w:val="24"/>
        </w:rPr>
        <w:t> </w:t>
      </w:r>
      <w:r>
        <w:rPr>
          <w:sz w:val="24"/>
        </w:rPr>
        <w:t>la</w:t>
      </w:r>
      <w:r>
        <w:rPr>
          <w:spacing w:val="-16"/>
          <w:sz w:val="24"/>
        </w:rPr>
        <w:t> </w:t>
      </w:r>
      <w:r>
        <w:rPr>
          <w:sz w:val="24"/>
        </w:rPr>
        <w:t>Protección</w:t>
      </w:r>
      <w:r>
        <w:rPr>
          <w:spacing w:val="-14"/>
          <w:sz w:val="24"/>
        </w:rPr>
        <w:t> </w:t>
      </w:r>
      <w:r>
        <w:rPr>
          <w:sz w:val="24"/>
        </w:rPr>
        <w:t>de</w:t>
      </w:r>
      <w:r>
        <w:rPr>
          <w:spacing w:val="-14"/>
          <w:sz w:val="24"/>
        </w:rPr>
        <w:t> </w:t>
      </w:r>
      <w:r>
        <w:rPr>
          <w:sz w:val="24"/>
        </w:rPr>
        <w:t>las</w:t>
      </w:r>
      <w:r>
        <w:rPr>
          <w:spacing w:val="-14"/>
          <w:sz w:val="24"/>
        </w:rPr>
        <w:t> </w:t>
      </w:r>
      <w:r>
        <w:rPr>
          <w:sz w:val="24"/>
        </w:rPr>
        <w:t>Artesanías,</w:t>
      </w:r>
      <w:r>
        <w:rPr>
          <w:spacing w:val="-14"/>
          <w:sz w:val="24"/>
        </w:rPr>
        <w:t> </w:t>
      </w:r>
      <w:r>
        <w:rPr>
          <w:sz w:val="24"/>
        </w:rPr>
        <w:t>o</w:t>
      </w:r>
      <w:r>
        <w:rPr>
          <w:spacing w:val="-14"/>
          <w:sz w:val="24"/>
        </w:rPr>
        <w:t> </w:t>
      </w:r>
      <w:r>
        <w:rPr>
          <w:sz w:val="24"/>
        </w:rPr>
        <w:t>al</w:t>
      </w:r>
      <w:r>
        <w:rPr>
          <w:spacing w:val="-16"/>
          <w:sz w:val="24"/>
        </w:rPr>
        <w:t> </w:t>
      </w:r>
      <w:r>
        <w:rPr>
          <w:sz w:val="24"/>
        </w:rPr>
        <w:t>Instituto</w:t>
      </w:r>
      <w:r>
        <w:rPr>
          <w:spacing w:val="-15"/>
          <w:sz w:val="24"/>
        </w:rPr>
        <w:t> </w:t>
      </w:r>
      <w:r>
        <w:rPr>
          <w:sz w:val="24"/>
        </w:rPr>
        <w:t>Oaxaqueño</w:t>
      </w:r>
      <w:r>
        <w:rPr>
          <w:spacing w:val="-14"/>
          <w:sz w:val="24"/>
        </w:rPr>
        <w:t> </w:t>
      </w:r>
      <w:r>
        <w:rPr>
          <w:sz w:val="24"/>
        </w:rPr>
        <w:t>del</w:t>
      </w:r>
      <w:r>
        <w:rPr>
          <w:spacing w:val="-15"/>
          <w:sz w:val="24"/>
        </w:rPr>
        <w:t> </w:t>
      </w:r>
      <w:r>
        <w:rPr>
          <w:sz w:val="24"/>
        </w:rPr>
        <w:t>Emprendedor y de la Competitividad, se respetarán conforme a las disposiciones normativas aplicables.</w:t>
      </w:r>
    </w:p>
    <w:p>
      <w:pPr>
        <w:spacing w:before="274"/>
        <w:ind w:left="238" w:right="101" w:firstLine="0"/>
        <w:jc w:val="both"/>
        <w:rPr>
          <w:sz w:val="24"/>
        </w:rPr>
      </w:pPr>
      <w:r>
        <w:rPr>
          <w:rFonts w:ascii="Arial" w:hAnsi="Arial"/>
          <w:b/>
          <w:sz w:val="24"/>
        </w:rPr>
        <w:t>DÉCIMO</w:t>
      </w:r>
      <w:r>
        <w:rPr>
          <w:rFonts w:ascii="Arial" w:hAnsi="Arial"/>
          <w:b/>
          <w:spacing w:val="-12"/>
          <w:sz w:val="24"/>
        </w:rPr>
        <w:t> </w:t>
      </w:r>
      <w:r>
        <w:rPr>
          <w:rFonts w:ascii="Arial" w:hAnsi="Arial"/>
          <w:b/>
          <w:sz w:val="24"/>
        </w:rPr>
        <w:t>CUARTO.-</w:t>
      </w:r>
      <w:r>
        <w:rPr>
          <w:rFonts w:ascii="Arial" w:hAnsi="Arial"/>
          <w:b/>
          <w:spacing w:val="-14"/>
          <w:sz w:val="24"/>
        </w:rPr>
        <w:t> </w:t>
      </w:r>
      <w:r>
        <w:rPr>
          <w:sz w:val="24"/>
        </w:rPr>
        <w:t>Se</w:t>
      </w:r>
      <w:r>
        <w:rPr>
          <w:spacing w:val="-15"/>
          <w:sz w:val="24"/>
        </w:rPr>
        <w:t> </w:t>
      </w:r>
      <w:r>
        <w:rPr>
          <w:sz w:val="24"/>
        </w:rPr>
        <w:t>faculta</w:t>
      </w:r>
      <w:r>
        <w:rPr>
          <w:spacing w:val="-14"/>
          <w:sz w:val="24"/>
        </w:rPr>
        <w:t> </w:t>
      </w:r>
      <w:r>
        <w:rPr>
          <w:sz w:val="24"/>
        </w:rPr>
        <w:t>al</w:t>
      </w:r>
      <w:r>
        <w:rPr>
          <w:spacing w:val="-16"/>
          <w:sz w:val="24"/>
        </w:rPr>
        <w:t> </w:t>
      </w:r>
      <w:r>
        <w:rPr>
          <w:sz w:val="24"/>
        </w:rPr>
        <w:t>Instituto</w:t>
      </w:r>
      <w:r>
        <w:rPr>
          <w:spacing w:val="-13"/>
          <w:sz w:val="24"/>
        </w:rPr>
        <w:t> </w:t>
      </w:r>
      <w:r>
        <w:rPr>
          <w:sz w:val="24"/>
        </w:rPr>
        <w:t>para</w:t>
      </w:r>
      <w:r>
        <w:rPr>
          <w:spacing w:val="-13"/>
          <w:sz w:val="24"/>
        </w:rPr>
        <w:t> </w:t>
      </w:r>
      <w:r>
        <w:rPr>
          <w:sz w:val="24"/>
        </w:rPr>
        <w:t>el</w:t>
      </w:r>
      <w:r>
        <w:rPr>
          <w:spacing w:val="-14"/>
          <w:sz w:val="24"/>
        </w:rPr>
        <w:t> </w:t>
      </w:r>
      <w:r>
        <w:rPr>
          <w:sz w:val="24"/>
        </w:rPr>
        <w:t>Fomento</w:t>
      </w:r>
      <w:r>
        <w:rPr>
          <w:spacing w:val="-13"/>
          <w:sz w:val="24"/>
        </w:rPr>
        <w:t> </w:t>
      </w:r>
      <w:r>
        <w:rPr>
          <w:sz w:val="24"/>
        </w:rPr>
        <w:t>y</w:t>
      </w:r>
      <w:r>
        <w:rPr>
          <w:spacing w:val="-13"/>
          <w:sz w:val="24"/>
        </w:rPr>
        <w:t> </w:t>
      </w:r>
      <w:r>
        <w:rPr>
          <w:sz w:val="24"/>
        </w:rPr>
        <w:t>la</w:t>
      </w:r>
      <w:r>
        <w:rPr>
          <w:spacing w:val="-15"/>
          <w:sz w:val="24"/>
        </w:rPr>
        <w:t> </w:t>
      </w:r>
      <w:r>
        <w:rPr>
          <w:sz w:val="24"/>
        </w:rPr>
        <w:t>Protección</w:t>
      </w:r>
      <w:r>
        <w:rPr>
          <w:spacing w:val="-13"/>
          <w:sz w:val="24"/>
        </w:rPr>
        <w:t> </w:t>
      </w:r>
      <w:r>
        <w:rPr>
          <w:sz w:val="24"/>
        </w:rPr>
        <w:t>de</w:t>
      </w:r>
      <w:r>
        <w:rPr>
          <w:spacing w:val="-13"/>
          <w:sz w:val="24"/>
        </w:rPr>
        <w:t> </w:t>
      </w:r>
      <w:r>
        <w:rPr>
          <w:sz w:val="24"/>
        </w:rPr>
        <w:t>las</w:t>
      </w:r>
      <w:r>
        <w:rPr>
          <w:spacing w:val="-13"/>
          <w:sz w:val="24"/>
        </w:rPr>
        <w:t> </w:t>
      </w:r>
      <w:r>
        <w:rPr>
          <w:sz w:val="24"/>
        </w:rPr>
        <w:t>Artesanías, y</w:t>
      </w:r>
      <w:r>
        <w:rPr>
          <w:spacing w:val="-7"/>
          <w:sz w:val="24"/>
        </w:rPr>
        <w:t> </w:t>
      </w:r>
      <w:r>
        <w:rPr>
          <w:sz w:val="24"/>
        </w:rPr>
        <w:t>al</w:t>
      </w:r>
      <w:r>
        <w:rPr>
          <w:spacing w:val="-8"/>
          <w:sz w:val="24"/>
        </w:rPr>
        <w:t> </w:t>
      </w:r>
      <w:r>
        <w:rPr>
          <w:sz w:val="24"/>
        </w:rPr>
        <w:t>Instituto</w:t>
      </w:r>
      <w:r>
        <w:rPr>
          <w:spacing w:val="-7"/>
          <w:sz w:val="24"/>
        </w:rPr>
        <w:t> </w:t>
      </w:r>
      <w:r>
        <w:rPr>
          <w:sz w:val="24"/>
        </w:rPr>
        <w:t>Oaxaqueño</w:t>
      </w:r>
      <w:r>
        <w:rPr>
          <w:spacing w:val="-7"/>
          <w:sz w:val="24"/>
        </w:rPr>
        <w:t> </w:t>
      </w:r>
      <w:r>
        <w:rPr>
          <w:sz w:val="24"/>
        </w:rPr>
        <w:t>del</w:t>
      </w:r>
      <w:r>
        <w:rPr>
          <w:spacing w:val="-8"/>
          <w:sz w:val="24"/>
        </w:rPr>
        <w:t> </w:t>
      </w:r>
      <w:r>
        <w:rPr>
          <w:sz w:val="24"/>
        </w:rPr>
        <w:t>Emprendedor</w:t>
      </w:r>
      <w:r>
        <w:rPr>
          <w:spacing w:val="-6"/>
          <w:sz w:val="24"/>
        </w:rPr>
        <w:t> </w:t>
      </w:r>
      <w:r>
        <w:rPr>
          <w:sz w:val="24"/>
        </w:rPr>
        <w:t>y</w:t>
      </w:r>
      <w:r>
        <w:rPr>
          <w:spacing w:val="-7"/>
          <w:sz w:val="24"/>
        </w:rPr>
        <w:t> </w:t>
      </w:r>
      <w:r>
        <w:rPr>
          <w:sz w:val="24"/>
        </w:rPr>
        <w:t>de</w:t>
      </w:r>
      <w:r>
        <w:rPr>
          <w:spacing w:val="-7"/>
          <w:sz w:val="24"/>
        </w:rPr>
        <w:t> </w:t>
      </w:r>
      <w:r>
        <w:rPr>
          <w:sz w:val="24"/>
        </w:rPr>
        <w:t>la</w:t>
      </w:r>
      <w:r>
        <w:rPr>
          <w:spacing w:val="-8"/>
          <w:sz w:val="24"/>
        </w:rPr>
        <w:t> </w:t>
      </w:r>
      <w:r>
        <w:rPr>
          <w:sz w:val="24"/>
        </w:rPr>
        <w:t>Competitividad,</w:t>
      </w:r>
      <w:r>
        <w:rPr>
          <w:spacing w:val="-7"/>
          <w:sz w:val="24"/>
        </w:rPr>
        <w:t> </w:t>
      </w:r>
      <w:r>
        <w:rPr>
          <w:sz w:val="24"/>
        </w:rPr>
        <w:t>para</w:t>
      </w:r>
      <w:r>
        <w:rPr>
          <w:spacing w:val="-7"/>
          <w:sz w:val="24"/>
        </w:rPr>
        <w:t> </w:t>
      </w:r>
      <w:r>
        <w:rPr>
          <w:sz w:val="24"/>
        </w:rPr>
        <w:t>que,</w:t>
      </w:r>
      <w:r>
        <w:rPr>
          <w:spacing w:val="-6"/>
          <w:sz w:val="24"/>
        </w:rPr>
        <w:t> </w:t>
      </w:r>
      <w:r>
        <w:rPr>
          <w:sz w:val="24"/>
        </w:rPr>
        <w:t>dentro</w:t>
      </w:r>
      <w:r>
        <w:rPr>
          <w:spacing w:val="-7"/>
          <w:sz w:val="24"/>
        </w:rPr>
        <w:t> </w:t>
      </w:r>
      <w:r>
        <w:rPr>
          <w:sz w:val="24"/>
        </w:rPr>
        <w:t>del</w:t>
      </w:r>
      <w:r>
        <w:rPr>
          <w:spacing w:val="-8"/>
          <w:sz w:val="24"/>
        </w:rPr>
        <w:t> </w:t>
      </w:r>
      <w:r>
        <w:rPr>
          <w:sz w:val="24"/>
        </w:rPr>
        <w:t>plazo máximo de 90 días naturales contados a partir de la publicación del presente Decreto, concluya ante las instancias competentes los trámites administrativos de índole presupuestal, contable, fiscal y en materia de transparencia, para dar cumplimiento al presente Decreto.</w:t>
      </w:r>
    </w:p>
    <w:p>
      <w:pPr>
        <w:pStyle w:val="BodyText"/>
        <w:rPr>
          <w:sz w:val="24"/>
        </w:rPr>
      </w:pPr>
    </w:p>
    <w:p>
      <w:pPr>
        <w:spacing w:before="1"/>
        <w:ind w:left="238" w:right="102" w:firstLine="0"/>
        <w:jc w:val="both"/>
        <w:rPr>
          <w:sz w:val="24"/>
        </w:rPr>
      </w:pPr>
      <w:r>
        <w:rPr>
          <w:rFonts w:ascii="Arial" w:hAnsi="Arial"/>
          <w:b/>
          <w:sz w:val="24"/>
        </w:rPr>
        <w:t>DÉCIMO</w:t>
      </w:r>
      <w:r>
        <w:rPr>
          <w:rFonts w:ascii="Arial" w:hAnsi="Arial"/>
          <w:b/>
          <w:spacing w:val="-14"/>
          <w:sz w:val="24"/>
        </w:rPr>
        <w:t> </w:t>
      </w:r>
      <w:r>
        <w:rPr>
          <w:rFonts w:ascii="Arial" w:hAnsi="Arial"/>
          <w:b/>
          <w:sz w:val="24"/>
        </w:rPr>
        <w:t>QUINTO.-</w:t>
      </w:r>
      <w:r>
        <w:rPr>
          <w:rFonts w:ascii="Arial" w:hAnsi="Arial"/>
          <w:b/>
          <w:spacing w:val="-16"/>
          <w:sz w:val="24"/>
        </w:rPr>
        <w:t> </w:t>
      </w:r>
      <w:r>
        <w:rPr>
          <w:sz w:val="24"/>
        </w:rPr>
        <w:t>Se</w:t>
      </w:r>
      <w:r>
        <w:rPr>
          <w:spacing w:val="-16"/>
          <w:sz w:val="24"/>
        </w:rPr>
        <w:t> </w:t>
      </w:r>
      <w:r>
        <w:rPr>
          <w:sz w:val="24"/>
        </w:rPr>
        <w:t>derogan</w:t>
      </w:r>
      <w:r>
        <w:rPr>
          <w:spacing w:val="-17"/>
          <w:sz w:val="24"/>
        </w:rPr>
        <w:t> </w:t>
      </w:r>
      <w:r>
        <w:rPr>
          <w:sz w:val="24"/>
        </w:rPr>
        <w:t>las</w:t>
      </w:r>
      <w:r>
        <w:rPr>
          <w:spacing w:val="-16"/>
          <w:sz w:val="24"/>
        </w:rPr>
        <w:t> </w:t>
      </w:r>
      <w:r>
        <w:rPr>
          <w:sz w:val="24"/>
        </w:rPr>
        <w:t>disposiciones</w:t>
      </w:r>
      <w:r>
        <w:rPr>
          <w:spacing w:val="-16"/>
          <w:sz w:val="24"/>
        </w:rPr>
        <w:t> </w:t>
      </w:r>
      <w:r>
        <w:rPr>
          <w:sz w:val="24"/>
        </w:rPr>
        <w:t>de</w:t>
      </w:r>
      <w:r>
        <w:rPr>
          <w:spacing w:val="-17"/>
          <w:sz w:val="24"/>
        </w:rPr>
        <w:t> </w:t>
      </w:r>
      <w:r>
        <w:rPr>
          <w:sz w:val="24"/>
        </w:rPr>
        <w:t>igual</w:t>
      </w:r>
      <w:r>
        <w:rPr>
          <w:spacing w:val="-17"/>
          <w:sz w:val="24"/>
        </w:rPr>
        <w:t> </w:t>
      </w:r>
      <w:r>
        <w:rPr>
          <w:sz w:val="24"/>
        </w:rPr>
        <w:t>o</w:t>
      </w:r>
      <w:r>
        <w:rPr>
          <w:spacing w:val="-15"/>
          <w:sz w:val="24"/>
        </w:rPr>
        <w:t> </w:t>
      </w:r>
      <w:r>
        <w:rPr>
          <w:sz w:val="24"/>
        </w:rPr>
        <w:t>menor</w:t>
      </w:r>
      <w:r>
        <w:rPr>
          <w:spacing w:val="-16"/>
          <w:sz w:val="24"/>
        </w:rPr>
        <w:t> </w:t>
      </w:r>
      <w:r>
        <w:rPr>
          <w:sz w:val="24"/>
        </w:rPr>
        <w:t>jerarquía</w:t>
      </w:r>
      <w:r>
        <w:rPr>
          <w:spacing w:val="-15"/>
          <w:sz w:val="24"/>
        </w:rPr>
        <w:t> </w:t>
      </w:r>
      <w:r>
        <w:rPr>
          <w:sz w:val="24"/>
        </w:rPr>
        <w:t>que</w:t>
      </w:r>
      <w:r>
        <w:rPr>
          <w:spacing w:val="-17"/>
          <w:sz w:val="24"/>
        </w:rPr>
        <w:t> </w:t>
      </w:r>
      <w:r>
        <w:rPr>
          <w:sz w:val="24"/>
        </w:rPr>
        <w:t>se</w:t>
      </w:r>
      <w:r>
        <w:rPr>
          <w:spacing w:val="-16"/>
          <w:sz w:val="24"/>
        </w:rPr>
        <w:t> </w:t>
      </w:r>
      <w:r>
        <w:rPr>
          <w:sz w:val="24"/>
        </w:rPr>
        <w:t>opongan a lo establecido en el presente Decreto.</w:t>
      </w:r>
    </w:p>
    <w:p>
      <w:pPr>
        <w:pStyle w:val="BodyText"/>
        <w:rPr>
          <w:sz w:val="24"/>
        </w:rPr>
      </w:pPr>
    </w:p>
    <w:p>
      <w:pPr>
        <w:pStyle w:val="BodyText"/>
        <w:rPr>
          <w:sz w:val="24"/>
        </w:rPr>
      </w:pPr>
    </w:p>
    <w:p>
      <w:pPr>
        <w:spacing w:before="0"/>
        <w:ind w:left="135" w:right="0" w:firstLine="0"/>
        <w:jc w:val="center"/>
        <w:rPr>
          <w:rFonts w:ascii="Arial" w:hAnsi="Arial"/>
          <w:b/>
          <w:sz w:val="24"/>
        </w:rPr>
      </w:pPr>
      <w:r>
        <w:rPr>
          <w:rFonts w:ascii="Arial" w:hAnsi="Arial"/>
          <w:b/>
          <w:sz w:val="24"/>
        </w:rPr>
        <w:t>DECRETO</w:t>
      </w:r>
      <w:r>
        <w:rPr>
          <w:rFonts w:ascii="Arial" w:hAnsi="Arial"/>
          <w:b/>
          <w:spacing w:val="-7"/>
          <w:sz w:val="24"/>
        </w:rPr>
        <w:t> </w:t>
      </w:r>
      <w:r>
        <w:rPr>
          <w:rFonts w:ascii="Arial" w:hAnsi="Arial"/>
          <w:b/>
          <w:sz w:val="24"/>
        </w:rPr>
        <w:t>NÚMERO</w:t>
      </w:r>
      <w:r>
        <w:rPr>
          <w:rFonts w:ascii="Arial" w:hAnsi="Arial"/>
          <w:b/>
          <w:spacing w:val="-7"/>
          <w:sz w:val="24"/>
        </w:rPr>
        <w:t> </w:t>
      </w:r>
      <w:r>
        <w:rPr>
          <w:rFonts w:ascii="Arial" w:hAnsi="Arial"/>
          <w:b/>
          <w:spacing w:val="-4"/>
          <w:sz w:val="24"/>
        </w:rPr>
        <w:t>1720</w:t>
      </w:r>
    </w:p>
    <w:p>
      <w:pPr>
        <w:spacing w:before="0"/>
        <w:ind w:left="219" w:right="82" w:firstLine="0"/>
        <w:jc w:val="center"/>
        <w:rPr>
          <w:rFonts w:ascii="Arial" w:hAnsi="Arial"/>
          <w:b/>
          <w:sz w:val="24"/>
        </w:rPr>
      </w:pPr>
      <w:r>
        <w:rPr>
          <w:rFonts w:ascii="Arial" w:hAnsi="Arial"/>
          <w:b/>
          <w:sz w:val="24"/>
        </w:rPr>
        <w:t>APROBADO</w:t>
      </w:r>
      <w:r>
        <w:rPr>
          <w:rFonts w:ascii="Arial" w:hAnsi="Arial"/>
          <w:b/>
          <w:spacing w:val="-3"/>
          <w:sz w:val="24"/>
        </w:rPr>
        <w:t> </w:t>
      </w:r>
      <w:r>
        <w:rPr>
          <w:rFonts w:ascii="Arial" w:hAnsi="Arial"/>
          <w:b/>
          <w:sz w:val="24"/>
        </w:rPr>
        <w:t>POR</w:t>
      </w:r>
      <w:r>
        <w:rPr>
          <w:rFonts w:ascii="Arial" w:hAnsi="Arial"/>
          <w:b/>
          <w:spacing w:val="-3"/>
          <w:sz w:val="24"/>
        </w:rPr>
        <w:t> </w:t>
      </w:r>
      <w:r>
        <w:rPr>
          <w:rFonts w:ascii="Arial" w:hAnsi="Arial"/>
          <w:b/>
          <w:sz w:val="24"/>
        </w:rPr>
        <w:t>LA</w:t>
      </w:r>
      <w:r>
        <w:rPr>
          <w:rFonts w:ascii="Arial" w:hAnsi="Arial"/>
          <w:b/>
          <w:spacing w:val="-4"/>
          <w:sz w:val="24"/>
        </w:rPr>
        <w:t> </w:t>
      </w:r>
      <w:r>
        <w:rPr>
          <w:rFonts w:ascii="Arial" w:hAnsi="Arial"/>
          <w:b/>
          <w:sz w:val="24"/>
        </w:rPr>
        <w:t>LXV</w:t>
      </w:r>
      <w:r>
        <w:rPr>
          <w:rFonts w:ascii="Arial" w:hAnsi="Arial"/>
          <w:b/>
          <w:spacing w:val="-4"/>
          <w:sz w:val="24"/>
        </w:rPr>
        <w:t> </w:t>
      </w:r>
      <w:r>
        <w:rPr>
          <w:rFonts w:ascii="Arial" w:hAnsi="Arial"/>
          <w:b/>
          <w:sz w:val="24"/>
        </w:rPr>
        <w:t>LEGISLATURA</w:t>
      </w:r>
      <w:r>
        <w:rPr>
          <w:rFonts w:ascii="Arial" w:hAnsi="Arial"/>
          <w:b/>
          <w:spacing w:val="-3"/>
          <w:sz w:val="24"/>
        </w:rPr>
        <w:t> </w:t>
      </w:r>
      <w:r>
        <w:rPr>
          <w:rFonts w:ascii="Arial" w:hAnsi="Arial"/>
          <w:b/>
          <w:sz w:val="24"/>
        </w:rPr>
        <w:t>DEL</w:t>
      </w:r>
      <w:r>
        <w:rPr>
          <w:rFonts w:ascii="Arial" w:hAnsi="Arial"/>
          <w:b/>
          <w:spacing w:val="-3"/>
          <w:sz w:val="24"/>
        </w:rPr>
        <w:t> </w:t>
      </w:r>
      <w:r>
        <w:rPr>
          <w:rFonts w:ascii="Arial" w:hAnsi="Arial"/>
          <w:b/>
          <w:sz w:val="24"/>
        </w:rPr>
        <w:t>ESTADO</w:t>
      </w:r>
      <w:r>
        <w:rPr>
          <w:rFonts w:ascii="Arial" w:hAnsi="Arial"/>
          <w:b/>
          <w:spacing w:val="-2"/>
          <w:sz w:val="24"/>
        </w:rPr>
        <w:t> </w:t>
      </w:r>
      <w:r>
        <w:rPr>
          <w:rFonts w:ascii="Arial" w:hAnsi="Arial"/>
          <w:b/>
          <w:sz w:val="24"/>
        </w:rPr>
        <w:t>EL</w:t>
      </w:r>
      <w:r>
        <w:rPr>
          <w:rFonts w:ascii="Arial" w:hAnsi="Arial"/>
          <w:b/>
          <w:spacing w:val="-3"/>
          <w:sz w:val="24"/>
        </w:rPr>
        <w:t> </w:t>
      </w:r>
      <w:r>
        <w:rPr>
          <w:rFonts w:ascii="Arial" w:hAnsi="Arial"/>
          <w:b/>
          <w:sz w:val="24"/>
        </w:rPr>
        <w:t>31</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z w:val="24"/>
        </w:rPr>
        <w:t>ENERO</w:t>
      </w:r>
      <w:r>
        <w:rPr>
          <w:rFonts w:ascii="Arial" w:hAnsi="Arial"/>
          <w:b/>
          <w:spacing w:val="-3"/>
          <w:sz w:val="24"/>
        </w:rPr>
        <w:t> </w:t>
      </w:r>
      <w:r>
        <w:rPr>
          <w:rFonts w:ascii="Arial" w:hAnsi="Arial"/>
          <w:b/>
          <w:sz w:val="24"/>
        </w:rPr>
        <w:t>DEL</w:t>
      </w:r>
      <w:r>
        <w:rPr>
          <w:rFonts w:ascii="Arial" w:hAnsi="Arial"/>
          <w:b/>
          <w:spacing w:val="-4"/>
          <w:sz w:val="24"/>
        </w:rPr>
        <w:t> </w:t>
      </w:r>
      <w:r>
        <w:rPr>
          <w:rFonts w:ascii="Arial" w:hAnsi="Arial"/>
          <w:b/>
          <w:sz w:val="24"/>
        </w:rPr>
        <w:t>2024 PUBLICADO EN EL PERIÓDICO OFICIAL EXTRA</w:t>
      </w:r>
    </w:p>
    <w:p>
      <w:pPr>
        <w:spacing w:before="0"/>
        <w:ind w:left="134" w:right="0" w:firstLine="0"/>
        <w:jc w:val="center"/>
        <w:rPr>
          <w:rFonts w:ascii="Arial"/>
          <w:b/>
          <w:sz w:val="24"/>
        </w:rPr>
      </w:pPr>
      <w:r>
        <w:rPr>
          <w:rFonts w:ascii="Arial"/>
          <w:b/>
          <w:sz w:val="24"/>
        </w:rPr>
        <w:t>DE</w:t>
      </w:r>
      <w:r>
        <w:rPr>
          <w:rFonts w:ascii="Arial"/>
          <w:b/>
          <w:spacing w:val="-5"/>
          <w:sz w:val="24"/>
        </w:rPr>
        <w:t> </w:t>
      </w:r>
      <w:r>
        <w:rPr>
          <w:rFonts w:ascii="Arial"/>
          <w:b/>
          <w:sz w:val="24"/>
        </w:rPr>
        <w:t>FECHA</w:t>
      </w:r>
      <w:r>
        <w:rPr>
          <w:rFonts w:ascii="Arial"/>
          <w:b/>
          <w:spacing w:val="-3"/>
          <w:sz w:val="24"/>
        </w:rPr>
        <w:t> </w:t>
      </w:r>
      <w:r>
        <w:rPr>
          <w:rFonts w:ascii="Arial"/>
          <w:b/>
          <w:sz w:val="24"/>
        </w:rPr>
        <w:t>31</w:t>
      </w:r>
      <w:r>
        <w:rPr>
          <w:rFonts w:ascii="Arial"/>
          <w:b/>
          <w:spacing w:val="-3"/>
          <w:sz w:val="24"/>
        </w:rPr>
        <w:t> </w:t>
      </w:r>
      <w:r>
        <w:rPr>
          <w:rFonts w:ascii="Arial"/>
          <w:b/>
          <w:sz w:val="24"/>
        </w:rPr>
        <w:t>DE</w:t>
      </w:r>
      <w:r>
        <w:rPr>
          <w:rFonts w:ascii="Arial"/>
          <w:b/>
          <w:spacing w:val="-5"/>
          <w:sz w:val="24"/>
        </w:rPr>
        <w:t> </w:t>
      </w:r>
      <w:r>
        <w:rPr>
          <w:rFonts w:ascii="Arial"/>
          <w:b/>
          <w:sz w:val="24"/>
        </w:rPr>
        <w:t>ENERO</w:t>
      </w:r>
      <w:r>
        <w:rPr>
          <w:rFonts w:ascii="Arial"/>
          <w:b/>
          <w:spacing w:val="-3"/>
          <w:sz w:val="24"/>
        </w:rPr>
        <w:t> </w:t>
      </w:r>
      <w:r>
        <w:rPr>
          <w:rFonts w:ascii="Arial"/>
          <w:b/>
          <w:sz w:val="24"/>
        </w:rPr>
        <w:t>DEL</w:t>
      </w:r>
      <w:r>
        <w:rPr>
          <w:rFonts w:ascii="Arial"/>
          <w:b/>
          <w:spacing w:val="-4"/>
          <w:sz w:val="24"/>
        </w:rPr>
        <w:t> 2024</w:t>
      </w:r>
    </w:p>
    <w:p>
      <w:pPr>
        <w:pStyle w:val="BodyText"/>
        <w:rPr>
          <w:rFonts w:ascii="Arial"/>
          <w:b/>
          <w:sz w:val="24"/>
        </w:rPr>
      </w:pPr>
    </w:p>
    <w:p>
      <w:pPr>
        <w:spacing w:before="0"/>
        <w:ind w:left="238" w:right="100" w:firstLine="0"/>
        <w:jc w:val="both"/>
        <w:rPr>
          <w:rFonts w:ascii="Arial" w:hAnsi="Arial"/>
          <w:b/>
          <w:sz w:val="24"/>
        </w:rPr>
      </w:pPr>
      <w:r>
        <w:rPr>
          <w:rFonts w:ascii="Arial" w:hAnsi="Arial"/>
          <w:b/>
          <w:sz w:val="24"/>
        </w:rPr>
        <w:t>ARTÍCULO ÚNICO.- </w:t>
      </w:r>
      <w:r>
        <w:rPr>
          <w:sz w:val="24"/>
        </w:rPr>
        <w:t>Se </w:t>
      </w:r>
      <w:r>
        <w:rPr>
          <w:rFonts w:ascii="Arial" w:hAnsi="Arial"/>
          <w:b/>
          <w:sz w:val="24"/>
        </w:rPr>
        <w:t>REFORMAN </w:t>
      </w:r>
      <w:r>
        <w:rPr>
          <w:sz w:val="24"/>
        </w:rPr>
        <w:t>la fracción I del artículo 3, el artículo 26, la fracción XXXIII del</w:t>
      </w:r>
      <w:r>
        <w:rPr>
          <w:spacing w:val="-2"/>
          <w:sz w:val="24"/>
        </w:rPr>
        <w:t> </w:t>
      </w:r>
      <w:r>
        <w:rPr>
          <w:sz w:val="24"/>
        </w:rPr>
        <w:t>artículo</w:t>
      </w:r>
      <w:r>
        <w:rPr>
          <w:spacing w:val="-1"/>
          <w:sz w:val="24"/>
        </w:rPr>
        <w:t> </w:t>
      </w:r>
      <w:r>
        <w:rPr>
          <w:sz w:val="24"/>
        </w:rPr>
        <w:t>45,</w:t>
      </w:r>
      <w:r>
        <w:rPr>
          <w:spacing w:val="-1"/>
          <w:sz w:val="24"/>
        </w:rPr>
        <w:t> </w:t>
      </w:r>
      <w:r>
        <w:rPr>
          <w:sz w:val="24"/>
        </w:rPr>
        <w:t>el</w:t>
      </w:r>
      <w:r>
        <w:rPr>
          <w:spacing w:val="-1"/>
          <w:sz w:val="24"/>
        </w:rPr>
        <w:t> </w:t>
      </w:r>
      <w:r>
        <w:rPr>
          <w:sz w:val="24"/>
        </w:rPr>
        <w:t>segundo párrafo</w:t>
      </w:r>
      <w:r>
        <w:rPr>
          <w:spacing w:val="-1"/>
          <w:sz w:val="24"/>
        </w:rPr>
        <w:t> </w:t>
      </w:r>
      <w:r>
        <w:rPr>
          <w:sz w:val="24"/>
        </w:rPr>
        <w:t>del</w:t>
      </w:r>
      <w:r>
        <w:rPr>
          <w:spacing w:val="-1"/>
          <w:sz w:val="24"/>
        </w:rPr>
        <w:t> </w:t>
      </w:r>
      <w:r>
        <w:rPr>
          <w:sz w:val="24"/>
        </w:rPr>
        <w:t>artículo</w:t>
      </w:r>
      <w:r>
        <w:rPr>
          <w:spacing w:val="-2"/>
          <w:sz w:val="24"/>
        </w:rPr>
        <w:t> </w:t>
      </w:r>
      <w:r>
        <w:rPr>
          <w:sz w:val="24"/>
        </w:rPr>
        <w:t>58, el</w:t>
      </w:r>
      <w:r>
        <w:rPr>
          <w:spacing w:val="-1"/>
          <w:sz w:val="24"/>
        </w:rPr>
        <w:t> </w:t>
      </w:r>
      <w:r>
        <w:rPr>
          <w:sz w:val="24"/>
        </w:rPr>
        <w:t>artículo 64, el</w:t>
      </w:r>
      <w:r>
        <w:rPr>
          <w:spacing w:val="-1"/>
          <w:sz w:val="24"/>
        </w:rPr>
        <w:t> </w:t>
      </w:r>
      <w:r>
        <w:rPr>
          <w:sz w:val="24"/>
        </w:rPr>
        <w:t>primer párrafo del artículo 65; se ADICIONAN las fracciones XLV y XLVI y se recorre la fracción subsecuente del</w:t>
      </w:r>
      <w:r>
        <w:rPr>
          <w:spacing w:val="-9"/>
          <w:sz w:val="24"/>
        </w:rPr>
        <w:t> </w:t>
      </w:r>
      <w:r>
        <w:rPr>
          <w:sz w:val="24"/>
        </w:rPr>
        <w:t>artículo</w:t>
      </w:r>
      <w:r>
        <w:rPr>
          <w:spacing w:val="-10"/>
          <w:sz w:val="24"/>
        </w:rPr>
        <w:t> </w:t>
      </w:r>
      <w:r>
        <w:rPr>
          <w:sz w:val="24"/>
        </w:rPr>
        <w:t>34;</w:t>
      </w:r>
      <w:r>
        <w:rPr>
          <w:spacing w:val="-8"/>
          <w:sz w:val="24"/>
        </w:rPr>
        <w:t> </w:t>
      </w:r>
      <w:r>
        <w:rPr>
          <w:sz w:val="24"/>
        </w:rPr>
        <w:t>la</w:t>
      </w:r>
      <w:r>
        <w:rPr>
          <w:spacing w:val="-9"/>
          <w:sz w:val="24"/>
        </w:rPr>
        <w:t> </w:t>
      </w:r>
      <w:r>
        <w:rPr>
          <w:sz w:val="24"/>
        </w:rPr>
        <w:t>fracción</w:t>
      </w:r>
      <w:r>
        <w:rPr>
          <w:spacing w:val="-8"/>
          <w:sz w:val="24"/>
        </w:rPr>
        <w:t> </w:t>
      </w:r>
      <w:r>
        <w:rPr>
          <w:sz w:val="24"/>
        </w:rPr>
        <w:t>LIX</w:t>
      </w:r>
      <w:r>
        <w:rPr>
          <w:spacing w:val="-8"/>
          <w:sz w:val="24"/>
        </w:rPr>
        <w:t> </w:t>
      </w:r>
      <w:r>
        <w:rPr>
          <w:sz w:val="24"/>
        </w:rPr>
        <w:t>y</w:t>
      </w:r>
      <w:r>
        <w:rPr>
          <w:spacing w:val="-9"/>
          <w:sz w:val="24"/>
        </w:rPr>
        <w:t> </w:t>
      </w:r>
      <w:r>
        <w:rPr>
          <w:sz w:val="24"/>
        </w:rPr>
        <w:t>se</w:t>
      </w:r>
      <w:r>
        <w:rPr>
          <w:spacing w:val="-9"/>
          <w:sz w:val="24"/>
        </w:rPr>
        <w:t> </w:t>
      </w:r>
      <w:r>
        <w:rPr>
          <w:sz w:val="24"/>
        </w:rPr>
        <w:t>recorre</w:t>
      </w:r>
      <w:r>
        <w:rPr>
          <w:spacing w:val="-8"/>
          <w:sz w:val="24"/>
        </w:rPr>
        <w:t> </w:t>
      </w:r>
      <w:r>
        <w:rPr>
          <w:sz w:val="24"/>
        </w:rPr>
        <w:t>la</w:t>
      </w:r>
      <w:r>
        <w:rPr>
          <w:spacing w:val="-10"/>
          <w:sz w:val="24"/>
        </w:rPr>
        <w:t> </w:t>
      </w:r>
      <w:r>
        <w:rPr>
          <w:sz w:val="24"/>
        </w:rPr>
        <w:t>fracción</w:t>
      </w:r>
      <w:r>
        <w:rPr>
          <w:spacing w:val="-8"/>
          <w:sz w:val="24"/>
        </w:rPr>
        <w:t> </w:t>
      </w:r>
      <w:r>
        <w:rPr>
          <w:sz w:val="24"/>
        </w:rPr>
        <w:t>subsecuente</w:t>
      </w:r>
      <w:r>
        <w:rPr>
          <w:spacing w:val="-8"/>
          <w:sz w:val="24"/>
        </w:rPr>
        <w:t> </w:t>
      </w:r>
      <w:r>
        <w:rPr>
          <w:sz w:val="24"/>
        </w:rPr>
        <w:t>del</w:t>
      </w:r>
      <w:r>
        <w:rPr>
          <w:spacing w:val="-9"/>
          <w:sz w:val="24"/>
        </w:rPr>
        <w:t> </w:t>
      </w:r>
      <w:r>
        <w:rPr>
          <w:sz w:val="24"/>
        </w:rPr>
        <w:t>artículo</w:t>
      </w:r>
      <w:r>
        <w:rPr>
          <w:spacing w:val="-9"/>
          <w:sz w:val="24"/>
        </w:rPr>
        <w:t> </w:t>
      </w:r>
      <w:r>
        <w:rPr>
          <w:sz w:val="24"/>
        </w:rPr>
        <w:t>45,</w:t>
      </w:r>
      <w:r>
        <w:rPr>
          <w:spacing w:val="-8"/>
          <w:sz w:val="24"/>
        </w:rPr>
        <w:t> </w:t>
      </w:r>
      <w:r>
        <w:rPr>
          <w:sz w:val="24"/>
        </w:rPr>
        <w:t>la</w:t>
      </w:r>
      <w:r>
        <w:rPr>
          <w:spacing w:val="-10"/>
          <w:sz w:val="24"/>
        </w:rPr>
        <w:t> </w:t>
      </w:r>
      <w:r>
        <w:rPr>
          <w:sz w:val="24"/>
        </w:rPr>
        <w:t>fracción XXV</w:t>
      </w:r>
      <w:r>
        <w:rPr>
          <w:spacing w:val="-5"/>
          <w:sz w:val="24"/>
        </w:rPr>
        <w:t> </w:t>
      </w:r>
      <w:r>
        <w:rPr>
          <w:sz w:val="24"/>
        </w:rPr>
        <w:t>y</w:t>
      </w:r>
      <w:r>
        <w:rPr>
          <w:spacing w:val="-4"/>
          <w:sz w:val="24"/>
        </w:rPr>
        <w:t> </w:t>
      </w:r>
      <w:r>
        <w:rPr>
          <w:sz w:val="24"/>
        </w:rPr>
        <w:t>se</w:t>
      </w:r>
      <w:r>
        <w:rPr>
          <w:spacing w:val="-4"/>
          <w:sz w:val="24"/>
        </w:rPr>
        <w:t> </w:t>
      </w:r>
      <w:r>
        <w:rPr>
          <w:sz w:val="24"/>
        </w:rPr>
        <w:t>recorre</w:t>
      </w:r>
      <w:r>
        <w:rPr>
          <w:spacing w:val="-4"/>
          <w:sz w:val="24"/>
        </w:rPr>
        <w:t> </w:t>
      </w:r>
      <w:r>
        <w:rPr>
          <w:sz w:val="24"/>
        </w:rPr>
        <w:t>la</w:t>
      </w:r>
      <w:r>
        <w:rPr>
          <w:spacing w:val="-4"/>
          <w:sz w:val="24"/>
        </w:rPr>
        <w:t> </w:t>
      </w:r>
      <w:r>
        <w:rPr>
          <w:sz w:val="24"/>
        </w:rPr>
        <w:t>fracción</w:t>
      </w:r>
      <w:r>
        <w:rPr>
          <w:spacing w:val="-4"/>
          <w:sz w:val="24"/>
        </w:rPr>
        <w:t> </w:t>
      </w:r>
      <w:r>
        <w:rPr>
          <w:sz w:val="24"/>
        </w:rPr>
        <w:t>subsecuente</w:t>
      </w:r>
      <w:r>
        <w:rPr>
          <w:spacing w:val="-3"/>
          <w:sz w:val="24"/>
        </w:rPr>
        <w:t> </w:t>
      </w:r>
      <w:r>
        <w:rPr>
          <w:sz w:val="24"/>
        </w:rPr>
        <w:t>del</w:t>
      </w:r>
      <w:r>
        <w:rPr>
          <w:spacing w:val="-4"/>
          <w:sz w:val="24"/>
        </w:rPr>
        <w:t> </w:t>
      </w:r>
      <w:r>
        <w:rPr>
          <w:sz w:val="24"/>
        </w:rPr>
        <w:t>artículo</w:t>
      </w:r>
      <w:r>
        <w:rPr>
          <w:spacing w:val="-6"/>
          <w:sz w:val="24"/>
        </w:rPr>
        <w:t> </w:t>
      </w:r>
      <w:r>
        <w:rPr>
          <w:sz w:val="24"/>
        </w:rPr>
        <w:t>49</w:t>
      </w:r>
      <w:r>
        <w:rPr>
          <w:spacing w:val="-5"/>
          <w:sz w:val="24"/>
        </w:rPr>
        <w:t> </w:t>
      </w:r>
      <w:r>
        <w:rPr>
          <w:sz w:val="24"/>
        </w:rPr>
        <w:t>BIS,</w:t>
      </w:r>
      <w:r>
        <w:rPr>
          <w:spacing w:val="-3"/>
          <w:sz w:val="24"/>
        </w:rPr>
        <w:t> </w:t>
      </w:r>
      <w:r>
        <w:rPr>
          <w:sz w:val="24"/>
        </w:rPr>
        <w:t>y;</w:t>
      </w:r>
      <w:r>
        <w:rPr>
          <w:spacing w:val="-5"/>
          <w:sz w:val="24"/>
        </w:rPr>
        <w:t> </w:t>
      </w:r>
      <w:r>
        <w:rPr>
          <w:sz w:val="24"/>
        </w:rPr>
        <w:t>se</w:t>
      </w:r>
      <w:r>
        <w:rPr>
          <w:spacing w:val="-3"/>
          <w:sz w:val="24"/>
        </w:rPr>
        <w:t> </w:t>
      </w:r>
      <w:r>
        <w:rPr>
          <w:rFonts w:ascii="Arial" w:hAnsi="Arial"/>
          <w:b/>
          <w:sz w:val="24"/>
        </w:rPr>
        <w:t>DEROGAN</w:t>
      </w:r>
      <w:r>
        <w:rPr>
          <w:rFonts w:ascii="Arial" w:hAnsi="Arial"/>
          <w:b/>
          <w:spacing w:val="-4"/>
          <w:sz w:val="24"/>
        </w:rPr>
        <w:t> </w:t>
      </w:r>
      <w:r>
        <w:rPr>
          <w:sz w:val="24"/>
        </w:rPr>
        <w:t>el</w:t>
      </w:r>
      <w:r>
        <w:rPr>
          <w:spacing w:val="-4"/>
          <w:sz w:val="24"/>
        </w:rPr>
        <w:t> </w:t>
      </w:r>
      <w:r>
        <w:rPr>
          <w:sz w:val="24"/>
        </w:rPr>
        <w:t>artículo</w:t>
      </w:r>
      <w:r>
        <w:rPr>
          <w:spacing w:val="-4"/>
          <w:sz w:val="24"/>
        </w:rPr>
        <w:t> </w:t>
      </w:r>
      <w:r>
        <w:rPr>
          <w:sz w:val="24"/>
        </w:rPr>
        <w:t>26 Bis, la fracción XIX del artículo 27, el artículo 33 BIS, todos de la </w:t>
      </w:r>
      <w:r>
        <w:rPr>
          <w:rFonts w:ascii="Arial" w:hAnsi="Arial"/>
          <w:b/>
          <w:sz w:val="24"/>
        </w:rPr>
        <w:t>Ley Orgánica del Poder Ejecutivo del Estado de Oaxaca.</w:t>
      </w:r>
    </w:p>
    <w:p>
      <w:pPr>
        <w:pStyle w:val="BodyText"/>
        <w:rPr>
          <w:rFonts w:ascii="Arial"/>
          <w:b/>
          <w:sz w:val="24"/>
        </w:rPr>
      </w:pPr>
    </w:p>
    <w:p>
      <w:pPr>
        <w:spacing w:before="0"/>
        <w:ind w:left="238" w:right="0" w:firstLine="0"/>
        <w:jc w:val="left"/>
        <w:rPr>
          <w:rFonts w:ascii="Arial"/>
          <w:b/>
          <w:sz w:val="24"/>
        </w:rPr>
      </w:pPr>
      <w:r>
        <w:rPr>
          <w:rFonts w:ascii="Arial"/>
          <w:b/>
          <w:spacing w:val="-2"/>
          <w:sz w:val="24"/>
        </w:rPr>
        <w:t>TRANSITORIOS</w:t>
      </w:r>
    </w:p>
    <w:p>
      <w:pPr>
        <w:pStyle w:val="BodyText"/>
        <w:spacing w:before="1"/>
        <w:rPr>
          <w:rFonts w:ascii="Arial"/>
          <w:b/>
          <w:sz w:val="24"/>
        </w:rPr>
      </w:pPr>
    </w:p>
    <w:p>
      <w:pPr>
        <w:spacing w:before="0"/>
        <w:ind w:left="238" w:right="104" w:firstLine="0"/>
        <w:jc w:val="both"/>
        <w:rPr>
          <w:sz w:val="24"/>
        </w:rPr>
      </w:pPr>
      <w:r>
        <w:rPr>
          <w:rFonts w:ascii="Arial" w:hAnsi="Arial"/>
          <w:b/>
          <w:sz w:val="24"/>
        </w:rPr>
        <w:t>PRIMERO</w:t>
      </w:r>
      <w:r>
        <w:rPr>
          <w:sz w:val="24"/>
        </w:rPr>
        <w:t>.- Publíquese el presente Decreto en el Periódico Oficial del Gobierno del Estado de Oaxaca.</w:t>
      </w:r>
    </w:p>
    <w:p>
      <w:pPr>
        <w:pStyle w:val="BodyText"/>
        <w:rPr>
          <w:sz w:val="24"/>
        </w:rPr>
      </w:pPr>
    </w:p>
    <w:p>
      <w:pPr>
        <w:spacing w:before="0"/>
        <w:ind w:left="238" w:right="101" w:firstLine="0"/>
        <w:jc w:val="both"/>
        <w:rPr>
          <w:sz w:val="24"/>
        </w:rPr>
      </w:pPr>
      <w:r>
        <w:rPr>
          <w:rFonts w:ascii="Arial" w:hAnsi="Arial"/>
          <w:b/>
          <w:sz w:val="24"/>
        </w:rPr>
        <w:t>SEGUNDO</w:t>
      </w:r>
      <w:r>
        <w:rPr>
          <w:sz w:val="24"/>
        </w:rPr>
        <w:t>.- El presente Decreto entrará en vigor al día siguiente de su publicación en el Periódico Oficial del Gobierno del Estado de Oaxaca.</w:t>
      </w:r>
    </w:p>
    <w:p>
      <w:pPr>
        <w:spacing w:after="0"/>
        <w:jc w:val="both"/>
        <w:rPr>
          <w:sz w:val="24"/>
        </w:rPr>
        <w:sectPr>
          <w:pgSz w:w="12250" w:h="15850"/>
          <w:pgMar w:header="731" w:footer="0" w:top="1960" w:bottom="280" w:left="1180" w:right="940"/>
        </w:sectPr>
      </w:pPr>
    </w:p>
    <w:p>
      <w:pPr>
        <w:pStyle w:val="BodyText"/>
        <w:spacing w:before="41"/>
        <w:rPr>
          <w:sz w:val="24"/>
        </w:rPr>
      </w:pPr>
    </w:p>
    <w:p>
      <w:pPr>
        <w:spacing w:before="0"/>
        <w:ind w:left="238" w:right="101" w:firstLine="0"/>
        <w:jc w:val="both"/>
        <w:rPr>
          <w:sz w:val="24"/>
        </w:rPr>
      </w:pPr>
      <w:r>
        <w:rPr>
          <w:rFonts w:ascii="Arial" w:hAnsi="Arial"/>
          <w:b/>
          <w:sz w:val="24"/>
        </w:rPr>
        <w:t>TERCERO</w:t>
      </w:r>
      <w:r>
        <w:rPr>
          <w:sz w:val="24"/>
        </w:rPr>
        <w:t>.- Se extingue la Jefatura de Gabinete; por lo que el Titular del Poder Ejecutivo Estatal</w:t>
      </w:r>
      <w:r>
        <w:rPr>
          <w:spacing w:val="-15"/>
          <w:sz w:val="24"/>
        </w:rPr>
        <w:t> </w:t>
      </w:r>
      <w:r>
        <w:rPr>
          <w:sz w:val="24"/>
        </w:rPr>
        <w:t>en</w:t>
      </w:r>
      <w:r>
        <w:rPr>
          <w:spacing w:val="-15"/>
          <w:sz w:val="24"/>
        </w:rPr>
        <w:t> </w:t>
      </w:r>
      <w:r>
        <w:rPr>
          <w:sz w:val="24"/>
        </w:rPr>
        <w:t>el</w:t>
      </w:r>
      <w:r>
        <w:rPr>
          <w:spacing w:val="-16"/>
          <w:sz w:val="24"/>
        </w:rPr>
        <w:t> </w:t>
      </w:r>
      <w:r>
        <w:rPr>
          <w:sz w:val="24"/>
        </w:rPr>
        <w:t>ámbito</w:t>
      </w:r>
      <w:r>
        <w:rPr>
          <w:spacing w:val="-15"/>
          <w:sz w:val="24"/>
        </w:rPr>
        <w:t> </w:t>
      </w:r>
      <w:r>
        <w:rPr>
          <w:sz w:val="24"/>
        </w:rPr>
        <w:t>de</w:t>
      </w:r>
      <w:r>
        <w:rPr>
          <w:spacing w:val="-15"/>
          <w:sz w:val="24"/>
        </w:rPr>
        <w:t> </w:t>
      </w:r>
      <w:r>
        <w:rPr>
          <w:sz w:val="24"/>
        </w:rPr>
        <w:t>su</w:t>
      </w:r>
      <w:r>
        <w:rPr>
          <w:spacing w:val="-15"/>
          <w:sz w:val="24"/>
        </w:rPr>
        <w:t> </w:t>
      </w:r>
      <w:r>
        <w:rPr>
          <w:sz w:val="24"/>
        </w:rPr>
        <w:t>competencia</w:t>
      </w:r>
      <w:r>
        <w:rPr>
          <w:spacing w:val="-16"/>
          <w:sz w:val="24"/>
        </w:rPr>
        <w:t> </w:t>
      </w:r>
      <w:r>
        <w:rPr>
          <w:sz w:val="24"/>
        </w:rPr>
        <w:t>deberá</w:t>
      </w:r>
      <w:r>
        <w:rPr>
          <w:spacing w:val="-15"/>
          <w:sz w:val="24"/>
        </w:rPr>
        <w:t> </w:t>
      </w:r>
      <w:r>
        <w:rPr>
          <w:sz w:val="24"/>
        </w:rPr>
        <w:t>dejar</w:t>
      </w:r>
      <w:r>
        <w:rPr>
          <w:spacing w:val="-15"/>
          <w:sz w:val="24"/>
        </w:rPr>
        <w:t> </w:t>
      </w:r>
      <w:r>
        <w:rPr>
          <w:sz w:val="24"/>
        </w:rPr>
        <w:t>sin</w:t>
      </w:r>
      <w:r>
        <w:rPr>
          <w:spacing w:val="-16"/>
          <w:sz w:val="24"/>
        </w:rPr>
        <w:t> </w:t>
      </w:r>
      <w:r>
        <w:rPr>
          <w:sz w:val="24"/>
        </w:rPr>
        <w:t>efectos</w:t>
      </w:r>
      <w:r>
        <w:rPr>
          <w:spacing w:val="-15"/>
          <w:sz w:val="24"/>
        </w:rPr>
        <w:t> </w:t>
      </w:r>
      <w:r>
        <w:rPr>
          <w:sz w:val="24"/>
        </w:rPr>
        <w:t>las</w:t>
      </w:r>
      <w:r>
        <w:rPr>
          <w:spacing w:val="-15"/>
          <w:sz w:val="24"/>
        </w:rPr>
        <w:t> </w:t>
      </w:r>
      <w:r>
        <w:rPr>
          <w:sz w:val="24"/>
        </w:rPr>
        <w:t>disposiciones</w:t>
      </w:r>
      <w:r>
        <w:rPr>
          <w:spacing w:val="-15"/>
          <w:sz w:val="24"/>
        </w:rPr>
        <w:t> </w:t>
      </w:r>
      <w:r>
        <w:rPr>
          <w:sz w:val="24"/>
        </w:rPr>
        <w:t>normativas que se contravengan al objeto del presente Decreto.</w:t>
      </w:r>
    </w:p>
    <w:p>
      <w:pPr>
        <w:pStyle w:val="BodyText"/>
        <w:rPr>
          <w:sz w:val="24"/>
        </w:rPr>
      </w:pPr>
    </w:p>
    <w:p>
      <w:pPr>
        <w:spacing w:before="0"/>
        <w:ind w:left="238" w:right="101" w:firstLine="0"/>
        <w:jc w:val="both"/>
        <w:rPr>
          <w:sz w:val="24"/>
        </w:rPr>
      </w:pPr>
      <w:r>
        <w:rPr>
          <w:rFonts w:ascii="Arial" w:hAnsi="Arial"/>
          <w:b/>
          <w:sz w:val="24"/>
        </w:rPr>
        <w:t>CUARTO</w:t>
      </w:r>
      <w:r>
        <w:rPr>
          <w:sz w:val="24"/>
        </w:rPr>
        <w:t>.-</w:t>
      </w:r>
      <w:r>
        <w:rPr>
          <w:sz w:val="24"/>
        </w:rPr>
        <w:t> Las</w:t>
      </w:r>
      <w:r>
        <w:rPr>
          <w:sz w:val="24"/>
        </w:rPr>
        <w:t> funciones, facultades y/o atribuciones que estaban encomendadas a la Jefatura</w:t>
      </w:r>
      <w:r>
        <w:rPr>
          <w:spacing w:val="-8"/>
          <w:sz w:val="24"/>
        </w:rPr>
        <w:t> </w:t>
      </w:r>
      <w:r>
        <w:rPr>
          <w:sz w:val="24"/>
        </w:rPr>
        <w:t>de</w:t>
      </w:r>
      <w:r>
        <w:rPr>
          <w:spacing w:val="-8"/>
          <w:sz w:val="24"/>
        </w:rPr>
        <w:t> </w:t>
      </w:r>
      <w:r>
        <w:rPr>
          <w:sz w:val="24"/>
        </w:rPr>
        <w:t>Gabinete,</w:t>
      </w:r>
      <w:r>
        <w:rPr>
          <w:spacing w:val="-7"/>
          <w:sz w:val="24"/>
        </w:rPr>
        <w:t> </w:t>
      </w:r>
      <w:r>
        <w:rPr>
          <w:sz w:val="24"/>
        </w:rPr>
        <w:t>como</w:t>
      </w:r>
      <w:r>
        <w:rPr>
          <w:spacing w:val="-8"/>
          <w:sz w:val="24"/>
        </w:rPr>
        <w:t> </w:t>
      </w:r>
      <w:r>
        <w:rPr>
          <w:sz w:val="24"/>
        </w:rPr>
        <w:t>Instancia</w:t>
      </w:r>
      <w:r>
        <w:rPr>
          <w:spacing w:val="-9"/>
          <w:sz w:val="24"/>
        </w:rPr>
        <w:t> </w:t>
      </w:r>
      <w:r>
        <w:rPr>
          <w:sz w:val="24"/>
        </w:rPr>
        <w:t>Técnica</w:t>
      </w:r>
      <w:r>
        <w:rPr>
          <w:spacing w:val="-8"/>
          <w:sz w:val="24"/>
        </w:rPr>
        <w:t> </w:t>
      </w:r>
      <w:r>
        <w:rPr>
          <w:sz w:val="24"/>
        </w:rPr>
        <w:t>de</w:t>
      </w:r>
      <w:r>
        <w:rPr>
          <w:spacing w:val="-8"/>
          <w:sz w:val="24"/>
        </w:rPr>
        <w:t> </w:t>
      </w:r>
      <w:r>
        <w:rPr>
          <w:sz w:val="24"/>
        </w:rPr>
        <w:t>Evaluación,</w:t>
      </w:r>
      <w:r>
        <w:rPr>
          <w:spacing w:val="-8"/>
          <w:sz w:val="24"/>
        </w:rPr>
        <w:t> </w:t>
      </w:r>
      <w:r>
        <w:rPr>
          <w:sz w:val="24"/>
        </w:rPr>
        <w:t>específicamente</w:t>
      </w:r>
      <w:r>
        <w:rPr>
          <w:spacing w:val="-8"/>
          <w:sz w:val="24"/>
        </w:rPr>
        <w:t> </w:t>
      </w:r>
      <w:r>
        <w:rPr>
          <w:sz w:val="24"/>
        </w:rPr>
        <w:t>en</w:t>
      </w:r>
      <w:r>
        <w:rPr>
          <w:spacing w:val="-8"/>
          <w:sz w:val="24"/>
        </w:rPr>
        <w:t> </w:t>
      </w:r>
      <w:r>
        <w:rPr>
          <w:sz w:val="24"/>
        </w:rPr>
        <w:t>ese</w:t>
      </w:r>
      <w:r>
        <w:rPr>
          <w:spacing w:val="-8"/>
          <w:sz w:val="24"/>
        </w:rPr>
        <w:t> </w:t>
      </w:r>
      <w:r>
        <w:rPr>
          <w:sz w:val="24"/>
        </w:rPr>
        <w:t>rubro, serán ejercidas por la Secretaría de Finanzas.</w:t>
      </w:r>
    </w:p>
    <w:p>
      <w:pPr>
        <w:spacing w:before="275"/>
        <w:ind w:left="238" w:right="104" w:firstLine="0"/>
        <w:jc w:val="both"/>
        <w:rPr>
          <w:sz w:val="24"/>
        </w:rPr>
      </w:pPr>
      <w:r>
        <w:rPr>
          <w:sz w:val="24"/>
        </w:rPr>
        <w:t>El Titular del Poder Ejecutivo del Estado, en el plazo de noventa días naturales contados a partir de la entrada en vigor del presente Decreto, deberá realizar y/o proponer las adecuaciones a la normatividad correspondiente.</w:t>
      </w:r>
    </w:p>
    <w:p>
      <w:pPr>
        <w:pStyle w:val="BodyText"/>
        <w:rPr>
          <w:sz w:val="24"/>
        </w:rPr>
      </w:pPr>
    </w:p>
    <w:p>
      <w:pPr>
        <w:spacing w:before="0"/>
        <w:ind w:left="238" w:right="102" w:firstLine="0"/>
        <w:jc w:val="both"/>
        <w:rPr>
          <w:sz w:val="24"/>
        </w:rPr>
      </w:pPr>
      <w:r>
        <w:rPr>
          <w:rFonts w:ascii="Arial" w:hAnsi="Arial"/>
          <w:b/>
          <w:sz w:val="24"/>
        </w:rPr>
        <w:t>QUINTO</w:t>
      </w:r>
      <w:r>
        <w:rPr>
          <w:sz w:val="24"/>
        </w:rPr>
        <w:t>.- Los recursos humanos, financieros y materiales etiquetados para la Jefatura de Gabinete,</w:t>
      </w:r>
      <w:r>
        <w:rPr>
          <w:spacing w:val="-6"/>
          <w:sz w:val="24"/>
        </w:rPr>
        <w:t> </w:t>
      </w:r>
      <w:r>
        <w:rPr>
          <w:sz w:val="24"/>
        </w:rPr>
        <w:t>pasarán</w:t>
      </w:r>
      <w:r>
        <w:rPr>
          <w:spacing w:val="-7"/>
          <w:sz w:val="24"/>
        </w:rPr>
        <w:t> </w:t>
      </w:r>
      <w:r>
        <w:rPr>
          <w:sz w:val="24"/>
        </w:rPr>
        <w:t>a</w:t>
      </w:r>
      <w:r>
        <w:rPr>
          <w:spacing w:val="-7"/>
          <w:sz w:val="24"/>
        </w:rPr>
        <w:t> </w:t>
      </w:r>
      <w:r>
        <w:rPr>
          <w:sz w:val="24"/>
        </w:rPr>
        <w:t>las</w:t>
      </w:r>
      <w:r>
        <w:rPr>
          <w:spacing w:val="-7"/>
          <w:sz w:val="24"/>
        </w:rPr>
        <w:t> </w:t>
      </w:r>
      <w:r>
        <w:rPr>
          <w:sz w:val="24"/>
        </w:rPr>
        <w:t>Áreas</w:t>
      </w:r>
      <w:r>
        <w:rPr>
          <w:spacing w:val="-7"/>
          <w:sz w:val="24"/>
        </w:rPr>
        <w:t> </w:t>
      </w:r>
      <w:r>
        <w:rPr>
          <w:sz w:val="24"/>
        </w:rPr>
        <w:t>Administrativas</w:t>
      </w:r>
      <w:r>
        <w:rPr>
          <w:spacing w:val="-7"/>
          <w:sz w:val="24"/>
        </w:rPr>
        <w:t> </w:t>
      </w:r>
      <w:r>
        <w:rPr>
          <w:sz w:val="24"/>
        </w:rPr>
        <w:t>que</w:t>
      </w:r>
      <w:r>
        <w:rPr>
          <w:spacing w:val="-7"/>
          <w:sz w:val="24"/>
        </w:rPr>
        <w:t> </w:t>
      </w:r>
      <w:r>
        <w:rPr>
          <w:sz w:val="24"/>
        </w:rPr>
        <w:t>sean</w:t>
      </w:r>
      <w:r>
        <w:rPr>
          <w:spacing w:val="-7"/>
          <w:sz w:val="24"/>
        </w:rPr>
        <w:t> </w:t>
      </w:r>
      <w:r>
        <w:rPr>
          <w:sz w:val="24"/>
        </w:rPr>
        <w:t>creadas</w:t>
      </w:r>
      <w:r>
        <w:rPr>
          <w:spacing w:val="-8"/>
          <w:sz w:val="24"/>
        </w:rPr>
        <w:t> </w:t>
      </w:r>
      <w:r>
        <w:rPr>
          <w:sz w:val="24"/>
        </w:rPr>
        <w:t>o</w:t>
      </w:r>
      <w:r>
        <w:rPr>
          <w:spacing w:val="-7"/>
          <w:sz w:val="24"/>
        </w:rPr>
        <w:t> </w:t>
      </w:r>
      <w:r>
        <w:rPr>
          <w:sz w:val="24"/>
        </w:rPr>
        <w:t>transferidas</w:t>
      </w:r>
      <w:r>
        <w:rPr>
          <w:spacing w:val="-7"/>
          <w:sz w:val="24"/>
        </w:rPr>
        <w:t> </w:t>
      </w:r>
      <w:r>
        <w:rPr>
          <w:sz w:val="24"/>
        </w:rPr>
        <w:t>por</w:t>
      </w:r>
      <w:r>
        <w:rPr>
          <w:spacing w:val="-7"/>
          <w:sz w:val="24"/>
        </w:rPr>
        <w:t> </w:t>
      </w:r>
      <w:r>
        <w:rPr>
          <w:sz w:val="24"/>
        </w:rPr>
        <w:t>el</w:t>
      </w:r>
      <w:r>
        <w:rPr>
          <w:spacing w:val="-7"/>
          <w:sz w:val="24"/>
        </w:rPr>
        <w:t> </w:t>
      </w:r>
      <w:r>
        <w:rPr>
          <w:sz w:val="24"/>
        </w:rPr>
        <w:t>Titular del Poder Ejecutivo, para atender las funciones y atribuciones que contengan.</w:t>
      </w:r>
    </w:p>
    <w:p>
      <w:pPr>
        <w:pStyle w:val="BodyText"/>
        <w:rPr>
          <w:sz w:val="24"/>
        </w:rPr>
      </w:pPr>
    </w:p>
    <w:p>
      <w:pPr>
        <w:spacing w:before="1"/>
        <w:ind w:left="238" w:right="103" w:firstLine="0"/>
        <w:jc w:val="both"/>
        <w:rPr>
          <w:sz w:val="24"/>
        </w:rPr>
      </w:pPr>
      <w:r>
        <w:rPr>
          <w:rFonts w:ascii="Arial" w:hAnsi="Arial"/>
          <w:b/>
          <w:sz w:val="24"/>
        </w:rPr>
        <w:t>SEXTO</w:t>
      </w:r>
      <w:r>
        <w:rPr>
          <w:sz w:val="24"/>
        </w:rPr>
        <w:t>.-</w:t>
      </w:r>
      <w:r>
        <w:rPr>
          <w:spacing w:val="-15"/>
          <w:sz w:val="24"/>
        </w:rPr>
        <w:t> </w:t>
      </w:r>
      <w:r>
        <w:rPr>
          <w:sz w:val="24"/>
        </w:rPr>
        <w:t>Se</w:t>
      </w:r>
      <w:r>
        <w:rPr>
          <w:spacing w:val="-16"/>
          <w:sz w:val="24"/>
        </w:rPr>
        <w:t> </w:t>
      </w:r>
      <w:r>
        <w:rPr>
          <w:sz w:val="24"/>
        </w:rPr>
        <w:t>extingue</w:t>
      </w:r>
      <w:r>
        <w:rPr>
          <w:spacing w:val="-15"/>
          <w:sz w:val="24"/>
        </w:rPr>
        <w:t> </w:t>
      </w:r>
      <w:r>
        <w:rPr>
          <w:sz w:val="24"/>
        </w:rPr>
        <w:t>el</w:t>
      </w:r>
      <w:r>
        <w:rPr>
          <w:spacing w:val="-17"/>
          <w:sz w:val="24"/>
        </w:rPr>
        <w:t> </w:t>
      </w:r>
      <w:r>
        <w:rPr>
          <w:sz w:val="24"/>
        </w:rPr>
        <w:t>Organismo</w:t>
      </w:r>
      <w:r>
        <w:rPr>
          <w:spacing w:val="-15"/>
          <w:sz w:val="24"/>
        </w:rPr>
        <w:t> </w:t>
      </w:r>
      <w:r>
        <w:rPr>
          <w:sz w:val="24"/>
        </w:rPr>
        <w:t>Público</w:t>
      </w:r>
      <w:r>
        <w:rPr>
          <w:spacing w:val="-15"/>
          <w:sz w:val="24"/>
        </w:rPr>
        <w:t> </w:t>
      </w:r>
      <w:r>
        <w:rPr>
          <w:sz w:val="24"/>
        </w:rPr>
        <w:t>Descentralizado</w:t>
      </w:r>
      <w:r>
        <w:rPr>
          <w:spacing w:val="-16"/>
          <w:sz w:val="24"/>
        </w:rPr>
        <w:t> </w:t>
      </w:r>
      <w:r>
        <w:rPr>
          <w:sz w:val="24"/>
        </w:rPr>
        <w:t>denominado</w:t>
      </w:r>
      <w:r>
        <w:rPr>
          <w:spacing w:val="-17"/>
          <w:sz w:val="24"/>
        </w:rPr>
        <w:t> </w:t>
      </w:r>
      <w:r>
        <w:rPr>
          <w:sz w:val="24"/>
        </w:rPr>
        <w:t>“Dirección</w:t>
      </w:r>
      <w:r>
        <w:rPr>
          <w:spacing w:val="-15"/>
          <w:sz w:val="24"/>
        </w:rPr>
        <w:t> </w:t>
      </w:r>
      <w:r>
        <w:rPr>
          <w:sz w:val="24"/>
        </w:rPr>
        <w:t>General de Población de Oaxaca”.</w:t>
      </w:r>
    </w:p>
    <w:p>
      <w:pPr>
        <w:pStyle w:val="BodyText"/>
        <w:rPr>
          <w:sz w:val="24"/>
        </w:rPr>
      </w:pPr>
    </w:p>
    <w:p>
      <w:pPr>
        <w:spacing w:before="0"/>
        <w:ind w:left="238" w:right="101" w:firstLine="0"/>
        <w:jc w:val="both"/>
        <w:rPr>
          <w:sz w:val="24"/>
        </w:rPr>
      </w:pPr>
      <w:r>
        <w:rPr>
          <w:rFonts w:ascii="Arial" w:hAnsi="Arial"/>
          <w:b/>
          <w:sz w:val="24"/>
        </w:rPr>
        <w:t>SÉPTIMO</w:t>
      </w:r>
      <w:r>
        <w:rPr>
          <w:sz w:val="24"/>
        </w:rPr>
        <w:t>.-</w:t>
      </w:r>
      <w:r>
        <w:rPr>
          <w:sz w:val="24"/>
        </w:rPr>
        <w:t> Se</w:t>
      </w:r>
      <w:r>
        <w:rPr>
          <w:sz w:val="24"/>
        </w:rPr>
        <w:t> abroga</w:t>
      </w:r>
      <w:r>
        <w:rPr>
          <w:sz w:val="24"/>
        </w:rPr>
        <w:t> el</w:t>
      </w:r>
      <w:r>
        <w:rPr>
          <w:sz w:val="24"/>
        </w:rPr>
        <w:t> Decreto de creación del Organismo Público Descentralizado denominado “Dirección General de Población de Oaxaca” y sus reformas, publicadas el 10 de enero de 1998 y 25 de marzo de 2022, respectivamente, en el Periódico Oficial del Gobierno del Estado de Oaxaca.</w:t>
      </w:r>
    </w:p>
    <w:p>
      <w:pPr>
        <w:pStyle w:val="BodyText"/>
        <w:rPr>
          <w:sz w:val="24"/>
        </w:rPr>
      </w:pPr>
    </w:p>
    <w:p>
      <w:pPr>
        <w:spacing w:before="0"/>
        <w:ind w:left="238" w:right="101" w:firstLine="0"/>
        <w:jc w:val="both"/>
        <w:rPr>
          <w:sz w:val="24"/>
        </w:rPr>
      </w:pPr>
      <w:r>
        <w:rPr>
          <w:rFonts w:ascii="Arial" w:hAnsi="Arial"/>
          <w:b/>
          <w:sz w:val="24"/>
        </w:rPr>
        <w:t>OCTAVO</w:t>
      </w:r>
      <w:r>
        <w:rPr>
          <w:sz w:val="24"/>
        </w:rPr>
        <w:t>.- Las obligaciones y derechos derivados de contratos, convenios o cualquier otro instrumento legal o administrativo suscrito por las áreas administrativas de la Dirección General</w:t>
      </w:r>
      <w:r>
        <w:rPr>
          <w:spacing w:val="-6"/>
          <w:sz w:val="24"/>
        </w:rPr>
        <w:t> </w:t>
      </w:r>
      <w:r>
        <w:rPr>
          <w:sz w:val="24"/>
        </w:rPr>
        <w:t>de</w:t>
      </w:r>
      <w:r>
        <w:rPr>
          <w:spacing w:val="-6"/>
          <w:sz w:val="24"/>
        </w:rPr>
        <w:t> </w:t>
      </w:r>
      <w:r>
        <w:rPr>
          <w:sz w:val="24"/>
        </w:rPr>
        <w:t>Población</w:t>
      </w:r>
      <w:r>
        <w:rPr>
          <w:spacing w:val="-6"/>
          <w:sz w:val="24"/>
        </w:rPr>
        <w:t> </w:t>
      </w:r>
      <w:r>
        <w:rPr>
          <w:sz w:val="24"/>
        </w:rPr>
        <w:t>de</w:t>
      </w:r>
      <w:r>
        <w:rPr>
          <w:spacing w:val="-6"/>
          <w:sz w:val="24"/>
        </w:rPr>
        <w:t> </w:t>
      </w:r>
      <w:r>
        <w:rPr>
          <w:sz w:val="24"/>
        </w:rPr>
        <w:t>Oaxaca</w:t>
      </w:r>
      <w:r>
        <w:rPr>
          <w:spacing w:val="-6"/>
          <w:sz w:val="24"/>
        </w:rPr>
        <w:t> </w:t>
      </w:r>
      <w:r>
        <w:rPr>
          <w:sz w:val="24"/>
        </w:rPr>
        <w:t>y</w:t>
      </w:r>
      <w:r>
        <w:rPr>
          <w:spacing w:val="-6"/>
          <w:sz w:val="24"/>
        </w:rPr>
        <w:t> </w:t>
      </w:r>
      <w:r>
        <w:rPr>
          <w:sz w:val="24"/>
        </w:rPr>
        <w:t>Jefatura</w:t>
      </w:r>
      <w:r>
        <w:rPr>
          <w:spacing w:val="-7"/>
          <w:sz w:val="24"/>
        </w:rPr>
        <w:t> </w:t>
      </w:r>
      <w:r>
        <w:rPr>
          <w:sz w:val="24"/>
        </w:rPr>
        <w:t>de</w:t>
      </w:r>
      <w:r>
        <w:rPr>
          <w:spacing w:val="-6"/>
          <w:sz w:val="24"/>
        </w:rPr>
        <w:t> </w:t>
      </w:r>
      <w:r>
        <w:rPr>
          <w:sz w:val="24"/>
        </w:rPr>
        <w:t>Gabinete</w:t>
      </w:r>
      <w:r>
        <w:rPr>
          <w:spacing w:val="-5"/>
          <w:sz w:val="24"/>
        </w:rPr>
        <w:t> </w:t>
      </w:r>
      <w:r>
        <w:rPr>
          <w:sz w:val="24"/>
        </w:rPr>
        <w:t>que</w:t>
      </w:r>
      <w:r>
        <w:rPr>
          <w:spacing w:val="-6"/>
          <w:sz w:val="24"/>
        </w:rPr>
        <w:t> </w:t>
      </w:r>
      <w:r>
        <w:rPr>
          <w:sz w:val="24"/>
        </w:rPr>
        <w:t>por</w:t>
      </w:r>
      <w:r>
        <w:rPr>
          <w:spacing w:val="-6"/>
          <w:sz w:val="24"/>
        </w:rPr>
        <w:t> </w:t>
      </w:r>
      <w:r>
        <w:rPr>
          <w:sz w:val="24"/>
        </w:rPr>
        <w:t>este</w:t>
      </w:r>
      <w:r>
        <w:rPr>
          <w:spacing w:val="-6"/>
          <w:sz w:val="24"/>
        </w:rPr>
        <w:t> </w:t>
      </w:r>
      <w:r>
        <w:rPr>
          <w:sz w:val="24"/>
        </w:rPr>
        <w:t>Decreto</w:t>
      </w:r>
      <w:r>
        <w:rPr>
          <w:spacing w:val="-6"/>
          <w:sz w:val="24"/>
        </w:rPr>
        <w:t> </w:t>
      </w:r>
      <w:r>
        <w:rPr>
          <w:sz w:val="24"/>
        </w:rPr>
        <w:t>se</w:t>
      </w:r>
      <w:r>
        <w:rPr>
          <w:spacing w:val="-6"/>
          <w:sz w:val="24"/>
        </w:rPr>
        <w:t> </w:t>
      </w:r>
      <w:r>
        <w:rPr>
          <w:sz w:val="24"/>
        </w:rPr>
        <w:t>extinguen, se entenderán contraídas por sus correlativas.</w:t>
      </w:r>
    </w:p>
    <w:p>
      <w:pPr>
        <w:pStyle w:val="BodyText"/>
        <w:rPr>
          <w:sz w:val="24"/>
        </w:rPr>
      </w:pPr>
    </w:p>
    <w:p>
      <w:pPr>
        <w:spacing w:before="0"/>
        <w:ind w:left="238" w:right="102" w:firstLine="0"/>
        <w:jc w:val="both"/>
        <w:rPr>
          <w:sz w:val="24"/>
        </w:rPr>
      </w:pPr>
      <w:r>
        <w:rPr>
          <w:rFonts w:ascii="Arial" w:hAnsi="Arial"/>
          <w:b/>
          <w:sz w:val="24"/>
        </w:rPr>
        <w:t>NOVENO</w:t>
      </w:r>
      <w:r>
        <w:rPr>
          <w:sz w:val="24"/>
        </w:rPr>
        <w:t>.-</w:t>
      </w:r>
      <w:r>
        <w:rPr>
          <w:spacing w:val="-10"/>
          <w:sz w:val="24"/>
        </w:rPr>
        <w:t> </w:t>
      </w:r>
      <w:r>
        <w:rPr>
          <w:sz w:val="24"/>
        </w:rPr>
        <w:t>Los</w:t>
      </w:r>
      <w:r>
        <w:rPr>
          <w:spacing w:val="-11"/>
          <w:sz w:val="24"/>
        </w:rPr>
        <w:t> </w:t>
      </w:r>
      <w:r>
        <w:rPr>
          <w:sz w:val="24"/>
        </w:rPr>
        <w:t>recursos</w:t>
      </w:r>
      <w:r>
        <w:rPr>
          <w:spacing w:val="-10"/>
          <w:sz w:val="24"/>
        </w:rPr>
        <w:t> </w:t>
      </w:r>
      <w:r>
        <w:rPr>
          <w:sz w:val="24"/>
        </w:rPr>
        <w:t>humanos,</w:t>
      </w:r>
      <w:r>
        <w:rPr>
          <w:spacing w:val="-9"/>
          <w:sz w:val="24"/>
        </w:rPr>
        <w:t> </w:t>
      </w:r>
      <w:r>
        <w:rPr>
          <w:sz w:val="24"/>
        </w:rPr>
        <w:t>financieros</w:t>
      </w:r>
      <w:r>
        <w:rPr>
          <w:spacing w:val="-10"/>
          <w:sz w:val="24"/>
        </w:rPr>
        <w:t> </w:t>
      </w:r>
      <w:r>
        <w:rPr>
          <w:sz w:val="24"/>
        </w:rPr>
        <w:t>y</w:t>
      </w:r>
      <w:r>
        <w:rPr>
          <w:spacing w:val="-10"/>
          <w:sz w:val="24"/>
        </w:rPr>
        <w:t> </w:t>
      </w:r>
      <w:r>
        <w:rPr>
          <w:sz w:val="24"/>
        </w:rPr>
        <w:t>materiales</w:t>
      </w:r>
      <w:r>
        <w:rPr>
          <w:spacing w:val="-10"/>
          <w:sz w:val="24"/>
        </w:rPr>
        <w:t> </w:t>
      </w:r>
      <w:r>
        <w:rPr>
          <w:sz w:val="24"/>
        </w:rPr>
        <w:t>que</w:t>
      </w:r>
      <w:r>
        <w:rPr>
          <w:spacing w:val="-11"/>
          <w:sz w:val="24"/>
        </w:rPr>
        <w:t> </w:t>
      </w:r>
      <w:r>
        <w:rPr>
          <w:sz w:val="24"/>
        </w:rPr>
        <w:t>venía</w:t>
      </w:r>
      <w:r>
        <w:rPr>
          <w:spacing w:val="-10"/>
          <w:sz w:val="24"/>
        </w:rPr>
        <w:t> </w:t>
      </w:r>
      <w:r>
        <w:rPr>
          <w:sz w:val="24"/>
        </w:rPr>
        <w:t>utilizando</w:t>
      </w:r>
      <w:r>
        <w:rPr>
          <w:spacing w:val="-11"/>
          <w:sz w:val="24"/>
        </w:rPr>
        <w:t> </w:t>
      </w:r>
      <w:r>
        <w:rPr>
          <w:sz w:val="24"/>
        </w:rPr>
        <w:t>la</w:t>
      </w:r>
      <w:r>
        <w:rPr>
          <w:spacing w:val="-11"/>
          <w:sz w:val="24"/>
        </w:rPr>
        <w:t> </w:t>
      </w:r>
      <w:r>
        <w:rPr>
          <w:sz w:val="24"/>
        </w:rPr>
        <w:t>Dirección General de Población de Oaxaca, se transferirán a la Secretaría de Gobierno, debiendo intervenir</w:t>
      </w:r>
      <w:r>
        <w:rPr>
          <w:spacing w:val="-3"/>
          <w:sz w:val="24"/>
        </w:rPr>
        <w:t> </w:t>
      </w:r>
      <w:r>
        <w:rPr>
          <w:sz w:val="24"/>
        </w:rPr>
        <w:t>en</w:t>
      </w:r>
      <w:r>
        <w:rPr>
          <w:spacing w:val="-3"/>
          <w:sz w:val="24"/>
        </w:rPr>
        <w:t> </w:t>
      </w:r>
      <w:r>
        <w:rPr>
          <w:sz w:val="24"/>
        </w:rPr>
        <w:t>el</w:t>
      </w:r>
      <w:r>
        <w:rPr>
          <w:spacing w:val="-4"/>
          <w:sz w:val="24"/>
        </w:rPr>
        <w:t> </w:t>
      </w:r>
      <w:r>
        <w:rPr>
          <w:sz w:val="24"/>
        </w:rPr>
        <w:t>ámbito</w:t>
      </w:r>
      <w:r>
        <w:rPr>
          <w:spacing w:val="-2"/>
          <w:sz w:val="24"/>
        </w:rPr>
        <w:t> </w:t>
      </w:r>
      <w:r>
        <w:rPr>
          <w:sz w:val="24"/>
        </w:rPr>
        <w:t>de</w:t>
      </w:r>
      <w:r>
        <w:rPr>
          <w:spacing w:val="-3"/>
          <w:sz w:val="24"/>
        </w:rPr>
        <w:t> </w:t>
      </w:r>
      <w:r>
        <w:rPr>
          <w:sz w:val="24"/>
        </w:rPr>
        <w:t>sus</w:t>
      </w:r>
      <w:r>
        <w:rPr>
          <w:spacing w:val="-3"/>
          <w:sz w:val="24"/>
        </w:rPr>
        <w:t> </w:t>
      </w:r>
      <w:r>
        <w:rPr>
          <w:sz w:val="24"/>
        </w:rPr>
        <w:t>competencias,</w:t>
      </w:r>
      <w:r>
        <w:rPr>
          <w:spacing w:val="-3"/>
          <w:sz w:val="24"/>
        </w:rPr>
        <w:t> </w:t>
      </w:r>
      <w:r>
        <w:rPr>
          <w:sz w:val="24"/>
        </w:rPr>
        <w:t>la</w:t>
      </w:r>
      <w:r>
        <w:rPr>
          <w:spacing w:val="-4"/>
          <w:sz w:val="24"/>
        </w:rPr>
        <w:t> </w:t>
      </w:r>
      <w:r>
        <w:rPr>
          <w:sz w:val="24"/>
        </w:rPr>
        <w:t>Secretaría</w:t>
      </w:r>
      <w:r>
        <w:rPr>
          <w:spacing w:val="-3"/>
          <w:sz w:val="24"/>
        </w:rPr>
        <w:t> </w:t>
      </w:r>
      <w:r>
        <w:rPr>
          <w:sz w:val="24"/>
        </w:rPr>
        <w:t>de</w:t>
      </w:r>
      <w:r>
        <w:rPr>
          <w:spacing w:val="-3"/>
          <w:sz w:val="24"/>
        </w:rPr>
        <w:t> </w:t>
      </w:r>
      <w:r>
        <w:rPr>
          <w:sz w:val="24"/>
        </w:rPr>
        <w:t>Finanzas,</w:t>
      </w:r>
      <w:r>
        <w:rPr>
          <w:spacing w:val="-3"/>
          <w:sz w:val="24"/>
        </w:rPr>
        <w:t> </w:t>
      </w:r>
      <w:r>
        <w:rPr>
          <w:sz w:val="24"/>
        </w:rPr>
        <w:t>de</w:t>
      </w:r>
      <w:r>
        <w:rPr>
          <w:spacing w:val="-3"/>
          <w:sz w:val="24"/>
        </w:rPr>
        <w:t> </w:t>
      </w:r>
      <w:r>
        <w:rPr>
          <w:sz w:val="24"/>
        </w:rPr>
        <w:t>Administración</w:t>
      </w:r>
      <w:r>
        <w:rPr>
          <w:spacing w:val="-3"/>
          <w:sz w:val="24"/>
        </w:rPr>
        <w:t> </w:t>
      </w:r>
      <w:r>
        <w:rPr>
          <w:sz w:val="24"/>
        </w:rPr>
        <w:t>y de Honestidad, Transparencia y Función Pública.</w:t>
      </w:r>
    </w:p>
    <w:p>
      <w:pPr>
        <w:pStyle w:val="BodyText"/>
        <w:rPr>
          <w:sz w:val="24"/>
        </w:rPr>
      </w:pPr>
    </w:p>
    <w:p>
      <w:pPr>
        <w:spacing w:before="0"/>
        <w:ind w:left="238" w:right="102" w:firstLine="0"/>
        <w:jc w:val="both"/>
        <w:rPr>
          <w:sz w:val="24"/>
        </w:rPr>
      </w:pPr>
      <w:r>
        <w:rPr>
          <w:rFonts w:ascii="Arial" w:hAnsi="Arial"/>
          <w:b/>
          <w:sz w:val="24"/>
        </w:rPr>
        <w:t>DÉCIMO</w:t>
      </w:r>
      <w:r>
        <w:rPr>
          <w:sz w:val="24"/>
        </w:rPr>
        <w:t>.-</w:t>
      </w:r>
      <w:r>
        <w:rPr>
          <w:spacing w:val="-1"/>
          <w:sz w:val="24"/>
        </w:rPr>
        <w:t> </w:t>
      </w:r>
      <w:r>
        <w:rPr>
          <w:sz w:val="24"/>
        </w:rPr>
        <w:t>Las Secretarías de</w:t>
      </w:r>
      <w:r>
        <w:rPr>
          <w:spacing w:val="-1"/>
          <w:sz w:val="24"/>
        </w:rPr>
        <w:t> </w:t>
      </w:r>
      <w:r>
        <w:rPr>
          <w:sz w:val="24"/>
        </w:rPr>
        <w:t>Finanzas, de Administración y de Honestidad, Transparencia y</w:t>
      </w:r>
      <w:r>
        <w:rPr>
          <w:spacing w:val="-14"/>
          <w:sz w:val="24"/>
        </w:rPr>
        <w:t> </w:t>
      </w:r>
      <w:r>
        <w:rPr>
          <w:sz w:val="24"/>
        </w:rPr>
        <w:t>Función</w:t>
      </w:r>
      <w:r>
        <w:rPr>
          <w:spacing w:val="-14"/>
          <w:sz w:val="24"/>
        </w:rPr>
        <w:t> </w:t>
      </w:r>
      <w:r>
        <w:rPr>
          <w:sz w:val="24"/>
        </w:rPr>
        <w:t>Pública,</w:t>
      </w:r>
      <w:r>
        <w:rPr>
          <w:spacing w:val="-14"/>
          <w:sz w:val="24"/>
        </w:rPr>
        <w:t> </w:t>
      </w:r>
      <w:r>
        <w:rPr>
          <w:sz w:val="24"/>
        </w:rPr>
        <w:t>en</w:t>
      </w:r>
      <w:r>
        <w:rPr>
          <w:spacing w:val="-14"/>
          <w:sz w:val="24"/>
        </w:rPr>
        <w:t> </w:t>
      </w:r>
      <w:r>
        <w:rPr>
          <w:sz w:val="24"/>
        </w:rPr>
        <w:t>uso</w:t>
      </w:r>
      <w:r>
        <w:rPr>
          <w:spacing w:val="-14"/>
          <w:sz w:val="24"/>
        </w:rPr>
        <w:t> </w:t>
      </w:r>
      <w:r>
        <w:rPr>
          <w:sz w:val="24"/>
        </w:rPr>
        <w:t>de</w:t>
      </w:r>
      <w:r>
        <w:rPr>
          <w:spacing w:val="-14"/>
          <w:sz w:val="24"/>
        </w:rPr>
        <w:t> </w:t>
      </w:r>
      <w:r>
        <w:rPr>
          <w:sz w:val="24"/>
        </w:rPr>
        <w:t>sus</w:t>
      </w:r>
      <w:r>
        <w:rPr>
          <w:spacing w:val="-15"/>
          <w:sz w:val="24"/>
        </w:rPr>
        <w:t> </w:t>
      </w:r>
      <w:r>
        <w:rPr>
          <w:sz w:val="24"/>
        </w:rPr>
        <w:t>facultades</w:t>
      </w:r>
      <w:r>
        <w:rPr>
          <w:spacing w:val="-16"/>
          <w:sz w:val="24"/>
        </w:rPr>
        <w:t> </w:t>
      </w:r>
      <w:r>
        <w:rPr>
          <w:sz w:val="24"/>
        </w:rPr>
        <w:t>legales,</w:t>
      </w:r>
      <w:r>
        <w:rPr>
          <w:spacing w:val="-13"/>
          <w:sz w:val="24"/>
        </w:rPr>
        <w:t> </w:t>
      </w:r>
      <w:r>
        <w:rPr>
          <w:sz w:val="24"/>
        </w:rPr>
        <w:t>realizarán</w:t>
      </w:r>
      <w:r>
        <w:rPr>
          <w:spacing w:val="-14"/>
          <w:sz w:val="24"/>
        </w:rPr>
        <w:t> </w:t>
      </w:r>
      <w:r>
        <w:rPr>
          <w:sz w:val="24"/>
        </w:rPr>
        <w:t>todos</w:t>
      </w:r>
      <w:r>
        <w:rPr>
          <w:spacing w:val="-14"/>
          <w:sz w:val="24"/>
        </w:rPr>
        <w:t> </w:t>
      </w:r>
      <w:r>
        <w:rPr>
          <w:sz w:val="24"/>
        </w:rPr>
        <w:t>los</w:t>
      </w:r>
      <w:r>
        <w:rPr>
          <w:spacing w:val="-14"/>
          <w:sz w:val="24"/>
        </w:rPr>
        <w:t> </w:t>
      </w:r>
      <w:r>
        <w:rPr>
          <w:sz w:val="24"/>
        </w:rPr>
        <w:t>actos</w:t>
      </w:r>
      <w:r>
        <w:rPr>
          <w:spacing w:val="-14"/>
          <w:sz w:val="24"/>
        </w:rPr>
        <w:t> </w:t>
      </w:r>
      <w:r>
        <w:rPr>
          <w:sz w:val="24"/>
        </w:rPr>
        <w:t>concernientes para el debido cumplimiento del presente Decreto.</w:t>
      </w:r>
    </w:p>
    <w:p>
      <w:pPr>
        <w:pStyle w:val="BodyText"/>
        <w:spacing w:before="1"/>
        <w:rPr>
          <w:sz w:val="24"/>
        </w:rPr>
      </w:pPr>
    </w:p>
    <w:p>
      <w:pPr>
        <w:spacing w:before="0"/>
        <w:ind w:left="238" w:right="103" w:firstLine="0"/>
        <w:jc w:val="both"/>
        <w:rPr>
          <w:sz w:val="24"/>
        </w:rPr>
      </w:pPr>
      <w:r>
        <w:rPr>
          <w:rFonts w:ascii="Arial" w:hAnsi="Arial"/>
          <w:b/>
          <w:sz w:val="24"/>
        </w:rPr>
        <w:t>DÉCIMO PRIMERO.- </w:t>
      </w:r>
      <w:r>
        <w:rPr>
          <w:sz w:val="24"/>
        </w:rPr>
        <w:t>Los asuntos que con motivo de estas reformas deban pasar de una dependencia a otra, permanecerán en el último trámite que hubieren alcanzado, hasta que las</w:t>
      </w:r>
      <w:r>
        <w:rPr>
          <w:spacing w:val="-8"/>
          <w:sz w:val="24"/>
        </w:rPr>
        <w:t> </w:t>
      </w:r>
      <w:r>
        <w:rPr>
          <w:sz w:val="24"/>
        </w:rPr>
        <w:t>áreas</w:t>
      </w:r>
      <w:r>
        <w:rPr>
          <w:spacing w:val="-8"/>
          <w:sz w:val="24"/>
        </w:rPr>
        <w:t> </w:t>
      </w:r>
      <w:r>
        <w:rPr>
          <w:sz w:val="24"/>
        </w:rPr>
        <w:t>administrativas</w:t>
      </w:r>
      <w:r>
        <w:rPr>
          <w:spacing w:val="-8"/>
          <w:sz w:val="24"/>
        </w:rPr>
        <w:t> </w:t>
      </w:r>
      <w:r>
        <w:rPr>
          <w:sz w:val="24"/>
        </w:rPr>
        <w:t>que</w:t>
      </w:r>
      <w:r>
        <w:rPr>
          <w:spacing w:val="-9"/>
          <w:sz w:val="24"/>
        </w:rPr>
        <w:t> </w:t>
      </w:r>
      <w:r>
        <w:rPr>
          <w:sz w:val="24"/>
        </w:rPr>
        <w:t>se</w:t>
      </w:r>
      <w:r>
        <w:rPr>
          <w:spacing w:val="-8"/>
          <w:sz w:val="24"/>
        </w:rPr>
        <w:t> </w:t>
      </w:r>
      <w:r>
        <w:rPr>
          <w:sz w:val="24"/>
        </w:rPr>
        <w:t>transfieren</w:t>
      </w:r>
      <w:r>
        <w:rPr>
          <w:spacing w:val="-8"/>
          <w:sz w:val="24"/>
        </w:rPr>
        <w:t> </w:t>
      </w:r>
      <w:r>
        <w:rPr>
          <w:sz w:val="24"/>
        </w:rPr>
        <w:t>se</w:t>
      </w:r>
      <w:r>
        <w:rPr>
          <w:spacing w:val="-8"/>
          <w:sz w:val="24"/>
        </w:rPr>
        <w:t> </w:t>
      </w:r>
      <w:r>
        <w:rPr>
          <w:sz w:val="24"/>
        </w:rPr>
        <w:t>incorporen</w:t>
      </w:r>
      <w:r>
        <w:rPr>
          <w:spacing w:val="-8"/>
          <w:sz w:val="24"/>
        </w:rPr>
        <w:t> </w:t>
      </w:r>
      <w:r>
        <w:rPr>
          <w:sz w:val="24"/>
        </w:rPr>
        <w:t>a</w:t>
      </w:r>
      <w:r>
        <w:rPr>
          <w:spacing w:val="-8"/>
          <w:sz w:val="24"/>
        </w:rPr>
        <w:t> </w:t>
      </w:r>
      <w:r>
        <w:rPr>
          <w:sz w:val="24"/>
        </w:rPr>
        <w:t>la</w:t>
      </w:r>
      <w:r>
        <w:rPr>
          <w:spacing w:val="-9"/>
          <w:sz w:val="24"/>
        </w:rPr>
        <w:t> </w:t>
      </w:r>
      <w:r>
        <w:rPr>
          <w:sz w:val="24"/>
        </w:rPr>
        <w:t>Dependencia</w:t>
      </w:r>
      <w:r>
        <w:rPr>
          <w:spacing w:val="-9"/>
          <w:sz w:val="24"/>
        </w:rPr>
        <w:t> </w:t>
      </w:r>
      <w:r>
        <w:rPr>
          <w:sz w:val="24"/>
        </w:rPr>
        <w:t>que</w:t>
      </w:r>
      <w:r>
        <w:rPr>
          <w:spacing w:val="-9"/>
          <w:sz w:val="24"/>
        </w:rPr>
        <w:t> </w:t>
      </w:r>
      <w:r>
        <w:rPr>
          <w:sz w:val="24"/>
        </w:rPr>
        <w:t>señale</w:t>
      </w:r>
      <w:r>
        <w:rPr>
          <w:spacing w:val="-7"/>
          <w:sz w:val="24"/>
        </w:rPr>
        <w:t> </w:t>
      </w:r>
      <w:r>
        <w:rPr>
          <w:sz w:val="24"/>
        </w:rPr>
        <w:t>este Decreto, a excepción de los trámites urgentes o sujetos a plazos improrrogables.</w:t>
      </w:r>
    </w:p>
    <w:p>
      <w:pPr>
        <w:spacing w:after="0"/>
        <w:jc w:val="both"/>
        <w:rPr>
          <w:sz w:val="24"/>
        </w:rPr>
        <w:sectPr>
          <w:pgSz w:w="12250" w:h="15850"/>
          <w:pgMar w:header="731" w:footer="0" w:top="1960" w:bottom="280" w:left="1180" w:right="940"/>
        </w:sectPr>
      </w:pPr>
    </w:p>
    <w:p>
      <w:pPr>
        <w:pStyle w:val="BodyText"/>
        <w:spacing w:before="41"/>
        <w:rPr>
          <w:sz w:val="24"/>
        </w:rPr>
      </w:pPr>
    </w:p>
    <w:p>
      <w:pPr>
        <w:spacing w:before="0"/>
        <w:ind w:left="238" w:right="100" w:firstLine="0"/>
        <w:jc w:val="both"/>
        <w:rPr>
          <w:sz w:val="24"/>
        </w:rPr>
      </w:pPr>
      <w:r>
        <w:rPr>
          <w:rFonts w:ascii="Arial" w:hAnsi="Arial"/>
          <w:b/>
          <w:sz w:val="24"/>
        </w:rPr>
        <w:t>DÉCIMO SEGUNDO.- </w:t>
      </w:r>
      <w:r>
        <w:rPr>
          <w:sz w:val="24"/>
        </w:rPr>
        <w:t>Los</w:t>
      </w:r>
      <w:r>
        <w:rPr>
          <w:sz w:val="24"/>
        </w:rPr>
        <w:t> nombramientos</w:t>
      </w:r>
      <w:r>
        <w:rPr>
          <w:sz w:val="24"/>
        </w:rPr>
        <w:t> por</w:t>
      </w:r>
      <w:r>
        <w:rPr>
          <w:sz w:val="24"/>
        </w:rPr>
        <w:t> condición</w:t>
      </w:r>
      <w:r>
        <w:rPr>
          <w:sz w:val="24"/>
        </w:rPr>
        <w:t> laboral</w:t>
      </w:r>
      <w:r>
        <w:rPr>
          <w:sz w:val="24"/>
        </w:rPr>
        <w:t> de</w:t>
      </w:r>
      <w:r>
        <w:rPr>
          <w:sz w:val="24"/>
        </w:rPr>
        <w:t> Mandos</w:t>
      </w:r>
      <w:r>
        <w:rPr>
          <w:sz w:val="24"/>
        </w:rPr>
        <w:t> Medios</w:t>
      </w:r>
      <w:r>
        <w:rPr>
          <w:sz w:val="24"/>
        </w:rPr>
        <w:t> y Superiores</w:t>
      </w:r>
      <w:r>
        <w:rPr>
          <w:spacing w:val="-6"/>
          <w:sz w:val="24"/>
        </w:rPr>
        <w:t> </w:t>
      </w:r>
      <w:r>
        <w:rPr>
          <w:sz w:val="24"/>
        </w:rPr>
        <w:t>otorgados</w:t>
      </w:r>
      <w:r>
        <w:rPr>
          <w:spacing w:val="-8"/>
          <w:sz w:val="24"/>
        </w:rPr>
        <w:t> </w:t>
      </w:r>
      <w:r>
        <w:rPr>
          <w:sz w:val="24"/>
        </w:rPr>
        <w:t>desde</w:t>
      </w:r>
      <w:r>
        <w:rPr>
          <w:spacing w:val="-8"/>
          <w:sz w:val="24"/>
        </w:rPr>
        <w:t> </w:t>
      </w:r>
      <w:r>
        <w:rPr>
          <w:sz w:val="24"/>
        </w:rPr>
        <w:t>la</w:t>
      </w:r>
      <w:r>
        <w:rPr>
          <w:spacing w:val="-9"/>
          <w:sz w:val="24"/>
        </w:rPr>
        <w:t> </w:t>
      </w:r>
      <w:r>
        <w:rPr>
          <w:sz w:val="24"/>
        </w:rPr>
        <w:t>creación</w:t>
      </w:r>
      <w:r>
        <w:rPr>
          <w:spacing w:val="-9"/>
          <w:sz w:val="24"/>
        </w:rPr>
        <w:t> </w:t>
      </w:r>
      <w:r>
        <w:rPr>
          <w:sz w:val="24"/>
        </w:rPr>
        <w:t>de</w:t>
      </w:r>
      <w:r>
        <w:rPr>
          <w:spacing w:val="-8"/>
          <w:sz w:val="24"/>
        </w:rPr>
        <w:t> </w:t>
      </w:r>
      <w:r>
        <w:rPr>
          <w:sz w:val="24"/>
        </w:rPr>
        <w:t>la</w:t>
      </w:r>
      <w:r>
        <w:rPr>
          <w:spacing w:val="-8"/>
          <w:sz w:val="24"/>
        </w:rPr>
        <w:t> </w:t>
      </w:r>
      <w:r>
        <w:rPr>
          <w:sz w:val="24"/>
        </w:rPr>
        <w:t>“Dirección</w:t>
      </w:r>
      <w:r>
        <w:rPr>
          <w:spacing w:val="-8"/>
          <w:sz w:val="24"/>
        </w:rPr>
        <w:t> </w:t>
      </w:r>
      <w:r>
        <w:rPr>
          <w:sz w:val="24"/>
        </w:rPr>
        <w:t>General</w:t>
      </w:r>
      <w:r>
        <w:rPr>
          <w:spacing w:val="-8"/>
          <w:sz w:val="24"/>
        </w:rPr>
        <w:t> </w:t>
      </w:r>
      <w:r>
        <w:rPr>
          <w:sz w:val="24"/>
        </w:rPr>
        <w:t>de</w:t>
      </w:r>
      <w:r>
        <w:rPr>
          <w:spacing w:val="-8"/>
          <w:sz w:val="24"/>
        </w:rPr>
        <w:t> </w:t>
      </w:r>
      <w:r>
        <w:rPr>
          <w:sz w:val="24"/>
        </w:rPr>
        <w:t>Población</w:t>
      </w:r>
      <w:r>
        <w:rPr>
          <w:spacing w:val="-8"/>
          <w:sz w:val="24"/>
        </w:rPr>
        <w:t> </w:t>
      </w:r>
      <w:r>
        <w:rPr>
          <w:sz w:val="24"/>
        </w:rPr>
        <w:t>de</w:t>
      </w:r>
      <w:r>
        <w:rPr>
          <w:spacing w:val="-8"/>
          <w:sz w:val="24"/>
        </w:rPr>
        <w:t> </w:t>
      </w:r>
      <w:r>
        <w:rPr>
          <w:sz w:val="24"/>
        </w:rPr>
        <w:t>Oaxaca”</w:t>
      </w:r>
      <w:r>
        <w:rPr>
          <w:spacing w:val="-9"/>
          <w:sz w:val="24"/>
        </w:rPr>
        <w:t> </w:t>
      </w:r>
      <w:r>
        <w:rPr>
          <w:sz w:val="24"/>
        </w:rPr>
        <w:t>y de “Jefatura de Gabinete” quedan sin efecto, por lo que los servidores públicos salientes deberán realizar las transferencias y procesos de entrega-recepción correspondientes.</w:t>
      </w:r>
    </w:p>
    <w:p>
      <w:pPr>
        <w:pStyle w:val="BodyText"/>
        <w:rPr>
          <w:sz w:val="24"/>
        </w:rPr>
      </w:pPr>
    </w:p>
    <w:p>
      <w:pPr>
        <w:spacing w:before="1"/>
        <w:ind w:left="238" w:right="106" w:firstLine="0"/>
        <w:jc w:val="both"/>
        <w:rPr>
          <w:sz w:val="24"/>
        </w:rPr>
      </w:pPr>
      <w:r>
        <w:rPr>
          <w:sz w:val="24"/>
        </w:rPr>
        <w:t>Los</w:t>
      </w:r>
      <w:r>
        <w:rPr>
          <w:sz w:val="24"/>
        </w:rPr>
        <w:t> derechos</w:t>
      </w:r>
      <w:r>
        <w:rPr>
          <w:sz w:val="24"/>
        </w:rPr>
        <w:t> laborales</w:t>
      </w:r>
      <w:r>
        <w:rPr>
          <w:sz w:val="24"/>
        </w:rPr>
        <w:t> de</w:t>
      </w:r>
      <w:r>
        <w:rPr>
          <w:sz w:val="24"/>
        </w:rPr>
        <w:t> los</w:t>
      </w:r>
      <w:r>
        <w:rPr>
          <w:sz w:val="24"/>
        </w:rPr>
        <w:t> empleados</w:t>
      </w:r>
      <w:r>
        <w:rPr>
          <w:sz w:val="24"/>
        </w:rPr>
        <w:t> de</w:t>
      </w:r>
      <w:r>
        <w:rPr>
          <w:sz w:val="24"/>
        </w:rPr>
        <w:t> base</w:t>
      </w:r>
      <w:r>
        <w:rPr>
          <w:sz w:val="24"/>
        </w:rPr>
        <w:t> se</w:t>
      </w:r>
      <w:r>
        <w:rPr>
          <w:sz w:val="24"/>
        </w:rPr>
        <w:t> respetarán</w:t>
      </w:r>
      <w:r>
        <w:rPr>
          <w:sz w:val="24"/>
        </w:rPr>
        <w:t> conforme</w:t>
      </w:r>
      <w:r>
        <w:rPr>
          <w:sz w:val="24"/>
        </w:rPr>
        <w:t> a</w:t>
      </w:r>
      <w:r>
        <w:rPr>
          <w:sz w:val="24"/>
        </w:rPr>
        <w:t> las disposiciones normativas aplicables.</w:t>
      </w:r>
    </w:p>
    <w:p>
      <w:pPr>
        <w:spacing w:before="274"/>
        <w:ind w:left="238" w:right="100" w:firstLine="0"/>
        <w:jc w:val="both"/>
        <w:rPr>
          <w:sz w:val="24"/>
        </w:rPr>
      </w:pPr>
      <w:r>
        <w:rPr>
          <w:rFonts w:ascii="Arial" w:hAnsi="Arial"/>
          <w:b/>
          <w:sz w:val="24"/>
        </w:rPr>
        <w:t>DÉCIMO TERCERO.- </w:t>
      </w:r>
      <w:r>
        <w:rPr>
          <w:sz w:val="24"/>
        </w:rPr>
        <w:t>Se faculta a la Dirección General de Población de Oaxaca y a la Jefatura de Gabinete, para que, dentro del plazo máximo de 90 días naturales contados a partir</w:t>
      </w:r>
      <w:r>
        <w:rPr>
          <w:spacing w:val="-2"/>
          <w:sz w:val="24"/>
        </w:rPr>
        <w:t> </w:t>
      </w:r>
      <w:r>
        <w:rPr>
          <w:sz w:val="24"/>
        </w:rPr>
        <w:t>de</w:t>
      </w:r>
      <w:r>
        <w:rPr>
          <w:spacing w:val="-3"/>
          <w:sz w:val="24"/>
        </w:rPr>
        <w:t> </w:t>
      </w:r>
      <w:r>
        <w:rPr>
          <w:sz w:val="24"/>
        </w:rPr>
        <w:t>la</w:t>
      </w:r>
      <w:r>
        <w:rPr>
          <w:spacing w:val="-3"/>
          <w:sz w:val="24"/>
        </w:rPr>
        <w:t> </w:t>
      </w:r>
      <w:r>
        <w:rPr>
          <w:sz w:val="24"/>
        </w:rPr>
        <w:t>publicación</w:t>
      </w:r>
      <w:r>
        <w:rPr>
          <w:spacing w:val="-1"/>
          <w:sz w:val="24"/>
        </w:rPr>
        <w:t> </w:t>
      </w:r>
      <w:r>
        <w:rPr>
          <w:sz w:val="24"/>
        </w:rPr>
        <w:t>del</w:t>
      </w:r>
      <w:r>
        <w:rPr>
          <w:spacing w:val="-3"/>
          <w:sz w:val="24"/>
        </w:rPr>
        <w:t> </w:t>
      </w:r>
      <w:r>
        <w:rPr>
          <w:sz w:val="24"/>
        </w:rPr>
        <w:t>presente</w:t>
      </w:r>
      <w:r>
        <w:rPr>
          <w:spacing w:val="-2"/>
          <w:sz w:val="24"/>
        </w:rPr>
        <w:t> </w:t>
      </w:r>
      <w:r>
        <w:rPr>
          <w:sz w:val="24"/>
        </w:rPr>
        <w:t>Decreto,</w:t>
      </w:r>
      <w:r>
        <w:rPr>
          <w:spacing w:val="-3"/>
          <w:sz w:val="24"/>
        </w:rPr>
        <w:t> </w:t>
      </w:r>
      <w:r>
        <w:rPr>
          <w:sz w:val="24"/>
        </w:rPr>
        <w:t>concluyan</w:t>
      </w:r>
      <w:r>
        <w:rPr>
          <w:spacing w:val="-2"/>
          <w:sz w:val="24"/>
        </w:rPr>
        <w:t> </w:t>
      </w:r>
      <w:r>
        <w:rPr>
          <w:sz w:val="24"/>
        </w:rPr>
        <w:t>ante</w:t>
      </w:r>
      <w:r>
        <w:rPr>
          <w:spacing w:val="-2"/>
          <w:sz w:val="24"/>
        </w:rPr>
        <w:t> </w:t>
      </w:r>
      <w:r>
        <w:rPr>
          <w:sz w:val="24"/>
        </w:rPr>
        <w:t>las instancias</w:t>
      </w:r>
      <w:r>
        <w:rPr>
          <w:spacing w:val="-3"/>
          <w:sz w:val="24"/>
        </w:rPr>
        <w:t> </w:t>
      </w:r>
      <w:r>
        <w:rPr>
          <w:sz w:val="24"/>
        </w:rPr>
        <w:t>competentes</w:t>
      </w:r>
      <w:r>
        <w:rPr>
          <w:spacing w:val="-3"/>
          <w:sz w:val="24"/>
        </w:rPr>
        <w:t> </w:t>
      </w:r>
      <w:r>
        <w:rPr>
          <w:sz w:val="24"/>
        </w:rPr>
        <w:t>los trámites administrativos de índole presupuestal, contable, fiscal y en materia de transparencia, para dar cumplimiento al presente Decreto.</w:t>
      </w:r>
    </w:p>
    <w:p>
      <w:pPr>
        <w:pStyle w:val="BodyText"/>
        <w:rPr>
          <w:sz w:val="24"/>
        </w:rPr>
      </w:pPr>
    </w:p>
    <w:p>
      <w:pPr>
        <w:spacing w:before="0"/>
        <w:ind w:left="238" w:right="100" w:firstLine="0"/>
        <w:jc w:val="both"/>
        <w:rPr>
          <w:sz w:val="24"/>
        </w:rPr>
      </w:pPr>
      <w:r>
        <w:rPr>
          <w:rFonts w:ascii="Arial" w:hAnsi="Arial"/>
          <w:b/>
          <w:sz w:val="24"/>
        </w:rPr>
        <w:t>DÉCIMO</w:t>
      </w:r>
      <w:r>
        <w:rPr>
          <w:rFonts w:ascii="Arial" w:hAnsi="Arial"/>
          <w:b/>
          <w:spacing w:val="-7"/>
          <w:sz w:val="24"/>
        </w:rPr>
        <w:t> </w:t>
      </w:r>
      <w:r>
        <w:rPr>
          <w:rFonts w:ascii="Arial" w:hAnsi="Arial"/>
          <w:b/>
          <w:sz w:val="24"/>
        </w:rPr>
        <w:t>CUARTO.-</w:t>
      </w:r>
      <w:r>
        <w:rPr>
          <w:rFonts w:ascii="Arial" w:hAnsi="Arial"/>
          <w:b/>
          <w:spacing w:val="-8"/>
          <w:sz w:val="24"/>
        </w:rPr>
        <w:t> </w:t>
      </w:r>
      <w:r>
        <w:rPr>
          <w:sz w:val="24"/>
        </w:rPr>
        <w:t>Las</w:t>
      </w:r>
      <w:r>
        <w:rPr>
          <w:spacing w:val="-8"/>
          <w:sz w:val="24"/>
        </w:rPr>
        <w:t> </w:t>
      </w:r>
      <w:r>
        <w:rPr>
          <w:sz w:val="24"/>
        </w:rPr>
        <w:t>menciones</w:t>
      </w:r>
      <w:r>
        <w:rPr>
          <w:spacing w:val="-8"/>
          <w:sz w:val="24"/>
        </w:rPr>
        <w:t> </w:t>
      </w:r>
      <w:r>
        <w:rPr>
          <w:sz w:val="24"/>
        </w:rPr>
        <w:t>contenidas</w:t>
      </w:r>
      <w:r>
        <w:rPr>
          <w:spacing w:val="-8"/>
          <w:sz w:val="24"/>
        </w:rPr>
        <w:t> </w:t>
      </w:r>
      <w:r>
        <w:rPr>
          <w:sz w:val="24"/>
        </w:rPr>
        <w:t>en</w:t>
      </w:r>
      <w:r>
        <w:rPr>
          <w:spacing w:val="-8"/>
          <w:sz w:val="24"/>
        </w:rPr>
        <w:t> </w:t>
      </w:r>
      <w:r>
        <w:rPr>
          <w:sz w:val="24"/>
        </w:rPr>
        <w:t>otras</w:t>
      </w:r>
      <w:r>
        <w:rPr>
          <w:spacing w:val="-8"/>
          <w:sz w:val="24"/>
        </w:rPr>
        <w:t> </w:t>
      </w:r>
      <w:r>
        <w:rPr>
          <w:sz w:val="24"/>
        </w:rPr>
        <w:t>leyes,</w:t>
      </w:r>
      <w:r>
        <w:rPr>
          <w:spacing w:val="-9"/>
          <w:sz w:val="24"/>
        </w:rPr>
        <w:t> </w:t>
      </w:r>
      <w:r>
        <w:rPr>
          <w:sz w:val="24"/>
        </w:rPr>
        <w:t>reglamentos</w:t>
      </w:r>
      <w:r>
        <w:rPr>
          <w:spacing w:val="-8"/>
          <w:sz w:val="24"/>
        </w:rPr>
        <w:t> </w:t>
      </w:r>
      <w:r>
        <w:rPr>
          <w:sz w:val="24"/>
        </w:rPr>
        <w:t>y</w:t>
      </w:r>
      <w:r>
        <w:rPr>
          <w:spacing w:val="-10"/>
          <w:sz w:val="24"/>
        </w:rPr>
        <w:t> </w:t>
      </w:r>
      <w:r>
        <w:rPr>
          <w:sz w:val="24"/>
        </w:rPr>
        <w:t>en</w:t>
      </w:r>
      <w:r>
        <w:rPr>
          <w:spacing w:val="-8"/>
          <w:sz w:val="24"/>
        </w:rPr>
        <w:t> </w:t>
      </w:r>
      <w:r>
        <w:rPr>
          <w:sz w:val="24"/>
        </w:rPr>
        <w:t>general</w:t>
      </w:r>
      <w:r>
        <w:rPr>
          <w:spacing w:val="-8"/>
          <w:sz w:val="24"/>
        </w:rPr>
        <w:t> </w:t>
      </w:r>
      <w:r>
        <w:rPr>
          <w:sz w:val="24"/>
        </w:rPr>
        <w:t>en cualquier</w:t>
      </w:r>
      <w:r>
        <w:rPr>
          <w:spacing w:val="-7"/>
          <w:sz w:val="24"/>
        </w:rPr>
        <w:t> </w:t>
      </w:r>
      <w:r>
        <w:rPr>
          <w:sz w:val="24"/>
        </w:rPr>
        <w:t>disposición</w:t>
      </w:r>
      <w:r>
        <w:rPr>
          <w:spacing w:val="-8"/>
          <w:sz w:val="24"/>
        </w:rPr>
        <w:t> </w:t>
      </w:r>
      <w:r>
        <w:rPr>
          <w:sz w:val="24"/>
        </w:rPr>
        <w:t>respecto</w:t>
      </w:r>
      <w:r>
        <w:rPr>
          <w:spacing w:val="-8"/>
          <w:sz w:val="24"/>
        </w:rPr>
        <w:t> </w:t>
      </w:r>
      <w:r>
        <w:rPr>
          <w:sz w:val="24"/>
        </w:rPr>
        <w:t>de</w:t>
      </w:r>
      <w:r>
        <w:rPr>
          <w:spacing w:val="-8"/>
          <w:sz w:val="24"/>
        </w:rPr>
        <w:t> </w:t>
      </w:r>
      <w:r>
        <w:rPr>
          <w:sz w:val="24"/>
        </w:rPr>
        <w:t>la</w:t>
      </w:r>
      <w:r>
        <w:rPr>
          <w:spacing w:val="-9"/>
          <w:sz w:val="24"/>
        </w:rPr>
        <w:t> </w:t>
      </w:r>
      <w:r>
        <w:rPr>
          <w:sz w:val="24"/>
        </w:rPr>
        <w:t>Dirección</w:t>
      </w:r>
      <w:r>
        <w:rPr>
          <w:spacing w:val="-7"/>
          <w:sz w:val="24"/>
        </w:rPr>
        <w:t> </w:t>
      </w:r>
      <w:r>
        <w:rPr>
          <w:sz w:val="24"/>
        </w:rPr>
        <w:t>General</w:t>
      </w:r>
      <w:r>
        <w:rPr>
          <w:spacing w:val="-8"/>
          <w:sz w:val="24"/>
        </w:rPr>
        <w:t> </w:t>
      </w:r>
      <w:r>
        <w:rPr>
          <w:sz w:val="24"/>
        </w:rPr>
        <w:t>de</w:t>
      </w:r>
      <w:r>
        <w:rPr>
          <w:spacing w:val="-8"/>
          <w:sz w:val="24"/>
        </w:rPr>
        <w:t> </w:t>
      </w:r>
      <w:r>
        <w:rPr>
          <w:sz w:val="24"/>
        </w:rPr>
        <w:t>Población</w:t>
      </w:r>
      <w:r>
        <w:rPr>
          <w:spacing w:val="-8"/>
          <w:sz w:val="24"/>
        </w:rPr>
        <w:t> </w:t>
      </w:r>
      <w:r>
        <w:rPr>
          <w:sz w:val="24"/>
        </w:rPr>
        <w:t>de</w:t>
      </w:r>
      <w:r>
        <w:rPr>
          <w:spacing w:val="-8"/>
          <w:sz w:val="24"/>
        </w:rPr>
        <w:t> </w:t>
      </w:r>
      <w:r>
        <w:rPr>
          <w:sz w:val="24"/>
        </w:rPr>
        <w:t>Oaxaca</w:t>
      </w:r>
      <w:r>
        <w:rPr>
          <w:spacing w:val="-8"/>
          <w:sz w:val="24"/>
        </w:rPr>
        <w:t> </w:t>
      </w:r>
      <w:r>
        <w:rPr>
          <w:sz w:val="24"/>
        </w:rPr>
        <w:t>y</w:t>
      </w:r>
      <w:r>
        <w:rPr>
          <w:spacing w:val="-8"/>
          <w:sz w:val="24"/>
        </w:rPr>
        <w:t> </w:t>
      </w:r>
      <w:r>
        <w:rPr>
          <w:sz w:val="24"/>
        </w:rPr>
        <w:t>la</w:t>
      </w:r>
      <w:r>
        <w:rPr>
          <w:spacing w:val="-9"/>
          <w:sz w:val="24"/>
        </w:rPr>
        <w:t> </w:t>
      </w:r>
      <w:r>
        <w:rPr>
          <w:sz w:val="24"/>
        </w:rPr>
        <w:t>Jefatura de Gabinete por virtud del presente Decreto, se entenderán referidas a las Dependencias o Entidades a quienes, respectivamente, correspondan tales funciones.</w:t>
      </w:r>
    </w:p>
    <w:p>
      <w:pPr>
        <w:pStyle w:val="BodyText"/>
        <w:spacing w:before="1"/>
        <w:rPr>
          <w:sz w:val="24"/>
        </w:rPr>
      </w:pPr>
    </w:p>
    <w:p>
      <w:pPr>
        <w:spacing w:before="0"/>
        <w:ind w:left="135" w:right="0" w:firstLine="0"/>
        <w:jc w:val="center"/>
        <w:rPr>
          <w:rFonts w:ascii="Arial" w:hAnsi="Arial"/>
          <w:b/>
          <w:sz w:val="24"/>
        </w:rPr>
      </w:pPr>
      <w:r>
        <w:rPr>
          <w:rFonts w:ascii="Arial" w:hAnsi="Arial"/>
          <w:b/>
          <w:sz w:val="24"/>
        </w:rPr>
        <w:t>DECRETO</w:t>
      </w:r>
      <w:r>
        <w:rPr>
          <w:rFonts w:ascii="Arial" w:hAnsi="Arial"/>
          <w:b/>
          <w:spacing w:val="-8"/>
          <w:sz w:val="24"/>
        </w:rPr>
        <w:t> </w:t>
      </w:r>
      <w:r>
        <w:rPr>
          <w:rFonts w:ascii="Arial" w:hAnsi="Arial"/>
          <w:b/>
          <w:sz w:val="24"/>
        </w:rPr>
        <w:t>NÚMERO</w:t>
      </w:r>
      <w:r>
        <w:rPr>
          <w:rFonts w:ascii="Arial" w:hAnsi="Arial"/>
          <w:b/>
          <w:spacing w:val="-7"/>
          <w:sz w:val="24"/>
        </w:rPr>
        <w:t> </w:t>
      </w:r>
      <w:r>
        <w:rPr>
          <w:rFonts w:ascii="Arial" w:hAnsi="Arial"/>
          <w:b/>
          <w:spacing w:val="-4"/>
          <w:sz w:val="24"/>
        </w:rPr>
        <w:t>1721</w:t>
      </w:r>
    </w:p>
    <w:p>
      <w:pPr>
        <w:spacing w:before="0"/>
        <w:ind w:left="219" w:right="82" w:firstLine="0"/>
        <w:jc w:val="center"/>
        <w:rPr>
          <w:rFonts w:ascii="Arial" w:hAnsi="Arial"/>
          <w:b/>
          <w:sz w:val="24"/>
        </w:rPr>
      </w:pPr>
      <w:r>
        <w:rPr>
          <w:rFonts w:ascii="Arial" w:hAnsi="Arial"/>
          <w:b/>
          <w:sz w:val="24"/>
        </w:rPr>
        <w:t>APROBADO</w:t>
      </w:r>
      <w:r>
        <w:rPr>
          <w:rFonts w:ascii="Arial" w:hAnsi="Arial"/>
          <w:b/>
          <w:spacing w:val="-3"/>
          <w:sz w:val="24"/>
        </w:rPr>
        <w:t> </w:t>
      </w:r>
      <w:r>
        <w:rPr>
          <w:rFonts w:ascii="Arial" w:hAnsi="Arial"/>
          <w:b/>
          <w:sz w:val="24"/>
        </w:rPr>
        <w:t>POR</w:t>
      </w:r>
      <w:r>
        <w:rPr>
          <w:rFonts w:ascii="Arial" w:hAnsi="Arial"/>
          <w:b/>
          <w:spacing w:val="-3"/>
          <w:sz w:val="24"/>
        </w:rPr>
        <w:t> </w:t>
      </w:r>
      <w:r>
        <w:rPr>
          <w:rFonts w:ascii="Arial" w:hAnsi="Arial"/>
          <w:b/>
          <w:sz w:val="24"/>
        </w:rPr>
        <w:t>LA</w:t>
      </w:r>
      <w:r>
        <w:rPr>
          <w:rFonts w:ascii="Arial" w:hAnsi="Arial"/>
          <w:b/>
          <w:spacing w:val="-4"/>
          <w:sz w:val="24"/>
        </w:rPr>
        <w:t> </w:t>
      </w:r>
      <w:r>
        <w:rPr>
          <w:rFonts w:ascii="Arial" w:hAnsi="Arial"/>
          <w:b/>
          <w:sz w:val="24"/>
        </w:rPr>
        <w:t>LXV</w:t>
      </w:r>
      <w:r>
        <w:rPr>
          <w:rFonts w:ascii="Arial" w:hAnsi="Arial"/>
          <w:b/>
          <w:spacing w:val="-4"/>
          <w:sz w:val="24"/>
        </w:rPr>
        <w:t> </w:t>
      </w:r>
      <w:r>
        <w:rPr>
          <w:rFonts w:ascii="Arial" w:hAnsi="Arial"/>
          <w:b/>
          <w:sz w:val="24"/>
        </w:rPr>
        <w:t>LEGISLATURA</w:t>
      </w:r>
      <w:r>
        <w:rPr>
          <w:rFonts w:ascii="Arial" w:hAnsi="Arial"/>
          <w:b/>
          <w:spacing w:val="-3"/>
          <w:sz w:val="24"/>
        </w:rPr>
        <w:t> </w:t>
      </w:r>
      <w:r>
        <w:rPr>
          <w:rFonts w:ascii="Arial" w:hAnsi="Arial"/>
          <w:b/>
          <w:sz w:val="24"/>
        </w:rPr>
        <w:t>DEL</w:t>
      </w:r>
      <w:r>
        <w:rPr>
          <w:rFonts w:ascii="Arial" w:hAnsi="Arial"/>
          <w:b/>
          <w:spacing w:val="-3"/>
          <w:sz w:val="24"/>
        </w:rPr>
        <w:t> </w:t>
      </w:r>
      <w:r>
        <w:rPr>
          <w:rFonts w:ascii="Arial" w:hAnsi="Arial"/>
          <w:b/>
          <w:sz w:val="24"/>
        </w:rPr>
        <w:t>ESTADO</w:t>
      </w:r>
      <w:r>
        <w:rPr>
          <w:rFonts w:ascii="Arial" w:hAnsi="Arial"/>
          <w:b/>
          <w:spacing w:val="-2"/>
          <w:sz w:val="24"/>
        </w:rPr>
        <w:t> </w:t>
      </w:r>
      <w:r>
        <w:rPr>
          <w:rFonts w:ascii="Arial" w:hAnsi="Arial"/>
          <w:b/>
          <w:sz w:val="24"/>
        </w:rPr>
        <w:t>EL</w:t>
      </w:r>
      <w:r>
        <w:rPr>
          <w:rFonts w:ascii="Arial" w:hAnsi="Arial"/>
          <w:b/>
          <w:spacing w:val="-3"/>
          <w:sz w:val="24"/>
        </w:rPr>
        <w:t> </w:t>
      </w:r>
      <w:r>
        <w:rPr>
          <w:rFonts w:ascii="Arial" w:hAnsi="Arial"/>
          <w:b/>
          <w:sz w:val="24"/>
        </w:rPr>
        <w:t>31</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z w:val="24"/>
        </w:rPr>
        <w:t>ENERO</w:t>
      </w:r>
      <w:r>
        <w:rPr>
          <w:rFonts w:ascii="Arial" w:hAnsi="Arial"/>
          <w:b/>
          <w:spacing w:val="-3"/>
          <w:sz w:val="24"/>
        </w:rPr>
        <w:t> </w:t>
      </w:r>
      <w:r>
        <w:rPr>
          <w:rFonts w:ascii="Arial" w:hAnsi="Arial"/>
          <w:b/>
          <w:sz w:val="24"/>
        </w:rPr>
        <w:t>DEL</w:t>
      </w:r>
      <w:r>
        <w:rPr>
          <w:rFonts w:ascii="Arial" w:hAnsi="Arial"/>
          <w:b/>
          <w:spacing w:val="-4"/>
          <w:sz w:val="24"/>
        </w:rPr>
        <w:t> </w:t>
      </w:r>
      <w:r>
        <w:rPr>
          <w:rFonts w:ascii="Arial" w:hAnsi="Arial"/>
          <w:b/>
          <w:sz w:val="24"/>
        </w:rPr>
        <w:t>2024 PUBLICADO EN EL PERIÓDICO OFICIAL EXTRA</w:t>
      </w:r>
    </w:p>
    <w:p>
      <w:pPr>
        <w:spacing w:before="0"/>
        <w:ind w:left="134" w:right="0" w:firstLine="0"/>
        <w:jc w:val="center"/>
        <w:rPr>
          <w:rFonts w:ascii="Arial"/>
          <w:b/>
          <w:sz w:val="24"/>
        </w:rPr>
      </w:pPr>
      <w:r>
        <w:rPr>
          <w:rFonts w:ascii="Arial"/>
          <w:b/>
          <w:sz w:val="24"/>
        </w:rPr>
        <w:t>DE</w:t>
      </w:r>
      <w:r>
        <w:rPr>
          <w:rFonts w:ascii="Arial"/>
          <w:b/>
          <w:spacing w:val="-4"/>
          <w:sz w:val="24"/>
        </w:rPr>
        <w:t> </w:t>
      </w:r>
      <w:r>
        <w:rPr>
          <w:rFonts w:ascii="Arial"/>
          <w:b/>
          <w:sz w:val="24"/>
        </w:rPr>
        <w:t>FECHA</w:t>
      </w:r>
      <w:r>
        <w:rPr>
          <w:rFonts w:ascii="Arial"/>
          <w:b/>
          <w:spacing w:val="-4"/>
          <w:sz w:val="24"/>
        </w:rPr>
        <w:t> </w:t>
      </w:r>
      <w:r>
        <w:rPr>
          <w:rFonts w:ascii="Arial"/>
          <w:b/>
          <w:sz w:val="24"/>
        </w:rPr>
        <w:t>31</w:t>
      </w:r>
      <w:r>
        <w:rPr>
          <w:rFonts w:ascii="Arial"/>
          <w:b/>
          <w:spacing w:val="-4"/>
          <w:sz w:val="24"/>
        </w:rPr>
        <w:t> </w:t>
      </w:r>
      <w:r>
        <w:rPr>
          <w:rFonts w:ascii="Arial"/>
          <w:b/>
          <w:sz w:val="24"/>
        </w:rPr>
        <w:t>DE</w:t>
      </w:r>
      <w:r>
        <w:rPr>
          <w:rFonts w:ascii="Arial"/>
          <w:b/>
          <w:spacing w:val="-4"/>
          <w:sz w:val="24"/>
        </w:rPr>
        <w:t> </w:t>
      </w:r>
      <w:r>
        <w:rPr>
          <w:rFonts w:ascii="Arial"/>
          <w:b/>
          <w:sz w:val="24"/>
        </w:rPr>
        <w:t>ENERO</w:t>
      </w:r>
      <w:r>
        <w:rPr>
          <w:rFonts w:ascii="Arial"/>
          <w:b/>
          <w:spacing w:val="-4"/>
          <w:sz w:val="24"/>
        </w:rPr>
        <w:t> </w:t>
      </w:r>
      <w:r>
        <w:rPr>
          <w:rFonts w:ascii="Arial"/>
          <w:b/>
          <w:sz w:val="24"/>
        </w:rPr>
        <w:t>DEL</w:t>
      </w:r>
      <w:r>
        <w:rPr>
          <w:rFonts w:ascii="Arial"/>
          <w:b/>
          <w:spacing w:val="-4"/>
          <w:sz w:val="24"/>
        </w:rPr>
        <w:t> 2024</w:t>
      </w:r>
    </w:p>
    <w:p>
      <w:pPr>
        <w:pStyle w:val="BodyText"/>
        <w:rPr>
          <w:rFonts w:ascii="Arial"/>
          <w:b/>
          <w:sz w:val="24"/>
        </w:rPr>
      </w:pPr>
    </w:p>
    <w:p>
      <w:pPr>
        <w:spacing w:before="0"/>
        <w:ind w:left="238" w:right="99" w:firstLine="0"/>
        <w:jc w:val="both"/>
        <w:rPr>
          <w:sz w:val="24"/>
        </w:rPr>
      </w:pPr>
      <w:r>
        <w:rPr>
          <w:rFonts w:ascii="Arial" w:hAnsi="Arial"/>
          <w:b/>
          <w:sz w:val="24"/>
        </w:rPr>
        <w:t>ARTÍCULO ÚNICO.- </w:t>
      </w:r>
      <w:r>
        <w:rPr>
          <w:sz w:val="24"/>
        </w:rPr>
        <w:t>Se </w:t>
      </w:r>
      <w:r>
        <w:rPr>
          <w:rFonts w:ascii="Arial" w:hAnsi="Arial"/>
          <w:b/>
          <w:sz w:val="24"/>
        </w:rPr>
        <w:t>REFORMAN </w:t>
      </w:r>
      <w:r>
        <w:rPr>
          <w:sz w:val="24"/>
        </w:rPr>
        <w:t>las fracciones II, III, IV, V, VI, VII, VIII, IX, X, XI, XII, XIII,</w:t>
      </w:r>
      <w:r>
        <w:rPr>
          <w:spacing w:val="16"/>
          <w:sz w:val="24"/>
        </w:rPr>
        <w:t> </w:t>
      </w:r>
      <w:r>
        <w:rPr>
          <w:sz w:val="24"/>
        </w:rPr>
        <w:t>XIV,</w:t>
      </w:r>
      <w:r>
        <w:rPr>
          <w:spacing w:val="16"/>
          <w:sz w:val="24"/>
        </w:rPr>
        <w:t> </w:t>
      </w:r>
      <w:r>
        <w:rPr>
          <w:sz w:val="24"/>
        </w:rPr>
        <w:t>XV</w:t>
      </w:r>
      <w:r>
        <w:rPr>
          <w:spacing w:val="18"/>
          <w:sz w:val="24"/>
        </w:rPr>
        <w:t> </w:t>
      </w:r>
      <w:r>
        <w:rPr>
          <w:sz w:val="24"/>
        </w:rPr>
        <w:t>y</w:t>
      </w:r>
      <w:r>
        <w:rPr>
          <w:spacing w:val="17"/>
          <w:sz w:val="24"/>
        </w:rPr>
        <w:t> </w:t>
      </w:r>
      <w:r>
        <w:rPr>
          <w:sz w:val="24"/>
        </w:rPr>
        <w:t>XVI;</w:t>
      </w:r>
      <w:r>
        <w:rPr>
          <w:spacing w:val="17"/>
          <w:sz w:val="24"/>
        </w:rPr>
        <w:t> </w:t>
      </w:r>
      <w:r>
        <w:rPr>
          <w:sz w:val="24"/>
        </w:rPr>
        <w:t>y</w:t>
      </w:r>
      <w:r>
        <w:rPr>
          <w:spacing w:val="15"/>
          <w:sz w:val="24"/>
        </w:rPr>
        <w:t> </w:t>
      </w:r>
      <w:r>
        <w:rPr>
          <w:sz w:val="24"/>
        </w:rPr>
        <w:t>se</w:t>
      </w:r>
      <w:r>
        <w:rPr>
          <w:spacing w:val="17"/>
          <w:sz w:val="24"/>
        </w:rPr>
        <w:t> </w:t>
      </w:r>
      <w:r>
        <w:rPr>
          <w:rFonts w:ascii="Arial" w:hAnsi="Arial"/>
          <w:b/>
          <w:sz w:val="24"/>
        </w:rPr>
        <w:t>ADICIONAN</w:t>
      </w:r>
      <w:r>
        <w:rPr>
          <w:rFonts w:ascii="Arial" w:hAnsi="Arial"/>
          <w:b/>
          <w:spacing w:val="17"/>
          <w:sz w:val="24"/>
        </w:rPr>
        <w:t> </w:t>
      </w:r>
      <w:r>
        <w:rPr>
          <w:sz w:val="24"/>
        </w:rPr>
        <w:t>las</w:t>
      </w:r>
      <w:r>
        <w:rPr>
          <w:spacing w:val="17"/>
          <w:sz w:val="24"/>
        </w:rPr>
        <w:t> </w:t>
      </w:r>
      <w:r>
        <w:rPr>
          <w:sz w:val="24"/>
        </w:rPr>
        <w:t>fracciones</w:t>
      </w:r>
      <w:r>
        <w:rPr>
          <w:spacing w:val="17"/>
          <w:sz w:val="24"/>
        </w:rPr>
        <w:t> </w:t>
      </w:r>
      <w:r>
        <w:rPr>
          <w:sz w:val="24"/>
        </w:rPr>
        <w:t>XVII,</w:t>
      </w:r>
      <w:r>
        <w:rPr>
          <w:spacing w:val="17"/>
          <w:sz w:val="24"/>
        </w:rPr>
        <w:t> </w:t>
      </w:r>
      <w:r>
        <w:rPr>
          <w:sz w:val="24"/>
        </w:rPr>
        <w:t>XVIII,</w:t>
      </w:r>
      <w:r>
        <w:rPr>
          <w:spacing w:val="15"/>
          <w:sz w:val="24"/>
        </w:rPr>
        <w:t> </w:t>
      </w:r>
      <w:r>
        <w:rPr>
          <w:sz w:val="24"/>
        </w:rPr>
        <w:t>XIX,</w:t>
      </w:r>
      <w:r>
        <w:rPr>
          <w:spacing w:val="17"/>
          <w:sz w:val="24"/>
        </w:rPr>
        <w:t> </w:t>
      </w:r>
      <w:r>
        <w:rPr>
          <w:sz w:val="24"/>
        </w:rPr>
        <w:t>XX,</w:t>
      </w:r>
      <w:r>
        <w:rPr>
          <w:spacing w:val="16"/>
          <w:sz w:val="24"/>
        </w:rPr>
        <w:t> </w:t>
      </w:r>
      <w:r>
        <w:rPr>
          <w:sz w:val="24"/>
        </w:rPr>
        <w:t>XXI,</w:t>
      </w:r>
      <w:r>
        <w:rPr>
          <w:spacing w:val="18"/>
          <w:sz w:val="24"/>
        </w:rPr>
        <w:t> </w:t>
      </w:r>
      <w:r>
        <w:rPr>
          <w:sz w:val="24"/>
        </w:rPr>
        <w:t>XXII,</w:t>
      </w:r>
      <w:r>
        <w:rPr>
          <w:spacing w:val="16"/>
          <w:sz w:val="24"/>
        </w:rPr>
        <w:t> </w:t>
      </w:r>
      <w:r>
        <w:rPr>
          <w:spacing w:val="-2"/>
          <w:sz w:val="24"/>
        </w:rPr>
        <w:t>XXIII,</w:t>
      </w:r>
    </w:p>
    <w:p>
      <w:pPr>
        <w:spacing w:before="0"/>
        <w:ind w:left="238" w:right="0" w:firstLine="0"/>
        <w:jc w:val="both"/>
        <w:rPr>
          <w:sz w:val="24"/>
        </w:rPr>
      </w:pPr>
      <w:r>
        <w:rPr>
          <w:sz w:val="24"/>
        </w:rPr>
        <w:t>XXIV</w:t>
      </w:r>
      <w:r>
        <w:rPr>
          <w:spacing w:val="13"/>
          <w:sz w:val="24"/>
        </w:rPr>
        <w:t> </w:t>
      </w:r>
      <w:r>
        <w:rPr>
          <w:sz w:val="24"/>
        </w:rPr>
        <w:t>y</w:t>
      </w:r>
      <w:r>
        <w:rPr>
          <w:spacing w:val="12"/>
          <w:sz w:val="24"/>
        </w:rPr>
        <w:t> </w:t>
      </w:r>
      <w:r>
        <w:rPr>
          <w:sz w:val="24"/>
        </w:rPr>
        <w:t>XXV</w:t>
      </w:r>
      <w:r>
        <w:rPr>
          <w:spacing w:val="12"/>
          <w:sz w:val="24"/>
        </w:rPr>
        <w:t> </w:t>
      </w:r>
      <w:r>
        <w:rPr>
          <w:sz w:val="24"/>
        </w:rPr>
        <w:t>al</w:t>
      </w:r>
      <w:r>
        <w:rPr>
          <w:spacing w:val="11"/>
          <w:sz w:val="24"/>
        </w:rPr>
        <w:t> </w:t>
      </w:r>
      <w:r>
        <w:rPr>
          <w:sz w:val="24"/>
        </w:rPr>
        <w:t>artículo</w:t>
      </w:r>
      <w:r>
        <w:rPr>
          <w:spacing w:val="12"/>
          <w:sz w:val="24"/>
        </w:rPr>
        <w:t> </w:t>
      </w:r>
      <w:r>
        <w:rPr>
          <w:sz w:val="24"/>
        </w:rPr>
        <w:t>38;</w:t>
      </w:r>
      <w:r>
        <w:rPr>
          <w:spacing w:val="12"/>
          <w:sz w:val="24"/>
        </w:rPr>
        <w:t> </w:t>
      </w:r>
      <w:r>
        <w:rPr>
          <w:sz w:val="24"/>
        </w:rPr>
        <w:t>Se</w:t>
      </w:r>
      <w:r>
        <w:rPr>
          <w:spacing w:val="13"/>
          <w:sz w:val="24"/>
        </w:rPr>
        <w:t> </w:t>
      </w:r>
      <w:r>
        <w:rPr>
          <w:rFonts w:ascii="Arial" w:hAnsi="Arial"/>
          <w:b/>
          <w:sz w:val="24"/>
        </w:rPr>
        <w:t>DEROGA</w:t>
      </w:r>
      <w:r>
        <w:rPr>
          <w:rFonts w:ascii="Arial" w:hAnsi="Arial"/>
          <w:b/>
          <w:spacing w:val="14"/>
          <w:sz w:val="24"/>
        </w:rPr>
        <w:t> </w:t>
      </w:r>
      <w:r>
        <w:rPr>
          <w:sz w:val="24"/>
        </w:rPr>
        <w:t>la</w:t>
      </w:r>
      <w:r>
        <w:rPr>
          <w:spacing w:val="10"/>
          <w:sz w:val="24"/>
        </w:rPr>
        <w:t> </w:t>
      </w:r>
      <w:r>
        <w:rPr>
          <w:sz w:val="24"/>
        </w:rPr>
        <w:t>fracción</w:t>
      </w:r>
      <w:r>
        <w:rPr>
          <w:spacing w:val="12"/>
          <w:sz w:val="24"/>
        </w:rPr>
        <w:t> </w:t>
      </w:r>
      <w:r>
        <w:rPr>
          <w:sz w:val="24"/>
        </w:rPr>
        <w:t>IV</w:t>
      </w:r>
      <w:r>
        <w:rPr>
          <w:spacing w:val="11"/>
          <w:sz w:val="24"/>
        </w:rPr>
        <w:t> </w:t>
      </w:r>
      <w:r>
        <w:rPr>
          <w:sz w:val="24"/>
        </w:rPr>
        <w:t>del</w:t>
      </w:r>
      <w:r>
        <w:rPr>
          <w:spacing w:val="11"/>
          <w:sz w:val="24"/>
        </w:rPr>
        <w:t> </w:t>
      </w:r>
      <w:r>
        <w:rPr>
          <w:sz w:val="24"/>
        </w:rPr>
        <w:t>artículo</w:t>
      </w:r>
      <w:r>
        <w:rPr>
          <w:spacing w:val="12"/>
          <w:sz w:val="24"/>
        </w:rPr>
        <w:t> </w:t>
      </w:r>
      <w:r>
        <w:rPr>
          <w:sz w:val="24"/>
        </w:rPr>
        <w:t>33</w:t>
      </w:r>
      <w:r>
        <w:rPr>
          <w:spacing w:val="14"/>
          <w:sz w:val="24"/>
        </w:rPr>
        <w:t> </w:t>
      </w:r>
      <w:r>
        <w:rPr>
          <w:sz w:val="24"/>
        </w:rPr>
        <w:t>y</w:t>
      </w:r>
      <w:r>
        <w:rPr>
          <w:spacing w:val="12"/>
          <w:sz w:val="24"/>
        </w:rPr>
        <w:t> </w:t>
      </w:r>
      <w:r>
        <w:rPr>
          <w:sz w:val="24"/>
        </w:rPr>
        <w:t>el</w:t>
      </w:r>
      <w:r>
        <w:rPr>
          <w:spacing w:val="11"/>
          <w:sz w:val="24"/>
        </w:rPr>
        <w:t> </w:t>
      </w:r>
      <w:r>
        <w:rPr>
          <w:sz w:val="24"/>
        </w:rPr>
        <w:t>artículo</w:t>
      </w:r>
      <w:r>
        <w:rPr>
          <w:spacing w:val="11"/>
          <w:sz w:val="24"/>
        </w:rPr>
        <w:t> </w:t>
      </w:r>
      <w:r>
        <w:rPr>
          <w:sz w:val="24"/>
        </w:rPr>
        <w:t>53</w:t>
      </w:r>
      <w:r>
        <w:rPr>
          <w:spacing w:val="11"/>
          <w:sz w:val="24"/>
        </w:rPr>
        <w:t> </w:t>
      </w:r>
      <w:r>
        <w:rPr>
          <w:sz w:val="24"/>
        </w:rPr>
        <w:t>de</w:t>
      </w:r>
      <w:r>
        <w:rPr>
          <w:spacing w:val="12"/>
          <w:sz w:val="24"/>
        </w:rPr>
        <w:t> </w:t>
      </w:r>
      <w:r>
        <w:rPr>
          <w:spacing w:val="-5"/>
          <w:sz w:val="24"/>
        </w:rPr>
        <w:t>la</w:t>
      </w:r>
    </w:p>
    <w:p>
      <w:pPr>
        <w:spacing w:before="0"/>
        <w:ind w:left="238" w:right="0" w:firstLine="0"/>
        <w:jc w:val="both"/>
        <w:rPr>
          <w:rFonts w:ascii="Arial" w:hAnsi="Arial"/>
          <w:b/>
          <w:sz w:val="24"/>
        </w:rPr>
      </w:pPr>
      <w:r>
        <w:rPr>
          <w:rFonts w:ascii="Arial" w:hAnsi="Arial"/>
          <w:b/>
          <w:sz w:val="24"/>
        </w:rPr>
        <w:t>Ley</w:t>
      </w:r>
      <w:r>
        <w:rPr>
          <w:rFonts w:ascii="Arial" w:hAnsi="Arial"/>
          <w:b/>
          <w:spacing w:val="-2"/>
          <w:sz w:val="24"/>
        </w:rPr>
        <w:t> </w:t>
      </w:r>
      <w:r>
        <w:rPr>
          <w:rFonts w:ascii="Arial" w:hAnsi="Arial"/>
          <w:b/>
          <w:sz w:val="24"/>
        </w:rPr>
        <w:t>Orgánica</w:t>
      </w:r>
      <w:r>
        <w:rPr>
          <w:rFonts w:ascii="Arial" w:hAnsi="Arial"/>
          <w:b/>
          <w:spacing w:val="-2"/>
          <w:sz w:val="24"/>
        </w:rPr>
        <w:t> </w:t>
      </w:r>
      <w:r>
        <w:rPr>
          <w:rFonts w:ascii="Arial" w:hAnsi="Arial"/>
          <w:b/>
          <w:sz w:val="24"/>
        </w:rPr>
        <w:t>del</w:t>
      </w:r>
      <w:r>
        <w:rPr>
          <w:rFonts w:ascii="Arial" w:hAnsi="Arial"/>
          <w:b/>
          <w:spacing w:val="-2"/>
          <w:sz w:val="24"/>
        </w:rPr>
        <w:t> </w:t>
      </w:r>
      <w:r>
        <w:rPr>
          <w:rFonts w:ascii="Arial" w:hAnsi="Arial"/>
          <w:b/>
          <w:sz w:val="24"/>
        </w:rPr>
        <w:t>Poder</w:t>
      </w:r>
      <w:r>
        <w:rPr>
          <w:rFonts w:ascii="Arial" w:hAnsi="Arial"/>
          <w:b/>
          <w:spacing w:val="-2"/>
          <w:sz w:val="24"/>
        </w:rPr>
        <w:t> </w:t>
      </w:r>
      <w:r>
        <w:rPr>
          <w:rFonts w:ascii="Arial" w:hAnsi="Arial"/>
          <w:b/>
          <w:sz w:val="24"/>
        </w:rPr>
        <w:t>Ejecutivo</w:t>
      </w:r>
      <w:r>
        <w:rPr>
          <w:rFonts w:ascii="Arial" w:hAnsi="Arial"/>
          <w:b/>
          <w:spacing w:val="-2"/>
          <w:sz w:val="24"/>
        </w:rPr>
        <w:t> </w:t>
      </w:r>
      <w:r>
        <w:rPr>
          <w:rFonts w:ascii="Arial" w:hAnsi="Arial"/>
          <w:b/>
          <w:sz w:val="24"/>
        </w:rPr>
        <w:t>del</w:t>
      </w:r>
      <w:r>
        <w:rPr>
          <w:rFonts w:ascii="Arial" w:hAnsi="Arial"/>
          <w:b/>
          <w:spacing w:val="-2"/>
          <w:sz w:val="24"/>
        </w:rPr>
        <w:t> </w:t>
      </w:r>
      <w:r>
        <w:rPr>
          <w:rFonts w:ascii="Arial" w:hAnsi="Arial"/>
          <w:b/>
          <w:sz w:val="24"/>
        </w:rPr>
        <w:t>Estado</w:t>
      </w:r>
      <w:r>
        <w:rPr>
          <w:rFonts w:ascii="Arial" w:hAnsi="Arial"/>
          <w:b/>
          <w:spacing w:val="-2"/>
          <w:sz w:val="24"/>
        </w:rPr>
        <w:t> </w:t>
      </w:r>
      <w:r>
        <w:rPr>
          <w:rFonts w:ascii="Arial" w:hAnsi="Arial"/>
          <w:b/>
          <w:sz w:val="24"/>
        </w:rPr>
        <w:t>de</w:t>
      </w:r>
      <w:r>
        <w:rPr>
          <w:rFonts w:ascii="Arial" w:hAnsi="Arial"/>
          <w:b/>
          <w:spacing w:val="-1"/>
          <w:sz w:val="24"/>
        </w:rPr>
        <w:t> </w:t>
      </w:r>
      <w:r>
        <w:rPr>
          <w:rFonts w:ascii="Arial" w:hAnsi="Arial"/>
          <w:b/>
          <w:spacing w:val="-2"/>
          <w:sz w:val="24"/>
        </w:rPr>
        <w:t>Oaxaca.</w:t>
      </w:r>
    </w:p>
    <w:p>
      <w:pPr>
        <w:pStyle w:val="BodyText"/>
        <w:rPr>
          <w:rFonts w:ascii="Arial"/>
          <w:b/>
          <w:sz w:val="24"/>
        </w:rPr>
      </w:pPr>
    </w:p>
    <w:p>
      <w:pPr>
        <w:spacing w:before="0"/>
        <w:ind w:left="136" w:right="0" w:firstLine="0"/>
        <w:jc w:val="center"/>
        <w:rPr>
          <w:rFonts w:ascii="Arial"/>
          <w:b/>
          <w:sz w:val="24"/>
        </w:rPr>
      </w:pPr>
      <w:r>
        <w:rPr>
          <w:rFonts w:ascii="Arial"/>
          <w:b/>
          <w:spacing w:val="-2"/>
          <w:sz w:val="24"/>
        </w:rPr>
        <w:t>TRANSITORIOS</w:t>
      </w:r>
    </w:p>
    <w:p>
      <w:pPr>
        <w:pStyle w:val="BodyText"/>
        <w:rPr>
          <w:rFonts w:ascii="Arial"/>
          <w:b/>
          <w:sz w:val="24"/>
        </w:rPr>
      </w:pPr>
    </w:p>
    <w:p>
      <w:pPr>
        <w:spacing w:before="0"/>
        <w:ind w:left="238" w:right="104" w:firstLine="0"/>
        <w:jc w:val="both"/>
        <w:rPr>
          <w:sz w:val="24"/>
        </w:rPr>
      </w:pPr>
      <w:r>
        <w:rPr>
          <w:rFonts w:ascii="Arial" w:hAnsi="Arial"/>
          <w:b/>
          <w:sz w:val="24"/>
        </w:rPr>
        <w:t>PRIMERO</w:t>
      </w:r>
      <w:r>
        <w:rPr>
          <w:sz w:val="24"/>
        </w:rPr>
        <w:t>.- Publíquese el presente Decreto en el Periódico Oficial del Gobierno del Estado de Oaxaca.</w:t>
      </w:r>
    </w:p>
    <w:p>
      <w:pPr>
        <w:pStyle w:val="BodyText"/>
        <w:rPr>
          <w:sz w:val="24"/>
        </w:rPr>
      </w:pPr>
    </w:p>
    <w:p>
      <w:pPr>
        <w:spacing w:before="0"/>
        <w:ind w:left="238" w:right="103" w:firstLine="0"/>
        <w:jc w:val="both"/>
        <w:rPr>
          <w:sz w:val="24"/>
        </w:rPr>
      </w:pPr>
      <w:r>
        <w:rPr>
          <w:rFonts w:ascii="Arial" w:hAnsi="Arial"/>
          <w:b/>
          <w:sz w:val="24"/>
        </w:rPr>
        <w:t>SEGUNDO</w:t>
      </w:r>
      <w:r>
        <w:rPr>
          <w:sz w:val="24"/>
        </w:rPr>
        <w:t>.- El presente Decreto entrará en vigor al día siguiente de su publicación en el Periódico Oficial del Gobierno del Estado de Oaxaca.</w:t>
      </w:r>
    </w:p>
    <w:p>
      <w:pPr>
        <w:pStyle w:val="BodyText"/>
        <w:spacing w:before="1"/>
        <w:rPr>
          <w:sz w:val="24"/>
        </w:rPr>
      </w:pPr>
    </w:p>
    <w:p>
      <w:pPr>
        <w:spacing w:before="0"/>
        <w:ind w:left="238" w:right="99" w:firstLine="0"/>
        <w:jc w:val="both"/>
        <w:rPr>
          <w:sz w:val="24"/>
        </w:rPr>
      </w:pPr>
      <w:r>
        <w:rPr>
          <w:rFonts w:ascii="Arial" w:hAnsi="Arial"/>
          <w:b/>
          <w:sz w:val="24"/>
        </w:rPr>
        <w:t>TERCERO</w:t>
      </w:r>
      <w:r>
        <w:rPr>
          <w:sz w:val="24"/>
        </w:rPr>
        <w:t>.- Se extingue</w:t>
      </w:r>
      <w:r>
        <w:rPr>
          <w:spacing w:val="-1"/>
          <w:sz w:val="24"/>
        </w:rPr>
        <w:t> </w:t>
      </w:r>
      <w:r>
        <w:rPr>
          <w:sz w:val="24"/>
        </w:rPr>
        <w:t>la</w:t>
      </w:r>
      <w:r>
        <w:rPr>
          <w:spacing w:val="-1"/>
          <w:sz w:val="24"/>
        </w:rPr>
        <w:t> </w:t>
      </w:r>
      <w:r>
        <w:rPr>
          <w:sz w:val="24"/>
        </w:rPr>
        <w:t>Coordinación General de Educación Media Superior y Superior, Ciencia y Tecnología; por lo que el Titular del Poder Ejecutivo Estatal, en el ámbito de su competencia, deberá dejar sin efectos las disposiciones normativas que se contravengan al objeto del presente decreto.</w:t>
      </w:r>
    </w:p>
    <w:p>
      <w:pPr>
        <w:spacing w:after="0"/>
        <w:jc w:val="both"/>
        <w:rPr>
          <w:sz w:val="24"/>
        </w:rPr>
        <w:sectPr>
          <w:pgSz w:w="12250" w:h="15850"/>
          <w:pgMar w:header="731" w:footer="0" w:top="1960" w:bottom="280" w:left="1180" w:right="940"/>
        </w:sectPr>
      </w:pPr>
    </w:p>
    <w:p>
      <w:pPr>
        <w:pStyle w:val="BodyText"/>
        <w:spacing w:before="41"/>
        <w:rPr>
          <w:sz w:val="24"/>
        </w:rPr>
      </w:pPr>
    </w:p>
    <w:p>
      <w:pPr>
        <w:spacing w:before="0"/>
        <w:ind w:left="238" w:right="103" w:firstLine="0"/>
        <w:jc w:val="both"/>
        <w:rPr>
          <w:sz w:val="24"/>
        </w:rPr>
      </w:pPr>
      <w:r>
        <w:rPr>
          <w:rFonts w:ascii="Arial" w:hAnsi="Arial"/>
          <w:b/>
          <w:sz w:val="24"/>
        </w:rPr>
        <w:t>CUARTO</w:t>
      </w:r>
      <w:r>
        <w:rPr>
          <w:sz w:val="24"/>
        </w:rPr>
        <w:t>.-</w:t>
      </w:r>
      <w:r>
        <w:rPr>
          <w:sz w:val="24"/>
        </w:rPr>
        <w:t> Los</w:t>
      </w:r>
      <w:r>
        <w:rPr>
          <w:sz w:val="24"/>
        </w:rPr>
        <w:t> actos</w:t>
      </w:r>
      <w:r>
        <w:rPr>
          <w:sz w:val="24"/>
        </w:rPr>
        <w:t> jurídicos</w:t>
      </w:r>
      <w:r>
        <w:rPr>
          <w:sz w:val="24"/>
        </w:rPr>
        <w:t> y</w:t>
      </w:r>
      <w:r>
        <w:rPr>
          <w:sz w:val="24"/>
        </w:rPr>
        <w:t> administrativos</w:t>
      </w:r>
      <w:r>
        <w:rPr>
          <w:sz w:val="24"/>
        </w:rPr>
        <w:t> suscritos</w:t>
      </w:r>
      <w:r>
        <w:rPr>
          <w:sz w:val="24"/>
        </w:rPr>
        <w:t> en</w:t>
      </w:r>
      <w:r>
        <w:rPr>
          <w:sz w:val="24"/>
        </w:rPr>
        <w:t> lo</w:t>
      </w:r>
      <w:r>
        <w:rPr>
          <w:sz w:val="24"/>
        </w:rPr>
        <w:t> que</w:t>
      </w:r>
      <w:r>
        <w:rPr>
          <w:sz w:val="24"/>
        </w:rPr>
        <w:t> correspondan</w:t>
      </w:r>
      <w:r>
        <w:rPr>
          <w:sz w:val="24"/>
        </w:rPr>
        <w:t> a</w:t>
      </w:r>
      <w:r>
        <w:rPr>
          <w:sz w:val="24"/>
        </w:rPr>
        <w:t> las atribuciones de la extinta Coordinación General de Educación Media Superior y Superior, Ciencia y Tecnología, se entenderán que se refieren en lo concerniente al contenido del presente Decreto, a la Secretaría de Educación Pública.</w:t>
      </w:r>
    </w:p>
    <w:p>
      <w:pPr>
        <w:pStyle w:val="BodyText"/>
        <w:rPr>
          <w:sz w:val="24"/>
        </w:rPr>
      </w:pPr>
    </w:p>
    <w:p>
      <w:pPr>
        <w:spacing w:before="1"/>
        <w:ind w:left="238" w:right="101" w:firstLine="0"/>
        <w:jc w:val="both"/>
        <w:rPr>
          <w:sz w:val="24"/>
        </w:rPr>
      </w:pPr>
      <w:r>
        <w:rPr>
          <w:rFonts w:ascii="Arial" w:hAnsi="Arial"/>
          <w:b/>
          <w:sz w:val="24"/>
        </w:rPr>
        <w:t>QUINTO</w:t>
      </w:r>
      <w:r>
        <w:rPr>
          <w:sz w:val="24"/>
        </w:rPr>
        <w:t>.-</w:t>
      </w:r>
      <w:r>
        <w:rPr>
          <w:sz w:val="24"/>
        </w:rPr>
        <w:t> Los</w:t>
      </w:r>
      <w:r>
        <w:rPr>
          <w:sz w:val="24"/>
        </w:rPr>
        <w:t> recursos</w:t>
      </w:r>
      <w:r>
        <w:rPr>
          <w:sz w:val="24"/>
        </w:rPr>
        <w:t> materiales</w:t>
      </w:r>
      <w:r>
        <w:rPr>
          <w:sz w:val="24"/>
        </w:rPr>
        <w:t> y</w:t>
      </w:r>
      <w:r>
        <w:rPr>
          <w:sz w:val="24"/>
        </w:rPr>
        <w:t> financieros</w:t>
      </w:r>
      <w:r>
        <w:rPr>
          <w:sz w:val="24"/>
        </w:rPr>
        <w:t> que</w:t>
      </w:r>
      <w:r>
        <w:rPr>
          <w:sz w:val="24"/>
        </w:rPr>
        <w:t> formen</w:t>
      </w:r>
      <w:r>
        <w:rPr>
          <w:sz w:val="24"/>
        </w:rPr>
        <w:t> parte</w:t>
      </w:r>
      <w:r>
        <w:rPr>
          <w:sz w:val="24"/>
        </w:rPr>
        <w:t> del</w:t>
      </w:r>
      <w:r>
        <w:rPr>
          <w:sz w:val="24"/>
        </w:rPr>
        <w:t> patrimonio</w:t>
      </w:r>
      <w:r>
        <w:rPr>
          <w:sz w:val="24"/>
        </w:rPr>
        <w:t> de</w:t>
      </w:r>
      <w:r>
        <w:rPr>
          <w:sz w:val="24"/>
        </w:rPr>
        <w:t> la Coordinación General de Educación Media Superior y Superior, Ciencia y Tecnología, pasarán a formar parte de los activos de la Secretaría de Educación Pública de Oaxaca; debiendo intervenir en el ámbito de sus</w:t>
      </w:r>
      <w:r>
        <w:rPr>
          <w:spacing w:val="-1"/>
          <w:sz w:val="24"/>
        </w:rPr>
        <w:t> </w:t>
      </w:r>
      <w:r>
        <w:rPr>
          <w:sz w:val="24"/>
        </w:rPr>
        <w:t>competencias a la Secretaría de Educación Pública de</w:t>
      </w:r>
      <w:r>
        <w:rPr>
          <w:spacing w:val="-12"/>
          <w:sz w:val="24"/>
        </w:rPr>
        <w:t> </w:t>
      </w:r>
      <w:r>
        <w:rPr>
          <w:sz w:val="24"/>
        </w:rPr>
        <w:t>Oaxaca;</w:t>
      </w:r>
      <w:r>
        <w:rPr>
          <w:spacing w:val="-11"/>
          <w:sz w:val="24"/>
        </w:rPr>
        <w:t> </w:t>
      </w:r>
      <w:r>
        <w:rPr>
          <w:sz w:val="24"/>
        </w:rPr>
        <w:t>debiendo</w:t>
      </w:r>
      <w:r>
        <w:rPr>
          <w:spacing w:val="-12"/>
          <w:sz w:val="24"/>
        </w:rPr>
        <w:t> </w:t>
      </w:r>
      <w:r>
        <w:rPr>
          <w:sz w:val="24"/>
        </w:rPr>
        <w:t>intervenir</w:t>
      </w:r>
      <w:r>
        <w:rPr>
          <w:spacing w:val="-11"/>
          <w:sz w:val="24"/>
        </w:rPr>
        <w:t> </w:t>
      </w:r>
      <w:r>
        <w:rPr>
          <w:sz w:val="24"/>
        </w:rPr>
        <w:t>en</w:t>
      </w:r>
      <w:r>
        <w:rPr>
          <w:spacing w:val="-12"/>
          <w:sz w:val="24"/>
        </w:rPr>
        <w:t> </w:t>
      </w:r>
      <w:r>
        <w:rPr>
          <w:sz w:val="24"/>
        </w:rPr>
        <w:t>el</w:t>
      </w:r>
      <w:r>
        <w:rPr>
          <w:spacing w:val="-12"/>
          <w:sz w:val="24"/>
        </w:rPr>
        <w:t> </w:t>
      </w:r>
      <w:r>
        <w:rPr>
          <w:sz w:val="24"/>
        </w:rPr>
        <w:t>ámbito</w:t>
      </w:r>
      <w:r>
        <w:rPr>
          <w:spacing w:val="-11"/>
          <w:sz w:val="24"/>
        </w:rPr>
        <w:t> </w:t>
      </w:r>
      <w:r>
        <w:rPr>
          <w:sz w:val="24"/>
        </w:rPr>
        <w:t>de</w:t>
      </w:r>
      <w:r>
        <w:rPr>
          <w:spacing w:val="-12"/>
          <w:sz w:val="24"/>
        </w:rPr>
        <w:t> </w:t>
      </w:r>
      <w:r>
        <w:rPr>
          <w:sz w:val="24"/>
        </w:rPr>
        <w:t>sus</w:t>
      </w:r>
      <w:r>
        <w:rPr>
          <w:spacing w:val="-12"/>
          <w:sz w:val="24"/>
        </w:rPr>
        <w:t> </w:t>
      </w:r>
      <w:r>
        <w:rPr>
          <w:sz w:val="24"/>
        </w:rPr>
        <w:t>competencias</w:t>
      </w:r>
      <w:r>
        <w:rPr>
          <w:spacing w:val="-10"/>
          <w:sz w:val="24"/>
        </w:rPr>
        <w:t> </w:t>
      </w:r>
      <w:r>
        <w:rPr>
          <w:sz w:val="24"/>
        </w:rPr>
        <w:t>la</w:t>
      </w:r>
      <w:r>
        <w:rPr>
          <w:spacing w:val="-12"/>
          <w:sz w:val="24"/>
        </w:rPr>
        <w:t> </w:t>
      </w:r>
      <w:r>
        <w:rPr>
          <w:sz w:val="24"/>
        </w:rPr>
        <w:t>Secretaría</w:t>
      </w:r>
      <w:r>
        <w:rPr>
          <w:spacing w:val="-11"/>
          <w:sz w:val="24"/>
        </w:rPr>
        <w:t> </w:t>
      </w:r>
      <w:r>
        <w:rPr>
          <w:sz w:val="24"/>
        </w:rPr>
        <w:t>de</w:t>
      </w:r>
      <w:r>
        <w:rPr>
          <w:spacing w:val="-12"/>
          <w:sz w:val="24"/>
        </w:rPr>
        <w:t> </w:t>
      </w:r>
      <w:r>
        <w:rPr>
          <w:sz w:val="24"/>
        </w:rPr>
        <w:t>Finanzas, Secretaría de</w:t>
      </w:r>
      <w:r>
        <w:rPr>
          <w:spacing w:val="-1"/>
          <w:sz w:val="24"/>
        </w:rPr>
        <w:t> </w:t>
      </w:r>
      <w:r>
        <w:rPr>
          <w:sz w:val="24"/>
        </w:rPr>
        <w:t>Administración y Secretaría de Honestidad, Transparencia y Función Pública.</w:t>
      </w:r>
    </w:p>
    <w:p>
      <w:pPr>
        <w:spacing w:before="274"/>
        <w:ind w:left="238" w:right="98" w:firstLine="0"/>
        <w:jc w:val="both"/>
        <w:rPr>
          <w:sz w:val="24"/>
        </w:rPr>
      </w:pPr>
      <w:r>
        <w:rPr>
          <w:rFonts w:ascii="Arial" w:hAnsi="Arial"/>
          <w:b/>
          <w:sz w:val="24"/>
        </w:rPr>
        <w:t>SEXTO</w:t>
      </w:r>
      <w:r>
        <w:rPr>
          <w:sz w:val="24"/>
        </w:rPr>
        <w:t>.- Las obligaciones y derechos derivados de contratos, convenios o cualquier otro instrumento legal, suscrito por la Coordinación General de Educación Media Superior y Superior,</w:t>
      </w:r>
      <w:r>
        <w:rPr>
          <w:spacing w:val="-4"/>
          <w:sz w:val="24"/>
        </w:rPr>
        <w:t> </w:t>
      </w:r>
      <w:r>
        <w:rPr>
          <w:sz w:val="24"/>
        </w:rPr>
        <w:t>Ciencia</w:t>
      </w:r>
      <w:r>
        <w:rPr>
          <w:spacing w:val="-5"/>
          <w:sz w:val="24"/>
        </w:rPr>
        <w:t> </w:t>
      </w:r>
      <w:r>
        <w:rPr>
          <w:sz w:val="24"/>
        </w:rPr>
        <w:t>y</w:t>
      </w:r>
      <w:r>
        <w:rPr>
          <w:spacing w:val="-6"/>
          <w:sz w:val="24"/>
        </w:rPr>
        <w:t> </w:t>
      </w:r>
      <w:r>
        <w:rPr>
          <w:sz w:val="24"/>
        </w:rPr>
        <w:t>Tecnología,</w:t>
      </w:r>
      <w:r>
        <w:rPr>
          <w:spacing w:val="-5"/>
          <w:sz w:val="24"/>
        </w:rPr>
        <w:t> </w:t>
      </w:r>
      <w:r>
        <w:rPr>
          <w:sz w:val="24"/>
        </w:rPr>
        <w:t>se</w:t>
      </w:r>
      <w:r>
        <w:rPr>
          <w:spacing w:val="-6"/>
          <w:sz w:val="24"/>
        </w:rPr>
        <w:t> </w:t>
      </w:r>
      <w:r>
        <w:rPr>
          <w:sz w:val="24"/>
        </w:rPr>
        <w:t>entenderán</w:t>
      </w:r>
      <w:r>
        <w:rPr>
          <w:spacing w:val="-6"/>
          <w:sz w:val="24"/>
        </w:rPr>
        <w:t> </w:t>
      </w:r>
      <w:r>
        <w:rPr>
          <w:sz w:val="24"/>
        </w:rPr>
        <w:t>subrogadas</w:t>
      </w:r>
      <w:r>
        <w:rPr>
          <w:spacing w:val="-6"/>
          <w:sz w:val="24"/>
        </w:rPr>
        <w:t> </w:t>
      </w:r>
      <w:r>
        <w:rPr>
          <w:sz w:val="24"/>
        </w:rPr>
        <w:t>y</w:t>
      </w:r>
      <w:r>
        <w:rPr>
          <w:spacing w:val="-6"/>
          <w:sz w:val="24"/>
        </w:rPr>
        <w:t> </w:t>
      </w:r>
      <w:r>
        <w:rPr>
          <w:sz w:val="24"/>
        </w:rPr>
        <w:t>contraídas</w:t>
      </w:r>
      <w:r>
        <w:rPr>
          <w:spacing w:val="-6"/>
          <w:sz w:val="24"/>
        </w:rPr>
        <w:t> </w:t>
      </w:r>
      <w:r>
        <w:rPr>
          <w:sz w:val="24"/>
        </w:rPr>
        <w:t>por</w:t>
      </w:r>
      <w:r>
        <w:rPr>
          <w:spacing w:val="-5"/>
          <w:sz w:val="24"/>
        </w:rPr>
        <w:t> </w:t>
      </w:r>
      <w:r>
        <w:rPr>
          <w:sz w:val="24"/>
        </w:rPr>
        <w:t>la</w:t>
      </w:r>
      <w:r>
        <w:rPr>
          <w:spacing w:val="-6"/>
          <w:sz w:val="24"/>
        </w:rPr>
        <w:t> </w:t>
      </w:r>
      <w:r>
        <w:rPr>
          <w:sz w:val="24"/>
        </w:rPr>
        <w:t>Secretaría</w:t>
      </w:r>
      <w:r>
        <w:rPr>
          <w:spacing w:val="-5"/>
          <w:sz w:val="24"/>
        </w:rPr>
        <w:t> </w:t>
      </w:r>
      <w:r>
        <w:rPr>
          <w:sz w:val="24"/>
        </w:rPr>
        <w:t>de Educación Pública de Oaxaca.</w:t>
      </w:r>
    </w:p>
    <w:p>
      <w:pPr>
        <w:pStyle w:val="BodyText"/>
        <w:rPr>
          <w:sz w:val="24"/>
        </w:rPr>
      </w:pPr>
    </w:p>
    <w:p>
      <w:pPr>
        <w:spacing w:before="1"/>
        <w:ind w:left="238" w:right="100" w:firstLine="0"/>
        <w:jc w:val="both"/>
        <w:rPr>
          <w:sz w:val="24"/>
        </w:rPr>
      </w:pPr>
      <w:r>
        <w:rPr>
          <w:sz w:val="24"/>
        </w:rPr>
        <w:t>Los</w:t>
      </w:r>
      <w:r>
        <w:rPr>
          <w:sz w:val="24"/>
        </w:rPr>
        <w:t> archivos</w:t>
      </w:r>
      <w:r>
        <w:rPr>
          <w:sz w:val="24"/>
        </w:rPr>
        <w:t> generados</w:t>
      </w:r>
      <w:r>
        <w:rPr>
          <w:sz w:val="24"/>
        </w:rPr>
        <w:t> por</w:t>
      </w:r>
      <w:r>
        <w:rPr>
          <w:sz w:val="24"/>
        </w:rPr>
        <w:t> la</w:t>
      </w:r>
      <w:r>
        <w:rPr>
          <w:sz w:val="24"/>
        </w:rPr>
        <w:t> Coordinación</w:t>
      </w:r>
      <w:r>
        <w:rPr>
          <w:sz w:val="24"/>
        </w:rPr>
        <w:t> General de Educación Media Superior y Superior, Ciencia y Tecnología, deberán ser entregados para su resguardo a la Secretaría de Educación Pública de Oaxaca.</w:t>
      </w:r>
    </w:p>
    <w:p>
      <w:pPr>
        <w:pStyle w:val="BodyText"/>
        <w:rPr>
          <w:sz w:val="24"/>
        </w:rPr>
      </w:pPr>
    </w:p>
    <w:p>
      <w:pPr>
        <w:spacing w:before="0"/>
        <w:ind w:left="238" w:right="99" w:firstLine="0"/>
        <w:jc w:val="both"/>
        <w:rPr>
          <w:sz w:val="24"/>
        </w:rPr>
      </w:pPr>
      <w:r>
        <w:rPr>
          <w:sz w:val="24"/>
        </w:rPr>
        <w:t>Se faculta a la entonces persona titular de la Coordinación General de Educación Media Superior y Superior, Ciencia y Tecnología, para que, dentro del plazo máximo de 90 días naturales contados a partir de la publicación del presente Decreto, concluya ante las instancias competentes los trámites administrativos de índole presupuestal, contable, fiscal y en materia de transparencia, para dar cumplimiento al presente Decreto.</w:t>
      </w:r>
    </w:p>
    <w:p>
      <w:pPr>
        <w:pStyle w:val="BodyText"/>
        <w:rPr>
          <w:sz w:val="24"/>
        </w:rPr>
      </w:pPr>
    </w:p>
    <w:p>
      <w:pPr>
        <w:spacing w:before="0"/>
        <w:ind w:left="238" w:right="99" w:firstLine="0"/>
        <w:jc w:val="both"/>
        <w:rPr>
          <w:sz w:val="24"/>
        </w:rPr>
      </w:pPr>
      <w:r>
        <w:rPr>
          <w:rFonts w:ascii="Arial" w:hAnsi="Arial"/>
          <w:b/>
          <w:sz w:val="24"/>
        </w:rPr>
        <w:t>SÉPTIMO</w:t>
      </w:r>
      <w:r>
        <w:rPr>
          <w:sz w:val="24"/>
        </w:rPr>
        <w:t>.-</w:t>
      </w:r>
      <w:r>
        <w:rPr>
          <w:sz w:val="24"/>
        </w:rPr>
        <w:t> Los</w:t>
      </w:r>
      <w:r>
        <w:rPr>
          <w:sz w:val="24"/>
        </w:rPr>
        <w:t> nombramientos</w:t>
      </w:r>
      <w:r>
        <w:rPr>
          <w:sz w:val="24"/>
        </w:rPr>
        <w:t> por</w:t>
      </w:r>
      <w:r>
        <w:rPr>
          <w:sz w:val="24"/>
        </w:rPr>
        <w:t> condición</w:t>
      </w:r>
      <w:r>
        <w:rPr>
          <w:sz w:val="24"/>
        </w:rPr>
        <w:t> laboral</w:t>
      </w:r>
      <w:r>
        <w:rPr>
          <w:sz w:val="24"/>
        </w:rPr>
        <w:t> de</w:t>
      </w:r>
      <w:r>
        <w:rPr>
          <w:sz w:val="24"/>
        </w:rPr>
        <w:t> Mandos</w:t>
      </w:r>
      <w:r>
        <w:rPr>
          <w:sz w:val="24"/>
        </w:rPr>
        <w:t> Medios</w:t>
      </w:r>
      <w:r>
        <w:rPr>
          <w:sz w:val="24"/>
        </w:rPr>
        <w:t> y</w:t>
      </w:r>
      <w:r>
        <w:rPr>
          <w:sz w:val="24"/>
        </w:rPr>
        <w:t> Superiores otorgados desde la creación de la Coordinación General de Educación Media Superior y Superior, Ciencia y Tecnología, quedan sin efecto, por lo que los servidores públicos salientes</w:t>
      </w:r>
      <w:r>
        <w:rPr>
          <w:spacing w:val="-13"/>
          <w:sz w:val="24"/>
        </w:rPr>
        <w:t> </w:t>
      </w:r>
      <w:r>
        <w:rPr>
          <w:sz w:val="24"/>
        </w:rPr>
        <w:t>deberán</w:t>
      </w:r>
      <w:r>
        <w:rPr>
          <w:spacing w:val="-13"/>
          <w:sz w:val="24"/>
        </w:rPr>
        <w:t> </w:t>
      </w:r>
      <w:r>
        <w:rPr>
          <w:sz w:val="24"/>
        </w:rPr>
        <w:t>realizar</w:t>
      </w:r>
      <w:r>
        <w:rPr>
          <w:spacing w:val="-12"/>
          <w:sz w:val="24"/>
        </w:rPr>
        <w:t> </w:t>
      </w:r>
      <w:r>
        <w:rPr>
          <w:sz w:val="24"/>
        </w:rPr>
        <w:t>las</w:t>
      </w:r>
      <w:r>
        <w:rPr>
          <w:spacing w:val="-13"/>
          <w:sz w:val="24"/>
        </w:rPr>
        <w:t> </w:t>
      </w:r>
      <w:r>
        <w:rPr>
          <w:sz w:val="24"/>
        </w:rPr>
        <w:t>transferencias</w:t>
      </w:r>
      <w:r>
        <w:rPr>
          <w:spacing w:val="-13"/>
          <w:sz w:val="24"/>
        </w:rPr>
        <w:t> </w:t>
      </w:r>
      <w:r>
        <w:rPr>
          <w:sz w:val="24"/>
        </w:rPr>
        <w:t>y</w:t>
      </w:r>
      <w:r>
        <w:rPr>
          <w:spacing w:val="-13"/>
          <w:sz w:val="24"/>
        </w:rPr>
        <w:t> </w:t>
      </w:r>
      <w:r>
        <w:rPr>
          <w:sz w:val="24"/>
        </w:rPr>
        <w:t>procesos</w:t>
      </w:r>
      <w:r>
        <w:rPr>
          <w:spacing w:val="-13"/>
          <w:sz w:val="24"/>
        </w:rPr>
        <w:t> </w:t>
      </w:r>
      <w:r>
        <w:rPr>
          <w:sz w:val="24"/>
        </w:rPr>
        <w:t>de</w:t>
      </w:r>
      <w:r>
        <w:rPr>
          <w:spacing w:val="-13"/>
          <w:sz w:val="24"/>
        </w:rPr>
        <w:t> </w:t>
      </w:r>
      <w:r>
        <w:rPr>
          <w:sz w:val="24"/>
        </w:rPr>
        <w:t>entrega-recepción</w:t>
      </w:r>
      <w:r>
        <w:rPr>
          <w:spacing w:val="-12"/>
          <w:sz w:val="24"/>
        </w:rPr>
        <w:t> </w:t>
      </w:r>
      <w:r>
        <w:rPr>
          <w:sz w:val="24"/>
        </w:rPr>
        <w:t>a</w:t>
      </w:r>
      <w:r>
        <w:rPr>
          <w:spacing w:val="-13"/>
          <w:sz w:val="24"/>
        </w:rPr>
        <w:t> </w:t>
      </w:r>
      <w:r>
        <w:rPr>
          <w:sz w:val="24"/>
        </w:rPr>
        <w:t>la</w:t>
      </w:r>
      <w:r>
        <w:rPr>
          <w:spacing w:val="-13"/>
          <w:sz w:val="24"/>
        </w:rPr>
        <w:t> </w:t>
      </w:r>
      <w:r>
        <w:rPr>
          <w:sz w:val="24"/>
        </w:rPr>
        <w:t>Secretaría de Educación Pública de Oaxaca.</w:t>
      </w:r>
    </w:p>
    <w:p>
      <w:pPr>
        <w:pStyle w:val="BodyText"/>
        <w:rPr>
          <w:sz w:val="24"/>
        </w:rPr>
      </w:pPr>
    </w:p>
    <w:p>
      <w:pPr>
        <w:spacing w:before="0"/>
        <w:ind w:left="238" w:right="101" w:firstLine="0"/>
        <w:jc w:val="both"/>
        <w:rPr>
          <w:sz w:val="24"/>
        </w:rPr>
      </w:pPr>
      <w:r>
        <w:rPr>
          <w:sz w:val="24"/>
        </w:rPr>
        <w:t>Los</w:t>
      </w:r>
      <w:r>
        <w:rPr>
          <w:sz w:val="24"/>
        </w:rPr>
        <w:t> derechos</w:t>
      </w:r>
      <w:r>
        <w:rPr>
          <w:sz w:val="24"/>
        </w:rPr>
        <w:t> laborales</w:t>
      </w:r>
      <w:r>
        <w:rPr>
          <w:sz w:val="24"/>
        </w:rPr>
        <w:t> de</w:t>
      </w:r>
      <w:r>
        <w:rPr>
          <w:sz w:val="24"/>
        </w:rPr>
        <w:t> los</w:t>
      </w:r>
      <w:r>
        <w:rPr>
          <w:sz w:val="24"/>
        </w:rPr>
        <w:t> empleados</w:t>
      </w:r>
      <w:r>
        <w:rPr>
          <w:sz w:val="24"/>
        </w:rPr>
        <w:t> de</w:t>
      </w:r>
      <w:r>
        <w:rPr>
          <w:sz w:val="24"/>
        </w:rPr>
        <w:t> base</w:t>
      </w:r>
      <w:r>
        <w:rPr>
          <w:sz w:val="24"/>
        </w:rPr>
        <w:t> que</w:t>
      </w:r>
      <w:r>
        <w:rPr>
          <w:sz w:val="24"/>
        </w:rPr>
        <w:t> en</w:t>
      </w:r>
      <w:r>
        <w:rPr>
          <w:sz w:val="24"/>
        </w:rPr>
        <w:t> su</w:t>
      </w:r>
      <w:r>
        <w:rPr>
          <w:sz w:val="24"/>
        </w:rPr>
        <w:t> caso</w:t>
      </w:r>
      <w:r>
        <w:rPr>
          <w:sz w:val="24"/>
        </w:rPr>
        <w:t> estén</w:t>
      </w:r>
      <w:r>
        <w:rPr>
          <w:sz w:val="24"/>
        </w:rPr>
        <w:t> adscritos</w:t>
      </w:r>
      <w:r>
        <w:rPr>
          <w:sz w:val="24"/>
        </w:rPr>
        <w:t> a</w:t>
      </w:r>
      <w:r>
        <w:rPr>
          <w:sz w:val="24"/>
        </w:rPr>
        <w:t> la Coordinación General de Educación Media Superior y Superior, Ciencia y Tecnología, se respetarán conforme a las disposiciones normativas aplicables.</w:t>
      </w:r>
    </w:p>
    <w:p>
      <w:pPr>
        <w:pStyle w:val="BodyText"/>
        <w:spacing w:before="1"/>
        <w:rPr>
          <w:sz w:val="24"/>
        </w:rPr>
      </w:pPr>
    </w:p>
    <w:p>
      <w:pPr>
        <w:spacing w:before="0"/>
        <w:ind w:left="238" w:right="101" w:firstLine="0"/>
        <w:jc w:val="both"/>
        <w:rPr>
          <w:sz w:val="24"/>
        </w:rPr>
      </w:pPr>
      <w:r>
        <w:rPr>
          <w:rFonts w:ascii="Arial" w:hAnsi="Arial"/>
          <w:b/>
          <w:sz w:val="24"/>
        </w:rPr>
        <w:t>OCTAVO</w:t>
      </w:r>
      <w:r>
        <w:rPr>
          <w:sz w:val="24"/>
        </w:rPr>
        <w:t>.- Se derogan las disposiciones de igual o menor jerarquía que se opongan a lo establecido en el presente Decreto.</w:t>
      </w:r>
    </w:p>
    <w:sectPr>
      <w:pgSz w:w="12250" w:h="15850"/>
      <w:pgMar w:header="731" w:footer="0" w:top="1960" w:bottom="280" w:left="118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Tahoma">
    <w:altName w:val="Tahoma"/>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002176">
          <wp:simplePos x="0" y="0"/>
          <wp:positionH relativeFrom="page">
            <wp:posOffset>909319</wp:posOffset>
          </wp:positionH>
          <wp:positionV relativeFrom="page">
            <wp:posOffset>464184</wp:posOffset>
          </wp:positionV>
          <wp:extent cx="1511808" cy="78626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511808" cy="786264"/>
                  </a:xfrm>
                  <a:prstGeom prst="rect">
                    <a:avLst/>
                  </a:prstGeom>
                </pic:spPr>
              </pic:pic>
            </a:graphicData>
          </a:graphic>
        </wp:anchor>
      </w:drawing>
    </w:r>
    <w:r>
      <w:rPr/>
      <mc:AlternateContent>
        <mc:Choice Requires="wps">
          <w:drawing>
            <wp:anchor distT="0" distB="0" distL="0" distR="0" allowOverlap="1" layoutInCell="1" locked="0" behindDoc="1" simplePos="0" relativeHeight="486002688">
              <wp:simplePos x="0" y="0"/>
              <wp:positionH relativeFrom="page">
                <wp:posOffset>2566670</wp:posOffset>
              </wp:positionH>
              <wp:positionV relativeFrom="page">
                <wp:posOffset>873886</wp:posOffset>
              </wp:positionV>
              <wp:extent cx="4885055"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4885055" cy="1270"/>
                      </a:xfrm>
                      <a:custGeom>
                        <a:avLst/>
                        <a:gdLst/>
                        <a:ahLst/>
                        <a:cxnLst/>
                        <a:rect l="l" t="t" r="r" b="b"/>
                        <a:pathLst>
                          <a:path w="4885055" h="0">
                            <a:moveTo>
                              <a:pt x="0" y="0"/>
                            </a:moveTo>
                            <a:lnTo>
                              <a:pt x="4885055" y="0"/>
                            </a:lnTo>
                          </a:path>
                        </a:pathLst>
                      </a:custGeom>
                      <a:ln w="19050">
                        <a:solidFill>
                          <a:srgbClr val="8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313792" from="202.100006pt,68.809998pt" to="586.750006pt,68.809998pt" stroked="true" strokeweight="1.5pt" strokecolor="#800000">
              <v:stroke dashstyle="solid"/>
              <w10:wrap type="none"/>
            </v:line>
          </w:pict>
        </mc:Fallback>
      </mc:AlternateContent>
    </w:r>
    <w:r>
      <w:rPr/>
      <mc:AlternateContent>
        <mc:Choice Requires="wps">
          <w:drawing>
            <wp:anchor distT="0" distB="0" distL="0" distR="0" allowOverlap="1" layoutInCell="1" locked="0" behindDoc="1" simplePos="0" relativeHeight="486003200">
              <wp:simplePos x="0" y="0"/>
              <wp:positionH relativeFrom="page">
                <wp:posOffset>2598927</wp:posOffset>
              </wp:positionH>
              <wp:positionV relativeFrom="page">
                <wp:posOffset>551892</wp:posOffset>
              </wp:positionV>
              <wp:extent cx="2648585" cy="2705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648585" cy="270510"/>
                      </a:xfrm>
                      <a:prstGeom prst="rect">
                        <a:avLst/>
                      </a:prstGeom>
                    </wps:spPr>
                    <wps:txbx>
                      <w:txbxContent>
                        <w:p>
                          <w:pPr>
                            <w:spacing w:before="19"/>
                            <w:ind w:left="20" w:right="18" w:firstLine="0"/>
                            <w:jc w:val="left"/>
                            <w:rPr>
                              <w:rFonts w:ascii="Tahoma"/>
                              <w:b/>
                              <w:sz w:val="16"/>
                            </w:rPr>
                          </w:pPr>
                          <w:r>
                            <w:rPr>
                              <w:rFonts w:ascii="Tahoma"/>
                              <w:b/>
                              <w:color w:val="800000"/>
                              <w:sz w:val="16"/>
                            </w:rPr>
                            <w:t>H.</w:t>
                          </w:r>
                          <w:r>
                            <w:rPr>
                              <w:rFonts w:ascii="Tahoma"/>
                              <w:b/>
                              <w:color w:val="800000"/>
                              <w:spacing w:val="-6"/>
                              <w:sz w:val="16"/>
                            </w:rPr>
                            <w:t> </w:t>
                          </w:r>
                          <w:r>
                            <w:rPr>
                              <w:rFonts w:ascii="Tahoma"/>
                              <w:b/>
                              <w:color w:val="800000"/>
                              <w:sz w:val="16"/>
                            </w:rPr>
                            <w:t>Congreso</w:t>
                          </w:r>
                          <w:r>
                            <w:rPr>
                              <w:rFonts w:ascii="Tahoma"/>
                              <w:b/>
                              <w:color w:val="800000"/>
                              <w:spacing w:val="-7"/>
                              <w:sz w:val="16"/>
                            </w:rPr>
                            <w:t> </w:t>
                          </w:r>
                          <w:r>
                            <w:rPr>
                              <w:rFonts w:ascii="Tahoma"/>
                              <w:b/>
                              <w:color w:val="800000"/>
                              <w:sz w:val="16"/>
                            </w:rPr>
                            <w:t>del</w:t>
                          </w:r>
                          <w:r>
                            <w:rPr>
                              <w:rFonts w:ascii="Tahoma"/>
                              <w:b/>
                              <w:color w:val="800000"/>
                              <w:spacing w:val="-7"/>
                              <w:sz w:val="16"/>
                            </w:rPr>
                            <w:t> </w:t>
                          </w:r>
                          <w:r>
                            <w:rPr>
                              <w:rFonts w:ascii="Tahoma"/>
                              <w:b/>
                              <w:color w:val="800000"/>
                              <w:sz w:val="16"/>
                            </w:rPr>
                            <w:t>Estado</w:t>
                          </w:r>
                          <w:r>
                            <w:rPr>
                              <w:rFonts w:ascii="Tahoma"/>
                              <w:b/>
                              <w:color w:val="800000"/>
                              <w:spacing w:val="-5"/>
                              <w:sz w:val="16"/>
                            </w:rPr>
                            <w:t> </w:t>
                          </w:r>
                          <w:r>
                            <w:rPr>
                              <w:rFonts w:ascii="Tahoma"/>
                              <w:b/>
                              <w:color w:val="800000"/>
                              <w:sz w:val="16"/>
                            </w:rPr>
                            <w:t>Libre</w:t>
                          </w:r>
                          <w:r>
                            <w:rPr>
                              <w:rFonts w:ascii="Tahoma"/>
                              <w:b/>
                              <w:color w:val="800000"/>
                              <w:spacing w:val="-5"/>
                              <w:sz w:val="16"/>
                            </w:rPr>
                            <w:t> </w:t>
                          </w:r>
                          <w:r>
                            <w:rPr>
                              <w:rFonts w:ascii="Tahoma"/>
                              <w:b/>
                              <w:color w:val="800000"/>
                              <w:sz w:val="16"/>
                            </w:rPr>
                            <w:t>y</w:t>
                          </w:r>
                          <w:r>
                            <w:rPr>
                              <w:rFonts w:ascii="Tahoma"/>
                              <w:b/>
                              <w:color w:val="800000"/>
                              <w:spacing w:val="-6"/>
                              <w:sz w:val="16"/>
                            </w:rPr>
                            <w:t> </w:t>
                          </w:r>
                          <w:r>
                            <w:rPr>
                              <w:rFonts w:ascii="Tahoma"/>
                              <w:b/>
                              <w:color w:val="800000"/>
                              <w:sz w:val="16"/>
                            </w:rPr>
                            <w:t>Soberano</w:t>
                          </w:r>
                          <w:r>
                            <w:rPr>
                              <w:rFonts w:ascii="Tahoma"/>
                              <w:b/>
                              <w:color w:val="800000"/>
                              <w:spacing w:val="-7"/>
                              <w:sz w:val="16"/>
                            </w:rPr>
                            <w:t> </w:t>
                          </w:r>
                          <w:r>
                            <w:rPr>
                              <w:rFonts w:ascii="Tahoma"/>
                              <w:b/>
                              <w:color w:val="800000"/>
                              <w:sz w:val="16"/>
                            </w:rPr>
                            <w:t>de</w:t>
                          </w:r>
                          <w:r>
                            <w:rPr>
                              <w:rFonts w:ascii="Tahoma"/>
                              <w:b/>
                              <w:color w:val="800000"/>
                              <w:spacing w:val="-5"/>
                              <w:sz w:val="16"/>
                            </w:rPr>
                            <w:t> </w:t>
                          </w:r>
                          <w:r>
                            <w:rPr>
                              <w:rFonts w:ascii="Tahoma"/>
                              <w:b/>
                              <w:color w:val="800000"/>
                              <w:sz w:val="16"/>
                            </w:rPr>
                            <w:t>Oaxaca LXV Legislatura Constitucional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04.639999pt;margin-top:43.4561pt;width:208.55pt;height:21.3pt;mso-position-horizontal-relative:page;mso-position-vertical-relative:page;z-index:-17313280" type="#_x0000_t202" id="docshape1" filled="false" stroked="false">
              <v:textbox inset="0,0,0,0">
                <w:txbxContent>
                  <w:p>
                    <w:pPr>
                      <w:spacing w:before="19"/>
                      <w:ind w:left="20" w:right="18" w:firstLine="0"/>
                      <w:jc w:val="left"/>
                      <w:rPr>
                        <w:rFonts w:ascii="Tahoma"/>
                        <w:b/>
                        <w:sz w:val="16"/>
                      </w:rPr>
                    </w:pPr>
                    <w:r>
                      <w:rPr>
                        <w:rFonts w:ascii="Tahoma"/>
                        <w:b/>
                        <w:color w:val="800000"/>
                        <w:sz w:val="16"/>
                      </w:rPr>
                      <w:t>H.</w:t>
                    </w:r>
                    <w:r>
                      <w:rPr>
                        <w:rFonts w:ascii="Tahoma"/>
                        <w:b/>
                        <w:color w:val="800000"/>
                        <w:spacing w:val="-6"/>
                        <w:sz w:val="16"/>
                      </w:rPr>
                      <w:t> </w:t>
                    </w:r>
                    <w:r>
                      <w:rPr>
                        <w:rFonts w:ascii="Tahoma"/>
                        <w:b/>
                        <w:color w:val="800000"/>
                        <w:sz w:val="16"/>
                      </w:rPr>
                      <w:t>Congreso</w:t>
                    </w:r>
                    <w:r>
                      <w:rPr>
                        <w:rFonts w:ascii="Tahoma"/>
                        <w:b/>
                        <w:color w:val="800000"/>
                        <w:spacing w:val="-7"/>
                        <w:sz w:val="16"/>
                      </w:rPr>
                      <w:t> </w:t>
                    </w:r>
                    <w:r>
                      <w:rPr>
                        <w:rFonts w:ascii="Tahoma"/>
                        <w:b/>
                        <w:color w:val="800000"/>
                        <w:sz w:val="16"/>
                      </w:rPr>
                      <w:t>del</w:t>
                    </w:r>
                    <w:r>
                      <w:rPr>
                        <w:rFonts w:ascii="Tahoma"/>
                        <w:b/>
                        <w:color w:val="800000"/>
                        <w:spacing w:val="-7"/>
                        <w:sz w:val="16"/>
                      </w:rPr>
                      <w:t> </w:t>
                    </w:r>
                    <w:r>
                      <w:rPr>
                        <w:rFonts w:ascii="Tahoma"/>
                        <w:b/>
                        <w:color w:val="800000"/>
                        <w:sz w:val="16"/>
                      </w:rPr>
                      <w:t>Estado</w:t>
                    </w:r>
                    <w:r>
                      <w:rPr>
                        <w:rFonts w:ascii="Tahoma"/>
                        <w:b/>
                        <w:color w:val="800000"/>
                        <w:spacing w:val="-5"/>
                        <w:sz w:val="16"/>
                      </w:rPr>
                      <w:t> </w:t>
                    </w:r>
                    <w:r>
                      <w:rPr>
                        <w:rFonts w:ascii="Tahoma"/>
                        <w:b/>
                        <w:color w:val="800000"/>
                        <w:sz w:val="16"/>
                      </w:rPr>
                      <w:t>Libre</w:t>
                    </w:r>
                    <w:r>
                      <w:rPr>
                        <w:rFonts w:ascii="Tahoma"/>
                        <w:b/>
                        <w:color w:val="800000"/>
                        <w:spacing w:val="-5"/>
                        <w:sz w:val="16"/>
                      </w:rPr>
                      <w:t> </w:t>
                    </w:r>
                    <w:r>
                      <w:rPr>
                        <w:rFonts w:ascii="Tahoma"/>
                        <w:b/>
                        <w:color w:val="800000"/>
                        <w:sz w:val="16"/>
                      </w:rPr>
                      <w:t>y</w:t>
                    </w:r>
                    <w:r>
                      <w:rPr>
                        <w:rFonts w:ascii="Tahoma"/>
                        <w:b/>
                        <w:color w:val="800000"/>
                        <w:spacing w:val="-6"/>
                        <w:sz w:val="16"/>
                      </w:rPr>
                      <w:t> </w:t>
                    </w:r>
                    <w:r>
                      <w:rPr>
                        <w:rFonts w:ascii="Tahoma"/>
                        <w:b/>
                        <w:color w:val="800000"/>
                        <w:sz w:val="16"/>
                      </w:rPr>
                      <w:t>Soberano</w:t>
                    </w:r>
                    <w:r>
                      <w:rPr>
                        <w:rFonts w:ascii="Tahoma"/>
                        <w:b/>
                        <w:color w:val="800000"/>
                        <w:spacing w:val="-7"/>
                        <w:sz w:val="16"/>
                      </w:rPr>
                      <w:t> </w:t>
                    </w:r>
                    <w:r>
                      <w:rPr>
                        <w:rFonts w:ascii="Tahoma"/>
                        <w:b/>
                        <w:color w:val="800000"/>
                        <w:sz w:val="16"/>
                      </w:rPr>
                      <w:t>de</w:t>
                    </w:r>
                    <w:r>
                      <w:rPr>
                        <w:rFonts w:ascii="Tahoma"/>
                        <w:b/>
                        <w:color w:val="800000"/>
                        <w:spacing w:val="-5"/>
                        <w:sz w:val="16"/>
                      </w:rPr>
                      <w:t> </w:t>
                    </w:r>
                    <w:r>
                      <w:rPr>
                        <w:rFonts w:ascii="Tahoma"/>
                        <w:b/>
                        <w:color w:val="800000"/>
                        <w:sz w:val="16"/>
                      </w:rPr>
                      <w:t>Oaxaca LXV Legislatura Constitucional</w:t>
                    </w:r>
                  </w:p>
                </w:txbxContent>
              </v:textbox>
              <w10:wrap type="none"/>
            </v:shape>
          </w:pict>
        </mc:Fallback>
      </mc:AlternateContent>
    </w:r>
    <w:r>
      <w:rPr/>
      <mc:AlternateContent>
        <mc:Choice Requires="wps">
          <w:drawing>
            <wp:anchor distT="0" distB="0" distL="0" distR="0" allowOverlap="1" layoutInCell="1" locked="0" behindDoc="1" simplePos="0" relativeHeight="486003712">
              <wp:simplePos x="0" y="0"/>
              <wp:positionH relativeFrom="page">
                <wp:posOffset>2598927</wp:posOffset>
              </wp:positionH>
              <wp:positionV relativeFrom="page">
                <wp:posOffset>919938</wp:posOffset>
              </wp:positionV>
              <wp:extent cx="3032760" cy="14795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032760" cy="147955"/>
                      </a:xfrm>
                      <a:prstGeom prst="rect">
                        <a:avLst/>
                      </a:prstGeom>
                    </wps:spPr>
                    <wps:txbx>
                      <w:txbxContent>
                        <w:p>
                          <w:pPr>
                            <w:spacing w:before="19"/>
                            <w:ind w:left="20" w:right="0" w:firstLine="0"/>
                            <w:jc w:val="left"/>
                            <w:rPr>
                              <w:rFonts w:ascii="Tahoma" w:hAnsi="Tahoma"/>
                              <w:b/>
                              <w:sz w:val="16"/>
                            </w:rPr>
                          </w:pPr>
                          <w:r>
                            <w:rPr>
                              <w:rFonts w:ascii="Tahoma" w:hAnsi="Tahoma"/>
                              <w:b/>
                              <w:color w:val="800000"/>
                              <w:sz w:val="16"/>
                            </w:rPr>
                            <w:t>DIRECCIÓN</w:t>
                          </w:r>
                          <w:r>
                            <w:rPr>
                              <w:rFonts w:ascii="Tahoma" w:hAnsi="Tahoma"/>
                              <w:b/>
                              <w:color w:val="800000"/>
                              <w:spacing w:val="-9"/>
                              <w:sz w:val="16"/>
                            </w:rPr>
                            <w:t> </w:t>
                          </w:r>
                          <w:r>
                            <w:rPr>
                              <w:rFonts w:ascii="Tahoma" w:hAnsi="Tahoma"/>
                              <w:b/>
                              <w:color w:val="800000"/>
                              <w:sz w:val="16"/>
                            </w:rPr>
                            <w:t>DE</w:t>
                          </w:r>
                          <w:r>
                            <w:rPr>
                              <w:rFonts w:ascii="Tahoma" w:hAnsi="Tahoma"/>
                              <w:b/>
                              <w:color w:val="800000"/>
                              <w:spacing w:val="-6"/>
                              <w:sz w:val="16"/>
                            </w:rPr>
                            <w:t> </w:t>
                          </w:r>
                          <w:r>
                            <w:rPr>
                              <w:rFonts w:ascii="Tahoma" w:hAnsi="Tahoma"/>
                              <w:b/>
                              <w:color w:val="800000"/>
                              <w:sz w:val="16"/>
                            </w:rPr>
                            <w:t>INFORMÁTICA</w:t>
                          </w:r>
                          <w:r>
                            <w:rPr>
                              <w:rFonts w:ascii="Tahoma" w:hAnsi="Tahoma"/>
                              <w:b/>
                              <w:color w:val="800000"/>
                              <w:spacing w:val="-8"/>
                              <w:sz w:val="16"/>
                            </w:rPr>
                            <w:t> </w:t>
                          </w:r>
                          <w:r>
                            <w:rPr>
                              <w:rFonts w:ascii="Tahoma" w:hAnsi="Tahoma"/>
                              <w:b/>
                              <w:color w:val="800000"/>
                              <w:sz w:val="16"/>
                            </w:rPr>
                            <w:t>Y</w:t>
                          </w:r>
                          <w:r>
                            <w:rPr>
                              <w:rFonts w:ascii="Tahoma" w:hAnsi="Tahoma"/>
                              <w:b/>
                              <w:color w:val="800000"/>
                              <w:spacing w:val="-8"/>
                              <w:sz w:val="16"/>
                            </w:rPr>
                            <w:t> </w:t>
                          </w:r>
                          <w:r>
                            <w:rPr>
                              <w:rFonts w:ascii="Tahoma" w:hAnsi="Tahoma"/>
                              <w:b/>
                              <w:color w:val="800000"/>
                              <w:sz w:val="16"/>
                            </w:rPr>
                            <w:t>GACETA</w:t>
                          </w:r>
                          <w:r>
                            <w:rPr>
                              <w:rFonts w:ascii="Tahoma" w:hAnsi="Tahoma"/>
                              <w:b/>
                              <w:color w:val="800000"/>
                              <w:spacing w:val="-7"/>
                              <w:sz w:val="16"/>
                            </w:rPr>
                            <w:t> </w:t>
                          </w:r>
                          <w:r>
                            <w:rPr>
                              <w:rFonts w:ascii="Tahoma" w:hAnsi="Tahoma"/>
                              <w:b/>
                              <w:color w:val="800000"/>
                              <w:spacing w:val="-2"/>
                              <w:sz w:val="16"/>
                            </w:rPr>
                            <w:t>PARLAMENTARIA</w:t>
                          </w:r>
                        </w:p>
                      </w:txbxContent>
                    </wps:txbx>
                    <wps:bodyPr wrap="square" lIns="0" tIns="0" rIns="0" bIns="0" rtlCol="0">
                      <a:noAutofit/>
                    </wps:bodyPr>
                  </wps:wsp>
                </a:graphicData>
              </a:graphic>
            </wp:anchor>
          </w:drawing>
        </mc:Choice>
        <mc:Fallback>
          <w:pict>
            <v:shape style="position:absolute;margin-left:204.639999pt;margin-top:72.436096pt;width:238.8pt;height:11.65pt;mso-position-horizontal-relative:page;mso-position-vertical-relative:page;z-index:-17312768" type="#_x0000_t202" id="docshape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w:t>
                    </w:r>
                    <w:r>
                      <w:rPr>
                        <w:rFonts w:ascii="Tahoma" w:hAnsi="Tahoma"/>
                        <w:b/>
                        <w:color w:val="800000"/>
                        <w:spacing w:val="-9"/>
                        <w:sz w:val="16"/>
                      </w:rPr>
                      <w:t> </w:t>
                    </w:r>
                    <w:r>
                      <w:rPr>
                        <w:rFonts w:ascii="Tahoma" w:hAnsi="Tahoma"/>
                        <w:b/>
                        <w:color w:val="800000"/>
                        <w:sz w:val="16"/>
                      </w:rPr>
                      <w:t>DE</w:t>
                    </w:r>
                    <w:r>
                      <w:rPr>
                        <w:rFonts w:ascii="Tahoma" w:hAnsi="Tahoma"/>
                        <w:b/>
                        <w:color w:val="800000"/>
                        <w:spacing w:val="-6"/>
                        <w:sz w:val="16"/>
                      </w:rPr>
                      <w:t> </w:t>
                    </w:r>
                    <w:r>
                      <w:rPr>
                        <w:rFonts w:ascii="Tahoma" w:hAnsi="Tahoma"/>
                        <w:b/>
                        <w:color w:val="800000"/>
                        <w:sz w:val="16"/>
                      </w:rPr>
                      <w:t>INFORMÁTICA</w:t>
                    </w:r>
                    <w:r>
                      <w:rPr>
                        <w:rFonts w:ascii="Tahoma" w:hAnsi="Tahoma"/>
                        <w:b/>
                        <w:color w:val="800000"/>
                        <w:spacing w:val="-8"/>
                        <w:sz w:val="16"/>
                      </w:rPr>
                      <w:t> </w:t>
                    </w:r>
                    <w:r>
                      <w:rPr>
                        <w:rFonts w:ascii="Tahoma" w:hAnsi="Tahoma"/>
                        <w:b/>
                        <w:color w:val="800000"/>
                        <w:sz w:val="16"/>
                      </w:rPr>
                      <w:t>Y</w:t>
                    </w:r>
                    <w:r>
                      <w:rPr>
                        <w:rFonts w:ascii="Tahoma" w:hAnsi="Tahoma"/>
                        <w:b/>
                        <w:color w:val="800000"/>
                        <w:spacing w:val="-8"/>
                        <w:sz w:val="16"/>
                      </w:rPr>
                      <w:t> </w:t>
                    </w:r>
                    <w:r>
                      <w:rPr>
                        <w:rFonts w:ascii="Tahoma" w:hAnsi="Tahoma"/>
                        <w:b/>
                        <w:color w:val="800000"/>
                        <w:sz w:val="16"/>
                      </w:rPr>
                      <w:t>GACETA</w:t>
                    </w:r>
                    <w:r>
                      <w:rPr>
                        <w:rFonts w:ascii="Tahoma" w:hAnsi="Tahoma"/>
                        <w:b/>
                        <w:color w:val="800000"/>
                        <w:spacing w:val="-7"/>
                        <w:sz w:val="16"/>
                      </w:rPr>
                      <w:t> </w:t>
                    </w:r>
                    <w:r>
                      <w:rPr>
                        <w:rFonts w:ascii="Tahoma" w:hAnsi="Tahoma"/>
                        <w:b/>
                        <w:color w:val="800000"/>
                        <w:spacing w:val="-2"/>
                        <w:sz w:val="16"/>
                      </w:rPr>
                      <w:t>PARLAMENTARIA</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
    <w:multiLevelType w:val="hybridMultilevel"/>
    <w:lvl w:ilvl="0">
      <w:start w:val="20"/>
      <w:numFmt w:val="upperRoman"/>
      <w:lvlText w:val="%1."/>
      <w:lvlJc w:val="left"/>
      <w:pPr>
        <w:ind w:left="653" w:hanging="416"/>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606" w:hanging="416"/>
      </w:pPr>
      <w:rPr>
        <w:rFonts w:hint="default"/>
        <w:lang w:val="es-ES" w:eastAsia="en-US" w:bidi="ar-SA"/>
      </w:rPr>
    </w:lvl>
    <w:lvl w:ilvl="2">
      <w:start w:val="0"/>
      <w:numFmt w:val="bullet"/>
      <w:lvlText w:val="•"/>
      <w:lvlJc w:val="left"/>
      <w:pPr>
        <w:ind w:left="2552" w:hanging="416"/>
      </w:pPr>
      <w:rPr>
        <w:rFonts w:hint="default"/>
        <w:lang w:val="es-ES" w:eastAsia="en-US" w:bidi="ar-SA"/>
      </w:rPr>
    </w:lvl>
    <w:lvl w:ilvl="3">
      <w:start w:val="0"/>
      <w:numFmt w:val="bullet"/>
      <w:lvlText w:val="•"/>
      <w:lvlJc w:val="left"/>
      <w:pPr>
        <w:ind w:left="3498" w:hanging="416"/>
      </w:pPr>
      <w:rPr>
        <w:rFonts w:hint="default"/>
        <w:lang w:val="es-ES" w:eastAsia="en-US" w:bidi="ar-SA"/>
      </w:rPr>
    </w:lvl>
    <w:lvl w:ilvl="4">
      <w:start w:val="0"/>
      <w:numFmt w:val="bullet"/>
      <w:lvlText w:val="•"/>
      <w:lvlJc w:val="left"/>
      <w:pPr>
        <w:ind w:left="4444" w:hanging="416"/>
      </w:pPr>
      <w:rPr>
        <w:rFonts w:hint="default"/>
        <w:lang w:val="es-ES" w:eastAsia="en-US" w:bidi="ar-SA"/>
      </w:rPr>
    </w:lvl>
    <w:lvl w:ilvl="5">
      <w:start w:val="0"/>
      <w:numFmt w:val="bullet"/>
      <w:lvlText w:val="•"/>
      <w:lvlJc w:val="left"/>
      <w:pPr>
        <w:ind w:left="5391" w:hanging="416"/>
      </w:pPr>
      <w:rPr>
        <w:rFonts w:hint="default"/>
        <w:lang w:val="es-ES" w:eastAsia="en-US" w:bidi="ar-SA"/>
      </w:rPr>
    </w:lvl>
    <w:lvl w:ilvl="6">
      <w:start w:val="0"/>
      <w:numFmt w:val="bullet"/>
      <w:lvlText w:val="•"/>
      <w:lvlJc w:val="left"/>
      <w:pPr>
        <w:ind w:left="6337" w:hanging="416"/>
      </w:pPr>
      <w:rPr>
        <w:rFonts w:hint="default"/>
        <w:lang w:val="es-ES" w:eastAsia="en-US" w:bidi="ar-SA"/>
      </w:rPr>
    </w:lvl>
    <w:lvl w:ilvl="7">
      <w:start w:val="0"/>
      <w:numFmt w:val="bullet"/>
      <w:lvlText w:val="•"/>
      <w:lvlJc w:val="left"/>
      <w:pPr>
        <w:ind w:left="7283" w:hanging="416"/>
      </w:pPr>
      <w:rPr>
        <w:rFonts w:hint="default"/>
        <w:lang w:val="es-ES" w:eastAsia="en-US" w:bidi="ar-SA"/>
      </w:rPr>
    </w:lvl>
    <w:lvl w:ilvl="8">
      <w:start w:val="0"/>
      <w:numFmt w:val="bullet"/>
      <w:lvlText w:val="•"/>
      <w:lvlJc w:val="left"/>
      <w:pPr>
        <w:ind w:left="8229" w:hanging="416"/>
      </w:pPr>
      <w:rPr>
        <w:rFonts w:hint="default"/>
        <w:lang w:val="es-ES" w:eastAsia="en-US" w:bidi="ar-SA"/>
      </w:rPr>
    </w:lvl>
  </w:abstractNum>
  <w:abstractNum w:abstractNumId="32">
    <w:multiLevelType w:val="hybridMultilevel"/>
    <w:lvl w:ilvl="0">
      <w:start w:val="0"/>
      <w:numFmt w:val="bullet"/>
      <w:lvlText w:val="-"/>
      <w:lvlJc w:val="left"/>
      <w:pPr>
        <w:ind w:left="958" w:hanging="361"/>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876" w:hanging="361"/>
      </w:pPr>
      <w:rPr>
        <w:rFonts w:hint="default"/>
        <w:lang w:val="es-ES" w:eastAsia="en-US" w:bidi="ar-SA"/>
      </w:rPr>
    </w:lvl>
    <w:lvl w:ilvl="2">
      <w:start w:val="0"/>
      <w:numFmt w:val="bullet"/>
      <w:lvlText w:val="•"/>
      <w:lvlJc w:val="left"/>
      <w:pPr>
        <w:ind w:left="2792" w:hanging="361"/>
      </w:pPr>
      <w:rPr>
        <w:rFonts w:hint="default"/>
        <w:lang w:val="es-ES" w:eastAsia="en-US" w:bidi="ar-SA"/>
      </w:rPr>
    </w:lvl>
    <w:lvl w:ilvl="3">
      <w:start w:val="0"/>
      <w:numFmt w:val="bullet"/>
      <w:lvlText w:val="•"/>
      <w:lvlJc w:val="left"/>
      <w:pPr>
        <w:ind w:left="3708" w:hanging="361"/>
      </w:pPr>
      <w:rPr>
        <w:rFonts w:hint="default"/>
        <w:lang w:val="es-ES" w:eastAsia="en-US" w:bidi="ar-SA"/>
      </w:rPr>
    </w:lvl>
    <w:lvl w:ilvl="4">
      <w:start w:val="0"/>
      <w:numFmt w:val="bullet"/>
      <w:lvlText w:val="•"/>
      <w:lvlJc w:val="left"/>
      <w:pPr>
        <w:ind w:left="4624" w:hanging="361"/>
      </w:pPr>
      <w:rPr>
        <w:rFonts w:hint="default"/>
        <w:lang w:val="es-ES" w:eastAsia="en-US" w:bidi="ar-SA"/>
      </w:rPr>
    </w:lvl>
    <w:lvl w:ilvl="5">
      <w:start w:val="0"/>
      <w:numFmt w:val="bullet"/>
      <w:lvlText w:val="•"/>
      <w:lvlJc w:val="left"/>
      <w:pPr>
        <w:ind w:left="5541" w:hanging="361"/>
      </w:pPr>
      <w:rPr>
        <w:rFonts w:hint="default"/>
        <w:lang w:val="es-ES" w:eastAsia="en-US" w:bidi="ar-SA"/>
      </w:rPr>
    </w:lvl>
    <w:lvl w:ilvl="6">
      <w:start w:val="0"/>
      <w:numFmt w:val="bullet"/>
      <w:lvlText w:val="•"/>
      <w:lvlJc w:val="left"/>
      <w:pPr>
        <w:ind w:left="6457" w:hanging="361"/>
      </w:pPr>
      <w:rPr>
        <w:rFonts w:hint="default"/>
        <w:lang w:val="es-ES" w:eastAsia="en-US" w:bidi="ar-SA"/>
      </w:rPr>
    </w:lvl>
    <w:lvl w:ilvl="7">
      <w:start w:val="0"/>
      <w:numFmt w:val="bullet"/>
      <w:lvlText w:val="•"/>
      <w:lvlJc w:val="left"/>
      <w:pPr>
        <w:ind w:left="7373" w:hanging="361"/>
      </w:pPr>
      <w:rPr>
        <w:rFonts w:hint="default"/>
        <w:lang w:val="es-ES" w:eastAsia="en-US" w:bidi="ar-SA"/>
      </w:rPr>
    </w:lvl>
    <w:lvl w:ilvl="8">
      <w:start w:val="0"/>
      <w:numFmt w:val="bullet"/>
      <w:lvlText w:val="•"/>
      <w:lvlJc w:val="left"/>
      <w:pPr>
        <w:ind w:left="8289" w:hanging="361"/>
      </w:pPr>
      <w:rPr>
        <w:rFonts w:hint="default"/>
        <w:lang w:val="es-ES" w:eastAsia="en-US" w:bidi="ar-SA"/>
      </w:rPr>
    </w:lvl>
  </w:abstractNum>
  <w:abstractNum w:abstractNumId="31">
    <w:multiLevelType w:val="hybridMultilevel"/>
    <w:lvl w:ilvl="0">
      <w:start w:val="22"/>
      <w:numFmt w:val="upperRoman"/>
      <w:lvlText w:val="%1."/>
      <w:lvlJc w:val="left"/>
      <w:pPr>
        <w:ind w:left="1514" w:hanging="916"/>
        <w:jc w:val="righ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380" w:hanging="916"/>
      </w:pPr>
      <w:rPr>
        <w:rFonts w:hint="default"/>
        <w:lang w:val="es-ES" w:eastAsia="en-US" w:bidi="ar-SA"/>
      </w:rPr>
    </w:lvl>
    <w:lvl w:ilvl="2">
      <w:start w:val="0"/>
      <w:numFmt w:val="bullet"/>
      <w:lvlText w:val="•"/>
      <w:lvlJc w:val="left"/>
      <w:pPr>
        <w:ind w:left="3240" w:hanging="916"/>
      </w:pPr>
      <w:rPr>
        <w:rFonts w:hint="default"/>
        <w:lang w:val="es-ES" w:eastAsia="en-US" w:bidi="ar-SA"/>
      </w:rPr>
    </w:lvl>
    <w:lvl w:ilvl="3">
      <w:start w:val="0"/>
      <w:numFmt w:val="bullet"/>
      <w:lvlText w:val="•"/>
      <w:lvlJc w:val="left"/>
      <w:pPr>
        <w:ind w:left="4100" w:hanging="916"/>
      </w:pPr>
      <w:rPr>
        <w:rFonts w:hint="default"/>
        <w:lang w:val="es-ES" w:eastAsia="en-US" w:bidi="ar-SA"/>
      </w:rPr>
    </w:lvl>
    <w:lvl w:ilvl="4">
      <w:start w:val="0"/>
      <w:numFmt w:val="bullet"/>
      <w:lvlText w:val="•"/>
      <w:lvlJc w:val="left"/>
      <w:pPr>
        <w:ind w:left="4960" w:hanging="916"/>
      </w:pPr>
      <w:rPr>
        <w:rFonts w:hint="default"/>
        <w:lang w:val="es-ES" w:eastAsia="en-US" w:bidi="ar-SA"/>
      </w:rPr>
    </w:lvl>
    <w:lvl w:ilvl="5">
      <w:start w:val="0"/>
      <w:numFmt w:val="bullet"/>
      <w:lvlText w:val="•"/>
      <w:lvlJc w:val="left"/>
      <w:pPr>
        <w:ind w:left="5821" w:hanging="916"/>
      </w:pPr>
      <w:rPr>
        <w:rFonts w:hint="default"/>
        <w:lang w:val="es-ES" w:eastAsia="en-US" w:bidi="ar-SA"/>
      </w:rPr>
    </w:lvl>
    <w:lvl w:ilvl="6">
      <w:start w:val="0"/>
      <w:numFmt w:val="bullet"/>
      <w:lvlText w:val="•"/>
      <w:lvlJc w:val="left"/>
      <w:pPr>
        <w:ind w:left="6681" w:hanging="916"/>
      </w:pPr>
      <w:rPr>
        <w:rFonts w:hint="default"/>
        <w:lang w:val="es-ES" w:eastAsia="en-US" w:bidi="ar-SA"/>
      </w:rPr>
    </w:lvl>
    <w:lvl w:ilvl="7">
      <w:start w:val="0"/>
      <w:numFmt w:val="bullet"/>
      <w:lvlText w:val="•"/>
      <w:lvlJc w:val="left"/>
      <w:pPr>
        <w:ind w:left="7541" w:hanging="916"/>
      </w:pPr>
      <w:rPr>
        <w:rFonts w:hint="default"/>
        <w:lang w:val="es-ES" w:eastAsia="en-US" w:bidi="ar-SA"/>
      </w:rPr>
    </w:lvl>
    <w:lvl w:ilvl="8">
      <w:start w:val="0"/>
      <w:numFmt w:val="bullet"/>
      <w:lvlText w:val="•"/>
      <w:lvlJc w:val="left"/>
      <w:pPr>
        <w:ind w:left="8401" w:hanging="916"/>
      </w:pPr>
      <w:rPr>
        <w:rFonts w:hint="default"/>
        <w:lang w:val="es-ES" w:eastAsia="en-US" w:bidi="ar-SA"/>
      </w:rPr>
    </w:lvl>
  </w:abstractNum>
  <w:abstractNum w:abstractNumId="30">
    <w:multiLevelType w:val="hybridMultilevel"/>
    <w:lvl w:ilvl="0">
      <w:start w:val="1"/>
      <w:numFmt w:val="upperRoman"/>
      <w:lvlText w:val="%1."/>
      <w:lvlJc w:val="left"/>
      <w:pPr>
        <w:ind w:left="948" w:hanging="710"/>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858" w:hanging="710"/>
      </w:pPr>
      <w:rPr>
        <w:rFonts w:hint="default"/>
        <w:lang w:val="es-ES" w:eastAsia="en-US" w:bidi="ar-SA"/>
      </w:rPr>
    </w:lvl>
    <w:lvl w:ilvl="2">
      <w:start w:val="0"/>
      <w:numFmt w:val="bullet"/>
      <w:lvlText w:val="•"/>
      <w:lvlJc w:val="left"/>
      <w:pPr>
        <w:ind w:left="2776" w:hanging="710"/>
      </w:pPr>
      <w:rPr>
        <w:rFonts w:hint="default"/>
        <w:lang w:val="es-ES" w:eastAsia="en-US" w:bidi="ar-SA"/>
      </w:rPr>
    </w:lvl>
    <w:lvl w:ilvl="3">
      <w:start w:val="0"/>
      <w:numFmt w:val="bullet"/>
      <w:lvlText w:val="•"/>
      <w:lvlJc w:val="left"/>
      <w:pPr>
        <w:ind w:left="3694" w:hanging="710"/>
      </w:pPr>
      <w:rPr>
        <w:rFonts w:hint="default"/>
        <w:lang w:val="es-ES" w:eastAsia="en-US" w:bidi="ar-SA"/>
      </w:rPr>
    </w:lvl>
    <w:lvl w:ilvl="4">
      <w:start w:val="0"/>
      <w:numFmt w:val="bullet"/>
      <w:lvlText w:val="•"/>
      <w:lvlJc w:val="left"/>
      <w:pPr>
        <w:ind w:left="4612" w:hanging="710"/>
      </w:pPr>
      <w:rPr>
        <w:rFonts w:hint="default"/>
        <w:lang w:val="es-ES" w:eastAsia="en-US" w:bidi="ar-SA"/>
      </w:rPr>
    </w:lvl>
    <w:lvl w:ilvl="5">
      <w:start w:val="0"/>
      <w:numFmt w:val="bullet"/>
      <w:lvlText w:val="•"/>
      <w:lvlJc w:val="left"/>
      <w:pPr>
        <w:ind w:left="5531" w:hanging="710"/>
      </w:pPr>
      <w:rPr>
        <w:rFonts w:hint="default"/>
        <w:lang w:val="es-ES" w:eastAsia="en-US" w:bidi="ar-SA"/>
      </w:rPr>
    </w:lvl>
    <w:lvl w:ilvl="6">
      <w:start w:val="0"/>
      <w:numFmt w:val="bullet"/>
      <w:lvlText w:val="•"/>
      <w:lvlJc w:val="left"/>
      <w:pPr>
        <w:ind w:left="6449" w:hanging="710"/>
      </w:pPr>
      <w:rPr>
        <w:rFonts w:hint="default"/>
        <w:lang w:val="es-ES" w:eastAsia="en-US" w:bidi="ar-SA"/>
      </w:rPr>
    </w:lvl>
    <w:lvl w:ilvl="7">
      <w:start w:val="0"/>
      <w:numFmt w:val="bullet"/>
      <w:lvlText w:val="•"/>
      <w:lvlJc w:val="left"/>
      <w:pPr>
        <w:ind w:left="7367" w:hanging="710"/>
      </w:pPr>
      <w:rPr>
        <w:rFonts w:hint="default"/>
        <w:lang w:val="es-ES" w:eastAsia="en-US" w:bidi="ar-SA"/>
      </w:rPr>
    </w:lvl>
    <w:lvl w:ilvl="8">
      <w:start w:val="0"/>
      <w:numFmt w:val="bullet"/>
      <w:lvlText w:val="•"/>
      <w:lvlJc w:val="left"/>
      <w:pPr>
        <w:ind w:left="8285" w:hanging="710"/>
      </w:pPr>
      <w:rPr>
        <w:rFonts w:hint="default"/>
        <w:lang w:val="es-ES" w:eastAsia="en-US" w:bidi="ar-SA"/>
      </w:rPr>
    </w:lvl>
  </w:abstractNum>
  <w:abstractNum w:abstractNumId="29">
    <w:multiLevelType w:val="hybridMultilevel"/>
    <w:lvl w:ilvl="0">
      <w:start w:val="1"/>
      <w:numFmt w:val="upperRoman"/>
      <w:lvlText w:val="%1."/>
      <w:lvlJc w:val="left"/>
      <w:pPr>
        <w:ind w:left="1654" w:hanging="141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506" w:hanging="1417"/>
      </w:pPr>
      <w:rPr>
        <w:rFonts w:hint="default"/>
        <w:lang w:val="es-ES" w:eastAsia="en-US" w:bidi="ar-SA"/>
      </w:rPr>
    </w:lvl>
    <w:lvl w:ilvl="2">
      <w:start w:val="0"/>
      <w:numFmt w:val="bullet"/>
      <w:lvlText w:val="•"/>
      <w:lvlJc w:val="left"/>
      <w:pPr>
        <w:ind w:left="3352" w:hanging="1417"/>
      </w:pPr>
      <w:rPr>
        <w:rFonts w:hint="default"/>
        <w:lang w:val="es-ES" w:eastAsia="en-US" w:bidi="ar-SA"/>
      </w:rPr>
    </w:lvl>
    <w:lvl w:ilvl="3">
      <w:start w:val="0"/>
      <w:numFmt w:val="bullet"/>
      <w:lvlText w:val="•"/>
      <w:lvlJc w:val="left"/>
      <w:pPr>
        <w:ind w:left="4198" w:hanging="1417"/>
      </w:pPr>
      <w:rPr>
        <w:rFonts w:hint="default"/>
        <w:lang w:val="es-ES" w:eastAsia="en-US" w:bidi="ar-SA"/>
      </w:rPr>
    </w:lvl>
    <w:lvl w:ilvl="4">
      <w:start w:val="0"/>
      <w:numFmt w:val="bullet"/>
      <w:lvlText w:val="•"/>
      <w:lvlJc w:val="left"/>
      <w:pPr>
        <w:ind w:left="5044" w:hanging="1417"/>
      </w:pPr>
      <w:rPr>
        <w:rFonts w:hint="default"/>
        <w:lang w:val="es-ES" w:eastAsia="en-US" w:bidi="ar-SA"/>
      </w:rPr>
    </w:lvl>
    <w:lvl w:ilvl="5">
      <w:start w:val="0"/>
      <w:numFmt w:val="bullet"/>
      <w:lvlText w:val="•"/>
      <w:lvlJc w:val="left"/>
      <w:pPr>
        <w:ind w:left="5891" w:hanging="1417"/>
      </w:pPr>
      <w:rPr>
        <w:rFonts w:hint="default"/>
        <w:lang w:val="es-ES" w:eastAsia="en-US" w:bidi="ar-SA"/>
      </w:rPr>
    </w:lvl>
    <w:lvl w:ilvl="6">
      <w:start w:val="0"/>
      <w:numFmt w:val="bullet"/>
      <w:lvlText w:val="•"/>
      <w:lvlJc w:val="left"/>
      <w:pPr>
        <w:ind w:left="6737" w:hanging="1417"/>
      </w:pPr>
      <w:rPr>
        <w:rFonts w:hint="default"/>
        <w:lang w:val="es-ES" w:eastAsia="en-US" w:bidi="ar-SA"/>
      </w:rPr>
    </w:lvl>
    <w:lvl w:ilvl="7">
      <w:start w:val="0"/>
      <w:numFmt w:val="bullet"/>
      <w:lvlText w:val="•"/>
      <w:lvlJc w:val="left"/>
      <w:pPr>
        <w:ind w:left="7583" w:hanging="1417"/>
      </w:pPr>
      <w:rPr>
        <w:rFonts w:hint="default"/>
        <w:lang w:val="es-ES" w:eastAsia="en-US" w:bidi="ar-SA"/>
      </w:rPr>
    </w:lvl>
    <w:lvl w:ilvl="8">
      <w:start w:val="0"/>
      <w:numFmt w:val="bullet"/>
      <w:lvlText w:val="•"/>
      <w:lvlJc w:val="left"/>
      <w:pPr>
        <w:ind w:left="8429" w:hanging="1417"/>
      </w:pPr>
      <w:rPr>
        <w:rFonts w:hint="default"/>
        <w:lang w:val="es-ES" w:eastAsia="en-US" w:bidi="ar-SA"/>
      </w:rPr>
    </w:lvl>
  </w:abstractNum>
  <w:abstractNum w:abstractNumId="28">
    <w:multiLevelType w:val="hybridMultilevel"/>
    <w:lvl w:ilvl="0">
      <w:start w:val="1"/>
      <w:numFmt w:val="upperRoman"/>
      <w:lvlText w:val="%1."/>
      <w:lvlJc w:val="left"/>
      <w:pPr>
        <w:ind w:left="1654" w:hanging="141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506" w:hanging="1417"/>
      </w:pPr>
      <w:rPr>
        <w:rFonts w:hint="default"/>
        <w:lang w:val="es-ES" w:eastAsia="en-US" w:bidi="ar-SA"/>
      </w:rPr>
    </w:lvl>
    <w:lvl w:ilvl="2">
      <w:start w:val="0"/>
      <w:numFmt w:val="bullet"/>
      <w:lvlText w:val="•"/>
      <w:lvlJc w:val="left"/>
      <w:pPr>
        <w:ind w:left="3352" w:hanging="1417"/>
      </w:pPr>
      <w:rPr>
        <w:rFonts w:hint="default"/>
        <w:lang w:val="es-ES" w:eastAsia="en-US" w:bidi="ar-SA"/>
      </w:rPr>
    </w:lvl>
    <w:lvl w:ilvl="3">
      <w:start w:val="0"/>
      <w:numFmt w:val="bullet"/>
      <w:lvlText w:val="•"/>
      <w:lvlJc w:val="left"/>
      <w:pPr>
        <w:ind w:left="4198" w:hanging="1417"/>
      </w:pPr>
      <w:rPr>
        <w:rFonts w:hint="default"/>
        <w:lang w:val="es-ES" w:eastAsia="en-US" w:bidi="ar-SA"/>
      </w:rPr>
    </w:lvl>
    <w:lvl w:ilvl="4">
      <w:start w:val="0"/>
      <w:numFmt w:val="bullet"/>
      <w:lvlText w:val="•"/>
      <w:lvlJc w:val="left"/>
      <w:pPr>
        <w:ind w:left="5044" w:hanging="1417"/>
      </w:pPr>
      <w:rPr>
        <w:rFonts w:hint="default"/>
        <w:lang w:val="es-ES" w:eastAsia="en-US" w:bidi="ar-SA"/>
      </w:rPr>
    </w:lvl>
    <w:lvl w:ilvl="5">
      <w:start w:val="0"/>
      <w:numFmt w:val="bullet"/>
      <w:lvlText w:val="•"/>
      <w:lvlJc w:val="left"/>
      <w:pPr>
        <w:ind w:left="5891" w:hanging="1417"/>
      </w:pPr>
      <w:rPr>
        <w:rFonts w:hint="default"/>
        <w:lang w:val="es-ES" w:eastAsia="en-US" w:bidi="ar-SA"/>
      </w:rPr>
    </w:lvl>
    <w:lvl w:ilvl="6">
      <w:start w:val="0"/>
      <w:numFmt w:val="bullet"/>
      <w:lvlText w:val="•"/>
      <w:lvlJc w:val="left"/>
      <w:pPr>
        <w:ind w:left="6737" w:hanging="1417"/>
      </w:pPr>
      <w:rPr>
        <w:rFonts w:hint="default"/>
        <w:lang w:val="es-ES" w:eastAsia="en-US" w:bidi="ar-SA"/>
      </w:rPr>
    </w:lvl>
    <w:lvl w:ilvl="7">
      <w:start w:val="0"/>
      <w:numFmt w:val="bullet"/>
      <w:lvlText w:val="•"/>
      <w:lvlJc w:val="left"/>
      <w:pPr>
        <w:ind w:left="7583" w:hanging="1417"/>
      </w:pPr>
      <w:rPr>
        <w:rFonts w:hint="default"/>
        <w:lang w:val="es-ES" w:eastAsia="en-US" w:bidi="ar-SA"/>
      </w:rPr>
    </w:lvl>
    <w:lvl w:ilvl="8">
      <w:start w:val="0"/>
      <w:numFmt w:val="bullet"/>
      <w:lvlText w:val="•"/>
      <w:lvlJc w:val="left"/>
      <w:pPr>
        <w:ind w:left="8429" w:hanging="1417"/>
      </w:pPr>
      <w:rPr>
        <w:rFonts w:hint="default"/>
        <w:lang w:val="es-ES" w:eastAsia="en-US" w:bidi="ar-SA"/>
      </w:rPr>
    </w:lvl>
  </w:abstractNum>
  <w:abstractNum w:abstractNumId="27">
    <w:multiLevelType w:val="hybridMultilevel"/>
    <w:lvl w:ilvl="0">
      <w:start w:val="1"/>
      <w:numFmt w:val="upperRoman"/>
      <w:lvlText w:val="%1."/>
      <w:lvlJc w:val="left"/>
      <w:pPr>
        <w:ind w:left="806" w:hanging="568"/>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32" w:hanging="568"/>
      </w:pPr>
      <w:rPr>
        <w:rFonts w:hint="default"/>
        <w:lang w:val="es-ES" w:eastAsia="en-US" w:bidi="ar-SA"/>
      </w:rPr>
    </w:lvl>
    <w:lvl w:ilvl="2">
      <w:start w:val="0"/>
      <w:numFmt w:val="bullet"/>
      <w:lvlText w:val="•"/>
      <w:lvlJc w:val="left"/>
      <w:pPr>
        <w:ind w:left="2664" w:hanging="568"/>
      </w:pPr>
      <w:rPr>
        <w:rFonts w:hint="default"/>
        <w:lang w:val="es-ES" w:eastAsia="en-US" w:bidi="ar-SA"/>
      </w:rPr>
    </w:lvl>
    <w:lvl w:ilvl="3">
      <w:start w:val="0"/>
      <w:numFmt w:val="bullet"/>
      <w:lvlText w:val="•"/>
      <w:lvlJc w:val="left"/>
      <w:pPr>
        <w:ind w:left="3596" w:hanging="568"/>
      </w:pPr>
      <w:rPr>
        <w:rFonts w:hint="default"/>
        <w:lang w:val="es-ES" w:eastAsia="en-US" w:bidi="ar-SA"/>
      </w:rPr>
    </w:lvl>
    <w:lvl w:ilvl="4">
      <w:start w:val="0"/>
      <w:numFmt w:val="bullet"/>
      <w:lvlText w:val="•"/>
      <w:lvlJc w:val="left"/>
      <w:pPr>
        <w:ind w:left="4528" w:hanging="568"/>
      </w:pPr>
      <w:rPr>
        <w:rFonts w:hint="default"/>
        <w:lang w:val="es-ES" w:eastAsia="en-US" w:bidi="ar-SA"/>
      </w:rPr>
    </w:lvl>
    <w:lvl w:ilvl="5">
      <w:start w:val="0"/>
      <w:numFmt w:val="bullet"/>
      <w:lvlText w:val="•"/>
      <w:lvlJc w:val="left"/>
      <w:pPr>
        <w:ind w:left="5461" w:hanging="568"/>
      </w:pPr>
      <w:rPr>
        <w:rFonts w:hint="default"/>
        <w:lang w:val="es-ES" w:eastAsia="en-US" w:bidi="ar-SA"/>
      </w:rPr>
    </w:lvl>
    <w:lvl w:ilvl="6">
      <w:start w:val="0"/>
      <w:numFmt w:val="bullet"/>
      <w:lvlText w:val="•"/>
      <w:lvlJc w:val="left"/>
      <w:pPr>
        <w:ind w:left="6393" w:hanging="568"/>
      </w:pPr>
      <w:rPr>
        <w:rFonts w:hint="default"/>
        <w:lang w:val="es-ES" w:eastAsia="en-US" w:bidi="ar-SA"/>
      </w:rPr>
    </w:lvl>
    <w:lvl w:ilvl="7">
      <w:start w:val="0"/>
      <w:numFmt w:val="bullet"/>
      <w:lvlText w:val="•"/>
      <w:lvlJc w:val="left"/>
      <w:pPr>
        <w:ind w:left="7325" w:hanging="568"/>
      </w:pPr>
      <w:rPr>
        <w:rFonts w:hint="default"/>
        <w:lang w:val="es-ES" w:eastAsia="en-US" w:bidi="ar-SA"/>
      </w:rPr>
    </w:lvl>
    <w:lvl w:ilvl="8">
      <w:start w:val="0"/>
      <w:numFmt w:val="bullet"/>
      <w:lvlText w:val="•"/>
      <w:lvlJc w:val="left"/>
      <w:pPr>
        <w:ind w:left="8257" w:hanging="568"/>
      </w:pPr>
      <w:rPr>
        <w:rFonts w:hint="default"/>
        <w:lang w:val="es-ES" w:eastAsia="en-US" w:bidi="ar-SA"/>
      </w:rPr>
    </w:lvl>
  </w:abstractNum>
  <w:abstractNum w:abstractNumId="26">
    <w:multiLevelType w:val="hybridMultilevel"/>
    <w:lvl w:ilvl="0">
      <w:start w:val="1"/>
      <w:numFmt w:val="upperRoman"/>
      <w:lvlText w:val="%1."/>
      <w:lvlJc w:val="left"/>
      <w:pPr>
        <w:ind w:left="1316"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200" w:hanging="721"/>
      </w:pPr>
      <w:rPr>
        <w:rFonts w:hint="default"/>
        <w:lang w:val="es-ES" w:eastAsia="en-US" w:bidi="ar-SA"/>
      </w:rPr>
    </w:lvl>
    <w:lvl w:ilvl="2">
      <w:start w:val="0"/>
      <w:numFmt w:val="bullet"/>
      <w:lvlText w:val="•"/>
      <w:lvlJc w:val="left"/>
      <w:pPr>
        <w:ind w:left="3080" w:hanging="721"/>
      </w:pPr>
      <w:rPr>
        <w:rFonts w:hint="default"/>
        <w:lang w:val="es-ES" w:eastAsia="en-US" w:bidi="ar-SA"/>
      </w:rPr>
    </w:lvl>
    <w:lvl w:ilvl="3">
      <w:start w:val="0"/>
      <w:numFmt w:val="bullet"/>
      <w:lvlText w:val="•"/>
      <w:lvlJc w:val="left"/>
      <w:pPr>
        <w:ind w:left="3960" w:hanging="721"/>
      </w:pPr>
      <w:rPr>
        <w:rFonts w:hint="default"/>
        <w:lang w:val="es-ES" w:eastAsia="en-US" w:bidi="ar-SA"/>
      </w:rPr>
    </w:lvl>
    <w:lvl w:ilvl="4">
      <w:start w:val="0"/>
      <w:numFmt w:val="bullet"/>
      <w:lvlText w:val="•"/>
      <w:lvlJc w:val="left"/>
      <w:pPr>
        <w:ind w:left="4840" w:hanging="721"/>
      </w:pPr>
      <w:rPr>
        <w:rFonts w:hint="default"/>
        <w:lang w:val="es-ES" w:eastAsia="en-US" w:bidi="ar-SA"/>
      </w:rPr>
    </w:lvl>
    <w:lvl w:ilvl="5">
      <w:start w:val="0"/>
      <w:numFmt w:val="bullet"/>
      <w:lvlText w:val="•"/>
      <w:lvlJc w:val="left"/>
      <w:pPr>
        <w:ind w:left="5721" w:hanging="721"/>
      </w:pPr>
      <w:rPr>
        <w:rFonts w:hint="default"/>
        <w:lang w:val="es-ES" w:eastAsia="en-US" w:bidi="ar-SA"/>
      </w:rPr>
    </w:lvl>
    <w:lvl w:ilvl="6">
      <w:start w:val="0"/>
      <w:numFmt w:val="bullet"/>
      <w:lvlText w:val="•"/>
      <w:lvlJc w:val="left"/>
      <w:pPr>
        <w:ind w:left="6601" w:hanging="721"/>
      </w:pPr>
      <w:rPr>
        <w:rFonts w:hint="default"/>
        <w:lang w:val="es-ES" w:eastAsia="en-US" w:bidi="ar-SA"/>
      </w:rPr>
    </w:lvl>
    <w:lvl w:ilvl="7">
      <w:start w:val="0"/>
      <w:numFmt w:val="bullet"/>
      <w:lvlText w:val="•"/>
      <w:lvlJc w:val="left"/>
      <w:pPr>
        <w:ind w:left="7481" w:hanging="721"/>
      </w:pPr>
      <w:rPr>
        <w:rFonts w:hint="default"/>
        <w:lang w:val="es-ES" w:eastAsia="en-US" w:bidi="ar-SA"/>
      </w:rPr>
    </w:lvl>
    <w:lvl w:ilvl="8">
      <w:start w:val="0"/>
      <w:numFmt w:val="bullet"/>
      <w:lvlText w:val="•"/>
      <w:lvlJc w:val="left"/>
      <w:pPr>
        <w:ind w:left="8361" w:hanging="721"/>
      </w:pPr>
      <w:rPr>
        <w:rFonts w:hint="default"/>
        <w:lang w:val="es-ES" w:eastAsia="en-US" w:bidi="ar-SA"/>
      </w:rPr>
    </w:lvl>
  </w:abstractNum>
  <w:abstractNum w:abstractNumId="25">
    <w:multiLevelType w:val="hybridMultilevel"/>
    <w:lvl w:ilvl="0">
      <w:start w:val="1"/>
      <w:numFmt w:val="upperRoman"/>
      <w:lvlText w:val="%1."/>
      <w:lvlJc w:val="left"/>
      <w:pPr>
        <w:ind w:left="1654" w:hanging="1417"/>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upperRoman"/>
      <w:lvlText w:val="%2."/>
      <w:lvlJc w:val="left"/>
      <w:pPr>
        <w:ind w:left="1318" w:hanging="721"/>
        <w:jc w:val="left"/>
      </w:pPr>
      <w:rPr>
        <w:rFonts w:hint="default" w:ascii="Arial MT" w:hAnsi="Arial MT" w:eastAsia="Arial MT" w:cs="Arial MT"/>
        <w:b w:val="0"/>
        <w:bCs w:val="0"/>
        <w:i w:val="0"/>
        <w:iCs w:val="0"/>
        <w:spacing w:val="0"/>
        <w:w w:val="99"/>
        <w:sz w:val="22"/>
        <w:szCs w:val="22"/>
        <w:lang w:val="es-ES" w:eastAsia="en-US" w:bidi="ar-SA"/>
      </w:rPr>
    </w:lvl>
    <w:lvl w:ilvl="2">
      <w:start w:val="0"/>
      <w:numFmt w:val="bullet"/>
      <w:lvlText w:val="•"/>
      <w:lvlJc w:val="left"/>
      <w:pPr>
        <w:ind w:left="2600" w:hanging="721"/>
      </w:pPr>
      <w:rPr>
        <w:rFonts w:hint="default"/>
        <w:lang w:val="es-ES" w:eastAsia="en-US" w:bidi="ar-SA"/>
      </w:rPr>
    </w:lvl>
    <w:lvl w:ilvl="3">
      <w:start w:val="0"/>
      <w:numFmt w:val="bullet"/>
      <w:lvlText w:val="•"/>
      <w:lvlJc w:val="left"/>
      <w:pPr>
        <w:ind w:left="3540" w:hanging="721"/>
      </w:pPr>
      <w:rPr>
        <w:rFonts w:hint="default"/>
        <w:lang w:val="es-ES" w:eastAsia="en-US" w:bidi="ar-SA"/>
      </w:rPr>
    </w:lvl>
    <w:lvl w:ilvl="4">
      <w:start w:val="0"/>
      <w:numFmt w:val="bullet"/>
      <w:lvlText w:val="•"/>
      <w:lvlJc w:val="left"/>
      <w:pPr>
        <w:ind w:left="4480" w:hanging="721"/>
      </w:pPr>
      <w:rPr>
        <w:rFonts w:hint="default"/>
        <w:lang w:val="es-ES" w:eastAsia="en-US" w:bidi="ar-SA"/>
      </w:rPr>
    </w:lvl>
    <w:lvl w:ilvl="5">
      <w:start w:val="0"/>
      <w:numFmt w:val="bullet"/>
      <w:lvlText w:val="•"/>
      <w:lvlJc w:val="left"/>
      <w:pPr>
        <w:ind w:left="5421" w:hanging="721"/>
      </w:pPr>
      <w:rPr>
        <w:rFonts w:hint="default"/>
        <w:lang w:val="es-ES" w:eastAsia="en-US" w:bidi="ar-SA"/>
      </w:rPr>
    </w:lvl>
    <w:lvl w:ilvl="6">
      <w:start w:val="0"/>
      <w:numFmt w:val="bullet"/>
      <w:lvlText w:val="•"/>
      <w:lvlJc w:val="left"/>
      <w:pPr>
        <w:ind w:left="6361" w:hanging="721"/>
      </w:pPr>
      <w:rPr>
        <w:rFonts w:hint="default"/>
        <w:lang w:val="es-ES" w:eastAsia="en-US" w:bidi="ar-SA"/>
      </w:rPr>
    </w:lvl>
    <w:lvl w:ilvl="7">
      <w:start w:val="0"/>
      <w:numFmt w:val="bullet"/>
      <w:lvlText w:val="•"/>
      <w:lvlJc w:val="left"/>
      <w:pPr>
        <w:ind w:left="7301" w:hanging="721"/>
      </w:pPr>
      <w:rPr>
        <w:rFonts w:hint="default"/>
        <w:lang w:val="es-ES" w:eastAsia="en-US" w:bidi="ar-SA"/>
      </w:rPr>
    </w:lvl>
    <w:lvl w:ilvl="8">
      <w:start w:val="0"/>
      <w:numFmt w:val="bullet"/>
      <w:lvlText w:val="•"/>
      <w:lvlJc w:val="left"/>
      <w:pPr>
        <w:ind w:left="8241" w:hanging="721"/>
      </w:pPr>
      <w:rPr>
        <w:rFonts w:hint="default"/>
        <w:lang w:val="es-ES" w:eastAsia="en-US" w:bidi="ar-SA"/>
      </w:rPr>
    </w:lvl>
  </w:abstractNum>
  <w:abstractNum w:abstractNumId="24">
    <w:multiLevelType w:val="hybridMultilevel"/>
    <w:lvl w:ilvl="0">
      <w:start w:val="1"/>
      <w:numFmt w:val="upperRoman"/>
      <w:lvlText w:val="%1."/>
      <w:lvlJc w:val="left"/>
      <w:pPr>
        <w:ind w:left="1089" w:hanging="852"/>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984" w:hanging="852"/>
      </w:pPr>
      <w:rPr>
        <w:rFonts w:hint="default"/>
        <w:lang w:val="es-ES" w:eastAsia="en-US" w:bidi="ar-SA"/>
      </w:rPr>
    </w:lvl>
    <w:lvl w:ilvl="2">
      <w:start w:val="0"/>
      <w:numFmt w:val="bullet"/>
      <w:lvlText w:val="•"/>
      <w:lvlJc w:val="left"/>
      <w:pPr>
        <w:ind w:left="2888" w:hanging="852"/>
      </w:pPr>
      <w:rPr>
        <w:rFonts w:hint="default"/>
        <w:lang w:val="es-ES" w:eastAsia="en-US" w:bidi="ar-SA"/>
      </w:rPr>
    </w:lvl>
    <w:lvl w:ilvl="3">
      <w:start w:val="0"/>
      <w:numFmt w:val="bullet"/>
      <w:lvlText w:val="•"/>
      <w:lvlJc w:val="left"/>
      <w:pPr>
        <w:ind w:left="3792" w:hanging="852"/>
      </w:pPr>
      <w:rPr>
        <w:rFonts w:hint="default"/>
        <w:lang w:val="es-ES" w:eastAsia="en-US" w:bidi="ar-SA"/>
      </w:rPr>
    </w:lvl>
    <w:lvl w:ilvl="4">
      <w:start w:val="0"/>
      <w:numFmt w:val="bullet"/>
      <w:lvlText w:val="•"/>
      <w:lvlJc w:val="left"/>
      <w:pPr>
        <w:ind w:left="4696" w:hanging="852"/>
      </w:pPr>
      <w:rPr>
        <w:rFonts w:hint="default"/>
        <w:lang w:val="es-ES" w:eastAsia="en-US" w:bidi="ar-SA"/>
      </w:rPr>
    </w:lvl>
    <w:lvl w:ilvl="5">
      <w:start w:val="0"/>
      <w:numFmt w:val="bullet"/>
      <w:lvlText w:val="•"/>
      <w:lvlJc w:val="left"/>
      <w:pPr>
        <w:ind w:left="5601" w:hanging="852"/>
      </w:pPr>
      <w:rPr>
        <w:rFonts w:hint="default"/>
        <w:lang w:val="es-ES" w:eastAsia="en-US" w:bidi="ar-SA"/>
      </w:rPr>
    </w:lvl>
    <w:lvl w:ilvl="6">
      <w:start w:val="0"/>
      <w:numFmt w:val="bullet"/>
      <w:lvlText w:val="•"/>
      <w:lvlJc w:val="left"/>
      <w:pPr>
        <w:ind w:left="6505" w:hanging="852"/>
      </w:pPr>
      <w:rPr>
        <w:rFonts w:hint="default"/>
        <w:lang w:val="es-ES" w:eastAsia="en-US" w:bidi="ar-SA"/>
      </w:rPr>
    </w:lvl>
    <w:lvl w:ilvl="7">
      <w:start w:val="0"/>
      <w:numFmt w:val="bullet"/>
      <w:lvlText w:val="•"/>
      <w:lvlJc w:val="left"/>
      <w:pPr>
        <w:ind w:left="7409" w:hanging="852"/>
      </w:pPr>
      <w:rPr>
        <w:rFonts w:hint="default"/>
        <w:lang w:val="es-ES" w:eastAsia="en-US" w:bidi="ar-SA"/>
      </w:rPr>
    </w:lvl>
    <w:lvl w:ilvl="8">
      <w:start w:val="0"/>
      <w:numFmt w:val="bullet"/>
      <w:lvlText w:val="•"/>
      <w:lvlJc w:val="left"/>
      <w:pPr>
        <w:ind w:left="8313" w:hanging="852"/>
      </w:pPr>
      <w:rPr>
        <w:rFonts w:hint="default"/>
        <w:lang w:val="es-ES" w:eastAsia="en-US" w:bidi="ar-SA"/>
      </w:rPr>
    </w:lvl>
  </w:abstractNum>
  <w:abstractNum w:abstractNumId="23">
    <w:multiLevelType w:val="hybridMultilevel"/>
    <w:lvl w:ilvl="0">
      <w:start w:val="1"/>
      <w:numFmt w:val="upperRoman"/>
      <w:lvlText w:val="%1."/>
      <w:lvlJc w:val="left"/>
      <w:pPr>
        <w:ind w:left="1316"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200" w:hanging="721"/>
      </w:pPr>
      <w:rPr>
        <w:rFonts w:hint="default"/>
        <w:lang w:val="es-ES" w:eastAsia="en-US" w:bidi="ar-SA"/>
      </w:rPr>
    </w:lvl>
    <w:lvl w:ilvl="2">
      <w:start w:val="0"/>
      <w:numFmt w:val="bullet"/>
      <w:lvlText w:val="•"/>
      <w:lvlJc w:val="left"/>
      <w:pPr>
        <w:ind w:left="3080" w:hanging="721"/>
      </w:pPr>
      <w:rPr>
        <w:rFonts w:hint="default"/>
        <w:lang w:val="es-ES" w:eastAsia="en-US" w:bidi="ar-SA"/>
      </w:rPr>
    </w:lvl>
    <w:lvl w:ilvl="3">
      <w:start w:val="0"/>
      <w:numFmt w:val="bullet"/>
      <w:lvlText w:val="•"/>
      <w:lvlJc w:val="left"/>
      <w:pPr>
        <w:ind w:left="3960" w:hanging="721"/>
      </w:pPr>
      <w:rPr>
        <w:rFonts w:hint="default"/>
        <w:lang w:val="es-ES" w:eastAsia="en-US" w:bidi="ar-SA"/>
      </w:rPr>
    </w:lvl>
    <w:lvl w:ilvl="4">
      <w:start w:val="0"/>
      <w:numFmt w:val="bullet"/>
      <w:lvlText w:val="•"/>
      <w:lvlJc w:val="left"/>
      <w:pPr>
        <w:ind w:left="4840" w:hanging="721"/>
      </w:pPr>
      <w:rPr>
        <w:rFonts w:hint="default"/>
        <w:lang w:val="es-ES" w:eastAsia="en-US" w:bidi="ar-SA"/>
      </w:rPr>
    </w:lvl>
    <w:lvl w:ilvl="5">
      <w:start w:val="0"/>
      <w:numFmt w:val="bullet"/>
      <w:lvlText w:val="•"/>
      <w:lvlJc w:val="left"/>
      <w:pPr>
        <w:ind w:left="5721" w:hanging="721"/>
      </w:pPr>
      <w:rPr>
        <w:rFonts w:hint="default"/>
        <w:lang w:val="es-ES" w:eastAsia="en-US" w:bidi="ar-SA"/>
      </w:rPr>
    </w:lvl>
    <w:lvl w:ilvl="6">
      <w:start w:val="0"/>
      <w:numFmt w:val="bullet"/>
      <w:lvlText w:val="•"/>
      <w:lvlJc w:val="left"/>
      <w:pPr>
        <w:ind w:left="6601" w:hanging="721"/>
      </w:pPr>
      <w:rPr>
        <w:rFonts w:hint="default"/>
        <w:lang w:val="es-ES" w:eastAsia="en-US" w:bidi="ar-SA"/>
      </w:rPr>
    </w:lvl>
    <w:lvl w:ilvl="7">
      <w:start w:val="0"/>
      <w:numFmt w:val="bullet"/>
      <w:lvlText w:val="•"/>
      <w:lvlJc w:val="left"/>
      <w:pPr>
        <w:ind w:left="7481" w:hanging="721"/>
      </w:pPr>
      <w:rPr>
        <w:rFonts w:hint="default"/>
        <w:lang w:val="es-ES" w:eastAsia="en-US" w:bidi="ar-SA"/>
      </w:rPr>
    </w:lvl>
    <w:lvl w:ilvl="8">
      <w:start w:val="0"/>
      <w:numFmt w:val="bullet"/>
      <w:lvlText w:val="•"/>
      <w:lvlJc w:val="left"/>
      <w:pPr>
        <w:ind w:left="8361" w:hanging="721"/>
      </w:pPr>
      <w:rPr>
        <w:rFonts w:hint="default"/>
        <w:lang w:val="es-ES" w:eastAsia="en-US" w:bidi="ar-SA"/>
      </w:rPr>
    </w:lvl>
  </w:abstractNum>
  <w:abstractNum w:abstractNumId="22">
    <w:multiLevelType w:val="hybridMultilevel"/>
    <w:lvl w:ilvl="0">
      <w:start w:val="1"/>
      <w:numFmt w:val="upperRoman"/>
      <w:lvlText w:val="%1."/>
      <w:lvlJc w:val="left"/>
      <w:pPr>
        <w:ind w:left="1316" w:hanging="721"/>
        <w:jc w:val="right"/>
      </w:pPr>
      <w:rPr>
        <w:rFonts w:hint="default" w:ascii="Arial MT" w:hAnsi="Arial MT" w:eastAsia="Arial MT" w:cs="Arial MT"/>
        <w:b w:val="0"/>
        <w:bCs w:val="0"/>
        <w:i w:val="0"/>
        <w:iCs w:val="0"/>
        <w:spacing w:val="0"/>
        <w:w w:val="99"/>
        <w:sz w:val="22"/>
        <w:szCs w:val="22"/>
        <w:lang w:val="es-ES" w:eastAsia="en-US" w:bidi="ar-SA"/>
      </w:rPr>
    </w:lvl>
    <w:lvl w:ilvl="1">
      <w:start w:val="1"/>
      <w:numFmt w:val="lowerLetter"/>
      <w:lvlText w:val="%2)"/>
      <w:lvlJc w:val="left"/>
      <w:pPr>
        <w:ind w:left="1676" w:hanging="360"/>
        <w:jc w:val="left"/>
      </w:pPr>
      <w:rPr>
        <w:rFonts w:hint="default" w:ascii="Arial MT" w:hAnsi="Arial MT" w:eastAsia="Arial MT" w:cs="Arial MT"/>
        <w:b w:val="0"/>
        <w:bCs w:val="0"/>
        <w:i w:val="0"/>
        <w:iCs w:val="0"/>
        <w:spacing w:val="0"/>
        <w:w w:val="99"/>
        <w:sz w:val="22"/>
        <w:szCs w:val="22"/>
        <w:lang w:val="es-ES" w:eastAsia="en-US" w:bidi="ar-SA"/>
      </w:rPr>
    </w:lvl>
    <w:lvl w:ilvl="2">
      <w:start w:val="0"/>
      <w:numFmt w:val="bullet"/>
      <w:lvlText w:val="•"/>
      <w:lvlJc w:val="left"/>
      <w:pPr>
        <w:ind w:left="1680" w:hanging="360"/>
      </w:pPr>
      <w:rPr>
        <w:rFonts w:hint="default"/>
        <w:lang w:val="es-ES" w:eastAsia="en-US" w:bidi="ar-SA"/>
      </w:rPr>
    </w:lvl>
    <w:lvl w:ilvl="3">
      <w:start w:val="0"/>
      <w:numFmt w:val="bullet"/>
      <w:lvlText w:val="•"/>
      <w:lvlJc w:val="left"/>
      <w:pPr>
        <w:ind w:left="2735" w:hanging="360"/>
      </w:pPr>
      <w:rPr>
        <w:rFonts w:hint="default"/>
        <w:lang w:val="es-ES" w:eastAsia="en-US" w:bidi="ar-SA"/>
      </w:rPr>
    </w:lvl>
    <w:lvl w:ilvl="4">
      <w:start w:val="0"/>
      <w:numFmt w:val="bullet"/>
      <w:lvlText w:val="•"/>
      <w:lvlJc w:val="left"/>
      <w:pPr>
        <w:ind w:left="3790" w:hanging="360"/>
      </w:pPr>
      <w:rPr>
        <w:rFonts w:hint="default"/>
        <w:lang w:val="es-ES" w:eastAsia="en-US" w:bidi="ar-SA"/>
      </w:rPr>
    </w:lvl>
    <w:lvl w:ilvl="5">
      <w:start w:val="0"/>
      <w:numFmt w:val="bullet"/>
      <w:lvlText w:val="•"/>
      <w:lvlJc w:val="left"/>
      <w:pPr>
        <w:ind w:left="4845" w:hanging="360"/>
      </w:pPr>
      <w:rPr>
        <w:rFonts w:hint="default"/>
        <w:lang w:val="es-ES" w:eastAsia="en-US" w:bidi="ar-SA"/>
      </w:rPr>
    </w:lvl>
    <w:lvl w:ilvl="6">
      <w:start w:val="0"/>
      <w:numFmt w:val="bullet"/>
      <w:lvlText w:val="•"/>
      <w:lvlJc w:val="left"/>
      <w:pPr>
        <w:ind w:left="5901" w:hanging="360"/>
      </w:pPr>
      <w:rPr>
        <w:rFonts w:hint="default"/>
        <w:lang w:val="es-ES" w:eastAsia="en-US" w:bidi="ar-SA"/>
      </w:rPr>
    </w:lvl>
    <w:lvl w:ilvl="7">
      <w:start w:val="0"/>
      <w:numFmt w:val="bullet"/>
      <w:lvlText w:val="•"/>
      <w:lvlJc w:val="left"/>
      <w:pPr>
        <w:ind w:left="6956" w:hanging="360"/>
      </w:pPr>
      <w:rPr>
        <w:rFonts w:hint="default"/>
        <w:lang w:val="es-ES" w:eastAsia="en-US" w:bidi="ar-SA"/>
      </w:rPr>
    </w:lvl>
    <w:lvl w:ilvl="8">
      <w:start w:val="0"/>
      <w:numFmt w:val="bullet"/>
      <w:lvlText w:val="•"/>
      <w:lvlJc w:val="left"/>
      <w:pPr>
        <w:ind w:left="8011" w:hanging="360"/>
      </w:pPr>
      <w:rPr>
        <w:rFonts w:hint="default"/>
        <w:lang w:val="es-ES" w:eastAsia="en-US" w:bidi="ar-SA"/>
      </w:rPr>
    </w:lvl>
  </w:abstractNum>
  <w:abstractNum w:abstractNumId="21">
    <w:multiLevelType w:val="hybridMultilevel"/>
    <w:lvl w:ilvl="0">
      <w:start w:val="1"/>
      <w:numFmt w:val="upperRoman"/>
      <w:lvlText w:val="%1."/>
      <w:lvlJc w:val="left"/>
      <w:pPr>
        <w:ind w:left="1316"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200" w:hanging="721"/>
      </w:pPr>
      <w:rPr>
        <w:rFonts w:hint="default"/>
        <w:lang w:val="es-ES" w:eastAsia="en-US" w:bidi="ar-SA"/>
      </w:rPr>
    </w:lvl>
    <w:lvl w:ilvl="2">
      <w:start w:val="0"/>
      <w:numFmt w:val="bullet"/>
      <w:lvlText w:val="•"/>
      <w:lvlJc w:val="left"/>
      <w:pPr>
        <w:ind w:left="3080" w:hanging="721"/>
      </w:pPr>
      <w:rPr>
        <w:rFonts w:hint="default"/>
        <w:lang w:val="es-ES" w:eastAsia="en-US" w:bidi="ar-SA"/>
      </w:rPr>
    </w:lvl>
    <w:lvl w:ilvl="3">
      <w:start w:val="0"/>
      <w:numFmt w:val="bullet"/>
      <w:lvlText w:val="•"/>
      <w:lvlJc w:val="left"/>
      <w:pPr>
        <w:ind w:left="3960" w:hanging="721"/>
      </w:pPr>
      <w:rPr>
        <w:rFonts w:hint="default"/>
        <w:lang w:val="es-ES" w:eastAsia="en-US" w:bidi="ar-SA"/>
      </w:rPr>
    </w:lvl>
    <w:lvl w:ilvl="4">
      <w:start w:val="0"/>
      <w:numFmt w:val="bullet"/>
      <w:lvlText w:val="•"/>
      <w:lvlJc w:val="left"/>
      <w:pPr>
        <w:ind w:left="4840" w:hanging="721"/>
      </w:pPr>
      <w:rPr>
        <w:rFonts w:hint="default"/>
        <w:lang w:val="es-ES" w:eastAsia="en-US" w:bidi="ar-SA"/>
      </w:rPr>
    </w:lvl>
    <w:lvl w:ilvl="5">
      <w:start w:val="0"/>
      <w:numFmt w:val="bullet"/>
      <w:lvlText w:val="•"/>
      <w:lvlJc w:val="left"/>
      <w:pPr>
        <w:ind w:left="5721" w:hanging="721"/>
      </w:pPr>
      <w:rPr>
        <w:rFonts w:hint="default"/>
        <w:lang w:val="es-ES" w:eastAsia="en-US" w:bidi="ar-SA"/>
      </w:rPr>
    </w:lvl>
    <w:lvl w:ilvl="6">
      <w:start w:val="0"/>
      <w:numFmt w:val="bullet"/>
      <w:lvlText w:val="•"/>
      <w:lvlJc w:val="left"/>
      <w:pPr>
        <w:ind w:left="6601" w:hanging="721"/>
      </w:pPr>
      <w:rPr>
        <w:rFonts w:hint="default"/>
        <w:lang w:val="es-ES" w:eastAsia="en-US" w:bidi="ar-SA"/>
      </w:rPr>
    </w:lvl>
    <w:lvl w:ilvl="7">
      <w:start w:val="0"/>
      <w:numFmt w:val="bullet"/>
      <w:lvlText w:val="•"/>
      <w:lvlJc w:val="left"/>
      <w:pPr>
        <w:ind w:left="7481" w:hanging="721"/>
      </w:pPr>
      <w:rPr>
        <w:rFonts w:hint="default"/>
        <w:lang w:val="es-ES" w:eastAsia="en-US" w:bidi="ar-SA"/>
      </w:rPr>
    </w:lvl>
    <w:lvl w:ilvl="8">
      <w:start w:val="0"/>
      <w:numFmt w:val="bullet"/>
      <w:lvlText w:val="•"/>
      <w:lvlJc w:val="left"/>
      <w:pPr>
        <w:ind w:left="8361" w:hanging="721"/>
      </w:pPr>
      <w:rPr>
        <w:rFonts w:hint="default"/>
        <w:lang w:val="es-ES" w:eastAsia="en-US" w:bidi="ar-SA"/>
      </w:rPr>
    </w:lvl>
  </w:abstractNum>
  <w:abstractNum w:abstractNumId="20">
    <w:multiLevelType w:val="hybridMultilevel"/>
    <w:lvl w:ilvl="0">
      <w:start w:val="19"/>
      <w:numFmt w:val="upperRoman"/>
      <w:lvlText w:val="%1."/>
      <w:lvlJc w:val="left"/>
      <w:pPr>
        <w:ind w:left="1231" w:hanging="993"/>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upperRoman"/>
      <w:lvlText w:val="%2."/>
      <w:lvlJc w:val="left"/>
      <w:pPr>
        <w:ind w:left="1316" w:hanging="721"/>
        <w:jc w:val="left"/>
      </w:pPr>
      <w:rPr>
        <w:rFonts w:hint="default" w:ascii="Arial MT" w:hAnsi="Arial MT" w:eastAsia="Arial MT" w:cs="Arial MT"/>
        <w:b w:val="0"/>
        <w:bCs w:val="0"/>
        <w:i w:val="0"/>
        <w:iCs w:val="0"/>
        <w:spacing w:val="0"/>
        <w:w w:val="97"/>
        <w:sz w:val="22"/>
        <w:szCs w:val="22"/>
        <w:lang w:val="es-ES" w:eastAsia="en-US" w:bidi="ar-SA"/>
      </w:rPr>
    </w:lvl>
    <w:lvl w:ilvl="2">
      <w:start w:val="0"/>
      <w:numFmt w:val="bullet"/>
      <w:lvlText w:val="•"/>
      <w:lvlJc w:val="left"/>
      <w:pPr>
        <w:ind w:left="2298" w:hanging="721"/>
      </w:pPr>
      <w:rPr>
        <w:rFonts w:hint="default"/>
        <w:lang w:val="es-ES" w:eastAsia="en-US" w:bidi="ar-SA"/>
      </w:rPr>
    </w:lvl>
    <w:lvl w:ilvl="3">
      <w:start w:val="0"/>
      <w:numFmt w:val="bullet"/>
      <w:lvlText w:val="•"/>
      <w:lvlJc w:val="left"/>
      <w:pPr>
        <w:ind w:left="3276" w:hanging="721"/>
      </w:pPr>
      <w:rPr>
        <w:rFonts w:hint="default"/>
        <w:lang w:val="es-ES" w:eastAsia="en-US" w:bidi="ar-SA"/>
      </w:rPr>
    </w:lvl>
    <w:lvl w:ilvl="4">
      <w:start w:val="0"/>
      <w:numFmt w:val="bullet"/>
      <w:lvlText w:val="•"/>
      <w:lvlJc w:val="left"/>
      <w:pPr>
        <w:ind w:left="4254" w:hanging="721"/>
      </w:pPr>
      <w:rPr>
        <w:rFonts w:hint="default"/>
        <w:lang w:val="es-ES" w:eastAsia="en-US" w:bidi="ar-SA"/>
      </w:rPr>
    </w:lvl>
    <w:lvl w:ilvl="5">
      <w:start w:val="0"/>
      <w:numFmt w:val="bullet"/>
      <w:lvlText w:val="•"/>
      <w:lvlJc w:val="left"/>
      <w:pPr>
        <w:ind w:left="5232" w:hanging="721"/>
      </w:pPr>
      <w:rPr>
        <w:rFonts w:hint="default"/>
        <w:lang w:val="es-ES" w:eastAsia="en-US" w:bidi="ar-SA"/>
      </w:rPr>
    </w:lvl>
    <w:lvl w:ilvl="6">
      <w:start w:val="0"/>
      <w:numFmt w:val="bullet"/>
      <w:lvlText w:val="•"/>
      <w:lvlJc w:val="left"/>
      <w:pPr>
        <w:ind w:left="6210" w:hanging="721"/>
      </w:pPr>
      <w:rPr>
        <w:rFonts w:hint="default"/>
        <w:lang w:val="es-ES" w:eastAsia="en-US" w:bidi="ar-SA"/>
      </w:rPr>
    </w:lvl>
    <w:lvl w:ilvl="7">
      <w:start w:val="0"/>
      <w:numFmt w:val="bullet"/>
      <w:lvlText w:val="•"/>
      <w:lvlJc w:val="left"/>
      <w:pPr>
        <w:ind w:left="7188" w:hanging="721"/>
      </w:pPr>
      <w:rPr>
        <w:rFonts w:hint="default"/>
        <w:lang w:val="es-ES" w:eastAsia="en-US" w:bidi="ar-SA"/>
      </w:rPr>
    </w:lvl>
    <w:lvl w:ilvl="8">
      <w:start w:val="0"/>
      <w:numFmt w:val="bullet"/>
      <w:lvlText w:val="•"/>
      <w:lvlJc w:val="left"/>
      <w:pPr>
        <w:ind w:left="8166" w:hanging="721"/>
      </w:pPr>
      <w:rPr>
        <w:rFonts w:hint="default"/>
        <w:lang w:val="es-ES" w:eastAsia="en-US" w:bidi="ar-SA"/>
      </w:rPr>
    </w:lvl>
  </w:abstractNum>
  <w:abstractNum w:abstractNumId="19">
    <w:multiLevelType w:val="hybridMultilevel"/>
    <w:lvl w:ilvl="0">
      <w:start w:val="12"/>
      <w:numFmt w:val="upperLetter"/>
      <w:lvlText w:val="%1."/>
      <w:lvlJc w:val="left"/>
      <w:pPr>
        <w:ind w:left="1089" w:hanging="852"/>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upperRoman"/>
      <w:lvlText w:val="%2."/>
      <w:lvlJc w:val="left"/>
      <w:pPr>
        <w:ind w:left="1231" w:hanging="993"/>
        <w:jc w:val="left"/>
      </w:pPr>
      <w:rPr>
        <w:rFonts w:hint="default" w:ascii="Arial MT" w:hAnsi="Arial MT" w:eastAsia="Arial MT" w:cs="Arial MT"/>
        <w:b w:val="0"/>
        <w:bCs w:val="0"/>
        <w:i w:val="0"/>
        <w:iCs w:val="0"/>
        <w:spacing w:val="0"/>
        <w:w w:val="99"/>
        <w:sz w:val="22"/>
        <w:szCs w:val="22"/>
        <w:lang w:val="es-ES" w:eastAsia="en-US" w:bidi="ar-SA"/>
      </w:rPr>
    </w:lvl>
    <w:lvl w:ilvl="2">
      <w:start w:val="0"/>
      <w:numFmt w:val="bullet"/>
      <w:lvlText w:val="•"/>
      <w:lvlJc w:val="left"/>
      <w:pPr>
        <w:ind w:left="2226" w:hanging="993"/>
      </w:pPr>
      <w:rPr>
        <w:rFonts w:hint="default"/>
        <w:lang w:val="es-ES" w:eastAsia="en-US" w:bidi="ar-SA"/>
      </w:rPr>
    </w:lvl>
    <w:lvl w:ilvl="3">
      <w:start w:val="0"/>
      <w:numFmt w:val="bullet"/>
      <w:lvlText w:val="•"/>
      <w:lvlJc w:val="left"/>
      <w:pPr>
        <w:ind w:left="3213" w:hanging="993"/>
      </w:pPr>
      <w:rPr>
        <w:rFonts w:hint="default"/>
        <w:lang w:val="es-ES" w:eastAsia="en-US" w:bidi="ar-SA"/>
      </w:rPr>
    </w:lvl>
    <w:lvl w:ilvl="4">
      <w:start w:val="0"/>
      <w:numFmt w:val="bullet"/>
      <w:lvlText w:val="•"/>
      <w:lvlJc w:val="left"/>
      <w:pPr>
        <w:ind w:left="4200" w:hanging="993"/>
      </w:pPr>
      <w:rPr>
        <w:rFonts w:hint="default"/>
        <w:lang w:val="es-ES" w:eastAsia="en-US" w:bidi="ar-SA"/>
      </w:rPr>
    </w:lvl>
    <w:lvl w:ilvl="5">
      <w:start w:val="0"/>
      <w:numFmt w:val="bullet"/>
      <w:lvlText w:val="•"/>
      <w:lvlJc w:val="left"/>
      <w:pPr>
        <w:ind w:left="5187" w:hanging="993"/>
      </w:pPr>
      <w:rPr>
        <w:rFonts w:hint="default"/>
        <w:lang w:val="es-ES" w:eastAsia="en-US" w:bidi="ar-SA"/>
      </w:rPr>
    </w:lvl>
    <w:lvl w:ilvl="6">
      <w:start w:val="0"/>
      <w:numFmt w:val="bullet"/>
      <w:lvlText w:val="•"/>
      <w:lvlJc w:val="left"/>
      <w:pPr>
        <w:ind w:left="6174" w:hanging="993"/>
      </w:pPr>
      <w:rPr>
        <w:rFonts w:hint="default"/>
        <w:lang w:val="es-ES" w:eastAsia="en-US" w:bidi="ar-SA"/>
      </w:rPr>
    </w:lvl>
    <w:lvl w:ilvl="7">
      <w:start w:val="0"/>
      <w:numFmt w:val="bullet"/>
      <w:lvlText w:val="•"/>
      <w:lvlJc w:val="left"/>
      <w:pPr>
        <w:ind w:left="7161" w:hanging="993"/>
      </w:pPr>
      <w:rPr>
        <w:rFonts w:hint="default"/>
        <w:lang w:val="es-ES" w:eastAsia="en-US" w:bidi="ar-SA"/>
      </w:rPr>
    </w:lvl>
    <w:lvl w:ilvl="8">
      <w:start w:val="0"/>
      <w:numFmt w:val="bullet"/>
      <w:lvlText w:val="•"/>
      <w:lvlJc w:val="left"/>
      <w:pPr>
        <w:ind w:left="8148" w:hanging="993"/>
      </w:pPr>
      <w:rPr>
        <w:rFonts w:hint="default"/>
        <w:lang w:val="es-ES" w:eastAsia="en-US" w:bidi="ar-SA"/>
      </w:rPr>
    </w:lvl>
  </w:abstractNum>
  <w:abstractNum w:abstractNumId="18">
    <w:multiLevelType w:val="hybridMultilevel"/>
    <w:lvl w:ilvl="0">
      <w:start w:val="1"/>
      <w:numFmt w:val="upperRoman"/>
      <w:lvlText w:val="%1."/>
      <w:lvlJc w:val="left"/>
      <w:pPr>
        <w:ind w:left="1089" w:hanging="852"/>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984" w:hanging="852"/>
      </w:pPr>
      <w:rPr>
        <w:rFonts w:hint="default"/>
        <w:lang w:val="es-ES" w:eastAsia="en-US" w:bidi="ar-SA"/>
      </w:rPr>
    </w:lvl>
    <w:lvl w:ilvl="2">
      <w:start w:val="0"/>
      <w:numFmt w:val="bullet"/>
      <w:lvlText w:val="•"/>
      <w:lvlJc w:val="left"/>
      <w:pPr>
        <w:ind w:left="2888" w:hanging="852"/>
      </w:pPr>
      <w:rPr>
        <w:rFonts w:hint="default"/>
        <w:lang w:val="es-ES" w:eastAsia="en-US" w:bidi="ar-SA"/>
      </w:rPr>
    </w:lvl>
    <w:lvl w:ilvl="3">
      <w:start w:val="0"/>
      <w:numFmt w:val="bullet"/>
      <w:lvlText w:val="•"/>
      <w:lvlJc w:val="left"/>
      <w:pPr>
        <w:ind w:left="3792" w:hanging="852"/>
      </w:pPr>
      <w:rPr>
        <w:rFonts w:hint="default"/>
        <w:lang w:val="es-ES" w:eastAsia="en-US" w:bidi="ar-SA"/>
      </w:rPr>
    </w:lvl>
    <w:lvl w:ilvl="4">
      <w:start w:val="0"/>
      <w:numFmt w:val="bullet"/>
      <w:lvlText w:val="•"/>
      <w:lvlJc w:val="left"/>
      <w:pPr>
        <w:ind w:left="4696" w:hanging="852"/>
      </w:pPr>
      <w:rPr>
        <w:rFonts w:hint="default"/>
        <w:lang w:val="es-ES" w:eastAsia="en-US" w:bidi="ar-SA"/>
      </w:rPr>
    </w:lvl>
    <w:lvl w:ilvl="5">
      <w:start w:val="0"/>
      <w:numFmt w:val="bullet"/>
      <w:lvlText w:val="•"/>
      <w:lvlJc w:val="left"/>
      <w:pPr>
        <w:ind w:left="5601" w:hanging="852"/>
      </w:pPr>
      <w:rPr>
        <w:rFonts w:hint="default"/>
        <w:lang w:val="es-ES" w:eastAsia="en-US" w:bidi="ar-SA"/>
      </w:rPr>
    </w:lvl>
    <w:lvl w:ilvl="6">
      <w:start w:val="0"/>
      <w:numFmt w:val="bullet"/>
      <w:lvlText w:val="•"/>
      <w:lvlJc w:val="left"/>
      <w:pPr>
        <w:ind w:left="6505" w:hanging="852"/>
      </w:pPr>
      <w:rPr>
        <w:rFonts w:hint="default"/>
        <w:lang w:val="es-ES" w:eastAsia="en-US" w:bidi="ar-SA"/>
      </w:rPr>
    </w:lvl>
    <w:lvl w:ilvl="7">
      <w:start w:val="0"/>
      <w:numFmt w:val="bullet"/>
      <w:lvlText w:val="•"/>
      <w:lvlJc w:val="left"/>
      <w:pPr>
        <w:ind w:left="7409" w:hanging="852"/>
      </w:pPr>
      <w:rPr>
        <w:rFonts w:hint="default"/>
        <w:lang w:val="es-ES" w:eastAsia="en-US" w:bidi="ar-SA"/>
      </w:rPr>
    </w:lvl>
    <w:lvl w:ilvl="8">
      <w:start w:val="0"/>
      <w:numFmt w:val="bullet"/>
      <w:lvlText w:val="•"/>
      <w:lvlJc w:val="left"/>
      <w:pPr>
        <w:ind w:left="8313" w:hanging="852"/>
      </w:pPr>
      <w:rPr>
        <w:rFonts w:hint="default"/>
        <w:lang w:val="es-ES" w:eastAsia="en-US" w:bidi="ar-SA"/>
      </w:rPr>
    </w:lvl>
  </w:abstractNum>
  <w:abstractNum w:abstractNumId="17">
    <w:multiLevelType w:val="hybridMultilevel"/>
    <w:lvl w:ilvl="0">
      <w:start w:val="1"/>
      <w:numFmt w:val="upperRoman"/>
      <w:lvlText w:val="%1."/>
      <w:lvlJc w:val="left"/>
      <w:pPr>
        <w:ind w:left="948" w:hanging="710"/>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858" w:hanging="710"/>
      </w:pPr>
      <w:rPr>
        <w:rFonts w:hint="default"/>
        <w:lang w:val="es-ES" w:eastAsia="en-US" w:bidi="ar-SA"/>
      </w:rPr>
    </w:lvl>
    <w:lvl w:ilvl="2">
      <w:start w:val="0"/>
      <w:numFmt w:val="bullet"/>
      <w:lvlText w:val="•"/>
      <w:lvlJc w:val="left"/>
      <w:pPr>
        <w:ind w:left="2776" w:hanging="710"/>
      </w:pPr>
      <w:rPr>
        <w:rFonts w:hint="default"/>
        <w:lang w:val="es-ES" w:eastAsia="en-US" w:bidi="ar-SA"/>
      </w:rPr>
    </w:lvl>
    <w:lvl w:ilvl="3">
      <w:start w:val="0"/>
      <w:numFmt w:val="bullet"/>
      <w:lvlText w:val="•"/>
      <w:lvlJc w:val="left"/>
      <w:pPr>
        <w:ind w:left="3694" w:hanging="710"/>
      </w:pPr>
      <w:rPr>
        <w:rFonts w:hint="default"/>
        <w:lang w:val="es-ES" w:eastAsia="en-US" w:bidi="ar-SA"/>
      </w:rPr>
    </w:lvl>
    <w:lvl w:ilvl="4">
      <w:start w:val="0"/>
      <w:numFmt w:val="bullet"/>
      <w:lvlText w:val="•"/>
      <w:lvlJc w:val="left"/>
      <w:pPr>
        <w:ind w:left="4612" w:hanging="710"/>
      </w:pPr>
      <w:rPr>
        <w:rFonts w:hint="default"/>
        <w:lang w:val="es-ES" w:eastAsia="en-US" w:bidi="ar-SA"/>
      </w:rPr>
    </w:lvl>
    <w:lvl w:ilvl="5">
      <w:start w:val="0"/>
      <w:numFmt w:val="bullet"/>
      <w:lvlText w:val="•"/>
      <w:lvlJc w:val="left"/>
      <w:pPr>
        <w:ind w:left="5531" w:hanging="710"/>
      </w:pPr>
      <w:rPr>
        <w:rFonts w:hint="default"/>
        <w:lang w:val="es-ES" w:eastAsia="en-US" w:bidi="ar-SA"/>
      </w:rPr>
    </w:lvl>
    <w:lvl w:ilvl="6">
      <w:start w:val="0"/>
      <w:numFmt w:val="bullet"/>
      <w:lvlText w:val="•"/>
      <w:lvlJc w:val="left"/>
      <w:pPr>
        <w:ind w:left="6449" w:hanging="710"/>
      </w:pPr>
      <w:rPr>
        <w:rFonts w:hint="default"/>
        <w:lang w:val="es-ES" w:eastAsia="en-US" w:bidi="ar-SA"/>
      </w:rPr>
    </w:lvl>
    <w:lvl w:ilvl="7">
      <w:start w:val="0"/>
      <w:numFmt w:val="bullet"/>
      <w:lvlText w:val="•"/>
      <w:lvlJc w:val="left"/>
      <w:pPr>
        <w:ind w:left="7367" w:hanging="710"/>
      </w:pPr>
      <w:rPr>
        <w:rFonts w:hint="default"/>
        <w:lang w:val="es-ES" w:eastAsia="en-US" w:bidi="ar-SA"/>
      </w:rPr>
    </w:lvl>
    <w:lvl w:ilvl="8">
      <w:start w:val="0"/>
      <w:numFmt w:val="bullet"/>
      <w:lvlText w:val="•"/>
      <w:lvlJc w:val="left"/>
      <w:pPr>
        <w:ind w:left="8285" w:hanging="710"/>
      </w:pPr>
      <w:rPr>
        <w:rFonts w:hint="default"/>
        <w:lang w:val="es-ES" w:eastAsia="en-US" w:bidi="ar-SA"/>
      </w:rPr>
    </w:lvl>
  </w:abstractNum>
  <w:abstractNum w:abstractNumId="16">
    <w:multiLevelType w:val="hybridMultilevel"/>
    <w:lvl w:ilvl="0">
      <w:start w:val="1"/>
      <w:numFmt w:val="upperRoman"/>
      <w:lvlText w:val="%1."/>
      <w:lvlJc w:val="left"/>
      <w:pPr>
        <w:ind w:left="1089" w:hanging="974"/>
        <w:jc w:val="righ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984" w:hanging="974"/>
      </w:pPr>
      <w:rPr>
        <w:rFonts w:hint="default"/>
        <w:lang w:val="es-ES" w:eastAsia="en-US" w:bidi="ar-SA"/>
      </w:rPr>
    </w:lvl>
    <w:lvl w:ilvl="2">
      <w:start w:val="0"/>
      <w:numFmt w:val="bullet"/>
      <w:lvlText w:val="•"/>
      <w:lvlJc w:val="left"/>
      <w:pPr>
        <w:ind w:left="2888" w:hanging="974"/>
      </w:pPr>
      <w:rPr>
        <w:rFonts w:hint="default"/>
        <w:lang w:val="es-ES" w:eastAsia="en-US" w:bidi="ar-SA"/>
      </w:rPr>
    </w:lvl>
    <w:lvl w:ilvl="3">
      <w:start w:val="0"/>
      <w:numFmt w:val="bullet"/>
      <w:lvlText w:val="•"/>
      <w:lvlJc w:val="left"/>
      <w:pPr>
        <w:ind w:left="3792" w:hanging="974"/>
      </w:pPr>
      <w:rPr>
        <w:rFonts w:hint="default"/>
        <w:lang w:val="es-ES" w:eastAsia="en-US" w:bidi="ar-SA"/>
      </w:rPr>
    </w:lvl>
    <w:lvl w:ilvl="4">
      <w:start w:val="0"/>
      <w:numFmt w:val="bullet"/>
      <w:lvlText w:val="•"/>
      <w:lvlJc w:val="left"/>
      <w:pPr>
        <w:ind w:left="4696" w:hanging="974"/>
      </w:pPr>
      <w:rPr>
        <w:rFonts w:hint="default"/>
        <w:lang w:val="es-ES" w:eastAsia="en-US" w:bidi="ar-SA"/>
      </w:rPr>
    </w:lvl>
    <w:lvl w:ilvl="5">
      <w:start w:val="0"/>
      <w:numFmt w:val="bullet"/>
      <w:lvlText w:val="•"/>
      <w:lvlJc w:val="left"/>
      <w:pPr>
        <w:ind w:left="5601" w:hanging="974"/>
      </w:pPr>
      <w:rPr>
        <w:rFonts w:hint="default"/>
        <w:lang w:val="es-ES" w:eastAsia="en-US" w:bidi="ar-SA"/>
      </w:rPr>
    </w:lvl>
    <w:lvl w:ilvl="6">
      <w:start w:val="0"/>
      <w:numFmt w:val="bullet"/>
      <w:lvlText w:val="•"/>
      <w:lvlJc w:val="left"/>
      <w:pPr>
        <w:ind w:left="6505" w:hanging="974"/>
      </w:pPr>
      <w:rPr>
        <w:rFonts w:hint="default"/>
        <w:lang w:val="es-ES" w:eastAsia="en-US" w:bidi="ar-SA"/>
      </w:rPr>
    </w:lvl>
    <w:lvl w:ilvl="7">
      <w:start w:val="0"/>
      <w:numFmt w:val="bullet"/>
      <w:lvlText w:val="•"/>
      <w:lvlJc w:val="left"/>
      <w:pPr>
        <w:ind w:left="7409" w:hanging="974"/>
      </w:pPr>
      <w:rPr>
        <w:rFonts w:hint="default"/>
        <w:lang w:val="es-ES" w:eastAsia="en-US" w:bidi="ar-SA"/>
      </w:rPr>
    </w:lvl>
    <w:lvl w:ilvl="8">
      <w:start w:val="0"/>
      <w:numFmt w:val="bullet"/>
      <w:lvlText w:val="•"/>
      <w:lvlJc w:val="left"/>
      <w:pPr>
        <w:ind w:left="8313" w:hanging="974"/>
      </w:pPr>
      <w:rPr>
        <w:rFonts w:hint="default"/>
        <w:lang w:val="es-ES" w:eastAsia="en-US" w:bidi="ar-SA"/>
      </w:rPr>
    </w:lvl>
  </w:abstractNum>
  <w:abstractNum w:abstractNumId="15">
    <w:multiLevelType w:val="hybridMultilevel"/>
    <w:lvl w:ilvl="0">
      <w:start w:val="17"/>
      <w:numFmt w:val="upperRoman"/>
      <w:lvlText w:val="%1."/>
      <w:lvlJc w:val="left"/>
      <w:pPr>
        <w:ind w:left="948" w:hanging="710"/>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upperRoman"/>
      <w:lvlText w:val="%2."/>
      <w:lvlJc w:val="left"/>
      <w:pPr>
        <w:ind w:left="1089" w:hanging="492"/>
        <w:jc w:val="left"/>
      </w:pPr>
      <w:rPr>
        <w:rFonts w:hint="default" w:ascii="Arial MT" w:hAnsi="Arial MT" w:eastAsia="Arial MT" w:cs="Arial MT"/>
        <w:b w:val="0"/>
        <w:bCs w:val="0"/>
        <w:i w:val="0"/>
        <w:iCs w:val="0"/>
        <w:spacing w:val="0"/>
        <w:w w:val="99"/>
        <w:sz w:val="22"/>
        <w:szCs w:val="22"/>
        <w:lang w:val="es-ES" w:eastAsia="en-US" w:bidi="ar-SA"/>
      </w:rPr>
    </w:lvl>
    <w:lvl w:ilvl="2">
      <w:start w:val="1"/>
      <w:numFmt w:val="lowerLetter"/>
      <w:lvlText w:val="%3)"/>
      <w:lvlJc w:val="left"/>
      <w:pPr>
        <w:ind w:left="1654" w:hanging="566"/>
        <w:jc w:val="left"/>
      </w:pPr>
      <w:rPr>
        <w:rFonts w:hint="default" w:ascii="Arial MT" w:hAnsi="Arial MT" w:eastAsia="Arial MT" w:cs="Arial MT"/>
        <w:b w:val="0"/>
        <w:bCs w:val="0"/>
        <w:i w:val="0"/>
        <w:iCs w:val="0"/>
        <w:spacing w:val="0"/>
        <w:w w:val="99"/>
        <w:sz w:val="22"/>
        <w:szCs w:val="22"/>
        <w:lang w:val="es-ES" w:eastAsia="en-US" w:bidi="ar-SA"/>
      </w:rPr>
    </w:lvl>
    <w:lvl w:ilvl="3">
      <w:start w:val="0"/>
      <w:numFmt w:val="bullet"/>
      <w:lvlText w:val="•"/>
      <w:lvlJc w:val="left"/>
      <w:pPr>
        <w:ind w:left="2717" w:hanging="566"/>
      </w:pPr>
      <w:rPr>
        <w:rFonts w:hint="default"/>
        <w:lang w:val="es-ES" w:eastAsia="en-US" w:bidi="ar-SA"/>
      </w:rPr>
    </w:lvl>
    <w:lvl w:ilvl="4">
      <w:start w:val="0"/>
      <w:numFmt w:val="bullet"/>
      <w:lvlText w:val="•"/>
      <w:lvlJc w:val="left"/>
      <w:pPr>
        <w:ind w:left="3775" w:hanging="566"/>
      </w:pPr>
      <w:rPr>
        <w:rFonts w:hint="default"/>
        <w:lang w:val="es-ES" w:eastAsia="en-US" w:bidi="ar-SA"/>
      </w:rPr>
    </w:lvl>
    <w:lvl w:ilvl="5">
      <w:start w:val="0"/>
      <w:numFmt w:val="bullet"/>
      <w:lvlText w:val="•"/>
      <w:lvlJc w:val="left"/>
      <w:pPr>
        <w:ind w:left="4833" w:hanging="566"/>
      </w:pPr>
      <w:rPr>
        <w:rFonts w:hint="default"/>
        <w:lang w:val="es-ES" w:eastAsia="en-US" w:bidi="ar-SA"/>
      </w:rPr>
    </w:lvl>
    <w:lvl w:ilvl="6">
      <w:start w:val="0"/>
      <w:numFmt w:val="bullet"/>
      <w:lvlText w:val="•"/>
      <w:lvlJc w:val="left"/>
      <w:pPr>
        <w:ind w:left="5891" w:hanging="566"/>
      </w:pPr>
      <w:rPr>
        <w:rFonts w:hint="default"/>
        <w:lang w:val="es-ES" w:eastAsia="en-US" w:bidi="ar-SA"/>
      </w:rPr>
    </w:lvl>
    <w:lvl w:ilvl="7">
      <w:start w:val="0"/>
      <w:numFmt w:val="bullet"/>
      <w:lvlText w:val="•"/>
      <w:lvlJc w:val="left"/>
      <w:pPr>
        <w:ind w:left="6949" w:hanging="566"/>
      </w:pPr>
      <w:rPr>
        <w:rFonts w:hint="default"/>
        <w:lang w:val="es-ES" w:eastAsia="en-US" w:bidi="ar-SA"/>
      </w:rPr>
    </w:lvl>
    <w:lvl w:ilvl="8">
      <w:start w:val="0"/>
      <w:numFmt w:val="bullet"/>
      <w:lvlText w:val="•"/>
      <w:lvlJc w:val="left"/>
      <w:pPr>
        <w:ind w:left="8006" w:hanging="566"/>
      </w:pPr>
      <w:rPr>
        <w:rFonts w:hint="default"/>
        <w:lang w:val="es-ES" w:eastAsia="en-US" w:bidi="ar-SA"/>
      </w:rPr>
    </w:lvl>
  </w:abstractNum>
  <w:abstractNum w:abstractNumId="14">
    <w:multiLevelType w:val="hybridMultilevel"/>
    <w:lvl w:ilvl="0">
      <w:start w:val="1"/>
      <w:numFmt w:val="upperRoman"/>
      <w:lvlText w:val="%1."/>
      <w:lvlJc w:val="left"/>
      <w:pPr>
        <w:ind w:left="664" w:hanging="42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606" w:hanging="427"/>
      </w:pPr>
      <w:rPr>
        <w:rFonts w:hint="default"/>
        <w:lang w:val="es-ES" w:eastAsia="en-US" w:bidi="ar-SA"/>
      </w:rPr>
    </w:lvl>
    <w:lvl w:ilvl="2">
      <w:start w:val="0"/>
      <w:numFmt w:val="bullet"/>
      <w:lvlText w:val="•"/>
      <w:lvlJc w:val="left"/>
      <w:pPr>
        <w:ind w:left="2552" w:hanging="427"/>
      </w:pPr>
      <w:rPr>
        <w:rFonts w:hint="default"/>
        <w:lang w:val="es-ES" w:eastAsia="en-US" w:bidi="ar-SA"/>
      </w:rPr>
    </w:lvl>
    <w:lvl w:ilvl="3">
      <w:start w:val="0"/>
      <w:numFmt w:val="bullet"/>
      <w:lvlText w:val="•"/>
      <w:lvlJc w:val="left"/>
      <w:pPr>
        <w:ind w:left="3498" w:hanging="427"/>
      </w:pPr>
      <w:rPr>
        <w:rFonts w:hint="default"/>
        <w:lang w:val="es-ES" w:eastAsia="en-US" w:bidi="ar-SA"/>
      </w:rPr>
    </w:lvl>
    <w:lvl w:ilvl="4">
      <w:start w:val="0"/>
      <w:numFmt w:val="bullet"/>
      <w:lvlText w:val="•"/>
      <w:lvlJc w:val="left"/>
      <w:pPr>
        <w:ind w:left="4444" w:hanging="427"/>
      </w:pPr>
      <w:rPr>
        <w:rFonts w:hint="default"/>
        <w:lang w:val="es-ES" w:eastAsia="en-US" w:bidi="ar-SA"/>
      </w:rPr>
    </w:lvl>
    <w:lvl w:ilvl="5">
      <w:start w:val="0"/>
      <w:numFmt w:val="bullet"/>
      <w:lvlText w:val="•"/>
      <w:lvlJc w:val="left"/>
      <w:pPr>
        <w:ind w:left="5391" w:hanging="427"/>
      </w:pPr>
      <w:rPr>
        <w:rFonts w:hint="default"/>
        <w:lang w:val="es-ES" w:eastAsia="en-US" w:bidi="ar-SA"/>
      </w:rPr>
    </w:lvl>
    <w:lvl w:ilvl="6">
      <w:start w:val="0"/>
      <w:numFmt w:val="bullet"/>
      <w:lvlText w:val="•"/>
      <w:lvlJc w:val="left"/>
      <w:pPr>
        <w:ind w:left="6337" w:hanging="427"/>
      </w:pPr>
      <w:rPr>
        <w:rFonts w:hint="default"/>
        <w:lang w:val="es-ES" w:eastAsia="en-US" w:bidi="ar-SA"/>
      </w:rPr>
    </w:lvl>
    <w:lvl w:ilvl="7">
      <w:start w:val="0"/>
      <w:numFmt w:val="bullet"/>
      <w:lvlText w:val="•"/>
      <w:lvlJc w:val="left"/>
      <w:pPr>
        <w:ind w:left="7283" w:hanging="427"/>
      </w:pPr>
      <w:rPr>
        <w:rFonts w:hint="default"/>
        <w:lang w:val="es-ES" w:eastAsia="en-US" w:bidi="ar-SA"/>
      </w:rPr>
    </w:lvl>
    <w:lvl w:ilvl="8">
      <w:start w:val="0"/>
      <w:numFmt w:val="bullet"/>
      <w:lvlText w:val="•"/>
      <w:lvlJc w:val="left"/>
      <w:pPr>
        <w:ind w:left="8229" w:hanging="427"/>
      </w:pPr>
      <w:rPr>
        <w:rFonts w:hint="default"/>
        <w:lang w:val="es-ES" w:eastAsia="en-US" w:bidi="ar-SA"/>
      </w:rPr>
    </w:lvl>
  </w:abstractNum>
  <w:abstractNum w:abstractNumId="13">
    <w:multiLevelType w:val="hybridMultilevel"/>
    <w:lvl w:ilvl="0">
      <w:start w:val="1"/>
      <w:numFmt w:val="upperRoman"/>
      <w:lvlText w:val="%1."/>
      <w:lvlJc w:val="left"/>
      <w:pPr>
        <w:ind w:left="1316" w:hanging="721"/>
        <w:jc w:val="left"/>
      </w:pPr>
      <w:rPr>
        <w:rFonts w:hint="default" w:ascii="Arial MT" w:hAnsi="Arial MT" w:eastAsia="Arial MT" w:cs="Arial MT"/>
        <w:b w:val="0"/>
        <w:bCs w:val="0"/>
        <w:i w:val="0"/>
        <w:iCs w:val="0"/>
        <w:spacing w:val="0"/>
        <w:w w:val="97"/>
        <w:sz w:val="22"/>
        <w:szCs w:val="22"/>
        <w:lang w:val="es-ES" w:eastAsia="en-US" w:bidi="ar-SA"/>
      </w:rPr>
    </w:lvl>
    <w:lvl w:ilvl="1">
      <w:start w:val="0"/>
      <w:numFmt w:val="bullet"/>
      <w:lvlText w:val="•"/>
      <w:lvlJc w:val="left"/>
      <w:pPr>
        <w:ind w:left="2200" w:hanging="721"/>
      </w:pPr>
      <w:rPr>
        <w:rFonts w:hint="default"/>
        <w:lang w:val="es-ES" w:eastAsia="en-US" w:bidi="ar-SA"/>
      </w:rPr>
    </w:lvl>
    <w:lvl w:ilvl="2">
      <w:start w:val="0"/>
      <w:numFmt w:val="bullet"/>
      <w:lvlText w:val="•"/>
      <w:lvlJc w:val="left"/>
      <w:pPr>
        <w:ind w:left="3080" w:hanging="721"/>
      </w:pPr>
      <w:rPr>
        <w:rFonts w:hint="default"/>
        <w:lang w:val="es-ES" w:eastAsia="en-US" w:bidi="ar-SA"/>
      </w:rPr>
    </w:lvl>
    <w:lvl w:ilvl="3">
      <w:start w:val="0"/>
      <w:numFmt w:val="bullet"/>
      <w:lvlText w:val="•"/>
      <w:lvlJc w:val="left"/>
      <w:pPr>
        <w:ind w:left="3960" w:hanging="721"/>
      </w:pPr>
      <w:rPr>
        <w:rFonts w:hint="default"/>
        <w:lang w:val="es-ES" w:eastAsia="en-US" w:bidi="ar-SA"/>
      </w:rPr>
    </w:lvl>
    <w:lvl w:ilvl="4">
      <w:start w:val="0"/>
      <w:numFmt w:val="bullet"/>
      <w:lvlText w:val="•"/>
      <w:lvlJc w:val="left"/>
      <w:pPr>
        <w:ind w:left="4840" w:hanging="721"/>
      </w:pPr>
      <w:rPr>
        <w:rFonts w:hint="default"/>
        <w:lang w:val="es-ES" w:eastAsia="en-US" w:bidi="ar-SA"/>
      </w:rPr>
    </w:lvl>
    <w:lvl w:ilvl="5">
      <w:start w:val="0"/>
      <w:numFmt w:val="bullet"/>
      <w:lvlText w:val="•"/>
      <w:lvlJc w:val="left"/>
      <w:pPr>
        <w:ind w:left="5721" w:hanging="721"/>
      </w:pPr>
      <w:rPr>
        <w:rFonts w:hint="default"/>
        <w:lang w:val="es-ES" w:eastAsia="en-US" w:bidi="ar-SA"/>
      </w:rPr>
    </w:lvl>
    <w:lvl w:ilvl="6">
      <w:start w:val="0"/>
      <w:numFmt w:val="bullet"/>
      <w:lvlText w:val="•"/>
      <w:lvlJc w:val="left"/>
      <w:pPr>
        <w:ind w:left="6601" w:hanging="721"/>
      </w:pPr>
      <w:rPr>
        <w:rFonts w:hint="default"/>
        <w:lang w:val="es-ES" w:eastAsia="en-US" w:bidi="ar-SA"/>
      </w:rPr>
    </w:lvl>
    <w:lvl w:ilvl="7">
      <w:start w:val="0"/>
      <w:numFmt w:val="bullet"/>
      <w:lvlText w:val="•"/>
      <w:lvlJc w:val="left"/>
      <w:pPr>
        <w:ind w:left="7481" w:hanging="721"/>
      </w:pPr>
      <w:rPr>
        <w:rFonts w:hint="default"/>
        <w:lang w:val="es-ES" w:eastAsia="en-US" w:bidi="ar-SA"/>
      </w:rPr>
    </w:lvl>
    <w:lvl w:ilvl="8">
      <w:start w:val="0"/>
      <w:numFmt w:val="bullet"/>
      <w:lvlText w:val="•"/>
      <w:lvlJc w:val="left"/>
      <w:pPr>
        <w:ind w:left="8361" w:hanging="721"/>
      </w:pPr>
      <w:rPr>
        <w:rFonts w:hint="default"/>
        <w:lang w:val="es-ES" w:eastAsia="en-US" w:bidi="ar-SA"/>
      </w:rPr>
    </w:lvl>
  </w:abstractNum>
  <w:abstractNum w:abstractNumId="12">
    <w:multiLevelType w:val="hybridMultilevel"/>
    <w:lvl w:ilvl="0">
      <w:start w:val="1"/>
      <w:numFmt w:val="upperRoman"/>
      <w:lvlText w:val="%1."/>
      <w:lvlJc w:val="left"/>
      <w:pPr>
        <w:ind w:left="1318"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200" w:hanging="721"/>
      </w:pPr>
      <w:rPr>
        <w:rFonts w:hint="default"/>
        <w:lang w:val="es-ES" w:eastAsia="en-US" w:bidi="ar-SA"/>
      </w:rPr>
    </w:lvl>
    <w:lvl w:ilvl="2">
      <w:start w:val="0"/>
      <w:numFmt w:val="bullet"/>
      <w:lvlText w:val="•"/>
      <w:lvlJc w:val="left"/>
      <w:pPr>
        <w:ind w:left="3080" w:hanging="721"/>
      </w:pPr>
      <w:rPr>
        <w:rFonts w:hint="default"/>
        <w:lang w:val="es-ES" w:eastAsia="en-US" w:bidi="ar-SA"/>
      </w:rPr>
    </w:lvl>
    <w:lvl w:ilvl="3">
      <w:start w:val="0"/>
      <w:numFmt w:val="bullet"/>
      <w:lvlText w:val="•"/>
      <w:lvlJc w:val="left"/>
      <w:pPr>
        <w:ind w:left="3960" w:hanging="721"/>
      </w:pPr>
      <w:rPr>
        <w:rFonts w:hint="default"/>
        <w:lang w:val="es-ES" w:eastAsia="en-US" w:bidi="ar-SA"/>
      </w:rPr>
    </w:lvl>
    <w:lvl w:ilvl="4">
      <w:start w:val="0"/>
      <w:numFmt w:val="bullet"/>
      <w:lvlText w:val="•"/>
      <w:lvlJc w:val="left"/>
      <w:pPr>
        <w:ind w:left="4840" w:hanging="721"/>
      </w:pPr>
      <w:rPr>
        <w:rFonts w:hint="default"/>
        <w:lang w:val="es-ES" w:eastAsia="en-US" w:bidi="ar-SA"/>
      </w:rPr>
    </w:lvl>
    <w:lvl w:ilvl="5">
      <w:start w:val="0"/>
      <w:numFmt w:val="bullet"/>
      <w:lvlText w:val="•"/>
      <w:lvlJc w:val="left"/>
      <w:pPr>
        <w:ind w:left="5721" w:hanging="721"/>
      </w:pPr>
      <w:rPr>
        <w:rFonts w:hint="default"/>
        <w:lang w:val="es-ES" w:eastAsia="en-US" w:bidi="ar-SA"/>
      </w:rPr>
    </w:lvl>
    <w:lvl w:ilvl="6">
      <w:start w:val="0"/>
      <w:numFmt w:val="bullet"/>
      <w:lvlText w:val="•"/>
      <w:lvlJc w:val="left"/>
      <w:pPr>
        <w:ind w:left="6601" w:hanging="721"/>
      </w:pPr>
      <w:rPr>
        <w:rFonts w:hint="default"/>
        <w:lang w:val="es-ES" w:eastAsia="en-US" w:bidi="ar-SA"/>
      </w:rPr>
    </w:lvl>
    <w:lvl w:ilvl="7">
      <w:start w:val="0"/>
      <w:numFmt w:val="bullet"/>
      <w:lvlText w:val="•"/>
      <w:lvlJc w:val="left"/>
      <w:pPr>
        <w:ind w:left="7481" w:hanging="721"/>
      </w:pPr>
      <w:rPr>
        <w:rFonts w:hint="default"/>
        <w:lang w:val="es-ES" w:eastAsia="en-US" w:bidi="ar-SA"/>
      </w:rPr>
    </w:lvl>
    <w:lvl w:ilvl="8">
      <w:start w:val="0"/>
      <w:numFmt w:val="bullet"/>
      <w:lvlText w:val="•"/>
      <w:lvlJc w:val="left"/>
      <w:pPr>
        <w:ind w:left="8361" w:hanging="721"/>
      </w:pPr>
      <w:rPr>
        <w:rFonts w:hint="default"/>
        <w:lang w:val="es-ES" w:eastAsia="en-US" w:bidi="ar-SA"/>
      </w:rPr>
    </w:lvl>
  </w:abstractNum>
  <w:abstractNum w:abstractNumId="11">
    <w:multiLevelType w:val="hybridMultilevel"/>
    <w:lvl w:ilvl="0">
      <w:start w:val="17"/>
      <w:numFmt w:val="upperRoman"/>
      <w:lvlText w:val="%1."/>
      <w:lvlJc w:val="left"/>
      <w:pPr>
        <w:ind w:left="806" w:hanging="568"/>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upperRoman"/>
      <w:lvlText w:val="%2."/>
      <w:lvlJc w:val="left"/>
      <w:pPr>
        <w:ind w:left="1316" w:hanging="721"/>
        <w:jc w:val="left"/>
      </w:pPr>
      <w:rPr>
        <w:rFonts w:hint="default" w:ascii="Arial MT" w:hAnsi="Arial MT" w:eastAsia="Arial MT" w:cs="Arial MT"/>
        <w:b w:val="0"/>
        <w:bCs w:val="0"/>
        <w:i w:val="0"/>
        <w:iCs w:val="0"/>
        <w:spacing w:val="0"/>
        <w:w w:val="99"/>
        <w:sz w:val="22"/>
        <w:szCs w:val="22"/>
        <w:lang w:val="es-ES" w:eastAsia="en-US" w:bidi="ar-SA"/>
      </w:rPr>
    </w:lvl>
    <w:lvl w:ilvl="2">
      <w:start w:val="0"/>
      <w:numFmt w:val="bullet"/>
      <w:lvlText w:val="•"/>
      <w:lvlJc w:val="left"/>
      <w:pPr>
        <w:ind w:left="2298" w:hanging="721"/>
      </w:pPr>
      <w:rPr>
        <w:rFonts w:hint="default"/>
        <w:lang w:val="es-ES" w:eastAsia="en-US" w:bidi="ar-SA"/>
      </w:rPr>
    </w:lvl>
    <w:lvl w:ilvl="3">
      <w:start w:val="0"/>
      <w:numFmt w:val="bullet"/>
      <w:lvlText w:val="•"/>
      <w:lvlJc w:val="left"/>
      <w:pPr>
        <w:ind w:left="3276" w:hanging="721"/>
      </w:pPr>
      <w:rPr>
        <w:rFonts w:hint="default"/>
        <w:lang w:val="es-ES" w:eastAsia="en-US" w:bidi="ar-SA"/>
      </w:rPr>
    </w:lvl>
    <w:lvl w:ilvl="4">
      <w:start w:val="0"/>
      <w:numFmt w:val="bullet"/>
      <w:lvlText w:val="•"/>
      <w:lvlJc w:val="left"/>
      <w:pPr>
        <w:ind w:left="4254" w:hanging="721"/>
      </w:pPr>
      <w:rPr>
        <w:rFonts w:hint="default"/>
        <w:lang w:val="es-ES" w:eastAsia="en-US" w:bidi="ar-SA"/>
      </w:rPr>
    </w:lvl>
    <w:lvl w:ilvl="5">
      <w:start w:val="0"/>
      <w:numFmt w:val="bullet"/>
      <w:lvlText w:val="•"/>
      <w:lvlJc w:val="left"/>
      <w:pPr>
        <w:ind w:left="5232" w:hanging="721"/>
      </w:pPr>
      <w:rPr>
        <w:rFonts w:hint="default"/>
        <w:lang w:val="es-ES" w:eastAsia="en-US" w:bidi="ar-SA"/>
      </w:rPr>
    </w:lvl>
    <w:lvl w:ilvl="6">
      <w:start w:val="0"/>
      <w:numFmt w:val="bullet"/>
      <w:lvlText w:val="•"/>
      <w:lvlJc w:val="left"/>
      <w:pPr>
        <w:ind w:left="6210" w:hanging="721"/>
      </w:pPr>
      <w:rPr>
        <w:rFonts w:hint="default"/>
        <w:lang w:val="es-ES" w:eastAsia="en-US" w:bidi="ar-SA"/>
      </w:rPr>
    </w:lvl>
    <w:lvl w:ilvl="7">
      <w:start w:val="0"/>
      <w:numFmt w:val="bullet"/>
      <w:lvlText w:val="•"/>
      <w:lvlJc w:val="left"/>
      <w:pPr>
        <w:ind w:left="7188" w:hanging="721"/>
      </w:pPr>
      <w:rPr>
        <w:rFonts w:hint="default"/>
        <w:lang w:val="es-ES" w:eastAsia="en-US" w:bidi="ar-SA"/>
      </w:rPr>
    </w:lvl>
    <w:lvl w:ilvl="8">
      <w:start w:val="0"/>
      <w:numFmt w:val="bullet"/>
      <w:lvlText w:val="•"/>
      <w:lvlJc w:val="left"/>
      <w:pPr>
        <w:ind w:left="8166" w:hanging="721"/>
      </w:pPr>
      <w:rPr>
        <w:rFonts w:hint="default"/>
        <w:lang w:val="es-ES" w:eastAsia="en-US" w:bidi="ar-SA"/>
      </w:rPr>
    </w:lvl>
  </w:abstractNum>
  <w:abstractNum w:abstractNumId="10">
    <w:multiLevelType w:val="hybridMultilevel"/>
    <w:lvl w:ilvl="0">
      <w:start w:val="20"/>
      <w:numFmt w:val="upperRoman"/>
      <w:lvlText w:val="%1."/>
      <w:lvlJc w:val="left"/>
      <w:pPr>
        <w:ind w:left="806" w:hanging="568"/>
        <w:jc w:val="right"/>
      </w:pPr>
      <w:rPr>
        <w:rFonts w:hint="default" w:ascii="Arial MT" w:hAnsi="Arial MT" w:eastAsia="Arial MT" w:cs="Arial MT"/>
        <w:b w:val="0"/>
        <w:bCs w:val="0"/>
        <w:i w:val="0"/>
        <w:iCs w:val="0"/>
        <w:spacing w:val="-1"/>
        <w:w w:val="99"/>
        <w:sz w:val="22"/>
        <w:szCs w:val="22"/>
        <w:lang w:val="es-ES" w:eastAsia="en-US" w:bidi="ar-SA"/>
      </w:rPr>
    </w:lvl>
    <w:lvl w:ilvl="1">
      <w:start w:val="0"/>
      <w:numFmt w:val="bullet"/>
      <w:lvlText w:val="•"/>
      <w:lvlJc w:val="left"/>
      <w:pPr>
        <w:ind w:left="1732" w:hanging="568"/>
      </w:pPr>
      <w:rPr>
        <w:rFonts w:hint="default"/>
        <w:lang w:val="es-ES" w:eastAsia="en-US" w:bidi="ar-SA"/>
      </w:rPr>
    </w:lvl>
    <w:lvl w:ilvl="2">
      <w:start w:val="0"/>
      <w:numFmt w:val="bullet"/>
      <w:lvlText w:val="•"/>
      <w:lvlJc w:val="left"/>
      <w:pPr>
        <w:ind w:left="2664" w:hanging="568"/>
      </w:pPr>
      <w:rPr>
        <w:rFonts w:hint="default"/>
        <w:lang w:val="es-ES" w:eastAsia="en-US" w:bidi="ar-SA"/>
      </w:rPr>
    </w:lvl>
    <w:lvl w:ilvl="3">
      <w:start w:val="0"/>
      <w:numFmt w:val="bullet"/>
      <w:lvlText w:val="•"/>
      <w:lvlJc w:val="left"/>
      <w:pPr>
        <w:ind w:left="3596" w:hanging="568"/>
      </w:pPr>
      <w:rPr>
        <w:rFonts w:hint="default"/>
        <w:lang w:val="es-ES" w:eastAsia="en-US" w:bidi="ar-SA"/>
      </w:rPr>
    </w:lvl>
    <w:lvl w:ilvl="4">
      <w:start w:val="0"/>
      <w:numFmt w:val="bullet"/>
      <w:lvlText w:val="•"/>
      <w:lvlJc w:val="left"/>
      <w:pPr>
        <w:ind w:left="4528" w:hanging="568"/>
      </w:pPr>
      <w:rPr>
        <w:rFonts w:hint="default"/>
        <w:lang w:val="es-ES" w:eastAsia="en-US" w:bidi="ar-SA"/>
      </w:rPr>
    </w:lvl>
    <w:lvl w:ilvl="5">
      <w:start w:val="0"/>
      <w:numFmt w:val="bullet"/>
      <w:lvlText w:val="•"/>
      <w:lvlJc w:val="left"/>
      <w:pPr>
        <w:ind w:left="5461" w:hanging="568"/>
      </w:pPr>
      <w:rPr>
        <w:rFonts w:hint="default"/>
        <w:lang w:val="es-ES" w:eastAsia="en-US" w:bidi="ar-SA"/>
      </w:rPr>
    </w:lvl>
    <w:lvl w:ilvl="6">
      <w:start w:val="0"/>
      <w:numFmt w:val="bullet"/>
      <w:lvlText w:val="•"/>
      <w:lvlJc w:val="left"/>
      <w:pPr>
        <w:ind w:left="6393" w:hanging="568"/>
      </w:pPr>
      <w:rPr>
        <w:rFonts w:hint="default"/>
        <w:lang w:val="es-ES" w:eastAsia="en-US" w:bidi="ar-SA"/>
      </w:rPr>
    </w:lvl>
    <w:lvl w:ilvl="7">
      <w:start w:val="0"/>
      <w:numFmt w:val="bullet"/>
      <w:lvlText w:val="•"/>
      <w:lvlJc w:val="left"/>
      <w:pPr>
        <w:ind w:left="7325" w:hanging="568"/>
      </w:pPr>
      <w:rPr>
        <w:rFonts w:hint="default"/>
        <w:lang w:val="es-ES" w:eastAsia="en-US" w:bidi="ar-SA"/>
      </w:rPr>
    </w:lvl>
    <w:lvl w:ilvl="8">
      <w:start w:val="0"/>
      <w:numFmt w:val="bullet"/>
      <w:lvlText w:val="•"/>
      <w:lvlJc w:val="left"/>
      <w:pPr>
        <w:ind w:left="8257" w:hanging="568"/>
      </w:pPr>
      <w:rPr>
        <w:rFonts w:hint="default"/>
        <w:lang w:val="es-ES" w:eastAsia="en-US" w:bidi="ar-SA"/>
      </w:rPr>
    </w:lvl>
  </w:abstractNum>
  <w:abstractNum w:abstractNumId="9">
    <w:multiLevelType w:val="hybridMultilevel"/>
    <w:lvl w:ilvl="0">
      <w:start w:val="1"/>
      <w:numFmt w:val="upperRoman"/>
      <w:lvlText w:val="%1."/>
      <w:lvlJc w:val="left"/>
      <w:pPr>
        <w:ind w:left="664" w:hanging="427"/>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lowerLetter"/>
      <w:lvlText w:val="%2)"/>
      <w:lvlJc w:val="left"/>
      <w:pPr>
        <w:ind w:left="3357" w:hanging="257"/>
        <w:jc w:val="left"/>
      </w:pPr>
      <w:rPr>
        <w:rFonts w:hint="default" w:ascii="Arial MT" w:hAnsi="Arial MT" w:eastAsia="Arial MT" w:cs="Arial MT"/>
        <w:b w:val="0"/>
        <w:bCs w:val="0"/>
        <w:i w:val="0"/>
        <w:iCs w:val="0"/>
        <w:spacing w:val="0"/>
        <w:w w:val="99"/>
        <w:sz w:val="22"/>
        <w:szCs w:val="22"/>
        <w:lang w:val="es-ES" w:eastAsia="en-US" w:bidi="ar-SA"/>
      </w:rPr>
    </w:lvl>
    <w:lvl w:ilvl="2">
      <w:start w:val="0"/>
      <w:numFmt w:val="bullet"/>
      <w:lvlText w:val="•"/>
      <w:lvlJc w:val="left"/>
      <w:pPr>
        <w:ind w:left="4111" w:hanging="257"/>
      </w:pPr>
      <w:rPr>
        <w:rFonts w:hint="default"/>
        <w:lang w:val="es-ES" w:eastAsia="en-US" w:bidi="ar-SA"/>
      </w:rPr>
    </w:lvl>
    <w:lvl w:ilvl="3">
      <w:start w:val="0"/>
      <w:numFmt w:val="bullet"/>
      <w:lvlText w:val="•"/>
      <w:lvlJc w:val="left"/>
      <w:pPr>
        <w:ind w:left="4862" w:hanging="257"/>
      </w:pPr>
      <w:rPr>
        <w:rFonts w:hint="default"/>
        <w:lang w:val="es-ES" w:eastAsia="en-US" w:bidi="ar-SA"/>
      </w:rPr>
    </w:lvl>
    <w:lvl w:ilvl="4">
      <w:start w:val="0"/>
      <w:numFmt w:val="bullet"/>
      <w:lvlText w:val="•"/>
      <w:lvlJc w:val="left"/>
      <w:pPr>
        <w:ind w:left="5614" w:hanging="257"/>
      </w:pPr>
      <w:rPr>
        <w:rFonts w:hint="default"/>
        <w:lang w:val="es-ES" w:eastAsia="en-US" w:bidi="ar-SA"/>
      </w:rPr>
    </w:lvl>
    <w:lvl w:ilvl="5">
      <w:start w:val="0"/>
      <w:numFmt w:val="bullet"/>
      <w:lvlText w:val="•"/>
      <w:lvlJc w:val="left"/>
      <w:pPr>
        <w:ind w:left="6365" w:hanging="257"/>
      </w:pPr>
      <w:rPr>
        <w:rFonts w:hint="default"/>
        <w:lang w:val="es-ES" w:eastAsia="en-US" w:bidi="ar-SA"/>
      </w:rPr>
    </w:lvl>
    <w:lvl w:ilvl="6">
      <w:start w:val="0"/>
      <w:numFmt w:val="bullet"/>
      <w:lvlText w:val="•"/>
      <w:lvlJc w:val="left"/>
      <w:pPr>
        <w:ind w:left="7116" w:hanging="257"/>
      </w:pPr>
      <w:rPr>
        <w:rFonts w:hint="default"/>
        <w:lang w:val="es-ES" w:eastAsia="en-US" w:bidi="ar-SA"/>
      </w:rPr>
    </w:lvl>
    <w:lvl w:ilvl="7">
      <w:start w:val="0"/>
      <w:numFmt w:val="bullet"/>
      <w:lvlText w:val="•"/>
      <w:lvlJc w:val="left"/>
      <w:pPr>
        <w:ind w:left="7868" w:hanging="257"/>
      </w:pPr>
      <w:rPr>
        <w:rFonts w:hint="default"/>
        <w:lang w:val="es-ES" w:eastAsia="en-US" w:bidi="ar-SA"/>
      </w:rPr>
    </w:lvl>
    <w:lvl w:ilvl="8">
      <w:start w:val="0"/>
      <w:numFmt w:val="bullet"/>
      <w:lvlText w:val="•"/>
      <w:lvlJc w:val="left"/>
      <w:pPr>
        <w:ind w:left="8619" w:hanging="257"/>
      </w:pPr>
      <w:rPr>
        <w:rFonts w:hint="default"/>
        <w:lang w:val="es-ES" w:eastAsia="en-US" w:bidi="ar-SA"/>
      </w:rPr>
    </w:lvl>
  </w:abstractNum>
  <w:abstractNum w:abstractNumId="8">
    <w:multiLevelType w:val="hybridMultilevel"/>
    <w:lvl w:ilvl="0">
      <w:start w:val="1"/>
      <w:numFmt w:val="upperRoman"/>
      <w:lvlText w:val="%1."/>
      <w:lvlJc w:val="left"/>
      <w:pPr>
        <w:ind w:left="1648" w:hanging="990"/>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488" w:hanging="990"/>
      </w:pPr>
      <w:rPr>
        <w:rFonts w:hint="default"/>
        <w:lang w:val="es-ES" w:eastAsia="en-US" w:bidi="ar-SA"/>
      </w:rPr>
    </w:lvl>
    <w:lvl w:ilvl="2">
      <w:start w:val="0"/>
      <w:numFmt w:val="bullet"/>
      <w:lvlText w:val="•"/>
      <w:lvlJc w:val="left"/>
      <w:pPr>
        <w:ind w:left="3336" w:hanging="990"/>
      </w:pPr>
      <w:rPr>
        <w:rFonts w:hint="default"/>
        <w:lang w:val="es-ES" w:eastAsia="en-US" w:bidi="ar-SA"/>
      </w:rPr>
    </w:lvl>
    <w:lvl w:ilvl="3">
      <w:start w:val="0"/>
      <w:numFmt w:val="bullet"/>
      <w:lvlText w:val="•"/>
      <w:lvlJc w:val="left"/>
      <w:pPr>
        <w:ind w:left="4184" w:hanging="990"/>
      </w:pPr>
      <w:rPr>
        <w:rFonts w:hint="default"/>
        <w:lang w:val="es-ES" w:eastAsia="en-US" w:bidi="ar-SA"/>
      </w:rPr>
    </w:lvl>
    <w:lvl w:ilvl="4">
      <w:start w:val="0"/>
      <w:numFmt w:val="bullet"/>
      <w:lvlText w:val="•"/>
      <w:lvlJc w:val="left"/>
      <w:pPr>
        <w:ind w:left="5032" w:hanging="990"/>
      </w:pPr>
      <w:rPr>
        <w:rFonts w:hint="default"/>
        <w:lang w:val="es-ES" w:eastAsia="en-US" w:bidi="ar-SA"/>
      </w:rPr>
    </w:lvl>
    <w:lvl w:ilvl="5">
      <w:start w:val="0"/>
      <w:numFmt w:val="bullet"/>
      <w:lvlText w:val="•"/>
      <w:lvlJc w:val="left"/>
      <w:pPr>
        <w:ind w:left="5881" w:hanging="990"/>
      </w:pPr>
      <w:rPr>
        <w:rFonts w:hint="default"/>
        <w:lang w:val="es-ES" w:eastAsia="en-US" w:bidi="ar-SA"/>
      </w:rPr>
    </w:lvl>
    <w:lvl w:ilvl="6">
      <w:start w:val="0"/>
      <w:numFmt w:val="bullet"/>
      <w:lvlText w:val="•"/>
      <w:lvlJc w:val="left"/>
      <w:pPr>
        <w:ind w:left="6729" w:hanging="990"/>
      </w:pPr>
      <w:rPr>
        <w:rFonts w:hint="default"/>
        <w:lang w:val="es-ES" w:eastAsia="en-US" w:bidi="ar-SA"/>
      </w:rPr>
    </w:lvl>
    <w:lvl w:ilvl="7">
      <w:start w:val="0"/>
      <w:numFmt w:val="bullet"/>
      <w:lvlText w:val="•"/>
      <w:lvlJc w:val="left"/>
      <w:pPr>
        <w:ind w:left="7577" w:hanging="990"/>
      </w:pPr>
      <w:rPr>
        <w:rFonts w:hint="default"/>
        <w:lang w:val="es-ES" w:eastAsia="en-US" w:bidi="ar-SA"/>
      </w:rPr>
    </w:lvl>
    <w:lvl w:ilvl="8">
      <w:start w:val="0"/>
      <w:numFmt w:val="bullet"/>
      <w:lvlText w:val="•"/>
      <w:lvlJc w:val="left"/>
      <w:pPr>
        <w:ind w:left="8425" w:hanging="990"/>
      </w:pPr>
      <w:rPr>
        <w:rFonts w:hint="default"/>
        <w:lang w:val="es-ES" w:eastAsia="en-US" w:bidi="ar-SA"/>
      </w:rPr>
    </w:lvl>
  </w:abstractNum>
  <w:abstractNum w:abstractNumId="7">
    <w:multiLevelType w:val="hybridMultilevel"/>
    <w:lvl w:ilvl="0">
      <w:start w:val="1"/>
      <w:numFmt w:val="upperRoman"/>
      <w:lvlText w:val="%1."/>
      <w:lvlJc w:val="left"/>
      <w:pPr>
        <w:ind w:left="1318"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200" w:hanging="721"/>
      </w:pPr>
      <w:rPr>
        <w:rFonts w:hint="default"/>
        <w:lang w:val="es-ES" w:eastAsia="en-US" w:bidi="ar-SA"/>
      </w:rPr>
    </w:lvl>
    <w:lvl w:ilvl="2">
      <w:start w:val="0"/>
      <w:numFmt w:val="bullet"/>
      <w:lvlText w:val="•"/>
      <w:lvlJc w:val="left"/>
      <w:pPr>
        <w:ind w:left="3080" w:hanging="721"/>
      </w:pPr>
      <w:rPr>
        <w:rFonts w:hint="default"/>
        <w:lang w:val="es-ES" w:eastAsia="en-US" w:bidi="ar-SA"/>
      </w:rPr>
    </w:lvl>
    <w:lvl w:ilvl="3">
      <w:start w:val="0"/>
      <w:numFmt w:val="bullet"/>
      <w:lvlText w:val="•"/>
      <w:lvlJc w:val="left"/>
      <w:pPr>
        <w:ind w:left="3960" w:hanging="721"/>
      </w:pPr>
      <w:rPr>
        <w:rFonts w:hint="default"/>
        <w:lang w:val="es-ES" w:eastAsia="en-US" w:bidi="ar-SA"/>
      </w:rPr>
    </w:lvl>
    <w:lvl w:ilvl="4">
      <w:start w:val="0"/>
      <w:numFmt w:val="bullet"/>
      <w:lvlText w:val="•"/>
      <w:lvlJc w:val="left"/>
      <w:pPr>
        <w:ind w:left="4840" w:hanging="721"/>
      </w:pPr>
      <w:rPr>
        <w:rFonts w:hint="default"/>
        <w:lang w:val="es-ES" w:eastAsia="en-US" w:bidi="ar-SA"/>
      </w:rPr>
    </w:lvl>
    <w:lvl w:ilvl="5">
      <w:start w:val="0"/>
      <w:numFmt w:val="bullet"/>
      <w:lvlText w:val="•"/>
      <w:lvlJc w:val="left"/>
      <w:pPr>
        <w:ind w:left="5721" w:hanging="721"/>
      </w:pPr>
      <w:rPr>
        <w:rFonts w:hint="default"/>
        <w:lang w:val="es-ES" w:eastAsia="en-US" w:bidi="ar-SA"/>
      </w:rPr>
    </w:lvl>
    <w:lvl w:ilvl="6">
      <w:start w:val="0"/>
      <w:numFmt w:val="bullet"/>
      <w:lvlText w:val="•"/>
      <w:lvlJc w:val="left"/>
      <w:pPr>
        <w:ind w:left="6601" w:hanging="721"/>
      </w:pPr>
      <w:rPr>
        <w:rFonts w:hint="default"/>
        <w:lang w:val="es-ES" w:eastAsia="en-US" w:bidi="ar-SA"/>
      </w:rPr>
    </w:lvl>
    <w:lvl w:ilvl="7">
      <w:start w:val="0"/>
      <w:numFmt w:val="bullet"/>
      <w:lvlText w:val="•"/>
      <w:lvlJc w:val="left"/>
      <w:pPr>
        <w:ind w:left="7481" w:hanging="721"/>
      </w:pPr>
      <w:rPr>
        <w:rFonts w:hint="default"/>
        <w:lang w:val="es-ES" w:eastAsia="en-US" w:bidi="ar-SA"/>
      </w:rPr>
    </w:lvl>
    <w:lvl w:ilvl="8">
      <w:start w:val="0"/>
      <w:numFmt w:val="bullet"/>
      <w:lvlText w:val="•"/>
      <w:lvlJc w:val="left"/>
      <w:pPr>
        <w:ind w:left="8361" w:hanging="721"/>
      </w:pPr>
      <w:rPr>
        <w:rFonts w:hint="default"/>
        <w:lang w:val="es-ES" w:eastAsia="en-US" w:bidi="ar-SA"/>
      </w:rPr>
    </w:lvl>
  </w:abstractNum>
  <w:abstractNum w:abstractNumId="6">
    <w:multiLevelType w:val="hybridMultilevel"/>
    <w:lvl w:ilvl="0">
      <w:start w:val="35"/>
      <w:numFmt w:val="upperRoman"/>
      <w:lvlText w:val="%1."/>
      <w:lvlJc w:val="left"/>
      <w:pPr>
        <w:ind w:left="1316" w:hanging="721"/>
        <w:jc w:val="left"/>
      </w:pPr>
      <w:rPr>
        <w:rFonts w:hint="default" w:ascii="Arial MT" w:hAnsi="Arial MT" w:eastAsia="Arial MT" w:cs="Arial MT"/>
        <w:b w:val="0"/>
        <w:bCs w:val="0"/>
        <w:i w:val="0"/>
        <w:iCs w:val="0"/>
        <w:spacing w:val="-1"/>
        <w:w w:val="98"/>
        <w:sz w:val="22"/>
        <w:szCs w:val="22"/>
        <w:lang w:val="es-ES" w:eastAsia="en-US" w:bidi="ar-SA"/>
      </w:rPr>
    </w:lvl>
    <w:lvl w:ilvl="1">
      <w:start w:val="0"/>
      <w:numFmt w:val="bullet"/>
      <w:lvlText w:val="•"/>
      <w:lvlJc w:val="left"/>
      <w:pPr>
        <w:ind w:left="2200" w:hanging="721"/>
      </w:pPr>
      <w:rPr>
        <w:rFonts w:hint="default"/>
        <w:lang w:val="es-ES" w:eastAsia="en-US" w:bidi="ar-SA"/>
      </w:rPr>
    </w:lvl>
    <w:lvl w:ilvl="2">
      <w:start w:val="0"/>
      <w:numFmt w:val="bullet"/>
      <w:lvlText w:val="•"/>
      <w:lvlJc w:val="left"/>
      <w:pPr>
        <w:ind w:left="3080" w:hanging="721"/>
      </w:pPr>
      <w:rPr>
        <w:rFonts w:hint="default"/>
        <w:lang w:val="es-ES" w:eastAsia="en-US" w:bidi="ar-SA"/>
      </w:rPr>
    </w:lvl>
    <w:lvl w:ilvl="3">
      <w:start w:val="0"/>
      <w:numFmt w:val="bullet"/>
      <w:lvlText w:val="•"/>
      <w:lvlJc w:val="left"/>
      <w:pPr>
        <w:ind w:left="3960" w:hanging="721"/>
      </w:pPr>
      <w:rPr>
        <w:rFonts w:hint="default"/>
        <w:lang w:val="es-ES" w:eastAsia="en-US" w:bidi="ar-SA"/>
      </w:rPr>
    </w:lvl>
    <w:lvl w:ilvl="4">
      <w:start w:val="0"/>
      <w:numFmt w:val="bullet"/>
      <w:lvlText w:val="•"/>
      <w:lvlJc w:val="left"/>
      <w:pPr>
        <w:ind w:left="4840" w:hanging="721"/>
      </w:pPr>
      <w:rPr>
        <w:rFonts w:hint="default"/>
        <w:lang w:val="es-ES" w:eastAsia="en-US" w:bidi="ar-SA"/>
      </w:rPr>
    </w:lvl>
    <w:lvl w:ilvl="5">
      <w:start w:val="0"/>
      <w:numFmt w:val="bullet"/>
      <w:lvlText w:val="•"/>
      <w:lvlJc w:val="left"/>
      <w:pPr>
        <w:ind w:left="5721" w:hanging="721"/>
      </w:pPr>
      <w:rPr>
        <w:rFonts w:hint="default"/>
        <w:lang w:val="es-ES" w:eastAsia="en-US" w:bidi="ar-SA"/>
      </w:rPr>
    </w:lvl>
    <w:lvl w:ilvl="6">
      <w:start w:val="0"/>
      <w:numFmt w:val="bullet"/>
      <w:lvlText w:val="•"/>
      <w:lvlJc w:val="left"/>
      <w:pPr>
        <w:ind w:left="6601" w:hanging="721"/>
      </w:pPr>
      <w:rPr>
        <w:rFonts w:hint="default"/>
        <w:lang w:val="es-ES" w:eastAsia="en-US" w:bidi="ar-SA"/>
      </w:rPr>
    </w:lvl>
    <w:lvl w:ilvl="7">
      <w:start w:val="0"/>
      <w:numFmt w:val="bullet"/>
      <w:lvlText w:val="•"/>
      <w:lvlJc w:val="left"/>
      <w:pPr>
        <w:ind w:left="7481" w:hanging="721"/>
      </w:pPr>
      <w:rPr>
        <w:rFonts w:hint="default"/>
        <w:lang w:val="es-ES" w:eastAsia="en-US" w:bidi="ar-SA"/>
      </w:rPr>
    </w:lvl>
    <w:lvl w:ilvl="8">
      <w:start w:val="0"/>
      <w:numFmt w:val="bullet"/>
      <w:lvlText w:val="•"/>
      <w:lvlJc w:val="left"/>
      <w:pPr>
        <w:ind w:left="8361" w:hanging="721"/>
      </w:pPr>
      <w:rPr>
        <w:rFonts w:hint="default"/>
        <w:lang w:val="es-ES" w:eastAsia="en-US" w:bidi="ar-SA"/>
      </w:rPr>
    </w:lvl>
  </w:abstractNum>
  <w:abstractNum w:abstractNumId="5">
    <w:multiLevelType w:val="hybridMultilevel"/>
    <w:lvl w:ilvl="0">
      <w:start w:val="1"/>
      <w:numFmt w:val="upperRoman"/>
      <w:lvlText w:val="%1."/>
      <w:lvlJc w:val="left"/>
      <w:pPr>
        <w:ind w:left="1316"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200" w:hanging="721"/>
      </w:pPr>
      <w:rPr>
        <w:rFonts w:hint="default"/>
        <w:lang w:val="es-ES" w:eastAsia="en-US" w:bidi="ar-SA"/>
      </w:rPr>
    </w:lvl>
    <w:lvl w:ilvl="2">
      <w:start w:val="0"/>
      <w:numFmt w:val="bullet"/>
      <w:lvlText w:val="•"/>
      <w:lvlJc w:val="left"/>
      <w:pPr>
        <w:ind w:left="3080" w:hanging="721"/>
      </w:pPr>
      <w:rPr>
        <w:rFonts w:hint="default"/>
        <w:lang w:val="es-ES" w:eastAsia="en-US" w:bidi="ar-SA"/>
      </w:rPr>
    </w:lvl>
    <w:lvl w:ilvl="3">
      <w:start w:val="0"/>
      <w:numFmt w:val="bullet"/>
      <w:lvlText w:val="•"/>
      <w:lvlJc w:val="left"/>
      <w:pPr>
        <w:ind w:left="3960" w:hanging="721"/>
      </w:pPr>
      <w:rPr>
        <w:rFonts w:hint="default"/>
        <w:lang w:val="es-ES" w:eastAsia="en-US" w:bidi="ar-SA"/>
      </w:rPr>
    </w:lvl>
    <w:lvl w:ilvl="4">
      <w:start w:val="0"/>
      <w:numFmt w:val="bullet"/>
      <w:lvlText w:val="•"/>
      <w:lvlJc w:val="left"/>
      <w:pPr>
        <w:ind w:left="4840" w:hanging="721"/>
      </w:pPr>
      <w:rPr>
        <w:rFonts w:hint="default"/>
        <w:lang w:val="es-ES" w:eastAsia="en-US" w:bidi="ar-SA"/>
      </w:rPr>
    </w:lvl>
    <w:lvl w:ilvl="5">
      <w:start w:val="0"/>
      <w:numFmt w:val="bullet"/>
      <w:lvlText w:val="•"/>
      <w:lvlJc w:val="left"/>
      <w:pPr>
        <w:ind w:left="5721" w:hanging="721"/>
      </w:pPr>
      <w:rPr>
        <w:rFonts w:hint="default"/>
        <w:lang w:val="es-ES" w:eastAsia="en-US" w:bidi="ar-SA"/>
      </w:rPr>
    </w:lvl>
    <w:lvl w:ilvl="6">
      <w:start w:val="0"/>
      <w:numFmt w:val="bullet"/>
      <w:lvlText w:val="•"/>
      <w:lvlJc w:val="left"/>
      <w:pPr>
        <w:ind w:left="6601" w:hanging="721"/>
      </w:pPr>
      <w:rPr>
        <w:rFonts w:hint="default"/>
        <w:lang w:val="es-ES" w:eastAsia="en-US" w:bidi="ar-SA"/>
      </w:rPr>
    </w:lvl>
    <w:lvl w:ilvl="7">
      <w:start w:val="0"/>
      <w:numFmt w:val="bullet"/>
      <w:lvlText w:val="•"/>
      <w:lvlJc w:val="left"/>
      <w:pPr>
        <w:ind w:left="7481" w:hanging="721"/>
      </w:pPr>
      <w:rPr>
        <w:rFonts w:hint="default"/>
        <w:lang w:val="es-ES" w:eastAsia="en-US" w:bidi="ar-SA"/>
      </w:rPr>
    </w:lvl>
    <w:lvl w:ilvl="8">
      <w:start w:val="0"/>
      <w:numFmt w:val="bullet"/>
      <w:lvlText w:val="•"/>
      <w:lvlJc w:val="left"/>
      <w:pPr>
        <w:ind w:left="8361" w:hanging="721"/>
      </w:pPr>
      <w:rPr>
        <w:rFonts w:hint="default"/>
        <w:lang w:val="es-ES" w:eastAsia="en-US" w:bidi="ar-SA"/>
      </w:rPr>
    </w:lvl>
  </w:abstractNum>
  <w:abstractNum w:abstractNumId="4">
    <w:multiLevelType w:val="hybridMultilevel"/>
    <w:lvl w:ilvl="0">
      <w:start w:val="1"/>
      <w:numFmt w:val="upperRoman"/>
      <w:lvlText w:val="%1."/>
      <w:lvlJc w:val="left"/>
      <w:pPr>
        <w:ind w:left="1316"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200" w:hanging="721"/>
      </w:pPr>
      <w:rPr>
        <w:rFonts w:hint="default"/>
        <w:lang w:val="es-ES" w:eastAsia="en-US" w:bidi="ar-SA"/>
      </w:rPr>
    </w:lvl>
    <w:lvl w:ilvl="2">
      <w:start w:val="0"/>
      <w:numFmt w:val="bullet"/>
      <w:lvlText w:val="•"/>
      <w:lvlJc w:val="left"/>
      <w:pPr>
        <w:ind w:left="3080" w:hanging="721"/>
      </w:pPr>
      <w:rPr>
        <w:rFonts w:hint="default"/>
        <w:lang w:val="es-ES" w:eastAsia="en-US" w:bidi="ar-SA"/>
      </w:rPr>
    </w:lvl>
    <w:lvl w:ilvl="3">
      <w:start w:val="0"/>
      <w:numFmt w:val="bullet"/>
      <w:lvlText w:val="•"/>
      <w:lvlJc w:val="left"/>
      <w:pPr>
        <w:ind w:left="3960" w:hanging="721"/>
      </w:pPr>
      <w:rPr>
        <w:rFonts w:hint="default"/>
        <w:lang w:val="es-ES" w:eastAsia="en-US" w:bidi="ar-SA"/>
      </w:rPr>
    </w:lvl>
    <w:lvl w:ilvl="4">
      <w:start w:val="0"/>
      <w:numFmt w:val="bullet"/>
      <w:lvlText w:val="•"/>
      <w:lvlJc w:val="left"/>
      <w:pPr>
        <w:ind w:left="4840" w:hanging="721"/>
      </w:pPr>
      <w:rPr>
        <w:rFonts w:hint="default"/>
        <w:lang w:val="es-ES" w:eastAsia="en-US" w:bidi="ar-SA"/>
      </w:rPr>
    </w:lvl>
    <w:lvl w:ilvl="5">
      <w:start w:val="0"/>
      <w:numFmt w:val="bullet"/>
      <w:lvlText w:val="•"/>
      <w:lvlJc w:val="left"/>
      <w:pPr>
        <w:ind w:left="5721" w:hanging="721"/>
      </w:pPr>
      <w:rPr>
        <w:rFonts w:hint="default"/>
        <w:lang w:val="es-ES" w:eastAsia="en-US" w:bidi="ar-SA"/>
      </w:rPr>
    </w:lvl>
    <w:lvl w:ilvl="6">
      <w:start w:val="0"/>
      <w:numFmt w:val="bullet"/>
      <w:lvlText w:val="•"/>
      <w:lvlJc w:val="left"/>
      <w:pPr>
        <w:ind w:left="6601" w:hanging="721"/>
      </w:pPr>
      <w:rPr>
        <w:rFonts w:hint="default"/>
        <w:lang w:val="es-ES" w:eastAsia="en-US" w:bidi="ar-SA"/>
      </w:rPr>
    </w:lvl>
    <w:lvl w:ilvl="7">
      <w:start w:val="0"/>
      <w:numFmt w:val="bullet"/>
      <w:lvlText w:val="•"/>
      <w:lvlJc w:val="left"/>
      <w:pPr>
        <w:ind w:left="7481" w:hanging="721"/>
      </w:pPr>
      <w:rPr>
        <w:rFonts w:hint="default"/>
        <w:lang w:val="es-ES" w:eastAsia="en-US" w:bidi="ar-SA"/>
      </w:rPr>
    </w:lvl>
    <w:lvl w:ilvl="8">
      <w:start w:val="0"/>
      <w:numFmt w:val="bullet"/>
      <w:lvlText w:val="•"/>
      <w:lvlJc w:val="left"/>
      <w:pPr>
        <w:ind w:left="8361" w:hanging="721"/>
      </w:pPr>
      <w:rPr>
        <w:rFonts w:hint="default"/>
        <w:lang w:val="es-ES" w:eastAsia="en-US" w:bidi="ar-SA"/>
      </w:rPr>
    </w:lvl>
  </w:abstractNum>
  <w:abstractNum w:abstractNumId="3">
    <w:multiLevelType w:val="hybridMultilevel"/>
    <w:lvl w:ilvl="0">
      <w:start w:val="1"/>
      <w:numFmt w:val="upperRoman"/>
      <w:lvlText w:val="%1."/>
      <w:lvlJc w:val="left"/>
      <w:pPr>
        <w:ind w:left="1088" w:hanging="493"/>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984" w:hanging="493"/>
      </w:pPr>
      <w:rPr>
        <w:rFonts w:hint="default"/>
        <w:lang w:val="es-ES" w:eastAsia="en-US" w:bidi="ar-SA"/>
      </w:rPr>
    </w:lvl>
    <w:lvl w:ilvl="2">
      <w:start w:val="0"/>
      <w:numFmt w:val="bullet"/>
      <w:lvlText w:val="•"/>
      <w:lvlJc w:val="left"/>
      <w:pPr>
        <w:ind w:left="2888" w:hanging="493"/>
      </w:pPr>
      <w:rPr>
        <w:rFonts w:hint="default"/>
        <w:lang w:val="es-ES" w:eastAsia="en-US" w:bidi="ar-SA"/>
      </w:rPr>
    </w:lvl>
    <w:lvl w:ilvl="3">
      <w:start w:val="0"/>
      <w:numFmt w:val="bullet"/>
      <w:lvlText w:val="•"/>
      <w:lvlJc w:val="left"/>
      <w:pPr>
        <w:ind w:left="3792" w:hanging="493"/>
      </w:pPr>
      <w:rPr>
        <w:rFonts w:hint="default"/>
        <w:lang w:val="es-ES" w:eastAsia="en-US" w:bidi="ar-SA"/>
      </w:rPr>
    </w:lvl>
    <w:lvl w:ilvl="4">
      <w:start w:val="0"/>
      <w:numFmt w:val="bullet"/>
      <w:lvlText w:val="•"/>
      <w:lvlJc w:val="left"/>
      <w:pPr>
        <w:ind w:left="4696" w:hanging="493"/>
      </w:pPr>
      <w:rPr>
        <w:rFonts w:hint="default"/>
        <w:lang w:val="es-ES" w:eastAsia="en-US" w:bidi="ar-SA"/>
      </w:rPr>
    </w:lvl>
    <w:lvl w:ilvl="5">
      <w:start w:val="0"/>
      <w:numFmt w:val="bullet"/>
      <w:lvlText w:val="•"/>
      <w:lvlJc w:val="left"/>
      <w:pPr>
        <w:ind w:left="5601" w:hanging="493"/>
      </w:pPr>
      <w:rPr>
        <w:rFonts w:hint="default"/>
        <w:lang w:val="es-ES" w:eastAsia="en-US" w:bidi="ar-SA"/>
      </w:rPr>
    </w:lvl>
    <w:lvl w:ilvl="6">
      <w:start w:val="0"/>
      <w:numFmt w:val="bullet"/>
      <w:lvlText w:val="•"/>
      <w:lvlJc w:val="left"/>
      <w:pPr>
        <w:ind w:left="6505" w:hanging="493"/>
      </w:pPr>
      <w:rPr>
        <w:rFonts w:hint="default"/>
        <w:lang w:val="es-ES" w:eastAsia="en-US" w:bidi="ar-SA"/>
      </w:rPr>
    </w:lvl>
    <w:lvl w:ilvl="7">
      <w:start w:val="0"/>
      <w:numFmt w:val="bullet"/>
      <w:lvlText w:val="•"/>
      <w:lvlJc w:val="left"/>
      <w:pPr>
        <w:ind w:left="7409" w:hanging="493"/>
      </w:pPr>
      <w:rPr>
        <w:rFonts w:hint="default"/>
        <w:lang w:val="es-ES" w:eastAsia="en-US" w:bidi="ar-SA"/>
      </w:rPr>
    </w:lvl>
    <w:lvl w:ilvl="8">
      <w:start w:val="0"/>
      <w:numFmt w:val="bullet"/>
      <w:lvlText w:val="•"/>
      <w:lvlJc w:val="left"/>
      <w:pPr>
        <w:ind w:left="8313" w:hanging="493"/>
      </w:pPr>
      <w:rPr>
        <w:rFonts w:hint="default"/>
        <w:lang w:val="es-ES" w:eastAsia="en-US" w:bidi="ar-SA"/>
      </w:rPr>
    </w:lvl>
  </w:abstractNum>
  <w:abstractNum w:abstractNumId="2">
    <w:multiLevelType w:val="hybridMultilevel"/>
    <w:lvl w:ilvl="0">
      <w:start w:val="1"/>
      <w:numFmt w:val="upperRoman"/>
      <w:lvlText w:val="%1."/>
      <w:lvlJc w:val="left"/>
      <w:pPr>
        <w:ind w:left="1316"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200" w:hanging="721"/>
      </w:pPr>
      <w:rPr>
        <w:rFonts w:hint="default"/>
        <w:lang w:val="es-ES" w:eastAsia="en-US" w:bidi="ar-SA"/>
      </w:rPr>
    </w:lvl>
    <w:lvl w:ilvl="2">
      <w:start w:val="0"/>
      <w:numFmt w:val="bullet"/>
      <w:lvlText w:val="•"/>
      <w:lvlJc w:val="left"/>
      <w:pPr>
        <w:ind w:left="3080" w:hanging="721"/>
      </w:pPr>
      <w:rPr>
        <w:rFonts w:hint="default"/>
        <w:lang w:val="es-ES" w:eastAsia="en-US" w:bidi="ar-SA"/>
      </w:rPr>
    </w:lvl>
    <w:lvl w:ilvl="3">
      <w:start w:val="0"/>
      <w:numFmt w:val="bullet"/>
      <w:lvlText w:val="•"/>
      <w:lvlJc w:val="left"/>
      <w:pPr>
        <w:ind w:left="3960" w:hanging="721"/>
      </w:pPr>
      <w:rPr>
        <w:rFonts w:hint="default"/>
        <w:lang w:val="es-ES" w:eastAsia="en-US" w:bidi="ar-SA"/>
      </w:rPr>
    </w:lvl>
    <w:lvl w:ilvl="4">
      <w:start w:val="0"/>
      <w:numFmt w:val="bullet"/>
      <w:lvlText w:val="•"/>
      <w:lvlJc w:val="left"/>
      <w:pPr>
        <w:ind w:left="4840" w:hanging="721"/>
      </w:pPr>
      <w:rPr>
        <w:rFonts w:hint="default"/>
        <w:lang w:val="es-ES" w:eastAsia="en-US" w:bidi="ar-SA"/>
      </w:rPr>
    </w:lvl>
    <w:lvl w:ilvl="5">
      <w:start w:val="0"/>
      <w:numFmt w:val="bullet"/>
      <w:lvlText w:val="•"/>
      <w:lvlJc w:val="left"/>
      <w:pPr>
        <w:ind w:left="5721" w:hanging="721"/>
      </w:pPr>
      <w:rPr>
        <w:rFonts w:hint="default"/>
        <w:lang w:val="es-ES" w:eastAsia="en-US" w:bidi="ar-SA"/>
      </w:rPr>
    </w:lvl>
    <w:lvl w:ilvl="6">
      <w:start w:val="0"/>
      <w:numFmt w:val="bullet"/>
      <w:lvlText w:val="•"/>
      <w:lvlJc w:val="left"/>
      <w:pPr>
        <w:ind w:left="6601" w:hanging="721"/>
      </w:pPr>
      <w:rPr>
        <w:rFonts w:hint="default"/>
        <w:lang w:val="es-ES" w:eastAsia="en-US" w:bidi="ar-SA"/>
      </w:rPr>
    </w:lvl>
    <w:lvl w:ilvl="7">
      <w:start w:val="0"/>
      <w:numFmt w:val="bullet"/>
      <w:lvlText w:val="•"/>
      <w:lvlJc w:val="left"/>
      <w:pPr>
        <w:ind w:left="7481" w:hanging="721"/>
      </w:pPr>
      <w:rPr>
        <w:rFonts w:hint="default"/>
        <w:lang w:val="es-ES" w:eastAsia="en-US" w:bidi="ar-SA"/>
      </w:rPr>
    </w:lvl>
    <w:lvl w:ilvl="8">
      <w:start w:val="0"/>
      <w:numFmt w:val="bullet"/>
      <w:lvlText w:val="•"/>
      <w:lvlJc w:val="left"/>
      <w:pPr>
        <w:ind w:left="8361" w:hanging="721"/>
      </w:pPr>
      <w:rPr>
        <w:rFonts w:hint="default"/>
        <w:lang w:val="es-ES" w:eastAsia="en-US" w:bidi="ar-SA"/>
      </w:rPr>
    </w:lvl>
  </w:abstractNum>
  <w:abstractNum w:abstractNumId="1">
    <w:multiLevelType w:val="hybridMultilevel"/>
    <w:lvl w:ilvl="0">
      <w:start w:val="1"/>
      <w:numFmt w:val="upperRoman"/>
      <w:lvlText w:val="%1."/>
      <w:lvlJc w:val="left"/>
      <w:pPr>
        <w:ind w:left="1318"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200" w:hanging="721"/>
      </w:pPr>
      <w:rPr>
        <w:rFonts w:hint="default"/>
        <w:lang w:val="es-ES" w:eastAsia="en-US" w:bidi="ar-SA"/>
      </w:rPr>
    </w:lvl>
    <w:lvl w:ilvl="2">
      <w:start w:val="0"/>
      <w:numFmt w:val="bullet"/>
      <w:lvlText w:val="•"/>
      <w:lvlJc w:val="left"/>
      <w:pPr>
        <w:ind w:left="3080" w:hanging="721"/>
      </w:pPr>
      <w:rPr>
        <w:rFonts w:hint="default"/>
        <w:lang w:val="es-ES" w:eastAsia="en-US" w:bidi="ar-SA"/>
      </w:rPr>
    </w:lvl>
    <w:lvl w:ilvl="3">
      <w:start w:val="0"/>
      <w:numFmt w:val="bullet"/>
      <w:lvlText w:val="•"/>
      <w:lvlJc w:val="left"/>
      <w:pPr>
        <w:ind w:left="3960" w:hanging="721"/>
      </w:pPr>
      <w:rPr>
        <w:rFonts w:hint="default"/>
        <w:lang w:val="es-ES" w:eastAsia="en-US" w:bidi="ar-SA"/>
      </w:rPr>
    </w:lvl>
    <w:lvl w:ilvl="4">
      <w:start w:val="0"/>
      <w:numFmt w:val="bullet"/>
      <w:lvlText w:val="•"/>
      <w:lvlJc w:val="left"/>
      <w:pPr>
        <w:ind w:left="4840" w:hanging="721"/>
      </w:pPr>
      <w:rPr>
        <w:rFonts w:hint="default"/>
        <w:lang w:val="es-ES" w:eastAsia="en-US" w:bidi="ar-SA"/>
      </w:rPr>
    </w:lvl>
    <w:lvl w:ilvl="5">
      <w:start w:val="0"/>
      <w:numFmt w:val="bullet"/>
      <w:lvlText w:val="•"/>
      <w:lvlJc w:val="left"/>
      <w:pPr>
        <w:ind w:left="5721" w:hanging="721"/>
      </w:pPr>
      <w:rPr>
        <w:rFonts w:hint="default"/>
        <w:lang w:val="es-ES" w:eastAsia="en-US" w:bidi="ar-SA"/>
      </w:rPr>
    </w:lvl>
    <w:lvl w:ilvl="6">
      <w:start w:val="0"/>
      <w:numFmt w:val="bullet"/>
      <w:lvlText w:val="•"/>
      <w:lvlJc w:val="left"/>
      <w:pPr>
        <w:ind w:left="6601" w:hanging="721"/>
      </w:pPr>
      <w:rPr>
        <w:rFonts w:hint="default"/>
        <w:lang w:val="es-ES" w:eastAsia="en-US" w:bidi="ar-SA"/>
      </w:rPr>
    </w:lvl>
    <w:lvl w:ilvl="7">
      <w:start w:val="0"/>
      <w:numFmt w:val="bullet"/>
      <w:lvlText w:val="•"/>
      <w:lvlJc w:val="left"/>
      <w:pPr>
        <w:ind w:left="7481" w:hanging="721"/>
      </w:pPr>
      <w:rPr>
        <w:rFonts w:hint="default"/>
        <w:lang w:val="es-ES" w:eastAsia="en-US" w:bidi="ar-SA"/>
      </w:rPr>
    </w:lvl>
    <w:lvl w:ilvl="8">
      <w:start w:val="0"/>
      <w:numFmt w:val="bullet"/>
      <w:lvlText w:val="•"/>
      <w:lvlJc w:val="left"/>
      <w:pPr>
        <w:ind w:left="8361" w:hanging="721"/>
      </w:pPr>
      <w:rPr>
        <w:rFonts w:hint="default"/>
        <w:lang w:val="es-ES" w:eastAsia="en-US" w:bidi="ar-SA"/>
      </w:rPr>
    </w:lvl>
  </w:abstractNum>
  <w:abstractNum w:abstractNumId="0">
    <w:multiLevelType w:val="hybridMultilevel"/>
    <w:lvl w:ilvl="0">
      <w:start w:val="1"/>
      <w:numFmt w:val="upperRoman"/>
      <w:lvlText w:val="%1."/>
      <w:lvlJc w:val="left"/>
      <w:pPr>
        <w:ind w:left="948" w:hanging="354"/>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858" w:hanging="354"/>
      </w:pPr>
      <w:rPr>
        <w:rFonts w:hint="default"/>
        <w:lang w:val="es-ES" w:eastAsia="en-US" w:bidi="ar-SA"/>
      </w:rPr>
    </w:lvl>
    <w:lvl w:ilvl="2">
      <w:start w:val="0"/>
      <w:numFmt w:val="bullet"/>
      <w:lvlText w:val="•"/>
      <w:lvlJc w:val="left"/>
      <w:pPr>
        <w:ind w:left="2776" w:hanging="354"/>
      </w:pPr>
      <w:rPr>
        <w:rFonts w:hint="default"/>
        <w:lang w:val="es-ES" w:eastAsia="en-US" w:bidi="ar-SA"/>
      </w:rPr>
    </w:lvl>
    <w:lvl w:ilvl="3">
      <w:start w:val="0"/>
      <w:numFmt w:val="bullet"/>
      <w:lvlText w:val="•"/>
      <w:lvlJc w:val="left"/>
      <w:pPr>
        <w:ind w:left="3694" w:hanging="354"/>
      </w:pPr>
      <w:rPr>
        <w:rFonts w:hint="default"/>
        <w:lang w:val="es-ES" w:eastAsia="en-US" w:bidi="ar-SA"/>
      </w:rPr>
    </w:lvl>
    <w:lvl w:ilvl="4">
      <w:start w:val="0"/>
      <w:numFmt w:val="bullet"/>
      <w:lvlText w:val="•"/>
      <w:lvlJc w:val="left"/>
      <w:pPr>
        <w:ind w:left="4612" w:hanging="354"/>
      </w:pPr>
      <w:rPr>
        <w:rFonts w:hint="default"/>
        <w:lang w:val="es-ES" w:eastAsia="en-US" w:bidi="ar-SA"/>
      </w:rPr>
    </w:lvl>
    <w:lvl w:ilvl="5">
      <w:start w:val="0"/>
      <w:numFmt w:val="bullet"/>
      <w:lvlText w:val="•"/>
      <w:lvlJc w:val="left"/>
      <w:pPr>
        <w:ind w:left="5531" w:hanging="354"/>
      </w:pPr>
      <w:rPr>
        <w:rFonts w:hint="default"/>
        <w:lang w:val="es-ES" w:eastAsia="en-US" w:bidi="ar-SA"/>
      </w:rPr>
    </w:lvl>
    <w:lvl w:ilvl="6">
      <w:start w:val="0"/>
      <w:numFmt w:val="bullet"/>
      <w:lvlText w:val="•"/>
      <w:lvlJc w:val="left"/>
      <w:pPr>
        <w:ind w:left="6449" w:hanging="354"/>
      </w:pPr>
      <w:rPr>
        <w:rFonts w:hint="default"/>
        <w:lang w:val="es-ES" w:eastAsia="en-US" w:bidi="ar-SA"/>
      </w:rPr>
    </w:lvl>
    <w:lvl w:ilvl="7">
      <w:start w:val="0"/>
      <w:numFmt w:val="bullet"/>
      <w:lvlText w:val="•"/>
      <w:lvlJc w:val="left"/>
      <w:pPr>
        <w:ind w:left="7367" w:hanging="354"/>
      </w:pPr>
      <w:rPr>
        <w:rFonts w:hint="default"/>
        <w:lang w:val="es-ES" w:eastAsia="en-US" w:bidi="ar-SA"/>
      </w:rPr>
    </w:lvl>
    <w:lvl w:ilvl="8">
      <w:start w:val="0"/>
      <w:numFmt w:val="bullet"/>
      <w:lvlText w:val="•"/>
      <w:lvlJc w:val="left"/>
      <w:pPr>
        <w:ind w:left="8285" w:hanging="354"/>
      </w:pPr>
      <w:rPr>
        <w:rFonts w:hint="default"/>
        <w:lang w:val="es-ES" w:eastAsia="en-US" w:bidi="ar-SA"/>
      </w:rPr>
    </w:lvl>
  </w:abstract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2"/>
      <w:szCs w:val="22"/>
      <w:lang w:val="es-ES" w:eastAsia="en-US" w:bidi="ar-SA"/>
    </w:rPr>
  </w:style>
  <w:style w:styleId="ListParagraph" w:type="paragraph">
    <w:name w:val="List Paragraph"/>
    <w:basedOn w:val="Normal"/>
    <w:uiPriority w:val="1"/>
    <w:qFormat/>
    <w:pPr>
      <w:ind w:left="1316" w:hanging="721"/>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Centor</dc:creator>
  <dcterms:created xsi:type="dcterms:W3CDTF">2024-04-09T15:56:48Z</dcterms:created>
  <dcterms:modified xsi:type="dcterms:W3CDTF">2024-04-09T15:56:48Z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Creator">
    <vt:lpwstr>Microsoft® Word LTSC</vt:lpwstr>
  </property>
  <property fmtid="{D5CDD505-2E9C-101B-9397-08002B2CF9AE}" pid="4" name="LastSaved">
    <vt:filetime>2024-04-09T00:00:00Z</vt:filetime>
  </property>
  <property fmtid="{D5CDD505-2E9C-101B-9397-08002B2CF9AE}" pid="5" name="Producer">
    <vt:lpwstr>Microsoft® Word LTSC</vt:lpwstr>
  </property>
</Properties>
</file>