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"/>
        <w:rPr>
          <w:rFonts w:ascii="Times New Roman"/>
          <w:sz w:val="20"/>
        </w:rPr>
      </w:pPr>
      <w:r>
        <w:rPr/>
        <w:pict>
          <v:group style="position:absolute;margin-left:4.948919pt;margin-top:550.454773pt;width:607.1pt;height:241.75pt;mso-position-horizontal-relative:page;mso-position-vertical-relative:page;z-index:251660288" coordorigin="99,11009" coordsize="12142,4835">
            <v:shape style="position:absolute;left:98;top:11009;width:12142;height:4831" type="#_x0000_t75" stroked="false">
              <v:imagedata r:id="rId5" o:title=""/>
            </v:shape>
            <v:line style="position:absolute" from="662,15832" to="1552,15832" stroked="true" strokeweight="1.224029pt" strokecolor="#000000">
              <v:stroke dashstyle="solid"/>
            </v:lin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3520104" cy="133216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104" cy="13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16189</wp:posOffset>
            </wp:positionH>
            <wp:positionV relativeFrom="paragraph">
              <wp:posOffset>217104</wp:posOffset>
            </wp:positionV>
            <wp:extent cx="1919589" cy="385762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89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524280</wp:posOffset>
            </wp:positionH>
            <wp:positionV relativeFrom="paragraph">
              <wp:posOffset>745640</wp:posOffset>
            </wp:positionV>
            <wp:extent cx="6705696" cy="977265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96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line="621" w:lineRule="exact" w:before="84"/>
        <w:ind w:left="3370" w:right="0" w:firstLine="0"/>
        <w:jc w:val="left"/>
        <w:rPr>
          <w:rFonts w:ascii="Arial"/>
          <w:b/>
          <w:sz w:val="56"/>
        </w:rPr>
      </w:pPr>
      <w:r>
        <w:rPr>
          <w:rFonts w:ascii="Arial"/>
          <w:b/>
          <w:color w:val="727272"/>
          <w:w w:val="105"/>
          <w:sz w:val="56"/>
        </w:rPr>
        <w:t>LINEAMIENTOS </w:t>
      </w:r>
      <w:r>
        <w:rPr>
          <w:rFonts w:ascii="Times New Roman"/>
          <w:color w:val="727272"/>
          <w:w w:val="105"/>
          <w:position w:val="-9"/>
          <w:sz w:val="29"/>
        </w:rPr>
        <w:t>, </w:t>
      </w:r>
      <w:r>
        <w:rPr>
          <w:rFonts w:ascii="Arial"/>
          <w:color w:val="727272"/>
          <w:w w:val="105"/>
          <w:sz w:val="56"/>
        </w:rPr>
        <w:t>DEL</w:t>
      </w:r>
      <w:r>
        <w:rPr>
          <w:rFonts w:ascii="Arial"/>
          <w:color w:val="727272"/>
          <w:spacing w:val="-108"/>
          <w:w w:val="105"/>
          <w:sz w:val="56"/>
        </w:rPr>
        <w:t> </w:t>
      </w:r>
      <w:r>
        <w:rPr>
          <w:rFonts w:ascii="Arial"/>
          <w:b/>
          <w:color w:val="727272"/>
          <w:w w:val="105"/>
          <w:sz w:val="56"/>
        </w:rPr>
        <w:t>SERVICIO</w:t>
      </w:r>
    </w:p>
    <w:p>
      <w:pPr>
        <w:spacing w:line="599" w:lineRule="exact" w:before="0"/>
        <w:ind w:left="5591" w:right="0" w:firstLine="0"/>
        <w:jc w:val="left"/>
        <w:rPr>
          <w:rFonts w:ascii="Arial"/>
          <w:b/>
          <w:sz w:val="56"/>
        </w:rPr>
      </w:pPr>
      <w:r>
        <w:rPr>
          <w:rFonts w:ascii="Arial"/>
          <w:color w:val="727272"/>
          <w:w w:val="105"/>
          <w:sz w:val="56"/>
        </w:rPr>
        <w:t>DE </w:t>
      </w:r>
      <w:r>
        <w:rPr>
          <w:rFonts w:ascii="Arial"/>
          <w:b/>
          <w:color w:val="727272"/>
          <w:w w:val="105"/>
          <w:sz w:val="56"/>
        </w:rPr>
        <w:t>ACCION</w:t>
      </w:r>
      <w:r>
        <w:rPr>
          <w:rFonts w:ascii="Arial"/>
          <w:b/>
          <w:color w:val="727272"/>
          <w:spacing w:val="-57"/>
          <w:w w:val="105"/>
          <w:sz w:val="56"/>
        </w:rPr>
        <w:t> </w:t>
      </w:r>
      <w:r>
        <w:rPr>
          <w:rFonts w:ascii="Arial"/>
          <w:b/>
          <w:color w:val="727272"/>
          <w:w w:val="105"/>
          <w:sz w:val="56"/>
        </w:rPr>
        <w:t>TUTORIAL.</w:t>
      </w:r>
    </w:p>
    <w:p>
      <w:pPr>
        <w:spacing w:line="627" w:lineRule="exact" w:before="0"/>
        <w:ind w:left="5076" w:right="0" w:firstLine="0"/>
        <w:jc w:val="left"/>
        <w:rPr>
          <w:rFonts w:ascii="Arial"/>
          <w:sz w:val="57"/>
        </w:rPr>
      </w:pPr>
      <w:r>
        <w:rPr>
          <w:rFonts w:ascii="Arial"/>
          <w:color w:val="727272"/>
          <w:w w:val="110"/>
          <w:sz w:val="57"/>
        </w:rPr>
        <w:t>Presencial,</w:t>
      </w:r>
      <w:r>
        <w:rPr>
          <w:rFonts w:ascii="Arial"/>
          <w:color w:val="727272"/>
          <w:spacing w:val="36"/>
          <w:w w:val="110"/>
          <w:sz w:val="57"/>
        </w:rPr>
        <w:t> </w:t>
      </w:r>
      <w:r>
        <w:rPr>
          <w:rFonts w:ascii="Arial"/>
          <w:color w:val="727272"/>
          <w:w w:val="110"/>
          <w:sz w:val="57"/>
        </w:rPr>
        <w:t>Escolarizado.</w:t>
      </w:r>
    </w:p>
    <w:p>
      <w:pPr>
        <w:tabs>
          <w:tab w:pos="11654" w:val="left" w:leader="none"/>
        </w:tabs>
        <w:spacing w:before="520"/>
        <w:ind w:left="4508" w:right="0" w:firstLine="0"/>
        <w:jc w:val="left"/>
        <w:rPr>
          <w:rFonts w:ascii="Times New Roman"/>
          <w:sz w:val="38"/>
        </w:rPr>
      </w:pPr>
      <w:r>
        <w:rPr>
          <w:rFonts w:ascii="Times New Roman"/>
          <w:color w:val="727272"/>
          <w:w w:val="125"/>
          <w:sz w:val="38"/>
        </w:rPr>
        <w:t>2023</w:t>
      </w:r>
      <w:r>
        <w:rPr>
          <w:rFonts w:ascii="Times New Roman"/>
          <w:color w:val="727272"/>
          <w:sz w:val="38"/>
        </w:rPr>
        <w:t> </w:t>
      </w:r>
      <w:r>
        <w:rPr>
          <w:rFonts w:ascii="Times New Roman"/>
          <w:color w:val="727272"/>
          <w:spacing w:val="-33"/>
          <w:sz w:val="38"/>
        </w:rPr>
        <w:t> </w:t>
      </w:r>
      <w:r>
        <w:rPr>
          <w:rFonts w:ascii="Times New Roman"/>
          <w:color w:val="727272"/>
          <w:w w:val="100"/>
          <w:sz w:val="38"/>
          <w:u w:val="thick" w:color="92253E"/>
        </w:rPr>
        <w:t> </w:t>
      </w:r>
      <w:r>
        <w:rPr>
          <w:rFonts w:ascii="Times New Roman"/>
          <w:color w:val="727272"/>
          <w:sz w:val="38"/>
          <w:u w:val="thick" w:color="92253E"/>
        </w:rPr>
        <w:tab/>
      </w:r>
    </w:p>
    <w:p>
      <w:pPr>
        <w:spacing w:after="0"/>
        <w:jc w:val="left"/>
        <w:rPr>
          <w:rFonts w:ascii="Times New Roman"/>
          <w:sz w:val="38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ind w:left="3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41615" cy="1755648"/>
            <wp:effectExtent l="0" t="0" r="0" b="0"/>
            <wp:docPr id="9" name="image6.png" descr="Imagen que contiene libro, texto, tabl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615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3356990</wp:posOffset>
            </wp:positionH>
            <wp:positionV relativeFrom="paragraph">
              <wp:posOffset>214090</wp:posOffset>
            </wp:positionV>
            <wp:extent cx="1051238" cy="448056"/>
            <wp:effectExtent l="0" t="0" r="0" b="0"/>
            <wp:wrapTopAndBottom/>
            <wp:docPr id="11" name="image7.png" descr="Logotip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238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2"/>
        <w:ind w:left="1862" w:right="1862" w:firstLine="0"/>
        <w:jc w:val="center"/>
        <w:rPr>
          <w:b/>
          <w:sz w:val="32"/>
        </w:rPr>
      </w:pPr>
      <w:r>
        <w:rPr>
          <w:b/>
          <w:color w:val="9F2141"/>
          <w:sz w:val="32"/>
        </w:rPr>
        <w:t>Dirección General del Bachillerato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spacing w:before="0"/>
        <w:ind w:left="1862" w:right="1867" w:firstLine="0"/>
        <w:jc w:val="center"/>
        <w:rPr>
          <w:b/>
          <w:sz w:val="32"/>
        </w:rPr>
      </w:pPr>
      <w:r>
        <w:rPr>
          <w:b/>
          <w:color w:val="9F2141"/>
          <w:sz w:val="32"/>
        </w:rPr>
        <w:t>Dirección de Coordinación Académica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9"/>
        <w:rPr>
          <w:b/>
          <w:sz w:val="50"/>
        </w:rPr>
      </w:pPr>
    </w:p>
    <w:p>
      <w:pPr>
        <w:pStyle w:val="Heading3"/>
      </w:pPr>
      <w:r>
        <w:rPr/>
        <w:t>Segunda edición, 2023</w:t>
      </w:r>
    </w:p>
    <w:p>
      <w:pPr>
        <w:pStyle w:val="BodyText"/>
        <w:spacing w:line="213" w:lineRule="auto" w:before="9"/>
        <w:ind w:left="1702" w:right="5703"/>
      </w:pPr>
      <w:r>
        <w:rPr/>
        <w:t>Secretaría de Educación Pública Subsecretaría de Educación Media Superior Dirección General del Bachillerato</w:t>
      </w:r>
    </w:p>
    <w:p>
      <w:pPr>
        <w:pStyle w:val="BodyText"/>
        <w:spacing w:line="254" w:lineRule="exact"/>
        <w:ind w:left="1702"/>
      </w:pPr>
      <w:r>
        <w:rPr/>
        <w:t>Av. Revolución 1425, Col. Campestre.</w:t>
      </w:r>
    </w:p>
    <w:p>
      <w:pPr>
        <w:pStyle w:val="BodyText"/>
        <w:spacing w:line="213" w:lineRule="auto" w:before="9"/>
        <w:ind w:left="1702" w:right="5419"/>
      </w:pPr>
      <w:r>
        <w:rPr/>
        <w:t>Álvaro Obregón, C.P. 01040, Ciudad de México. Distribución gratuita.</w:t>
      </w:r>
    </w:p>
    <w:p>
      <w:pPr>
        <w:pStyle w:val="BodyText"/>
        <w:spacing w:line="274" w:lineRule="exact"/>
        <w:ind w:left="1702"/>
      </w:pPr>
      <w:r>
        <w:rPr/>
        <w:t>Prohibida su venta.</w:t>
      </w:r>
    </w:p>
    <w:p>
      <w:pPr>
        <w:spacing w:after="0" w:line="274" w:lineRule="exact"/>
        <w:sectPr>
          <w:footerReference w:type="default" r:id="rId9"/>
          <w:pgSz w:w="12240" w:h="15840"/>
          <w:pgMar w:footer="1075" w:header="0" w:top="1420" w:bottom="1260" w:left="0" w:right="0"/>
          <w:pgNumType w:start="2"/>
        </w:sectPr>
      </w:pPr>
    </w:p>
    <w:p>
      <w:pPr>
        <w:spacing w:before="67"/>
        <w:ind w:left="1702" w:right="0" w:firstLine="0"/>
        <w:jc w:val="left"/>
        <w:rPr>
          <w:rFonts w:ascii="Verdana"/>
          <w:sz w:val="26"/>
        </w:rPr>
      </w:pPr>
      <w:r>
        <w:rPr>
          <w:rFonts w:ascii="Verdana"/>
          <w:color w:val="9F2141"/>
          <w:w w:val="105"/>
          <w:sz w:val="26"/>
        </w:rPr>
        <w:t>CONTENIDO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296" w:val="right" w:leader="none"/>
            </w:tabs>
            <w:spacing w:before="800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6">
            <w:r>
              <w:rPr>
                <w:color w:val="666666"/>
              </w:rPr>
              <w:t>PRESENTACIÓN</w:t>
              <w:tab/>
              <w:t>4</w:t>
            </w:r>
          </w:hyperlink>
        </w:p>
        <w:p>
          <w:pPr>
            <w:pStyle w:val="TOC1"/>
            <w:tabs>
              <w:tab w:pos="10256" w:val="right" w:leader="none"/>
            </w:tabs>
          </w:pPr>
          <w:hyperlink w:history="true" w:anchor="_TOC_250005">
            <w:r>
              <w:rPr>
                <w:color w:val="666666"/>
              </w:rPr>
              <w:t>MARCO</w:t>
            </w:r>
            <w:r>
              <w:rPr>
                <w:color w:val="666666"/>
                <w:spacing w:val="-3"/>
              </w:rPr>
              <w:t> </w:t>
            </w:r>
            <w:r>
              <w:rPr>
                <w:color w:val="666666"/>
              </w:rPr>
              <w:t>REFERENCIAL</w:t>
              <w:tab/>
              <w:t>5</w:t>
            </w:r>
          </w:hyperlink>
        </w:p>
        <w:p>
          <w:pPr>
            <w:pStyle w:val="TOC1"/>
            <w:tabs>
              <w:tab w:pos="10277" w:val="right" w:leader="none"/>
            </w:tabs>
          </w:pPr>
          <w:hyperlink w:history="true" w:anchor="_TOC_250004">
            <w:r>
              <w:rPr>
                <w:color w:val="666666"/>
              </w:rPr>
              <w:t>¿QUIÉNES Y</w:t>
            </w:r>
            <w:r>
              <w:rPr>
                <w:color w:val="666666"/>
                <w:spacing w:val="-1"/>
              </w:rPr>
              <w:t> </w:t>
            </w:r>
            <w:r>
              <w:rPr>
                <w:color w:val="666666"/>
              </w:rPr>
              <w:t>CÓMO</w:t>
            </w:r>
            <w:r>
              <w:rPr>
                <w:color w:val="666666"/>
                <w:spacing w:val="1"/>
              </w:rPr>
              <w:t> </w:t>
            </w:r>
            <w:r>
              <w:rPr>
                <w:color w:val="666666"/>
              </w:rPr>
              <w:t>PARTICIPAN?</w:t>
              <w:tab/>
              <w:t>8</w:t>
            </w:r>
          </w:hyperlink>
        </w:p>
        <w:p>
          <w:pPr>
            <w:pStyle w:val="TOC1"/>
            <w:tabs>
              <w:tab w:pos="10274" w:val="right" w:leader="none"/>
            </w:tabs>
          </w:pPr>
          <w:hyperlink w:history="true" w:anchor="_TOC_250003">
            <w:r>
              <w:rPr>
                <w:color w:val="666666"/>
              </w:rPr>
              <w:t>¿QUÉ Y</w:t>
            </w:r>
            <w:r>
              <w:rPr>
                <w:color w:val="666666"/>
                <w:spacing w:val="-1"/>
              </w:rPr>
              <w:t> </w:t>
            </w:r>
            <w:r>
              <w:rPr>
                <w:color w:val="666666"/>
              </w:rPr>
              <w:t>CUÁNDO</w:t>
            </w:r>
            <w:r>
              <w:rPr>
                <w:color w:val="666666"/>
                <w:spacing w:val="-2"/>
              </w:rPr>
              <w:t> </w:t>
            </w:r>
            <w:r>
              <w:rPr>
                <w:color w:val="666666"/>
              </w:rPr>
              <w:t>REPORTAR?</w:t>
              <w:tab/>
              <w:t>12</w:t>
            </w:r>
          </w:hyperlink>
        </w:p>
        <w:p>
          <w:pPr>
            <w:pStyle w:val="TOC1"/>
            <w:tabs>
              <w:tab w:pos="10246" w:val="right" w:leader="none"/>
            </w:tabs>
          </w:pPr>
          <w:hyperlink w:history="true" w:anchor="_TOC_250002">
            <w:r>
              <w:rPr>
                <w:color w:val="666666"/>
              </w:rPr>
              <w:t>ANEXOS</w:t>
              <w:tab/>
              <w:t>13</w:t>
            </w:r>
          </w:hyperlink>
        </w:p>
        <w:p>
          <w:pPr>
            <w:pStyle w:val="TOC1"/>
            <w:tabs>
              <w:tab w:pos="10235" w:val="right" w:leader="none"/>
            </w:tabs>
            <w:spacing w:before="81"/>
          </w:pPr>
          <w:hyperlink w:history="true" w:anchor="_TOC_250001">
            <w:r>
              <w:rPr>
                <w:color w:val="666666"/>
              </w:rPr>
              <w:t>GLOSARIO</w:t>
              <w:tab/>
              <w:t>15</w:t>
            </w:r>
          </w:hyperlink>
        </w:p>
        <w:p>
          <w:pPr>
            <w:pStyle w:val="TOC1"/>
            <w:tabs>
              <w:tab w:pos="10273" w:val="right" w:leader="none"/>
            </w:tabs>
            <w:spacing w:before="84"/>
          </w:pPr>
          <w:hyperlink w:history="true" w:anchor="_TOC_250000">
            <w:r>
              <w:rPr>
                <w:color w:val="666666"/>
              </w:rPr>
              <w:t>BIBLIOGRAFÍA</w:t>
              <w:tab/>
              <w:t>17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2240" w:h="15840"/>
          <w:pgMar w:header="0" w:footer="1075" w:top="1340" w:bottom="1500" w:left="0" w:right="0"/>
        </w:sectPr>
      </w:pPr>
    </w:p>
    <w:p>
      <w:pPr>
        <w:pStyle w:val="Heading1"/>
      </w:pPr>
      <w:bookmarkStart w:name="_TOC_250006" w:id="1"/>
      <w:bookmarkEnd w:id="1"/>
      <w:r>
        <w:rPr>
          <w:color w:val="9F2141"/>
          <w:w w:val="105"/>
        </w:rPr>
        <w:t>PRESENTACIÓN</w:t>
      </w:r>
    </w:p>
    <w:p>
      <w:pPr>
        <w:pStyle w:val="BodyText"/>
        <w:spacing w:before="9"/>
        <w:rPr>
          <w:rFonts w:ascii="Verdana"/>
          <w:sz w:val="27"/>
        </w:rPr>
      </w:pPr>
    </w:p>
    <w:p>
      <w:pPr>
        <w:pStyle w:val="BodyText"/>
        <w:spacing w:line="244" w:lineRule="auto"/>
        <w:ind w:left="1702" w:right="1595"/>
        <w:jc w:val="both"/>
      </w:pPr>
      <w:r>
        <w:rPr/>
        <w:t>La Dirección General del Bachillerato (DGB), como sustento de la operación de</w:t>
      </w:r>
      <w:r>
        <w:rPr>
          <w:spacing w:val="-37"/>
        </w:rPr>
        <w:t> </w:t>
      </w:r>
      <w:r>
        <w:rPr/>
        <w:t>su plan de estudios en el contexto de la Nueva Escuela Mexicana (NEM)</w:t>
      </w:r>
      <w:r>
        <w:rPr>
          <w:i/>
        </w:rPr>
        <w:t>, </w:t>
      </w:r>
      <w:r>
        <w:rPr/>
        <w:t>emite los </w:t>
      </w:r>
      <w:r>
        <w:rPr>
          <w:b/>
        </w:rPr>
        <w:t>Lineamientos del Servicio de Acción Tutorial para Bachillerato General, </w:t>
      </w:r>
      <w:r>
        <w:rPr/>
        <w:t>en </w:t>
      </w:r>
      <w:r>
        <w:rPr>
          <w:spacing w:val="-3"/>
        </w:rPr>
        <w:t>su </w:t>
      </w:r>
      <w:r>
        <w:rPr>
          <w:i/>
        </w:rPr>
        <w:t>modalidad escolarizada, presencial, </w:t>
      </w:r>
      <w:r>
        <w:rPr/>
        <w:t>mismos que tienen por finalidad brindar al personal responsable del servicio herramientas normativas, conceptuales y características fundamentales para ofrecer atención de calidad, con la intención insoslayable de formar integralmente a niñas, niños, adolescentes y jóvenes, a</w:t>
      </w:r>
      <w:r>
        <w:rPr>
          <w:spacing w:val="57"/>
        </w:rPr>
        <w:t> </w:t>
      </w:r>
      <w:r>
        <w:rPr/>
        <w:t>través de un aprendizaje de excelencia, inclusivo y equitativo, que promueva el trabajo colaborativo y contextualice el proceso educativo, ofreciendo al estudiantado una educación que refuerce los valores durante todo el trayecto</w:t>
      </w:r>
      <w:r>
        <w:rPr>
          <w:spacing w:val="57"/>
        </w:rPr>
        <w:t> </w:t>
      </w:r>
      <w:r>
        <w:rPr/>
        <w:t>escolar.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4" w:lineRule="auto"/>
        <w:ind w:left="1702" w:right="1699"/>
        <w:jc w:val="both"/>
      </w:pPr>
      <w:r>
        <w:rPr/>
        <w:t>El</w:t>
      </w:r>
      <w:r>
        <w:rPr>
          <w:spacing w:val="-9"/>
        </w:rPr>
        <w:t> </w:t>
      </w:r>
      <w:r>
        <w:rPr/>
        <w:t>modelo</w:t>
      </w:r>
      <w:r>
        <w:rPr>
          <w:spacing w:val="-8"/>
        </w:rPr>
        <w:t> </w:t>
      </w:r>
      <w:r>
        <w:rPr/>
        <w:t>educativo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propone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Nueva</w:t>
      </w:r>
      <w:r>
        <w:rPr>
          <w:spacing w:val="-9"/>
        </w:rPr>
        <w:t> </w:t>
      </w:r>
      <w:r>
        <w:rPr/>
        <w:t>Escuela</w:t>
      </w:r>
      <w:r>
        <w:rPr>
          <w:spacing w:val="-7"/>
        </w:rPr>
        <w:t> </w:t>
      </w:r>
      <w:r>
        <w:rPr/>
        <w:t>Mexicana,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ser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estructura conceptual que guía la planificación, diseño y evaluación del proceso de enseñanza y aprendizaje del sistema educativo, resalta el papel del constructivismo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humanismo,</w:t>
      </w:r>
      <w:r>
        <w:rPr>
          <w:spacing w:val="-5"/>
        </w:rPr>
        <w:t> </w:t>
      </w:r>
      <w:r>
        <w:rPr/>
        <w:t>considerados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camino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transformación educativa (SEP, 2022, p. 62). Este enfoque pedagógico permitirá a la comunidad estudiantil acceder a un aprendizaje activo, con consciencia sobre qué y cómo aprenden, al tiempo que contribuyen a la transformación social, con disposición a participar en actividades individuales y colectivas para conducir su vida y la de su comunidad hacia un futuro con bienestar y</w:t>
      </w:r>
      <w:r>
        <w:rPr>
          <w:spacing w:val="-6"/>
        </w:rPr>
        <w:t> </w:t>
      </w:r>
      <w:r>
        <w:rPr/>
        <w:t>satisfacción.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4" w:lineRule="auto" w:before="1"/>
        <w:ind w:left="1702" w:right="1701"/>
        <w:jc w:val="both"/>
      </w:pPr>
      <w:r>
        <w:rPr/>
        <w:t>En este sentido, el estudiantado, será el protagonista de su aprendizaje; sujetos activos que construyan sus conocimientos de forma colectiva, por lo que deben ser considerados sujetos de la educación, prioridad del Sistema Educativo Nacional y destinatarios finales de sus acciones (LGE, art. 14). Lo anterior, sin olvidar el papel del personal docente, quienes son agentes fundamentales del proceso educativo, profesionales de la formación y del aprendizaje con una amplia visión pedagógica, quienes modelan el aprendizaje del estudiantado.</w:t>
      </w:r>
    </w:p>
    <w:p>
      <w:pPr>
        <w:pStyle w:val="BodyText"/>
      </w:pPr>
    </w:p>
    <w:p>
      <w:pPr>
        <w:pStyle w:val="BodyText"/>
        <w:ind w:left="1702"/>
        <w:jc w:val="both"/>
      </w:pPr>
      <w:r>
        <w:rPr/>
        <w:t>Con base en lo anterior, los presentes lineamientos serán aplicables para: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2421" w:val="left" w:leader="none"/>
          <w:tab w:pos="2422" w:val="left" w:leader="none"/>
        </w:tabs>
        <w:spacing w:line="240" w:lineRule="auto" w:before="0" w:after="0"/>
        <w:ind w:left="2422" w:right="0" w:hanging="360"/>
        <w:jc w:val="left"/>
        <w:rPr>
          <w:sz w:val="22"/>
        </w:rPr>
      </w:pPr>
      <w:r>
        <w:rPr>
          <w:sz w:val="22"/>
        </w:rPr>
        <w:t>Centros de Estudio de Bachillerato</w:t>
      </w:r>
      <w:r>
        <w:rPr>
          <w:spacing w:val="1"/>
          <w:sz w:val="22"/>
        </w:rPr>
        <w:t> </w:t>
      </w:r>
      <w:r>
        <w:rPr>
          <w:sz w:val="22"/>
        </w:rPr>
        <w:t>(CEB)</w:t>
      </w:r>
    </w:p>
    <w:p>
      <w:pPr>
        <w:pStyle w:val="ListParagraph"/>
        <w:numPr>
          <w:ilvl w:val="0"/>
          <w:numId w:val="1"/>
        </w:numPr>
        <w:tabs>
          <w:tab w:pos="2421" w:val="left" w:leader="none"/>
          <w:tab w:pos="2422" w:val="left" w:leader="none"/>
        </w:tabs>
        <w:spacing w:line="240" w:lineRule="auto" w:before="4" w:after="0"/>
        <w:ind w:left="2422" w:right="0" w:hanging="360"/>
        <w:jc w:val="left"/>
        <w:rPr>
          <w:sz w:val="22"/>
        </w:rPr>
      </w:pPr>
      <w:r>
        <w:rPr>
          <w:sz w:val="22"/>
        </w:rPr>
        <w:t>Preparatorias Federales “Lázaro Cárdenas”</w:t>
      </w:r>
      <w:r>
        <w:rPr>
          <w:spacing w:val="-1"/>
          <w:sz w:val="22"/>
        </w:rPr>
        <w:t> </w:t>
      </w:r>
      <w:r>
        <w:rPr>
          <w:sz w:val="22"/>
        </w:rPr>
        <w:t>(PFLC)</w:t>
      </w:r>
    </w:p>
    <w:p>
      <w:pPr>
        <w:pStyle w:val="ListParagraph"/>
        <w:numPr>
          <w:ilvl w:val="0"/>
          <w:numId w:val="1"/>
        </w:numPr>
        <w:tabs>
          <w:tab w:pos="2421" w:val="left" w:leader="none"/>
          <w:tab w:pos="2422" w:val="left" w:leader="none"/>
        </w:tabs>
        <w:spacing w:line="240" w:lineRule="auto" w:before="6" w:after="0"/>
        <w:ind w:left="2422" w:right="0" w:hanging="360"/>
        <w:jc w:val="left"/>
        <w:rPr>
          <w:sz w:val="22"/>
        </w:rPr>
      </w:pPr>
      <w:r>
        <w:rPr>
          <w:sz w:val="22"/>
        </w:rPr>
        <w:t>Preparatorias Federales por Cooperación</w:t>
      </w:r>
      <w:r>
        <w:rPr>
          <w:spacing w:val="-2"/>
          <w:sz w:val="22"/>
        </w:rPr>
        <w:t> </w:t>
      </w:r>
      <w:r>
        <w:rPr>
          <w:sz w:val="22"/>
        </w:rPr>
        <w:t>(PREFECOS)</w:t>
      </w:r>
    </w:p>
    <w:p>
      <w:pPr>
        <w:pStyle w:val="ListParagraph"/>
        <w:numPr>
          <w:ilvl w:val="0"/>
          <w:numId w:val="1"/>
        </w:numPr>
        <w:tabs>
          <w:tab w:pos="2421" w:val="left" w:leader="none"/>
          <w:tab w:pos="2422" w:val="left" w:leader="none"/>
        </w:tabs>
        <w:spacing w:line="240" w:lineRule="auto" w:before="4" w:after="0"/>
        <w:ind w:left="2422" w:right="0" w:hanging="360"/>
        <w:jc w:val="left"/>
        <w:rPr>
          <w:sz w:val="22"/>
        </w:rPr>
      </w:pPr>
      <w:r>
        <w:rPr>
          <w:sz w:val="22"/>
        </w:rPr>
        <w:t>Escuelas Preparatorias Particulares Incorporadas</w:t>
      </w:r>
      <w:r>
        <w:rPr>
          <w:spacing w:val="-1"/>
          <w:sz w:val="22"/>
        </w:rPr>
        <w:t> </w:t>
      </w:r>
      <w:r>
        <w:rPr>
          <w:sz w:val="22"/>
        </w:rPr>
        <w:t>(EPPIS)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75" w:top="1340" w:bottom="1500" w:left="0" w:right="0"/>
        </w:sectPr>
      </w:pPr>
    </w:p>
    <w:p>
      <w:pPr>
        <w:pStyle w:val="Heading1"/>
        <w:jc w:val="both"/>
      </w:pPr>
      <w:bookmarkStart w:name="_TOC_250005" w:id="2"/>
      <w:bookmarkEnd w:id="2"/>
      <w:r>
        <w:rPr>
          <w:color w:val="9F2141"/>
          <w:w w:val="105"/>
        </w:rPr>
        <w:t>MARCO REFERENCIAL</w:t>
      </w:r>
    </w:p>
    <w:p>
      <w:pPr>
        <w:pStyle w:val="BodyText"/>
        <w:spacing w:before="9"/>
        <w:rPr>
          <w:rFonts w:ascii="Verdana"/>
          <w:sz w:val="27"/>
        </w:rPr>
      </w:pPr>
    </w:p>
    <w:p>
      <w:pPr>
        <w:spacing w:line="244" w:lineRule="auto" w:before="0"/>
        <w:ind w:left="1702" w:right="1736" w:firstLine="0"/>
        <w:jc w:val="both"/>
        <w:rPr>
          <w:sz w:val="22"/>
        </w:rPr>
      </w:pPr>
      <w:r>
        <w:rPr>
          <w:color w:val="212121"/>
          <w:sz w:val="22"/>
        </w:rPr>
        <w:t>La Reforma Constitucional en materia educativa, establecida a partir de las modificaciones, adiciones y derogación de diversas disposiciones a los artículos 3o., 31 y 73 de la Constitución Política de los Estados Unidos Mexicanos y de la emisión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la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Legislación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Secundaria,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publicadas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30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septiembre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2019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en el Diario Oficial de la Federación, determinan la reorientación del Sistema Educativo Nacional para “</w:t>
      </w:r>
      <w:r>
        <w:rPr>
          <w:i/>
          <w:color w:val="212121"/>
          <w:sz w:val="22"/>
        </w:rPr>
        <w:t>garantizar el derecho a la educación con un enfoque </w:t>
      </w:r>
      <w:r>
        <w:rPr>
          <w:i/>
          <w:color w:val="212121"/>
          <w:sz w:val="22"/>
        </w:rPr>
        <w:t>de derechos humanos y de igualdad sustantiva, para incidir en la cultura educativa mediante la corresponsabilidad y el impulso de transformaciones sociales dentro de la escuela y en la</w:t>
      </w:r>
      <w:r>
        <w:rPr>
          <w:i/>
          <w:color w:val="212121"/>
          <w:spacing w:val="-9"/>
          <w:sz w:val="22"/>
        </w:rPr>
        <w:t> </w:t>
      </w:r>
      <w:r>
        <w:rPr>
          <w:i/>
          <w:color w:val="212121"/>
          <w:sz w:val="22"/>
        </w:rPr>
        <w:t>comunidad</w:t>
      </w:r>
      <w:r>
        <w:rPr>
          <w:color w:val="212121"/>
          <w:sz w:val="22"/>
        </w:rPr>
        <w:t>”.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702" w:right="1734"/>
        <w:jc w:val="both"/>
      </w:pPr>
      <w:r>
        <w:rPr/>
        <w:t>Bajo este supuesto, a la Educación Media Superior (EMS) se le otorga un papel importante en el desarrollo de nuestro país, en virtud de que tendrá como propósito:</w:t>
      </w:r>
    </w:p>
    <w:p>
      <w:pPr>
        <w:pStyle w:val="BodyText"/>
        <w:spacing w:before="2"/>
      </w:pPr>
    </w:p>
    <w:p>
      <w:pPr>
        <w:spacing w:line="244" w:lineRule="auto" w:before="0"/>
        <w:ind w:left="2261" w:right="2610" w:firstLine="0"/>
        <w:jc w:val="both"/>
        <w:rPr>
          <w:i/>
          <w:sz w:val="22"/>
        </w:rPr>
      </w:pPr>
      <w:r>
        <w:rPr>
          <w:i/>
          <w:sz w:val="22"/>
        </w:rPr>
        <w:t>“…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formación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mujeres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hombres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ciudadanos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integrales </w:t>
      </w:r>
      <w:r>
        <w:rPr>
          <w:i/>
          <w:sz w:val="22"/>
        </w:rPr>
        <w:t>con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capacidad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aprender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aprender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trayecto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vida y ser un aporte para el desarrollo de la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sociedad.</w:t>
      </w:r>
    </w:p>
    <w:p>
      <w:pPr>
        <w:spacing w:line="244" w:lineRule="auto" w:before="0"/>
        <w:ind w:left="2261" w:right="2610" w:firstLine="0"/>
        <w:jc w:val="both"/>
        <w:rPr>
          <w:i/>
          <w:sz w:val="22"/>
        </w:rPr>
      </w:pPr>
      <w:r>
        <w:rPr>
          <w:i/>
          <w:sz w:val="22"/>
        </w:rPr>
        <w:t>Y que en el marco de sus objetivos, la Nueva Escuela Mexicana</w:t>
      </w:r>
      <w:r>
        <w:rPr>
          <w:i/>
          <w:spacing w:val="57"/>
          <w:sz w:val="22"/>
        </w:rPr>
        <w:t> </w:t>
      </w:r>
      <w:r>
        <w:rPr>
          <w:i/>
          <w:sz w:val="22"/>
        </w:rPr>
        <w:t>plantea ir más allá de lo cognitivo para desarrollar en las y los estudiantes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todos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aspectos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les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conforman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lo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emocional, en lo físico, en lo ético, en lo cívico, en lo artístico, en su historia de vida personal, social y, en su caso, laboral o profesional, por lo que, resultan necesarios aprendizajes procedimentales y actitudinales, así como el establecimiento de un nuevo Marco Curricular</w:t>
      </w:r>
      <w:r>
        <w:rPr>
          <w:i/>
          <w:spacing w:val="-24"/>
          <w:sz w:val="22"/>
        </w:rPr>
        <w:t> </w:t>
      </w:r>
      <w:r>
        <w:rPr>
          <w:i/>
          <w:sz w:val="22"/>
        </w:rPr>
        <w:t>Común de la Educación Media Superior (MCCEMS) para responder a las necesidades actuales y futuras en un contexto de incertidumbre y 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cambios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tecnológicos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geopolíticos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ello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lograr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desarrollar las capacidades de las personas ante la dinámica de actualización, innovación y desarrollo para hacer frente a las necesidades de la vida” (Acuerdo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09/08/23).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244" w:lineRule="auto" w:before="1"/>
        <w:ind w:left="1702" w:right="1736"/>
        <w:jc w:val="both"/>
      </w:pPr>
      <w:r>
        <w:rPr/>
        <w:t>Considerando</w:t>
      </w:r>
      <w:r>
        <w:rPr>
          <w:spacing w:val="-12"/>
        </w:rPr>
        <w:t> </w:t>
      </w:r>
      <w:r>
        <w:rPr/>
        <w:t>estos</w:t>
      </w:r>
      <w:r>
        <w:rPr>
          <w:spacing w:val="-11"/>
        </w:rPr>
        <w:t> </w:t>
      </w:r>
      <w:r>
        <w:rPr/>
        <w:t>preceptos,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Bachillerato</w:t>
      </w:r>
      <w:r>
        <w:rPr>
          <w:spacing w:val="-1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ofertarán</w:t>
      </w:r>
      <w:r>
        <w:rPr>
          <w:spacing w:val="-12"/>
        </w:rPr>
        <w:t> </w:t>
      </w:r>
      <w:r>
        <w:rPr/>
        <w:t>dos servicios de apoyo al estudiantado, el de Orientación Educativa y el de Acción Tutorial, este último el que compete el presente documento y el cual encuentra su sustento jurídico</w:t>
      </w:r>
      <w:r>
        <w:rPr>
          <w:spacing w:val="-1"/>
        </w:rPr>
        <w:t> </w:t>
      </w:r>
      <w:r>
        <w:rPr/>
        <w:t>en:</w:t>
      </w:r>
    </w:p>
    <w:p>
      <w:pPr>
        <w:pStyle w:val="BodyText"/>
      </w:pPr>
    </w:p>
    <w:p>
      <w:pPr>
        <w:spacing w:line="244" w:lineRule="auto" w:before="0"/>
        <w:ind w:left="1702" w:right="1733" w:firstLine="0"/>
        <w:jc w:val="both"/>
        <w:rPr>
          <w:i/>
          <w:sz w:val="22"/>
        </w:rPr>
      </w:pPr>
      <w:r>
        <w:rPr>
          <w:sz w:val="22"/>
        </w:rPr>
        <w:t>La </w:t>
      </w:r>
      <w:r>
        <w:rPr>
          <w:b/>
          <w:sz w:val="22"/>
        </w:rPr>
        <w:t>Constitución Política de  los  Estados  Unidos  Mexicanos,  </w:t>
      </w:r>
      <w:r>
        <w:rPr>
          <w:sz w:val="22"/>
        </w:rPr>
        <w:t>en  el  artículo 3° señala que “</w:t>
      </w:r>
      <w:r>
        <w:rPr>
          <w:i/>
          <w:sz w:val="22"/>
        </w:rPr>
        <w:t>el Estado -Federación, Estados, Ciudad de México y municipios- </w:t>
      </w:r>
      <w:r>
        <w:rPr>
          <w:i/>
          <w:sz w:val="22"/>
        </w:rPr>
        <w:t>impartirá y garantizará la educación media superior, la cual es obligatoria; corresponde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Estado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rectoría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educación,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impartida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éste,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1075" w:top="1340" w:bottom="1360" w:left="0" w:right="0"/>
        </w:sectPr>
      </w:pPr>
    </w:p>
    <w:p>
      <w:pPr>
        <w:spacing w:line="244" w:lineRule="auto" w:before="46"/>
        <w:ind w:left="1702" w:right="1735" w:firstLine="0"/>
        <w:jc w:val="both"/>
        <w:rPr>
          <w:sz w:val="22"/>
        </w:rPr>
      </w:pPr>
      <w:r>
        <w:rPr>
          <w:i/>
          <w:sz w:val="22"/>
        </w:rPr>
        <w:t>además de obligatoria, será universal, inclusiva, pública, gratuita y laica; el </w:t>
      </w:r>
      <w:r>
        <w:rPr>
          <w:i/>
          <w:sz w:val="22"/>
        </w:rPr>
        <w:t>criterio que orientará a esa educación se basará en los resultados del progreso científico, luchará contra la ignorancia y sus efectos, las servidumbres, los fanatismos y los prejuicios, además, entre otros aspectos, será de excelencia, entendida como el mejoramiento integral constante que promueve el</w:t>
      </w:r>
      <w:r>
        <w:rPr>
          <w:i/>
          <w:spacing w:val="-31"/>
          <w:sz w:val="22"/>
        </w:rPr>
        <w:t> </w:t>
      </w:r>
      <w:r>
        <w:rPr>
          <w:i/>
          <w:sz w:val="22"/>
        </w:rPr>
        <w:t>máximo logro de aprendizaje de las y los educandos, para el desarrollo de su pensamiento crítico y el fortalecimiento de los lazos entre la escuela y la comunidad</w:t>
      </w:r>
      <w:r>
        <w:rPr>
          <w:sz w:val="22"/>
        </w:rPr>
        <w:t>” (CPEUM,</w:t>
      </w:r>
      <w:r>
        <w:rPr>
          <w:spacing w:val="-2"/>
          <w:sz w:val="22"/>
        </w:rPr>
        <w:t> </w:t>
      </w:r>
      <w:r>
        <w:rPr>
          <w:sz w:val="22"/>
        </w:rPr>
        <w:t>2022).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702" w:right="0" w:firstLine="0"/>
        <w:jc w:val="both"/>
        <w:rPr>
          <w:sz w:val="22"/>
        </w:rPr>
      </w:pPr>
      <w:r>
        <w:rPr>
          <w:sz w:val="22"/>
        </w:rPr>
        <w:t>Asimismo, en el </w:t>
      </w:r>
      <w:r>
        <w:rPr>
          <w:b/>
          <w:sz w:val="22"/>
        </w:rPr>
        <w:t>Programa Sectorial de Educación 2020-2024</w:t>
      </w:r>
      <w:r>
        <w:rPr>
          <w:sz w:val="22"/>
        </w:rPr>
        <w:t>, se señala:</w:t>
      </w:r>
    </w:p>
    <w:p>
      <w:pPr>
        <w:pStyle w:val="BodyText"/>
        <w:spacing w:before="10"/>
      </w:pPr>
    </w:p>
    <w:p>
      <w:pPr>
        <w:spacing w:line="244" w:lineRule="auto" w:before="0"/>
        <w:ind w:left="1702" w:right="1748" w:firstLine="0"/>
        <w:jc w:val="both"/>
        <w:rPr>
          <w:i/>
          <w:sz w:val="22"/>
        </w:rPr>
      </w:pPr>
      <w:r>
        <w:rPr>
          <w:i/>
          <w:sz w:val="22"/>
        </w:rPr>
        <w:t>Estrategia prioritaria 2.4 Consolidar esquemas de acompañamiento y </w:t>
      </w:r>
      <w:r>
        <w:rPr>
          <w:i/>
          <w:sz w:val="22"/>
        </w:rPr>
        <w:t>convivencia escolar orientados a disminuir el abandono escolar y mejorar la eficiencia terminal favoreciendo la transición entre los tipos, niveles y modalidades del Sistema Educativo Nacional.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2421" w:val="left" w:leader="none"/>
          <w:tab w:pos="2422" w:val="left" w:leader="none"/>
        </w:tabs>
        <w:spacing w:line="240" w:lineRule="auto" w:before="0" w:after="0"/>
        <w:ind w:left="2422" w:right="0" w:hanging="360"/>
        <w:jc w:val="left"/>
        <w:rPr>
          <w:sz w:val="22"/>
        </w:rPr>
      </w:pP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puntuales: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3142" w:val="left" w:leader="none"/>
        </w:tabs>
        <w:spacing w:line="244" w:lineRule="auto" w:before="0" w:after="0"/>
        <w:ind w:left="3142" w:right="1748" w:hanging="360"/>
        <w:jc w:val="both"/>
        <w:rPr>
          <w:sz w:val="22"/>
        </w:rPr>
      </w:pPr>
      <w:r>
        <w:rPr>
          <w:sz w:val="22"/>
        </w:rPr>
        <w:t>2.4.3 Ofrecer acciones de acompañamiento y asesoría para las y</w:t>
      </w:r>
      <w:r>
        <w:rPr>
          <w:spacing w:val="-22"/>
          <w:sz w:val="22"/>
        </w:rPr>
        <w:t> </w:t>
      </w:r>
      <w:r>
        <w:rPr>
          <w:sz w:val="22"/>
        </w:rPr>
        <w:t>los estudiantes de educación media superior mediante un sistema integral de tutorías y desarrollo</w:t>
      </w:r>
      <w:r>
        <w:rPr>
          <w:spacing w:val="-4"/>
          <w:sz w:val="22"/>
        </w:rPr>
        <w:t> </w:t>
      </w:r>
      <w:r>
        <w:rPr>
          <w:sz w:val="22"/>
        </w:rPr>
        <w:t>socioemocional.</w:t>
      </w:r>
    </w:p>
    <w:p>
      <w:pPr>
        <w:pStyle w:val="ListParagraph"/>
        <w:numPr>
          <w:ilvl w:val="1"/>
          <w:numId w:val="1"/>
        </w:numPr>
        <w:tabs>
          <w:tab w:pos="3142" w:val="left" w:leader="none"/>
        </w:tabs>
        <w:spacing w:line="244" w:lineRule="auto" w:before="0" w:after="0"/>
        <w:ind w:left="3142" w:right="1747" w:hanging="360"/>
        <w:jc w:val="both"/>
        <w:rPr>
          <w:sz w:val="22"/>
        </w:rPr>
      </w:pPr>
      <w:r>
        <w:rPr>
          <w:sz w:val="22"/>
        </w:rPr>
        <w:t>2.4.4 Articular programas de asesoría y acompañamiento entre los subsistemas de educación media superior y superior para ofrecer opciones pertinentes e inclusivas que permitan a los jóvenes concluir su trayectoria educativa, participar activamente en la sociedad e incorporarse en el mercado</w:t>
      </w:r>
      <w:r>
        <w:rPr>
          <w:spacing w:val="-9"/>
          <w:sz w:val="22"/>
        </w:rPr>
        <w:t> </w:t>
      </w:r>
      <w:r>
        <w:rPr>
          <w:sz w:val="22"/>
        </w:rPr>
        <w:t>laboral.</w:t>
      </w:r>
    </w:p>
    <w:p>
      <w:pPr>
        <w:pStyle w:val="ListParagraph"/>
        <w:numPr>
          <w:ilvl w:val="1"/>
          <w:numId w:val="1"/>
        </w:numPr>
        <w:tabs>
          <w:tab w:pos="3142" w:val="left" w:leader="none"/>
        </w:tabs>
        <w:spacing w:line="244" w:lineRule="auto" w:before="0" w:after="0"/>
        <w:ind w:left="3142" w:right="1746" w:hanging="360"/>
        <w:jc w:val="both"/>
        <w:rPr>
          <w:sz w:val="22"/>
        </w:rPr>
      </w:pPr>
      <w:r>
        <w:rPr>
          <w:sz w:val="22"/>
        </w:rPr>
        <w:t>2.4.5 Implementar programas de tutorías, orientación vocacional y profesional y nivelación académica, y ampliar la flexibilidad entre las</w:t>
      </w:r>
      <w:r>
        <w:rPr>
          <w:spacing w:val="-10"/>
          <w:sz w:val="22"/>
        </w:rPr>
        <w:t> </w:t>
      </w:r>
      <w:r>
        <w:rPr>
          <w:sz w:val="22"/>
        </w:rPr>
        <w:t>modalidades</w:t>
      </w:r>
      <w:r>
        <w:rPr>
          <w:spacing w:val="-12"/>
          <w:sz w:val="22"/>
        </w:rPr>
        <w:t> </w:t>
      </w:r>
      <w:r>
        <w:rPr>
          <w:sz w:val="22"/>
        </w:rPr>
        <w:t>escolarizada,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escolarizada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mixta,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mejorar la eficiencia terminal, la absorción y el rendimiento escolar en la educación media superior y</w:t>
      </w:r>
      <w:r>
        <w:rPr>
          <w:spacing w:val="-5"/>
          <w:sz w:val="22"/>
        </w:rPr>
        <w:t> </w:t>
      </w:r>
      <w:r>
        <w:rPr>
          <w:sz w:val="22"/>
        </w:rPr>
        <w:t>superior.</w:t>
      </w:r>
    </w:p>
    <w:p>
      <w:pPr>
        <w:pStyle w:val="ListParagraph"/>
        <w:numPr>
          <w:ilvl w:val="1"/>
          <w:numId w:val="1"/>
        </w:numPr>
        <w:tabs>
          <w:tab w:pos="3142" w:val="left" w:leader="none"/>
        </w:tabs>
        <w:spacing w:line="244" w:lineRule="auto" w:before="0" w:after="0"/>
        <w:ind w:left="3142" w:right="1746" w:hanging="360"/>
        <w:jc w:val="both"/>
        <w:rPr>
          <w:sz w:val="22"/>
        </w:rPr>
      </w:pPr>
      <w:r>
        <w:rPr>
          <w:sz w:val="22"/>
        </w:rPr>
        <w:t>2.4.7 Fortalecer el acompañamiento y asesoría, con enfoque de derechos humanos y perspectiva de género, que garantice la retención escolar de madres adolescentes y estudiantes embarazadas para la conclusión de los</w:t>
      </w:r>
      <w:r>
        <w:rPr>
          <w:spacing w:val="-10"/>
          <w:sz w:val="22"/>
        </w:rPr>
        <w:t> </w:t>
      </w:r>
      <w:r>
        <w:rPr>
          <w:sz w:val="22"/>
        </w:rPr>
        <w:t>estudios.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702" w:right="1750"/>
        <w:jc w:val="both"/>
      </w:pPr>
      <w:r>
        <w:rPr/>
        <w:t>Finalmente, de acuerdo con el Artículo 26 del Reglamento Interior de la Secretaría de Educación Pública, serán atribuciones de esta Dirección General: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4" w:lineRule="auto" w:before="1" w:after="0"/>
        <w:ind w:left="2422" w:right="1746" w:hanging="360"/>
        <w:jc w:val="both"/>
        <w:rPr>
          <w:sz w:val="22"/>
        </w:rPr>
      </w:pPr>
      <w:r>
        <w:rPr>
          <w:sz w:val="22"/>
        </w:rPr>
        <w:t>I. </w:t>
      </w:r>
      <w:r>
        <w:rPr>
          <w:i/>
          <w:sz w:val="22"/>
        </w:rPr>
        <w:t>Proponer normas pedagógicas</w:t>
      </w:r>
      <w:r>
        <w:rPr>
          <w:sz w:val="22"/>
        </w:rPr>
        <w:t>, contenidos, planes y programas de estudio,</w:t>
      </w:r>
      <w:r>
        <w:rPr>
          <w:spacing w:val="-14"/>
          <w:sz w:val="22"/>
        </w:rPr>
        <w:t> </w:t>
      </w:r>
      <w:r>
        <w:rPr>
          <w:sz w:val="22"/>
        </w:rPr>
        <w:t>métodos,</w:t>
      </w:r>
      <w:r>
        <w:rPr>
          <w:spacing w:val="-13"/>
          <w:sz w:val="22"/>
        </w:rPr>
        <w:t> </w:t>
      </w:r>
      <w:r>
        <w:rPr>
          <w:sz w:val="22"/>
        </w:rPr>
        <w:t>materiales</w:t>
      </w:r>
      <w:r>
        <w:rPr>
          <w:spacing w:val="-13"/>
          <w:sz w:val="22"/>
        </w:rPr>
        <w:t> </w:t>
      </w:r>
      <w:r>
        <w:rPr>
          <w:sz w:val="22"/>
        </w:rPr>
        <w:t>didácticos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instrumentos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evaluación del</w:t>
      </w:r>
      <w:r>
        <w:rPr>
          <w:spacing w:val="17"/>
          <w:sz w:val="22"/>
        </w:rPr>
        <w:t> </w:t>
      </w:r>
      <w:r>
        <w:rPr>
          <w:sz w:val="22"/>
        </w:rPr>
        <w:t>aprendizaje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bachillerato,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sus</w:t>
      </w:r>
      <w:r>
        <w:rPr>
          <w:spacing w:val="18"/>
          <w:sz w:val="22"/>
        </w:rPr>
        <w:t> </w:t>
      </w:r>
      <w:r>
        <w:rPr>
          <w:sz w:val="22"/>
        </w:rPr>
        <w:t>diferentes</w:t>
      </w:r>
      <w:r>
        <w:rPr>
          <w:spacing w:val="16"/>
          <w:sz w:val="22"/>
        </w:rPr>
        <w:t> </w:t>
      </w:r>
      <w:r>
        <w:rPr>
          <w:sz w:val="22"/>
        </w:rPr>
        <w:t>modalidades,</w:t>
      </w:r>
      <w:r>
        <w:rPr>
          <w:spacing w:val="19"/>
          <w:sz w:val="22"/>
        </w:rPr>
        <w:t> </w:t>
      </w:r>
      <w:r>
        <w:rPr>
          <w:sz w:val="22"/>
        </w:rPr>
        <w:t>con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1075" w:top="1340" w:bottom="1400" w:left="0" w:right="0"/>
        </w:sectPr>
      </w:pPr>
    </w:p>
    <w:p>
      <w:pPr>
        <w:pStyle w:val="BodyText"/>
        <w:spacing w:line="244" w:lineRule="auto" w:before="46"/>
        <w:ind w:left="2422" w:right="1750"/>
        <w:jc w:val="both"/>
      </w:pPr>
      <w:r>
        <w:rPr/>
        <w:t>excepción del que esté a cargo de otras unidades administrativas y órganos desconcentrados de la Secretaría o de otras dependencias y</w:t>
      </w:r>
      <w:r>
        <w:rPr>
          <w:spacing w:val="57"/>
        </w:rPr>
        <w:t> </w:t>
      </w:r>
      <w:r>
        <w:rPr/>
        <w:t>entidades de la Administración Pública Federal y difundir los vigentes;</w:t>
      </w: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4" w:lineRule="auto" w:before="0" w:after="0"/>
        <w:ind w:left="2422" w:right="1744" w:hanging="360"/>
        <w:jc w:val="both"/>
        <w:rPr>
          <w:sz w:val="22"/>
        </w:rPr>
      </w:pPr>
      <w:r>
        <w:rPr>
          <w:sz w:val="22"/>
        </w:rPr>
        <w:t>VIII.</w:t>
      </w:r>
      <w:r>
        <w:rPr>
          <w:spacing w:val="-4"/>
          <w:sz w:val="22"/>
        </w:rPr>
        <w:t> </w:t>
      </w:r>
      <w:r>
        <w:rPr>
          <w:sz w:val="22"/>
        </w:rPr>
        <w:t>Verificar,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términos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Educación,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normas pedagógicas, contenidos, planes y programas de estudio, métodos, materiales didácticos e instrumentos para la evaluación del aprendizaje aprobados para la educación a que se refiere este artículo, se cumplan</w:t>
      </w:r>
      <w:r>
        <w:rPr>
          <w:spacing w:val="-28"/>
          <w:sz w:val="22"/>
        </w:rPr>
        <w:t> </w:t>
      </w:r>
      <w:r>
        <w:rPr>
          <w:sz w:val="22"/>
        </w:rPr>
        <w:t>en los planteles de la</w:t>
      </w:r>
      <w:r>
        <w:rPr>
          <w:spacing w:val="-3"/>
          <w:sz w:val="22"/>
        </w:rPr>
        <w:t> </w:t>
      </w:r>
      <w:r>
        <w:rPr>
          <w:sz w:val="22"/>
        </w:rPr>
        <w:t>Secretaría.</w:t>
      </w:r>
    </w:p>
    <w:p>
      <w:pPr>
        <w:pStyle w:val="BodyText"/>
        <w:spacing w:before="7"/>
      </w:pPr>
    </w:p>
    <w:p>
      <w:pPr>
        <w:pStyle w:val="BodyText"/>
        <w:ind w:left="1702"/>
        <w:jc w:val="both"/>
      </w:pPr>
      <w:r>
        <w:rPr/>
        <w:t>Bajo este contexto, se definirá a la Acción Tutorial como: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702" w:right="1745"/>
        <w:jc w:val="both"/>
      </w:pPr>
      <w:r>
        <w:rPr/>
        <w:t>Mecanismo</w:t>
      </w:r>
      <w:r>
        <w:rPr>
          <w:spacing w:val="-16"/>
        </w:rPr>
        <w:t> </w:t>
      </w:r>
      <w:r>
        <w:rPr/>
        <w:t>estratégico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planeación,</w:t>
      </w:r>
      <w:r>
        <w:rPr>
          <w:spacing w:val="-14"/>
        </w:rPr>
        <w:t> </w:t>
      </w:r>
      <w:r>
        <w:rPr/>
        <w:t>organización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operación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acciones de </w:t>
      </w:r>
      <w:r>
        <w:rPr>
          <w:b/>
          <w:i/>
        </w:rPr>
        <w:t>apoyo académico </w:t>
      </w:r>
      <w:r>
        <w:rPr/>
        <w:t>a lo largo de la trayectoria escolar del estudiantado de bachillerato.</w:t>
      </w:r>
      <w:r>
        <w:rPr>
          <w:spacing w:val="47"/>
        </w:rPr>
        <w:t> </w:t>
      </w:r>
      <w:r>
        <w:rPr/>
        <w:t>En</w:t>
      </w:r>
      <w:r>
        <w:rPr>
          <w:spacing w:val="-12"/>
        </w:rPr>
        <w:t> </w:t>
      </w:r>
      <w:r>
        <w:rPr/>
        <w:t>otras</w:t>
      </w:r>
      <w:r>
        <w:rPr>
          <w:spacing w:val="-11"/>
        </w:rPr>
        <w:t> </w:t>
      </w:r>
      <w:r>
        <w:rPr/>
        <w:t>palabras,</w:t>
      </w:r>
      <w:r>
        <w:rPr>
          <w:spacing w:val="-10"/>
        </w:rPr>
        <w:t> </w:t>
      </w:r>
      <w:r>
        <w:rPr/>
        <w:t>estas</w:t>
      </w:r>
      <w:r>
        <w:rPr>
          <w:spacing w:val="-9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contribuir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mejora</w:t>
      </w:r>
      <w:r>
        <w:rPr>
          <w:spacing w:val="-9"/>
        </w:rPr>
        <w:t> </w:t>
      </w:r>
      <w:r>
        <w:rPr>
          <w:spacing w:val="-2"/>
        </w:rPr>
        <w:t>del </w:t>
      </w:r>
      <w:r>
        <w:rPr/>
        <w:t>aprovechamiento escolar, a través de opciones pertinentes e inclusivas que</w:t>
      </w:r>
      <w:r>
        <w:rPr>
          <w:spacing w:val="57"/>
        </w:rPr>
        <w:t> </w:t>
      </w:r>
      <w:r>
        <w:rPr/>
        <w:t>contribuyan a la conclusión de sus estudios con la adquisición y desarrollo de saberes,</w:t>
      </w:r>
      <w:r>
        <w:rPr>
          <w:spacing w:val="-15"/>
        </w:rPr>
        <w:t> </w:t>
      </w:r>
      <w:r>
        <w:rPr/>
        <w:t>acorde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los</w:t>
      </w:r>
      <w:r>
        <w:rPr>
          <w:spacing w:val="-15"/>
        </w:rPr>
        <w:t> </w:t>
      </w:r>
      <w:r>
        <w:rPr/>
        <w:t>principios</w:t>
      </w:r>
      <w:r>
        <w:rPr>
          <w:spacing w:val="-16"/>
        </w:rPr>
        <w:t> </w:t>
      </w:r>
      <w:r>
        <w:rPr/>
        <w:t>pedagógicos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Nueva</w:t>
      </w:r>
      <w:r>
        <w:rPr>
          <w:spacing w:val="-16"/>
        </w:rPr>
        <w:t> </w:t>
      </w:r>
      <w:r>
        <w:rPr/>
        <w:t>Escuela</w:t>
      </w:r>
      <w:r>
        <w:rPr>
          <w:spacing w:val="-15"/>
        </w:rPr>
        <w:t> </w:t>
      </w:r>
      <w:r>
        <w:rPr/>
        <w:t>Mexicana</w:t>
      </w:r>
      <w:r>
        <w:rPr>
          <w:spacing w:val="-16"/>
        </w:rPr>
        <w:t> </w:t>
      </w:r>
      <w:r>
        <w:rPr/>
        <w:t>y,</w:t>
      </w:r>
      <w:r>
        <w:rPr>
          <w:spacing w:val="-14"/>
        </w:rPr>
        <w:t> </w:t>
      </w:r>
      <w:r>
        <w:rPr/>
        <w:t>con ello, participar activamente en la sociedad e incorporarse en el mercado</w:t>
      </w:r>
      <w:r>
        <w:rPr>
          <w:spacing w:val="-25"/>
        </w:rPr>
        <w:t> </w:t>
      </w:r>
      <w:r>
        <w:rPr/>
        <w:t>laboral.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702"/>
        <w:jc w:val="both"/>
      </w:pPr>
      <w:r>
        <w:rPr/>
        <w:t>Sus principales objetivos serán: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4" w:lineRule="auto" w:before="0" w:after="0"/>
        <w:ind w:left="2422" w:right="1744" w:hanging="360"/>
        <w:jc w:val="both"/>
        <w:rPr>
          <w:sz w:val="22"/>
        </w:rPr>
      </w:pPr>
      <w:r>
        <w:rPr>
          <w:sz w:val="22"/>
        </w:rPr>
        <w:t>Brindar un proceso de </w:t>
      </w:r>
      <w:r>
        <w:rPr>
          <w:b/>
          <w:sz w:val="22"/>
        </w:rPr>
        <w:t>acompañamiento académico </w:t>
      </w:r>
      <w:r>
        <w:rPr>
          <w:sz w:val="22"/>
        </w:rPr>
        <w:t>para garantizar la formación integral del estudiantado, atendiendo sus necesidades e intereses relativos a su aprendizaje, así como aquellos factores que inciden de forma directa o indirecta en su desempeño</w:t>
      </w:r>
      <w:r>
        <w:rPr>
          <w:spacing w:val="-14"/>
          <w:sz w:val="22"/>
        </w:rPr>
        <w:t> </w:t>
      </w:r>
      <w:r>
        <w:rPr>
          <w:sz w:val="22"/>
        </w:rPr>
        <w:t>académico.</w:t>
      </w: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4" w:lineRule="auto" w:before="0" w:after="0"/>
        <w:ind w:left="2422" w:right="1750" w:hanging="360"/>
        <w:jc w:val="both"/>
        <w:rPr>
          <w:sz w:val="22"/>
        </w:rPr>
      </w:pPr>
      <w:r>
        <w:rPr>
          <w:sz w:val="22"/>
        </w:rPr>
        <w:t>Proporcionar una amplia gama de estrategias, técnicas y recursos que le permita al estudiantado adquirir hábitos de estudio que contribuyan a elevar su nivel de aprovechamiento</w:t>
      </w:r>
      <w:r>
        <w:rPr>
          <w:spacing w:val="-2"/>
          <w:sz w:val="22"/>
        </w:rPr>
        <w:t> </w:t>
      </w:r>
      <w:r>
        <w:rPr>
          <w:sz w:val="22"/>
        </w:rPr>
        <w:t>escolar.</w:t>
      </w: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4" w:lineRule="auto" w:before="0" w:after="0"/>
        <w:ind w:left="2422" w:right="1749" w:hanging="360"/>
        <w:jc w:val="both"/>
        <w:rPr>
          <w:sz w:val="22"/>
        </w:rPr>
      </w:pPr>
      <w:r>
        <w:rPr>
          <w:sz w:val="22"/>
        </w:rPr>
        <w:t>Establecer acciones coordinadas con el resto del personal docente y responsables del servicio de Orientación Educativa, para brindar al estudiantado opciones académicas</w:t>
      </w:r>
      <w:r>
        <w:rPr>
          <w:spacing w:val="-4"/>
          <w:sz w:val="22"/>
        </w:rPr>
        <w:t> </w:t>
      </w:r>
      <w:r>
        <w:rPr>
          <w:sz w:val="22"/>
        </w:rPr>
        <w:t>integrales.</w:t>
      </w: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4" w:lineRule="auto" w:before="0" w:after="0"/>
        <w:ind w:left="2422" w:right="1746" w:hanging="360"/>
        <w:jc w:val="both"/>
        <w:rPr>
          <w:sz w:val="22"/>
        </w:rPr>
      </w:pPr>
      <w:r>
        <w:rPr>
          <w:sz w:val="22"/>
        </w:rPr>
        <w:t>Dar</w:t>
      </w:r>
      <w:r>
        <w:rPr>
          <w:spacing w:val="-8"/>
          <w:sz w:val="22"/>
        </w:rPr>
        <w:t> </w:t>
      </w:r>
      <w:r>
        <w:rPr>
          <w:sz w:val="22"/>
        </w:rPr>
        <w:t>seguimiento</w:t>
      </w:r>
      <w:r>
        <w:rPr>
          <w:spacing w:val="-8"/>
          <w:sz w:val="22"/>
        </w:rPr>
        <w:t> </w:t>
      </w:r>
      <w:r>
        <w:rPr>
          <w:sz w:val="22"/>
        </w:rPr>
        <w:t>individual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grupal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estudiantado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requiera</w:t>
      </w:r>
      <w:r>
        <w:rPr>
          <w:spacing w:val="-7"/>
          <w:sz w:val="22"/>
        </w:rPr>
        <w:t> </w:t>
      </w:r>
      <w:r>
        <w:rPr>
          <w:sz w:val="22"/>
        </w:rPr>
        <w:t>reforzar los procesos de aprendizaje y desempeño</w:t>
      </w:r>
      <w:r>
        <w:rPr>
          <w:spacing w:val="-2"/>
          <w:sz w:val="22"/>
        </w:rPr>
        <w:t> </w:t>
      </w:r>
      <w:r>
        <w:rPr>
          <w:sz w:val="22"/>
        </w:rPr>
        <w:t>académico.</w:t>
      </w: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4" w:lineRule="auto" w:before="0" w:after="0"/>
        <w:ind w:left="2422" w:right="1751" w:hanging="360"/>
        <w:jc w:val="both"/>
        <w:rPr>
          <w:sz w:val="22"/>
        </w:rPr>
      </w:pPr>
      <w:r>
        <w:rPr>
          <w:sz w:val="22"/>
        </w:rPr>
        <w:t>Contribuir en acciones para bajar los índices de deserción y reprobación, así como a incrementar la eficiencia</w:t>
      </w:r>
      <w:r>
        <w:rPr>
          <w:spacing w:val="-4"/>
          <w:sz w:val="22"/>
        </w:rPr>
        <w:t> </w:t>
      </w:r>
      <w:r>
        <w:rPr>
          <w:sz w:val="22"/>
        </w:rPr>
        <w:t>terminal.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1075" w:top="1340" w:bottom="1500" w:left="0" w:right="0"/>
        </w:sectPr>
      </w:pPr>
    </w:p>
    <w:p>
      <w:pPr>
        <w:pStyle w:val="Heading1"/>
        <w:jc w:val="both"/>
      </w:pPr>
      <w:bookmarkStart w:name="_TOC_250004" w:id="3"/>
      <w:bookmarkEnd w:id="3"/>
      <w:r>
        <w:rPr>
          <w:color w:val="9F2141"/>
          <w:w w:val="105"/>
        </w:rPr>
        <w:t>¿QUIÉNES Y CÓMO PARTICIPAN?</w:t>
      </w:r>
    </w:p>
    <w:p>
      <w:pPr>
        <w:pStyle w:val="BodyText"/>
        <w:spacing w:before="9"/>
        <w:rPr>
          <w:rFonts w:ascii="Verdana"/>
          <w:sz w:val="27"/>
        </w:rPr>
      </w:pPr>
    </w:p>
    <w:p>
      <w:pPr>
        <w:pStyle w:val="BodyText"/>
        <w:spacing w:line="242" w:lineRule="auto"/>
        <w:ind w:left="1702" w:right="1697"/>
        <w:jc w:val="both"/>
      </w:pPr>
      <w:r>
        <w:rPr/>
        <w:t>La</w:t>
      </w:r>
      <w:r>
        <w:rPr>
          <w:spacing w:val="-7"/>
        </w:rPr>
        <w:t> </w:t>
      </w:r>
      <w:r>
        <w:rPr/>
        <w:t>Acción</w:t>
      </w:r>
      <w:r>
        <w:rPr>
          <w:spacing w:val="-9"/>
        </w:rPr>
        <w:t> </w:t>
      </w:r>
      <w:r>
        <w:rPr/>
        <w:t>Tutorial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inherente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docente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realiza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un conjunto sistematizado de acciones educativas centradas en el</w:t>
      </w:r>
      <w:r>
        <w:rPr>
          <w:spacing w:val="-13"/>
        </w:rPr>
        <w:t> </w:t>
      </w:r>
      <w:r>
        <w:rPr/>
        <w:t>estudiantado.</w:t>
      </w:r>
    </w:p>
    <w:p>
      <w:pPr>
        <w:pStyle w:val="BodyText"/>
        <w:spacing w:before="10"/>
      </w:pPr>
    </w:p>
    <w:p>
      <w:pPr>
        <w:pStyle w:val="BodyText"/>
        <w:spacing w:line="242" w:lineRule="auto"/>
        <w:ind w:left="1702" w:right="1702"/>
        <w:jc w:val="both"/>
      </w:pPr>
      <w:r>
        <w:rPr/>
        <w:t>Lo que a continuación se describe es el perfil y las funciones de las figuras que intervendrán en dicho proceso.</w:t>
      </w:r>
    </w:p>
    <w:p>
      <w:pPr>
        <w:pStyle w:val="BodyText"/>
        <w:spacing w:before="8"/>
      </w:pPr>
    </w:p>
    <w:p>
      <w:pPr>
        <w:pStyle w:val="BodyText"/>
        <w:ind w:left="1702"/>
        <w:jc w:val="both"/>
      </w:pPr>
      <w:r>
        <w:rPr/>
        <w:t>Perfil del personal responsable del Servicio de Acción Tutorial</w:t>
      </w: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1080135</wp:posOffset>
            </wp:positionH>
            <wp:positionV relativeFrom="paragraph">
              <wp:posOffset>134456</wp:posOffset>
            </wp:positionV>
            <wp:extent cx="5648538" cy="3332416"/>
            <wp:effectExtent l="0" t="0" r="0" b="0"/>
            <wp:wrapTopAndBottom/>
            <wp:docPr id="13" name="image8.png" descr="Icon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538" cy="333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1"/>
        <w:ind w:left="1702"/>
        <w:jc w:val="both"/>
      </w:pPr>
      <w:r>
        <w:rPr/>
        <w:t>Figuras del Servicio de Acción Tutorial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702" w:right="1697"/>
        <w:jc w:val="both"/>
      </w:pPr>
      <w:r>
        <w:rPr/>
        <w:t>El</w:t>
      </w:r>
      <w:r>
        <w:rPr>
          <w:spacing w:val="-12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Acción</w:t>
      </w:r>
      <w:r>
        <w:rPr>
          <w:spacing w:val="-13"/>
        </w:rPr>
        <w:t> </w:t>
      </w:r>
      <w:r>
        <w:rPr/>
        <w:t>Tutorial</w:t>
      </w:r>
      <w:r>
        <w:rPr>
          <w:spacing w:val="-12"/>
        </w:rPr>
        <w:t> </w:t>
      </w:r>
      <w:r>
        <w:rPr/>
        <w:t>tendrá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figuras</w:t>
      </w:r>
      <w:r>
        <w:rPr>
          <w:spacing w:val="-12"/>
        </w:rPr>
        <w:t> </w:t>
      </w:r>
      <w:r>
        <w:rPr/>
        <w:t>fundamentales:</w:t>
      </w:r>
      <w:r>
        <w:rPr>
          <w:spacing w:val="-11"/>
        </w:rPr>
        <w:t> </w:t>
      </w:r>
      <w:r>
        <w:rPr/>
        <w:t>el/la</w:t>
      </w:r>
      <w:r>
        <w:rPr>
          <w:spacing w:val="-12"/>
        </w:rPr>
        <w:t> </w:t>
      </w:r>
      <w:r>
        <w:rPr/>
        <w:t>responsable del Servicio y el Tutor o Tutora Académico/a; el siguiente diagrama define y enmarca las funciones de cada una de</w:t>
      </w:r>
      <w:r>
        <w:rPr>
          <w:spacing w:val="-5"/>
        </w:rPr>
        <w:t> </w:t>
      </w:r>
      <w:r>
        <w:rPr/>
        <w:t>ellas.</w:t>
      </w:r>
    </w:p>
    <w:p>
      <w:pPr>
        <w:spacing w:after="0" w:line="244" w:lineRule="auto"/>
        <w:jc w:val="both"/>
        <w:sectPr>
          <w:pgSz w:w="12240" w:h="15840"/>
          <w:pgMar w:header="0" w:footer="1075" w:top="1340" w:bottom="1500" w:left="0" w:right="0"/>
        </w:sectPr>
      </w:pPr>
    </w:p>
    <w:tbl>
      <w:tblPr>
        <w:tblW w:w="0" w:type="auto"/>
        <w:jc w:val="left"/>
        <w:tblInd w:w="1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5624"/>
      </w:tblGrid>
      <w:tr>
        <w:trPr>
          <w:trHeight w:val="453" w:hRule="atLeast"/>
        </w:trPr>
        <w:tc>
          <w:tcPr>
            <w:tcW w:w="3195" w:type="dxa"/>
            <w:shd w:val="clear" w:color="auto" w:fill="800000"/>
          </w:tcPr>
          <w:p>
            <w:pPr>
              <w:pStyle w:val="TableParagraph"/>
              <w:spacing w:before="72"/>
              <w:ind w:left="326" w:right="30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Figura</w:t>
            </w:r>
          </w:p>
        </w:tc>
        <w:tc>
          <w:tcPr>
            <w:tcW w:w="5624" w:type="dxa"/>
            <w:shd w:val="clear" w:color="auto" w:fill="800000"/>
          </w:tcPr>
          <w:p>
            <w:pPr>
              <w:pStyle w:val="TableParagraph"/>
              <w:spacing w:before="72"/>
              <w:ind w:left="2280" w:right="230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Funciones</w:t>
            </w:r>
          </w:p>
        </w:tc>
      </w:tr>
      <w:tr>
        <w:trPr>
          <w:trHeight w:val="4588" w:hRule="atLeast"/>
        </w:trPr>
        <w:tc>
          <w:tcPr>
            <w:tcW w:w="3195" w:type="dxa"/>
          </w:tcPr>
          <w:p>
            <w:pPr>
              <w:pStyle w:val="TableParagraph"/>
              <w:spacing w:line="244" w:lineRule="auto" w:before="72"/>
              <w:ind w:left="354" w:right="300"/>
              <w:jc w:val="center"/>
              <w:rPr>
                <w:sz w:val="18"/>
              </w:rPr>
            </w:pPr>
            <w:r>
              <w:rPr>
                <w:sz w:val="18"/>
              </w:rPr>
              <w:t>Responsable del Servicio de Acción Tutorial</w:t>
            </w:r>
          </w:p>
          <w:p>
            <w:pPr>
              <w:pStyle w:val="TableParagraph"/>
              <w:spacing w:line="244" w:lineRule="auto"/>
              <w:ind w:left="327" w:right="305"/>
              <w:jc w:val="center"/>
              <w:rPr>
                <w:sz w:val="18"/>
              </w:rPr>
            </w:pPr>
            <w:r>
              <w:rPr>
                <w:sz w:val="18"/>
              </w:rPr>
              <w:t>Personal directivo o aquella persona que éste designe</w:t>
            </w:r>
          </w:p>
        </w:tc>
        <w:tc>
          <w:tcPr>
            <w:tcW w:w="562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02" w:val="left" w:leader="none"/>
              </w:tabs>
              <w:spacing w:line="242" w:lineRule="auto" w:before="86" w:after="0"/>
              <w:ind w:left="601" w:right="80" w:hanging="360"/>
              <w:jc w:val="both"/>
              <w:rPr>
                <w:sz w:val="18"/>
              </w:rPr>
            </w:pPr>
            <w:r>
              <w:rPr>
                <w:sz w:val="18"/>
              </w:rPr>
              <w:t>Crear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condiciones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operativas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servicio,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partir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análisis de las necesidades detectadas en el estudiantado mediante las reuniones de trabajo colegiado y acorde al personal que cuenta con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HFA.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2" w:val="left" w:leader="none"/>
              </w:tabs>
              <w:spacing w:line="240" w:lineRule="auto" w:before="19" w:after="0"/>
              <w:ind w:left="601" w:right="78" w:hanging="360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función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punto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anterior,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designar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docente horario y espacio para llevar a cabo la Acción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Tutorial.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2" w:val="left" w:leader="none"/>
              </w:tabs>
              <w:spacing w:line="240" w:lineRule="auto" w:before="20" w:after="0"/>
              <w:ind w:left="601" w:right="80" w:hanging="360"/>
              <w:jc w:val="both"/>
              <w:rPr>
                <w:sz w:val="18"/>
              </w:rPr>
            </w:pPr>
            <w:r>
              <w:rPr>
                <w:sz w:val="18"/>
              </w:rPr>
              <w:t>Supervisar y retroalimentar las acciones implementadas.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2" w:val="left" w:leader="none"/>
              </w:tabs>
              <w:spacing w:line="242" w:lineRule="auto" w:before="19" w:after="0"/>
              <w:ind w:left="601" w:right="80" w:hanging="360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manera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conjunta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llevará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cabo las acciones tutoriales, establecer estrategias, técnicas y recursos didácticos que permitan la concreción del servicio.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2" w:val="left" w:leader="none"/>
              </w:tabs>
              <w:spacing w:line="242" w:lineRule="auto" w:before="17" w:after="0"/>
              <w:ind w:left="601" w:right="81" w:hanging="36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Realizar el informe correspondiente al personal docente que brindó la Acción Tutorial y enviarlo a la DGB acorde a las fechas establecidas </w:t>
            </w:r>
            <w:r>
              <w:rPr>
                <w:b/>
                <w:sz w:val="18"/>
              </w:rPr>
              <w:t>(Anexo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2" w:val="left" w:leader="none"/>
              </w:tabs>
              <w:spacing w:line="240" w:lineRule="auto" w:before="16" w:after="0"/>
              <w:ind w:left="601" w:right="80" w:hanging="360"/>
              <w:jc w:val="both"/>
              <w:rPr>
                <w:sz w:val="18"/>
              </w:rPr>
            </w:pPr>
            <w:r>
              <w:rPr>
                <w:sz w:val="18"/>
              </w:rPr>
              <w:t>Resguardar los informes derivados de las acciones implementadas.</w:t>
            </w:r>
          </w:p>
        </w:tc>
      </w:tr>
      <w:tr>
        <w:trPr>
          <w:trHeight w:val="5092" w:hRule="atLeast"/>
        </w:trPr>
        <w:tc>
          <w:tcPr>
            <w:tcW w:w="3195" w:type="dxa"/>
          </w:tcPr>
          <w:p>
            <w:pPr>
              <w:pStyle w:val="TableParagraph"/>
              <w:spacing w:line="244" w:lineRule="auto" w:before="72"/>
              <w:ind w:left="189" w:right="166" w:hanging="4"/>
              <w:jc w:val="center"/>
              <w:rPr>
                <w:sz w:val="18"/>
              </w:rPr>
            </w:pPr>
            <w:r>
              <w:rPr>
                <w:sz w:val="18"/>
              </w:rPr>
              <w:t>Tutor o Tutora Académico(a) Personal docente con Horas de Fortalecimiento Académico (HFA) designado por la autoridad del plantel.</w:t>
            </w:r>
          </w:p>
        </w:tc>
        <w:tc>
          <w:tcPr>
            <w:tcW w:w="562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02" w:val="left" w:leader="none"/>
              </w:tabs>
              <w:spacing w:line="240" w:lineRule="auto" w:before="86" w:after="0"/>
              <w:ind w:left="601" w:right="0" w:hanging="361"/>
              <w:jc w:val="both"/>
              <w:rPr>
                <w:sz w:val="18"/>
              </w:rPr>
            </w:pPr>
            <w:r>
              <w:rPr>
                <w:sz w:val="18"/>
              </w:rPr>
              <w:t>Asistir a las asesorías programadas en tiempo 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forma.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2" w:val="left" w:leader="none"/>
              </w:tabs>
              <w:spacing w:line="242" w:lineRule="auto" w:before="16" w:after="0"/>
              <w:ind w:left="601" w:right="79" w:hanging="360"/>
              <w:jc w:val="both"/>
              <w:rPr>
                <w:sz w:val="18"/>
              </w:rPr>
            </w:pPr>
            <w:r>
              <w:rPr>
                <w:sz w:val="18"/>
              </w:rPr>
              <w:t>Brindar </w:t>
            </w:r>
            <w:r>
              <w:rPr>
                <w:b/>
                <w:i/>
                <w:sz w:val="18"/>
              </w:rPr>
              <w:t>acompañamiento académico </w:t>
            </w:r>
            <w:r>
              <w:rPr>
                <w:sz w:val="18"/>
              </w:rPr>
              <w:t>a través de tutoría individual y/o grupal, acorde a su área de conocimiento y dependiendo de las necesidades detectadas en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estudiantado.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2" w:val="left" w:leader="none"/>
              </w:tabs>
              <w:spacing w:line="242" w:lineRule="auto" w:before="16" w:after="0"/>
              <w:ind w:left="601" w:right="78" w:hanging="36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Canalizar con el personal indicado al estudiantado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que requiera otro tipo de atención. </w:t>
            </w:r>
            <w:r>
              <w:rPr>
                <w:b/>
                <w:sz w:val="18"/>
              </w:rPr>
              <w:t>No está autorizado(a) para atender cuestiones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Socioemocionales.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2" w:val="left" w:leader="none"/>
              </w:tabs>
              <w:spacing w:line="242" w:lineRule="auto" w:before="16" w:after="0"/>
              <w:ind w:left="601" w:right="80" w:hanging="360"/>
              <w:jc w:val="both"/>
              <w:rPr>
                <w:sz w:val="18"/>
              </w:rPr>
            </w:pPr>
            <w:r>
              <w:rPr>
                <w:sz w:val="18"/>
              </w:rPr>
              <w:t>Generar estrategias de aprendizaje que permitan resolver dudas del estudiantado en función de una Unidad de Aprendizaje Curricular o bien, sobre temáticas específicas.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2" w:val="left" w:leader="none"/>
              </w:tabs>
              <w:spacing w:line="242" w:lineRule="auto" w:before="17" w:after="0"/>
              <w:ind w:left="601" w:right="81" w:hanging="360"/>
              <w:jc w:val="both"/>
              <w:rPr>
                <w:sz w:val="18"/>
              </w:rPr>
            </w:pPr>
            <w:r>
              <w:rPr>
                <w:sz w:val="18"/>
              </w:rPr>
              <w:t>Mantener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constante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resto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del personal docente del plantel durante las reuniones de trabajo colegiado, a fin de realizar los ajustes que así convengan.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2" w:val="left" w:leader="none"/>
              </w:tabs>
              <w:spacing w:line="242" w:lineRule="auto" w:before="20" w:after="0"/>
              <w:ind w:left="601" w:right="82" w:hanging="36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Llevar el registro de las tutorías brindadas y del estudiantado beneficiado y generar el reporte a través del formato correspondiente </w:t>
            </w:r>
            <w:r>
              <w:rPr>
                <w:b/>
                <w:sz w:val="18"/>
              </w:rPr>
              <w:t>(Anexo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2).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BodyText"/>
        <w:spacing w:before="70"/>
        <w:ind w:left="1702"/>
        <w:jc w:val="both"/>
      </w:pPr>
      <w:r>
        <w:rPr/>
        <w:t>Organización del Servicio Acción Tutorial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702" w:right="1700"/>
        <w:jc w:val="both"/>
      </w:pPr>
      <w:r>
        <w:rPr/>
        <w:t>La organización del Servicio de Acción Tutorial hace referencia a las diversas actividades a realizarse por parte del personal responsable y las cuales darán</w:t>
      </w:r>
      <w:r>
        <w:rPr>
          <w:spacing w:val="57"/>
        </w:rPr>
        <w:t> </w:t>
      </w:r>
      <w:r>
        <w:rPr/>
        <w:t>evidencia del trabajo con el estudiantado.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1702" w:right="1696"/>
        <w:jc w:val="both"/>
      </w:pPr>
      <w:r>
        <w:rPr/>
        <w:t>Este</w:t>
      </w:r>
      <w:r>
        <w:rPr>
          <w:spacing w:val="-8"/>
        </w:rPr>
        <w:t> </w:t>
      </w:r>
      <w:r>
        <w:rPr/>
        <w:t>mecanismo</w:t>
      </w:r>
      <w:r>
        <w:rPr>
          <w:spacing w:val="-7"/>
        </w:rPr>
        <w:t> </w:t>
      </w:r>
      <w:r>
        <w:rPr/>
        <w:t>estratégico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dará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del</w:t>
      </w:r>
      <w:r>
        <w:rPr>
          <w:spacing w:val="-1"/>
        </w:rPr>
        <w:t> </w:t>
      </w:r>
      <w:r>
        <w:rPr>
          <w:b/>
          <w:i/>
        </w:rPr>
        <w:t>Plan</w:t>
      </w:r>
      <w:r>
        <w:rPr>
          <w:b/>
          <w:i/>
          <w:spacing w:val="-7"/>
        </w:rPr>
        <w:t> </w:t>
      </w:r>
      <w:r>
        <w:rPr>
          <w:b/>
          <w:i/>
        </w:rPr>
        <w:t>de</w:t>
      </w:r>
      <w:r>
        <w:rPr>
          <w:b/>
          <w:i/>
          <w:spacing w:val="-8"/>
        </w:rPr>
        <w:t> </w:t>
      </w:r>
      <w:r>
        <w:rPr>
          <w:b/>
          <w:i/>
        </w:rPr>
        <w:t>Acción</w:t>
      </w:r>
      <w:r>
        <w:rPr>
          <w:b/>
          <w:i/>
          <w:spacing w:val="-4"/>
        </w:rPr>
        <w:t> </w:t>
      </w:r>
      <w:r>
        <w:rPr>
          <w:b/>
          <w:i/>
        </w:rPr>
        <w:t>Tutorial,</w:t>
      </w:r>
      <w:r>
        <w:rPr>
          <w:b/>
          <w:i/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cual contempla la planeación, organización y operación de acciones</w:t>
      </w:r>
      <w:r>
        <w:rPr>
          <w:spacing w:val="29"/>
        </w:rPr>
        <w:t> </w:t>
      </w:r>
      <w:r>
        <w:rPr/>
        <w:t>de apoyo</w:t>
      </w:r>
    </w:p>
    <w:p>
      <w:pPr>
        <w:spacing w:after="0" w:line="242" w:lineRule="auto"/>
        <w:jc w:val="both"/>
        <w:sectPr>
          <w:pgSz w:w="12240" w:h="15840"/>
          <w:pgMar w:header="0" w:footer="1075" w:top="1420" w:bottom="1360" w:left="0" w:right="0"/>
        </w:sectPr>
      </w:pPr>
    </w:p>
    <w:p>
      <w:pPr>
        <w:pStyle w:val="BodyText"/>
        <w:spacing w:line="244" w:lineRule="auto" w:before="46"/>
        <w:ind w:left="1702" w:right="697"/>
      </w:pPr>
      <w:r>
        <w:rPr/>
        <w:t>académico, ya sea por medio de modalidades (individual y/o grupal) o acorde a propósitos (preventiva o remedial). Dicho plan se define como:</w:t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1318645</wp:posOffset>
            </wp:positionH>
            <wp:positionV relativeFrom="paragraph">
              <wp:posOffset>214442</wp:posOffset>
            </wp:positionV>
            <wp:extent cx="5123733" cy="3084576"/>
            <wp:effectExtent l="0" t="0" r="0" b="0"/>
            <wp:wrapTopAndBottom/>
            <wp:docPr id="15" name="image9.png" descr="Interfaz de usuario gráfica, Aplicación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733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</w:pPr>
    </w:p>
    <w:p>
      <w:pPr>
        <w:pStyle w:val="BodyText"/>
        <w:ind w:left="1702"/>
      </w:pPr>
      <w:r>
        <w:rPr/>
        <w:t>Organización por modalidades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1377768</wp:posOffset>
            </wp:positionH>
            <wp:positionV relativeFrom="paragraph">
              <wp:posOffset>130073</wp:posOffset>
            </wp:positionV>
            <wp:extent cx="5000654" cy="3387090"/>
            <wp:effectExtent l="0" t="0" r="0" b="0"/>
            <wp:wrapTopAndBottom/>
            <wp:docPr id="17" name="image10.png" descr="Text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54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2240" w:h="15840"/>
          <w:pgMar w:header="0" w:footer="1075" w:top="1340" w:bottom="1500" w:left="0" w:right="0"/>
        </w:sectPr>
      </w:pPr>
    </w:p>
    <w:p>
      <w:pPr>
        <w:pStyle w:val="Heading2"/>
      </w:pPr>
      <w:r>
        <w:rPr/>
        <w:t>Organización por propósitos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1164274</wp:posOffset>
            </wp:positionH>
            <wp:positionV relativeFrom="paragraph">
              <wp:posOffset>134010</wp:posOffset>
            </wp:positionV>
            <wp:extent cx="5509537" cy="4027551"/>
            <wp:effectExtent l="0" t="0" r="0" b="0"/>
            <wp:wrapTopAndBottom/>
            <wp:docPr id="19" name="image11.png" descr="Text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537" cy="402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702" w:right="1698"/>
        <w:jc w:val="both"/>
      </w:pPr>
      <w:r>
        <w:rPr/>
        <w:t>Finalmente,</w:t>
      </w:r>
      <w:r>
        <w:rPr>
          <w:spacing w:val="-9"/>
        </w:rPr>
        <w:t> </w:t>
      </w:r>
      <w:r>
        <w:rPr/>
        <w:t>debe</w:t>
      </w:r>
      <w:r>
        <w:rPr>
          <w:spacing w:val="-9"/>
        </w:rPr>
        <w:t> </w:t>
      </w:r>
      <w:r>
        <w:rPr/>
        <w:t>resaltarse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cualquiera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sea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forma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brindar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Acción Tutorial, es indispensable que se realice el plan correspondiente, así como el seguimiento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evaluación,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4"/>
        </w:rPr>
        <w:t> </w:t>
      </w:r>
      <w:r>
        <w:rPr/>
        <w:t>darán</w:t>
      </w:r>
      <w:r>
        <w:rPr>
          <w:spacing w:val="-5"/>
        </w:rPr>
        <w:t> </w:t>
      </w:r>
      <w:r>
        <w:rPr/>
        <w:t>cuenta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eficacia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eficiencia</w:t>
      </w:r>
      <w:r>
        <w:rPr>
          <w:spacing w:val="-5"/>
        </w:rPr>
        <w:t> </w:t>
      </w:r>
      <w:r>
        <w:rPr/>
        <w:t>de ésta, a través de la identificación de áreas de</w:t>
      </w:r>
      <w:r>
        <w:rPr>
          <w:spacing w:val="-4"/>
        </w:rPr>
        <w:t> </w:t>
      </w:r>
      <w:r>
        <w:rPr/>
        <w:t>oportunidad.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702" w:right="1701"/>
        <w:jc w:val="both"/>
      </w:pPr>
      <w:r>
        <w:rPr/>
        <w:t>Para</w:t>
      </w:r>
      <w:r>
        <w:rPr>
          <w:spacing w:val="-9"/>
        </w:rPr>
        <w:t> </w:t>
      </w:r>
      <w:r>
        <w:rPr/>
        <w:t>ello,</w:t>
      </w:r>
      <w:r>
        <w:rPr>
          <w:spacing w:val="-8"/>
        </w:rPr>
        <w:t> </w:t>
      </w:r>
      <w:r>
        <w:rPr/>
        <w:t>será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directivo</w:t>
      </w:r>
      <w:r>
        <w:rPr>
          <w:spacing w:val="-7"/>
        </w:rPr>
        <w:t> </w:t>
      </w:r>
      <w:r>
        <w:rPr/>
        <w:t>quien,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9"/>
        </w:rPr>
        <w:t> </w:t>
      </w:r>
      <w:r>
        <w:rPr/>
        <w:t>papel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Servicio de Acción Tutorial, diseñará los instrumentos que le permitan atender tanto el seguimiento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evaluación,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que,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eso,</w:t>
      </w:r>
      <w:r>
        <w:rPr>
          <w:spacing w:val="-3"/>
        </w:rPr>
        <w:t> </w:t>
      </w:r>
      <w:r>
        <w:rPr/>
        <w:t>realice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ajustes</w:t>
      </w:r>
      <w:r>
        <w:rPr>
          <w:spacing w:val="-4"/>
        </w:rPr>
        <w:t> </w:t>
      </w:r>
      <w:r>
        <w:rPr/>
        <w:t>que se consideren convenientes en beneficio del</w:t>
      </w:r>
      <w:r>
        <w:rPr>
          <w:spacing w:val="-9"/>
        </w:rPr>
        <w:t> </w:t>
      </w:r>
      <w:r>
        <w:rPr/>
        <w:t>estudiantado.</w:t>
      </w:r>
    </w:p>
    <w:p>
      <w:pPr>
        <w:spacing w:after="0" w:line="244" w:lineRule="auto"/>
        <w:jc w:val="both"/>
        <w:sectPr>
          <w:pgSz w:w="12240" w:h="15840"/>
          <w:pgMar w:header="0" w:footer="1075" w:top="1340" w:bottom="1500" w:left="0" w:right="0"/>
        </w:sectPr>
      </w:pPr>
    </w:p>
    <w:p>
      <w:pPr>
        <w:pStyle w:val="Heading1"/>
        <w:jc w:val="both"/>
      </w:pPr>
      <w:bookmarkStart w:name="_TOC_250003" w:id="4"/>
      <w:bookmarkEnd w:id="4"/>
      <w:r>
        <w:rPr>
          <w:color w:val="9F2141"/>
          <w:w w:val="105"/>
        </w:rPr>
        <w:t>¿QUÉ Y CUÁNDO REPORTAR?</w:t>
      </w:r>
    </w:p>
    <w:p>
      <w:pPr>
        <w:pStyle w:val="BodyText"/>
        <w:spacing w:before="9"/>
        <w:rPr>
          <w:rFonts w:ascii="Verdana"/>
          <w:sz w:val="27"/>
        </w:rPr>
      </w:pPr>
    </w:p>
    <w:p>
      <w:pPr>
        <w:pStyle w:val="BodyText"/>
        <w:spacing w:line="244" w:lineRule="auto"/>
        <w:ind w:left="1702" w:right="1700"/>
        <w:jc w:val="both"/>
      </w:pPr>
      <w:r>
        <w:rPr/>
        <w:t>Bajo el entendido de que el propósito de los servicios de apoyo al estudiantado ofertado al interior de los planteles es lograr una mejora en la excelencia educativa, el seguimiento y evaluación por parte de la Dirección General forma parte fundamental, ya que a través de ambos procesos es que se logrará establecer estrategias conjuntas que fortalezcan tanto el desarrollo integral del estudiantado como aquellas realizadas por personal directivo y docente.</w:t>
      </w:r>
    </w:p>
    <w:p>
      <w:pPr>
        <w:pStyle w:val="BodyText"/>
      </w:pPr>
    </w:p>
    <w:p>
      <w:pPr>
        <w:pStyle w:val="BodyText"/>
        <w:spacing w:line="244" w:lineRule="auto"/>
        <w:ind w:left="1702" w:right="1699"/>
        <w:jc w:val="both"/>
      </w:pPr>
      <w:r>
        <w:rPr/>
        <w:t>Es por ello por lo que, lo que a continuación se describe, son los insumos </w:t>
      </w:r>
      <w:r>
        <w:rPr>
          <w:spacing w:val="-3"/>
        </w:rPr>
        <w:t>que </w:t>
      </w:r>
      <w:r>
        <w:rPr/>
        <w:t>permitirán</w:t>
      </w:r>
      <w:r>
        <w:rPr>
          <w:spacing w:val="-10"/>
        </w:rPr>
        <w:t> </w:t>
      </w:r>
      <w:r>
        <w:rPr/>
        <w:t>tener</w:t>
      </w:r>
      <w:r>
        <w:rPr>
          <w:spacing w:val="-9"/>
        </w:rPr>
        <w:t> </w:t>
      </w:r>
      <w:r>
        <w:rPr/>
        <w:t>un</w:t>
      </w:r>
      <w:r>
        <w:rPr>
          <w:spacing w:val="-12"/>
        </w:rPr>
        <w:t> </w:t>
      </w:r>
      <w:r>
        <w:rPr/>
        <w:t>panorama</w:t>
      </w:r>
      <w:r>
        <w:rPr>
          <w:spacing w:val="-1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estrategias</w:t>
      </w:r>
      <w:r>
        <w:rPr>
          <w:spacing w:val="-11"/>
        </w:rPr>
        <w:t> </w:t>
      </w:r>
      <w:r>
        <w:rPr/>
        <w:t>realizadas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uno de los planteles que integran el Bachillerato General, no solo a través de los planteles adscritos, sino de aquellos subsistemas que se coordinan académicamente.</w:t>
      </w:r>
    </w:p>
    <w:p>
      <w:pPr>
        <w:pStyle w:val="BodyText"/>
      </w:pPr>
    </w:p>
    <w:p>
      <w:pPr>
        <w:spacing w:line="244" w:lineRule="auto" w:before="0"/>
        <w:ind w:left="1702" w:right="1694" w:firstLine="0"/>
        <w:jc w:val="both"/>
        <w:rPr>
          <w:i/>
          <w:sz w:val="22"/>
        </w:rPr>
      </w:pPr>
      <w:r>
        <w:rPr>
          <w:i/>
          <w:sz w:val="22"/>
        </w:rPr>
        <w:t>Es importante mencionar que los </w:t>
      </w:r>
      <w:r>
        <w:rPr>
          <w:b/>
          <w:i/>
          <w:sz w:val="22"/>
        </w:rPr>
        <w:t>Centros de Estudio de Bachillerato y </w:t>
      </w:r>
      <w:r>
        <w:rPr>
          <w:b/>
          <w:i/>
          <w:sz w:val="22"/>
        </w:rPr>
        <w:t>Preparatorias Federales “Lázaro Cárdenas”, deben enviar al correo electrónico</w:t>
      </w:r>
      <w:r>
        <w:rPr>
          <w:b/>
          <w:i/>
          <w:spacing w:val="-13"/>
          <w:sz w:val="22"/>
        </w:rPr>
        <w:t> </w:t>
      </w:r>
      <w:hyperlink r:id="rId16">
        <w:r>
          <w:rPr>
            <w:i/>
            <w:color w:val="0000FF"/>
            <w:sz w:val="22"/>
            <w:u w:val="single" w:color="0000FF"/>
          </w:rPr>
          <w:t>a.tutorias@dgb.edu.mx</w:t>
        </w:r>
        <w:r>
          <w:rPr>
            <w:i/>
            <w:sz w:val="22"/>
          </w:rPr>
          <w:t>,</w:t>
        </w:r>
        <w:r>
          <w:rPr>
            <w:i/>
            <w:spacing w:val="-12"/>
            <w:sz w:val="22"/>
          </w:rPr>
          <w:t> </w:t>
        </w:r>
      </w:hyperlink>
      <w:r>
        <w:rPr>
          <w:i/>
          <w:sz w:val="22"/>
        </w:rPr>
        <w:t>los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siguientes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formatos,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considerando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para </w:t>
      </w:r>
      <w:r>
        <w:rPr>
          <w:i/>
          <w:sz w:val="22"/>
        </w:rPr>
        <w:t>ello, las fechas establecidas en el calendario de actividades académico- administrativas, tanto para el semestre A, como para el semestre B de cada ciclo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escolar.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4" w:lineRule="auto" w:before="0" w:after="0"/>
        <w:ind w:left="2422" w:right="1697" w:hanging="360"/>
        <w:jc w:val="both"/>
        <w:rPr>
          <w:sz w:val="22"/>
        </w:rPr>
      </w:pPr>
      <w:r>
        <w:rPr>
          <w:sz w:val="22"/>
        </w:rPr>
        <w:t>Informe del Servicio de Acción Tutorial (Anexo 1): refiere los datos cuantitativos del servicio. Este corresponde al </w:t>
      </w:r>
      <w:r>
        <w:rPr>
          <w:b/>
          <w:i/>
          <w:sz w:val="22"/>
        </w:rPr>
        <w:t>término del semestre </w:t>
      </w:r>
      <w:r>
        <w:rPr>
          <w:b/>
          <w:i/>
          <w:sz w:val="22"/>
        </w:rPr>
        <w:t>inmediato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anterior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4" w:lineRule="auto" w:before="0" w:after="0"/>
        <w:ind w:left="2422" w:right="1692" w:hanging="360"/>
        <w:jc w:val="both"/>
        <w:rPr>
          <w:b/>
          <w:i/>
          <w:sz w:val="22"/>
        </w:rPr>
      </w:pPr>
      <w:r>
        <w:rPr>
          <w:sz w:val="22"/>
        </w:rPr>
        <w:t>Concentrado de personal responsable del Servicio de Acción Tutorial (Anexo 2): contiene datos del personal docente que participó como tutor- tutora a lo largo del </w:t>
      </w:r>
      <w:r>
        <w:rPr>
          <w:b/>
          <w:i/>
          <w:sz w:val="22"/>
        </w:rPr>
        <w:t>semestre inmediato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anterior.</w:t>
      </w:r>
    </w:p>
    <w:p>
      <w:pPr>
        <w:pStyle w:val="BodyText"/>
        <w:spacing w:before="8"/>
        <w:rPr>
          <w:b/>
          <w:i/>
        </w:rPr>
      </w:pPr>
    </w:p>
    <w:p>
      <w:pPr>
        <w:spacing w:line="244" w:lineRule="auto" w:before="0"/>
        <w:ind w:left="1702" w:right="1697" w:firstLine="0"/>
        <w:jc w:val="both"/>
        <w:rPr>
          <w:sz w:val="22"/>
        </w:rPr>
      </w:pPr>
      <w:r>
        <w:rPr>
          <w:color w:val="212121"/>
          <w:sz w:val="22"/>
        </w:rPr>
        <w:t>Para el caso de las </w:t>
      </w:r>
      <w:r>
        <w:rPr>
          <w:b/>
          <w:color w:val="212121"/>
          <w:sz w:val="22"/>
        </w:rPr>
        <w:t>Escuelas Preparatorias Particulares Incorporadas y Preparatorias Federales por Cooperación</w:t>
      </w:r>
      <w:r>
        <w:rPr>
          <w:color w:val="212121"/>
          <w:sz w:val="22"/>
        </w:rPr>
        <w:t>, </w:t>
      </w:r>
      <w:r>
        <w:rPr>
          <w:color w:val="212121"/>
          <w:sz w:val="22"/>
          <w:u w:val="single" w:color="212121"/>
        </w:rPr>
        <w:t>deberán reportar las actividades en</w:t>
      </w:r>
      <w:r>
        <w:rPr>
          <w:color w:val="212121"/>
          <w:sz w:val="22"/>
        </w:rPr>
        <w:t> </w:t>
      </w:r>
      <w:r>
        <w:rPr>
          <w:color w:val="212121"/>
          <w:sz w:val="22"/>
          <w:u w:val="single" w:color="212121"/>
        </w:rPr>
        <w:t>las fechas señaladas en el calendario de actividades académico-administrativas,</w:t>
      </w:r>
      <w:r>
        <w:rPr>
          <w:color w:val="212121"/>
          <w:sz w:val="22"/>
        </w:rPr>
        <w:t> </w:t>
      </w:r>
      <w:r>
        <w:rPr>
          <w:color w:val="212121"/>
          <w:sz w:val="22"/>
          <w:u w:val="single" w:color="212121"/>
        </w:rPr>
        <w:t>a través del siguiente formulario: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70"/>
        <w:ind w:left="1862" w:right="1862"/>
        <w:jc w:val="center"/>
      </w:pPr>
      <w:hyperlink r:id="rId17">
        <w:r>
          <w:rPr>
            <w:color w:val="0000FF"/>
            <w:u w:val="single" w:color="0000FF"/>
          </w:rPr>
          <w:t>https://forms.gle/CEG2ufhsVJuF1jXP8</w:t>
        </w:r>
      </w:hyperlink>
    </w:p>
    <w:p>
      <w:pPr>
        <w:spacing w:after="0"/>
        <w:jc w:val="center"/>
        <w:sectPr>
          <w:pgSz w:w="12240" w:h="15840"/>
          <w:pgMar w:header="0" w:footer="1075" w:top="1340" w:bottom="1500" w:left="0" w:right="0"/>
        </w:sectPr>
      </w:pPr>
    </w:p>
    <w:p>
      <w:pPr>
        <w:pStyle w:val="Heading1"/>
      </w:pPr>
      <w:bookmarkStart w:name="_TOC_250002" w:id="5"/>
      <w:bookmarkEnd w:id="5"/>
      <w:r>
        <w:rPr>
          <w:color w:val="9F2141"/>
          <w:w w:val="105"/>
        </w:rPr>
        <w:t>ANEXOS</w:t>
      </w:r>
    </w:p>
    <w:p>
      <w:pPr>
        <w:pStyle w:val="BodyText"/>
        <w:spacing w:before="9"/>
        <w:rPr>
          <w:rFonts w:ascii="Verdana"/>
          <w:sz w:val="27"/>
        </w:rPr>
      </w:pPr>
    </w:p>
    <w:p>
      <w:pPr>
        <w:pStyle w:val="BodyText"/>
        <w:ind w:left="1702"/>
      </w:pPr>
      <w:r>
        <w:rPr>
          <w:b/>
        </w:rPr>
        <w:t>Anexo 1. </w:t>
      </w:r>
      <w:r>
        <w:rPr/>
        <w:t>Concentrado de personal responsable del Servicio de Acción Tutorial.</w:t>
      </w:r>
    </w:p>
    <w:p>
      <w:pPr>
        <w:pStyle w:val="BodyText"/>
        <w:spacing w:before="13"/>
        <w:rPr>
          <w:sz w:val="24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1726"/>
        <w:gridCol w:w="2446"/>
        <w:gridCol w:w="1321"/>
        <w:gridCol w:w="884"/>
      </w:tblGrid>
      <w:tr>
        <w:trPr>
          <w:trHeight w:val="443" w:hRule="atLeast"/>
        </w:trPr>
        <w:tc>
          <w:tcPr>
            <w:tcW w:w="8838" w:type="dxa"/>
            <w:gridSpan w:val="5"/>
            <w:shd w:val="clear" w:color="auto" w:fill="800000"/>
          </w:tcPr>
          <w:p>
            <w:pPr>
              <w:pStyle w:val="TableParagraph"/>
              <w:spacing w:before="73"/>
              <w:ind w:left="2362" w:right="23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Informe del Servicio de Acción Tutorial</w:t>
            </w:r>
          </w:p>
        </w:tc>
      </w:tr>
      <w:tr>
        <w:trPr>
          <w:trHeight w:val="688" w:hRule="atLeast"/>
        </w:trPr>
        <w:tc>
          <w:tcPr>
            <w:tcW w:w="2461" w:type="dxa"/>
            <w:shd w:val="clear" w:color="auto" w:fill="DDD9C4"/>
          </w:tcPr>
          <w:p>
            <w:pPr>
              <w:pStyle w:val="TableParagraph"/>
              <w:spacing w:before="7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Nombre del Plantel</w:t>
            </w:r>
          </w:p>
        </w:tc>
        <w:tc>
          <w:tcPr>
            <w:tcW w:w="637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2461" w:type="dxa"/>
            <w:vMerge w:val="restart"/>
            <w:shd w:val="clear" w:color="auto" w:fill="DDD9C4"/>
          </w:tcPr>
          <w:p>
            <w:pPr>
              <w:pStyle w:val="TableParagraph"/>
              <w:spacing w:line="211" w:lineRule="auto" w:before="97"/>
              <w:ind w:left="11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Número de tutores/as que impartieron tutoría</w:t>
            </w:r>
          </w:p>
        </w:tc>
        <w:tc>
          <w:tcPr>
            <w:tcW w:w="5493" w:type="dxa"/>
            <w:gridSpan w:val="3"/>
            <w:shd w:val="clear" w:color="auto" w:fill="DDD9C4"/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Turno Matutino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2461" w:type="dxa"/>
            <w:vMerge/>
            <w:tcBorders>
              <w:top w:val="nil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gridSpan w:val="3"/>
            <w:shd w:val="clear" w:color="auto" w:fill="DDD9C4"/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Turno Vespertino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64" w:hRule="atLeast"/>
        </w:trPr>
        <w:tc>
          <w:tcPr>
            <w:tcW w:w="2461" w:type="dxa"/>
            <w:shd w:val="clear" w:color="auto" w:fill="DDD9C4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11" w:lineRule="auto"/>
              <w:ind w:left="918" w:right="283" w:hanging="610"/>
              <w:rPr>
                <w:b/>
                <w:sz w:val="18"/>
              </w:rPr>
            </w:pPr>
            <w:r>
              <w:rPr>
                <w:b/>
                <w:sz w:val="18"/>
              </w:rPr>
              <w:t>Nombre del Tutor o Tutora</w:t>
            </w:r>
          </w:p>
        </w:tc>
        <w:tc>
          <w:tcPr>
            <w:tcW w:w="1726" w:type="dxa"/>
            <w:shd w:val="clear" w:color="auto" w:fill="DDD9C4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11" w:lineRule="auto"/>
              <w:ind w:left="244" w:right="218" w:firstLine="268"/>
              <w:rPr>
                <w:b/>
                <w:sz w:val="18"/>
              </w:rPr>
            </w:pPr>
            <w:r>
              <w:rPr>
                <w:b/>
                <w:sz w:val="18"/>
              </w:rPr>
              <w:t>Tipo de Contratación</w:t>
            </w:r>
          </w:p>
        </w:tc>
        <w:tc>
          <w:tcPr>
            <w:tcW w:w="2446" w:type="dxa"/>
            <w:shd w:val="clear" w:color="auto" w:fill="DDD9C4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11" w:lineRule="auto"/>
              <w:ind w:left="171" w:right="117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Unidad de Aprendizaje Curricular /Asignatura</w:t>
            </w:r>
          </w:p>
        </w:tc>
        <w:tc>
          <w:tcPr>
            <w:tcW w:w="1321" w:type="dxa"/>
            <w:shd w:val="clear" w:color="auto" w:fill="DDD9C4"/>
          </w:tcPr>
          <w:p>
            <w:pPr>
              <w:pStyle w:val="TableParagraph"/>
              <w:spacing w:line="211" w:lineRule="auto" w:before="100"/>
              <w:ind w:left="186" w:right="18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Horas totales de tutoría</w:t>
            </w:r>
          </w:p>
        </w:tc>
        <w:tc>
          <w:tcPr>
            <w:tcW w:w="884" w:type="dxa"/>
            <w:shd w:val="clear" w:color="auto" w:fill="DDD9C4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Turno</w:t>
            </w:r>
          </w:p>
        </w:tc>
      </w:tr>
      <w:tr>
        <w:trPr>
          <w:trHeight w:val="470" w:hRule="atLeast"/>
        </w:trPr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1" w:hRule="atLeast"/>
        </w:trPr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1075" w:top="1340" w:bottom="1500" w:left="0" w:right="0"/>
        </w:sectPr>
      </w:pPr>
    </w:p>
    <w:p>
      <w:pPr>
        <w:pStyle w:val="BodyText"/>
        <w:spacing w:before="46"/>
        <w:ind w:left="1702"/>
      </w:pPr>
      <w:r>
        <w:rPr>
          <w:b/>
        </w:rPr>
        <w:t>Anexo 2. </w:t>
      </w:r>
      <w:r>
        <w:rPr/>
        <w:t>Informe del Servicio de Acción Tutorial.</w:t>
      </w: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712" w:type="dxa"/>
        <w:tblBorders>
          <w:top w:val="single" w:sz="4" w:space="0" w:color="D99493"/>
          <w:left w:val="single" w:sz="4" w:space="0" w:color="D99493"/>
          <w:bottom w:val="single" w:sz="4" w:space="0" w:color="D99493"/>
          <w:right w:val="single" w:sz="4" w:space="0" w:color="D99493"/>
          <w:insideH w:val="single" w:sz="4" w:space="0" w:color="D99493"/>
          <w:insideV w:val="single" w:sz="4" w:space="0" w:color="D9949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7"/>
        <w:gridCol w:w="3135"/>
        <w:gridCol w:w="374"/>
        <w:gridCol w:w="405"/>
      </w:tblGrid>
      <w:tr>
        <w:trPr>
          <w:trHeight w:val="443" w:hRule="atLeast"/>
        </w:trPr>
        <w:tc>
          <w:tcPr>
            <w:tcW w:w="8821" w:type="dxa"/>
            <w:gridSpan w:val="4"/>
            <w:tcBorders>
              <w:bottom w:val="single" w:sz="4" w:space="0" w:color="000000"/>
            </w:tcBorders>
            <w:shd w:val="clear" w:color="auto" w:fill="800000"/>
          </w:tcPr>
          <w:p>
            <w:pPr>
              <w:pStyle w:val="TableParagraph"/>
              <w:spacing w:before="73"/>
              <w:ind w:left="2366" w:right="23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Informe del servicio de Acción Tutorial</w:t>
            </w:r>
          </w:p>
        </w:tc>
      </w:tr>
      <w:tr>
        <w:trPr>
          <w:trHeight w:val="41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7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Plantel: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line="211" w:lineRule="auto"/>
              <w:ind w:left="115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Número del personal docente que impartió tutoría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Turno matutino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Turno vespertino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Matrícula del semestre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109"/>
              <w:ind w:left="114"/>
              <w:rPr>
                <w:sz w:val="18"/>
              </w:rPr>
            </w:pPr>
            <w:r>
              <w:rPr>
                <w:sz w:val="18"/>
              </w:rPr>
              <w:t>Turno matutino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513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119"/>
              <w:ind w:left="114"/>
              <w:rPr>
                <w:sz w:val="18"/>
              </w:rPr>
            </w:pPr>
            <w:r>
              <w:rPr>
                <w:sz w:val="18"/>
              </w:rPr>
              <w:t>Turno vespertino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89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60" w:hRule="atLeast"/>
        </w:trPr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Estudiantado que recibió tutoría individual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93"/>
              <w:ind w:left="114"/>
              <w:rPr>
                <w:sz w:val="18"/>
              </w:rPr>
            </w:pPr>
            <w:r>
              <w:rPr>
                <w:sz w:val="18"/>
              </w:rPr>
              <w:t>Turno matutino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62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95"/>
              <w:ind w:left="114"/>
              <w:rPr>
                <w:sz w:val="18"/>
              </w:rPr>
            </w:pPr>
            <w:r>
              <w:rPr>
                <w:sz w:val="18"/>
              </w:rPr>
              <w:t>Turno vespertino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62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95"/>
              <w:ind w:left="11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74" w:hRule="atLeast"/>
        </w:trPr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Estudiantado que recibió tutoría grupal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Turno matutino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74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Turno vespertino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75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62" w:hRule="atLeast"/>
        </w:trPr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Estudiantado que recibió tutoría preventiva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95"/>
              <w:ind w:left="114"/>
              <w:rPr>
                <w:sz w:val="18"/>
              </w:rPr>
            </w:pPr>
            <w:r>
              <w:rPr>
                <w:sz w:val="18"/>
              </w:rPr>
              <w:t>Turno matutino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60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93"/>
              <w:ind w:left="114"/>
              <w:rPr>
                <w:sz w:val="18"/>
              </w:rPr>
            </w:pPr>
            <w:r>
              <w:rPr>
                <w:sz w:val="18"/>
              </w:rPr>
              <w:t>Turno vespertino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62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95"/>
              <w:ind w:left="11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74" w:hRule="atLeast"/>
        </w:trPr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3" w:lineRule="auto" w:before="154"/>
              <w:ind w:left="115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Estudiantado que recibió tutoría metodológica o preestablecida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Turno matutino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36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81"/>
              <w:ind w:left="114"/>
              <w:rPr>
                <w:sz w:val="18"/>
              </w:rPr>
            </w:pPr>
            <w:r>
              <w:rPr>
                <w:sz w:val="18"/>
              </w:rPr>
              <w:t>Turno vespertino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34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81"/>
              <w:ind w:left="11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14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1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</w:tr>
      <w:tr>
        <w:trPr>
          <w:trHeight w:val="445" w:hRule="atLeast"/>
        </w:trPr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Horas totales de tutoría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85"/>
              <w:ind w:left="114"/>
              <w:rPr>
                <w:sz w:val="18"/>
              </w:rPr>
            </w:pPr>
            <w:r>
              <w:rPr>
                <w:sz w:val="18"/>
              </w:rPr>
              <w:t>Turno matutino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86"/>
              <w:ind w:left="114"/>
              <w:rPr>
                <w:sz w:val="18"/>
              </w:rPr>
            </w:pPr>
            <w:r>
              <w:rPr>
                <w:sz w:val="18"/>
              </w:rPr>
              <w:t>Turno vespertino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4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85"/>
              <w:ind w:left="11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12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UAC/asignaturas que se reforzaron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before="7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Otras estrategias o temáticas abordadas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>
            <w:pPr>
              <w:pStyle w:val="TableParagraph"/>
              <w:spacing w:line="211" w:lineRule="auto" w:before="97"/>
              <w:ind w:left="115" w:right="1464"/>
              <w:rPr>
                <w:b/>
                <w:sz w:val="18"/>
              </w:rPr>
            </w:pPr>
            <w:r>
              <w:rPr>
                <w:b/>
                <w:sz w:val="18"/>
              </w:rPr>
              <w:t>Impacto en los índices académicos (Justifique)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1075" w:top="1340" w:bottom="1260" w:left="0" w:right="0"/>
        </w:sectPr>
      </w:pPr>
    </w:p>
    <w:p>
      <w:pPr>
        <w:pStyle w:val="Heading1"/>
      </w:pPr>
      <w:bookmarkStart w:name="_TOC_250001" w:id="6"/>
      <w:bookmarkEnd w:id="6"/>
      <w:r>
        <w:rPr>
          <w:color w:val="9F2141"/>
        </w:rPr>
        <w:t>GLOSARIO</w:t>
      </w:r>
    </w:p>
    <w:p>
      <w:pPr>
        <w:pStyle w:val="BodyText"/>
        <w:spacing w:before="3"/>
        <w:rPr>
          <w:rFonts w:ascii="Verdana"/>
          <w:sz w:val="32"/>
        </w:rPr>
      </w:pPr>
    </w:p>
    <w:p>
      <w:pPr>
        <w:pStyle w:val="BodyText"/>
        <w:spacing w:line="244" w:lineRule="auto"/>
        <w:ind w:left="1702" w:right="1698"/>
        <w:jc w:val="both"/>
      </w:pPr>
      <w:r>
        <w:rPr>
          <w:b/>
        </w:rPr>
        <w:t>Acción Tutorial: </w:t>
      </w:r>
      <w:r>
        <w:rPr/>
        <w:t>ayuda y orientación enfocada al estudiantado de Educación Media Superior para solventar las dificultades de índole académico detectadas de manera propia o por algún agente educativo.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702" w:right="1701"/>
        <w:jc w:val="both"/>
      </w:pPr>
      <w:r>
        <w:rPr>
          <w:b/>
        </w:rPr>
        <w:t>Deserción: </w:t>
      </w:r>
      <w:r>
        <w:rPr/>
        <w:t>se define como el abandono por parte del estudiantado a los cursos en que se ha inscrito. Es un indicador que permite apreciar el comportamiento del flujo escolar de una generación.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702" w:right="1696"/>
        <w:jc w:val="both"/>
      </w:pPr>
      <w:r>
        <w:rPr>
          <w:b/>
        </w:rPr>
        <w:t>Educación Integral: </w:t>
      </w:r>
      <w:r>
        <w:rPr/>
        <w:t>conjunto de principios educativos que parten de la noción de que el ser humano se educa con relación a su comunidad, su entorno</w:t>
      </w:r>
      <w:r>
        <w:rPr>
          <w:spacing w:val="-28"/>
        </w:rPr>
        <w:t> </w:t>
      </w:r>
      <w:r>
        <w:rPr/>
        <w:t>natural y con valores fundamentales de respeto a la dignidad humana. Requiere de conocimientos y habilidades que atiendan a todas las capacidades humanas en términos físicos, emocionales, cognitivos y</w:t>
      </w:r>
      <w:r>
        <w:rPr>
          <w:spacing w:val="-6"/>
        </w:rPr>
        <w:t> </w:t>
      </w:r>
      <w:r>
        <w:rPr/>
        <w:t>sociales.</w:t>
      </w:r>
    </w:p>
    <w:p>
      <w:pPr>
        <w:pStyle w:val="BodyText"/>
      </w:pPr>
    </w:p>
    <w:p>
      <w:pPr>
        <w:pStyle w:val="BodyText"/>
        <w:spacing w:line="244" w:lineRule="auto" w:before="1"/>
        <w:ind w:left="1702" w:right="1700"/>
        <w:jc w:val="both"/>
      </w:pPr>
      <w:r>
        <w:rPr>
          <w:b/>
        </w:rPr>
        <w:t>Eficiencia terminal: </w:t>
      </w:r>
      <w:r>
        <w:rPr/>
        <w:t>relación cuantitativa entre el estudiantado que ingresa y el que egresa de una determinada cohorte.</w:t>
      </w:r>
    </w:p>
    <w:p>
      <w:pPr>
        <w:pStyle w:val="BodyText"/>
        <w:spacing w:before="3"/>
      </w:pPr>
    </w:p>
    <w:p>
      <w:pPr>
        <w:pStyle w:val="BodyText"/>
        <w:spacing w:line="242" w:lineRule="auto" w:before="1"/>
        <w:ind w:left="1702" w:right="1700"/>
        <w:jc w:val="both"/>
      </w:pPr>
      <w:r>
        <w:rPr>
          <w:b/>
        </w:rPr>
        <w:t>Estudiante: </w:t>
      </w:r>
      <w:r>
        <w:rPr/>
        <w:t>es la persona que mantiene una relación de aprendizaje con una institución de educación a partir de su inscripción en la misma.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702" w:right="1699"/>
        <w:jc w:val="both"/>
      </w:pPr>
      <w:r>
        <w:rPr>
          <w:b/>
        </w:rPr>
        <w:t>Evaluación: </w:t>
      </w:r>
      <w:r>
        <w:rPr/>
        <w:t>proceso dinámico, continuo y sistemático, enfocado hacia los cambios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conductas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rendimientos,</w:t>
      </w:r>
      <w:r>
        <w:rPr>
          <w:spacing w:val="-15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11"/>
        </w:rPr>
        <w:t> </w:t>
      </w:r>
      <w:r>
        <w:rPr/>
        <w:t>verificamos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logros adquiridos en función de los objetivos</w:t>
      </w:r>
      <w:r>
        <w:rPr>
          <w:spacing w:val="-10"/>
        </w:rPr>
        <w:t> </w:t>
      </w:r>
      <w:r>
        <w:rPr/>
        <w:t>propuestos.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702" w:right="1697"/>
        <w:jc w:val="both"/>
      </w:pPr>
      <w:r>
        <w:rPr>
          <w:b/>
        </w:rPr>
        <w:t>Evaluación del Servicio de Acción Tutorial: </w:t>
      </w:r>
      <w:r>
        <w:rPr/>
        <w:t>mecanismos de seguimiento de la trayectoria escolar del estudiantado beneficiado, la cual debe tener un impacto en las evaluaciones de las actividades académicas globales del profesorado y su desempeño.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702" w:right="1697"/>
        <w:jc w:val="both"/>
      </w:pPr>
      <w:r>
        <w:rPr>
          <w:b/>
        </w:rPr>
        <w:t>Progresiones de aprendizaje</w:t>
      </w:r>
      <w:r>
        <w:rPr/>
        <w:t>: descripción secuencial de aprendizajes de conceptos, categorías y subcategorías y relaciones entre ellos, que llevarán al</w:t>
      </w:r>
      <w:r>
        <w:rPr>
          <w:spacing w:val="57"/>
        </w:rPr>
        <w:t> </w:t>
      </w:r>
      <w:r>
        <w:rPr/>
        <w:t>estudiantado a desarrollar conocimientos y habilidades de forma gradual. Es un modelo flexible que no limita el proceso de enseñanza aprendizaje debido a </w:t>
      </w:r>
      <w:r>
        <w:rPr>
          <w:spacing w:val="-3"/>
        </w:rPr>
        <w:t>que </w:t>
      </w:r>
      <w:r>
        <w:rPr/>
        <w:t>ofrece libertad al personal docente de abordar los conceptos, categorías y subcategorías desde distintas perspectivas y adaptarlas de acuerdo con el contexto en el que se encuentre, haciendo uso de diversas estrategias.</w:t>
      </w:r>
    </w:p>
    <w:p>
      <w:pPr>
        <w:spacing w:after="0" w:line="244" w:lineRule="auto"/>
        <w:jc w:val="both"/>
        <w:sectPr>
          <w:pgSz w:w="12240" w:h="15840"/>
          <w:pgMar w:header="0" w:footer="1075" w:top="1340" w:bottom="1500" w:left="0" w:right="0"/>
        </w:sectPr>
      </w:pPr>
    </w:p>
    <w:p>
      <w:pPr>
        <w:pStyle w:val="BodyText"/>
        <w:spacing w:line="244" w:lineRule="auto" w:before="46"/>
        <w:ind w:left="1702" w:right="1697"/>
        <w:jc w:val="both"/>
      </w:pPr>
      <w:r>
        <w:rPr>
          <w:b/>
        </w:rPr>
        <w:t>Unidad de Aprendizaje Curricular (UAC): </w:t>
      </w:r>
      <w:r>
        <w:rPr/>
        <w:t>serie o conjunto de aprendizajes que integran una unidad completa que tiene valor curricular porque ha sido objeto de un proceso de evaluación, acreditación y/o certificación para la asignación de créditos académicos, estas unidades pueden ser: cursos, asignaturas, materias, módulos u otra denominación que representen aprendizajes susceptibles de</w:t>
      </w:r>
      <w:r>
        <w:rPr>
          <w:spacing w:val="-40"/>
        </w:rPr>
        <w:t> </w:t>
      </w:r>
      <w:r>
        <w:rPr/>
        <w:t>ser reconocidos por su valor curricular en el Sistema Educativo</w:t>
      </w:r>
      <w:r>
        <w:rPr>
          <w:spacing w:val="-15"/>
        </w:rPr>
        <w:t> </w:t>
      </w:r>
      <w:r>
        <w:rPr/>
        <w:t>Nacional.</w:t>
      </w:r>
    </w:p>
    <w:p>
      <w:pPr>
        <w:spacing w:after="0" w:line="244" w:lineRule="auto"/>
        <w:jc w:val="both"/>
        <w:sectPr>
          <w:pgSz w:w="12240" w:h="15840"/>
          <w:pgMar w:header="0" w:footer="1075" w:top="1340" w:bottom="1500" w:left="0" w:right="0"/>
        </w:sectPr>
      </w:pPr>
    </w:p>
    <w:p>
      <w:pPr>
        <w:pStyle w:val="Heading1"/>
      </w:pPr>
      <w:bookmarkStart w:name="_TOC_250000" w:id="7"/>
      <w:bookmarkEnd w:id="7"/>
      <w:r>
        <w:rPr>
          <w:color w:val="9F2141"/>
        </w:rPr>
        <w:t>BIBLIOGRAFÍA</w:t>
      </w:r>
    </w:p>
    <w:p>
      <w:pPr>
        <w:pStyle w:val="BodyText"/>
        <w:rPr>
          <w:rFonts w:ascii="Verdana"/>
          <w:sz w:val="32"/>
        </w:rPr>
      </w:pPr>
    </w:p>
    <w:p>
      <w:pPr>
        <w:pStyle w:val="ListParagraph"/>
        <w:numPr>
          <w:ilvl w:val="0"/>
          <w:numId w:val="4"/>
        </w:numPr>
        <w:tabs>
          <w:tab w:pos="2130" w:val="left" w:leader="none"/>
        </w:tabs>
        <w:spacing w:line="244" w:lineRule="auto" w:before="258" w:after="0"/>
        <w:ind w:left="2129" w:right="1701" w:hanging="360"/>
        <w:jc w:val="both"/>
        <w:rPr>
          <w:sz w:val="22"/>
        </w:rPr>
      </w:pPr>
      <w:r>
        <w:rPr>
          <w:sz w:val="22"/>
        </w:rPr>
        <w:t>Diario Oficial de la Federación, (2019). Constitución Política de los Estados</w:t>
      </w:r>
      <w:r>
        <w:rPr>
          <w:spacing w:val="57"/>
          <w:sz w:val="22"/>
        </w:rPr>
        <w:t> </w:t>
      </w:r>
      <w:r>
        <w:rPr>
          <w:sz w:val="22"/>
        </w:rPr>
        <w:t>Unidos Mexicanos. 30 de septiembre de 2019, México. Disponible en:</w:t>
      </w:r>
      <w:hyperlink r:id="rId18">
        <w:r>
          <w:rPr>
            <w:color w:val="0000FF"/>
            <w:spacing w:val="57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https://www.diputados.gob.mx/LeyesBiblio/pdf/CPEUM.pd</w:t>
        </w:r>
      </w:hyperlink>
      <w:r>
        <w:rPr>
          <w:color w:val="0000FF"/>
          <w:sz w:val="22"/>
          <w:u w:val="single" w:color="0000FF"/>
        </w:rPr>
        <w:t>f</w:t>
      </w:r>
      <w:r>
        <w:rPr>
          <w:color w:val="0000FF"/>
          <w:spacing w:val="-1"/>
          <w:sz w:val="22"/>
          <w:u w:val="single" w:color="0000FF"/>
        </w:rPr>
        <w:t> 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2130" w:val="left" w:leader="none"/>
        </w:tabs>
        <w:spacing w:line="244" w:lineRule="auto" w:before="70" w:after="0"/>
        <w:ind w:left="2129" w:right="1694" w:hanging="360"/>
        <w:jc w:val="both"/>
        <w:rPr>
          <w:sz w:val="22"/>
        </w:rPr>
      </w:pPr>
      <w:r>
        <w:rPr>
          <w:sz w:val="22"/>
        </w:rPr>
        <w:t>Diario</w:t>
      </w:r>
      <w:r>
        <w:rPr>
          <w:spacing w:val="-12"/>
          <w:sz w:val="22"/>
        </w:rPr>
        <w:t> </w:t>
      </w:r>
      <w:r>
        <w:rPr>
          <w:sz w:val="22"/>
        </w:rPr>
        <w:t>Oficial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Federación,</w:t>
      </w:r>
      <w:r>
        <w:rPr>
          <w:spacing w:val="-11"/>
          <w:sz w:val="22"/>
        </w:rPr>
        <w:t> </w:t>
      </w:r>
      <w:r>
        <w:rPr>
          <w:sz w:val="22"/>
        </w:rPr>
        <w:t>(2019).</w:t>
      </w:r>
      <w:r>
        <w:rPr>
          <w:spacing w:val="-10"/>
          <w:sz w:val="22"/>
        </w:rPr>
        <w:t> </w:t>
      </w:r>
      <w:r>
        <w:rPr>
          <w:sz w:val="22"/>
        </w:rPr>
        <w:t>Programa</w:t>
      </w:r>
      <w:r>
        <w:rPr>
          <w:spacing w:val="-12"/>
          <w:sz w:val="22"/>
        </w:rPr>
        <w:t> </w:t>
      </w:r>
      <w:r>
        <w:rPr>
          <w:sz w:val="22"/>
        </w:rPr>
        <w:t>Sectorial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Educación</w:t>
      </w:r>
      <w:r>
        <w:rPr>
          <w:spacing w:val="-12"/>
          <w:sz w:val="22"/>
        </w:rPr>
        <w:t> </w:t>
      </w:r>
      <w:r>
        <w:rPr>
          <w:sz w:val="22"/>
        </w:rPr>
        <w:t>2020- 2024.</w:t>
      </w:r>
      <w:r>
        <w:rPr>
          <w:spacing w:val="57"/>
          <w:sz w:val="22"/>
        </w:rPr>
        <w:t> </w:t>
      </w:r>
      <w:r>
        <w:rPr>
          <w:sz w:val="22"/>
        </w:rPr>
        <w:t>15  de  mayo  de  2019,  México.  Disponible  en:</w:t>
      </w:r>
      <w:r>
        <w:rPr>
          <w:color w:val="1154CC"/>
          <w:sz w:val="22"/>
          <w:u w:val="single" w:color="1154CC"/>
        </w:rPr>
        <w:t> </w:t>
      </w:r>
      <w:r>
        <w:rPr>
          <w:color w:val="1154CC"/>
          <w:spacing w:val="-1"/>
          <w:sz w:val="22"/>
          <w:u w:val="single" w:color="1154CC"/>
        </w:rPr>
        <w:t>https://www.dof.gob.mx/nota_detalle.php?codigo=5596202&amp;fecha=06/07/20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2130" w:val="left" w:leader="none"/>
        </w:tabs>
        <w:spacing w:line="244" w:lineRule="auto" w:before="70" w:after="0"/>
        <w:ind w:left="2129" w:right="1696" w:hanging="360"/>
        <w:jc w:val="both"/>
        <w:rPr>
          <w:sz w:val="22"/>
        </w:rPr>
      </w:pPr>
      <w:r>
        <w:rPr>
          <w:sz w:val="22"/>
        </w:rPr>
        <w:t>Diario</w:t>
      </w:r>
      <w:r>
        <w:rPr>
          <w:spacing w:val="-6"/>
          <w:sz w:val="22"/>
        </w:rPr>
        <w:t> </w:t>
      </w:r>
      <w:r>
        <w:rPr>
          <w:sz w:val="22"/>
        </w:rPr>
        <w:t>Oficial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Federación,</w:t>
      </w:r>
      <w:r>
        <w:rPr>
          <w:spacing w:val="-5"/>
          <w:sz w:val="22"/>
        </w:rPr>
        <w:t> </w:t>
      </w:r>
      <w:r>
        <w:rPr>
          <w:sz w:val="22"/>
        </w:rPr>
        <w:t>(2023).</w:t>
      </w:r>
      <w:r>
        <w:rPr>
          <w:spacing w:val="-4"/>
          <w:sz w:val="22"/>
        </w:rPr>
        <w:t> </w:t>
      </w:r>
      <w:r>
        <w:rPr>
          <w:sz w:val="22"/>
        </w:rPr>
        <w:t>ACUERDO</w:t>
      </w:r>
      <w:r>
        <w:rPr>
          <w:spacing w:val="-7"/>
          <w:sz w:val="22"/>
        </w:rPr>
        <w:t> </w:t>
      </w:r>
      <w:r>
        <w:rPr>
          <w:sz w:val="22"/>
        </w:rPr>
        <w:t>número</w:t>
      </w:r>
      <w:r>
        <w:rPr>
          <w:spacing w:val="-7"/>
          <w:sz w:val="22"/>
        </w:rPr>
        <w:t> </w:t>
      </w:r>
      <w:r>
        <w:rPr>
          <w:sz w:val="22"/>
        </w:rPr>
        <w:t>09/08/23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que </w:t>
      </w:r>
      <w:r>
        <w:rPr>
          <w:sz w:val="22"/>
        </w:rPr>
        <w:t>se establece y regula el Marco Curricular Común de la Educación Media Superior.     </w:t>
      </w:r>
      <w:r>
        <w:rPr>
          <w:spacing w:val="57"/>
          <w:sz w:val="22"/>
        </w:rPr>
        <w:t> </w:t>
      </w:r>
      <w:r>
        <w:rPr>
          <w:sz w:val="22"/>
        </w:rPr>
        <w:t>25       de       agosto       de       2023,        México.        Disponible en</w:t>
      </w:r>
      <w:r>
        <w:rPr>
          <w:color w:val="1154CC"/>
          <w:sz w:val="22"/>
        </w:rPr>
        <w:t>: </w:t>
      </w:r>
      <w:r>
        <w:rPr>
          <w:color w:val="1154CC"/>
          <w:sz w:val="22"/>
          <w:u w:val="single" w:color="1154CC"/>
        </w:rPr>
        <w:t>https://www.dof.gob.mx/nota_detalle.php?codigo=5699835&amp;fecha=25/0 8/2023#gsc.tab=0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2130" w:val="left" w:leader="none"/>
          <w:tab w:pos="4223" w:val="left" w:leader="none"/>
          <w:tab w:pos="5293" w:val="left" w:leader="none"/>
          <w:tab w:pos="6615" w:val="left" w:leader="none"/>
          <w:tab w:pos="8234" w:val="left" w:leader="none"/>
          <w:tab w:pos="10209" w:val="left" w:leader="none"/>
        </w:tabs>
        <w:spacing w:line="244" w:lineRule="auto" w:before="70" w:after="0"/>
        <w:ind w:left="2129" w:right="1700" w:hanging="360"/>
        <w:jc w:val="both"/>
        <w:rPr>
          <w:sz w:val="22"/>
        </w:rPr>
      </w:pPr>
      <w:r>
        <w:rPr>
          <w:sz w:val="22"/>
        </w:rPr>
        <w:t>Diario Oficial de la Federación, (2019). Ley General de Educación. 30 </w:t>
      </w:r>
      <w:r>
        <w:rPr>
          <w:spacing w:val="-3"/>
          <w:sz w:val="22"/>
        </w:rPr>
        <w:t>de </w:t>
      </w:r>
      <w:r>
        <w:rPr>
          <w:sz w:val="22"/>
        </w:rPr>
        <w:t>Septiembre</w:t>
        <w:tab/>
        <w:t>de</w:t>
        <w:tab/>
        <w:t>2019,</w:t>
        <w:tab/>
        <w:t>México.</w:t>
        <w:tab/>
        <w:t>Disponible</w:t>
        <w:tab/>
      </w:r>
      <w:r>
        <w:rPr>
          <w:spacing w:val="-7"/>
          <w:sz w:val="22"/>
        </w:rPr>
        <w:t>en: </w:t>
      </w:r>
      <w:r>
        <w:rPr>
          <w:sz w:val="22"/>
        </w:rPr>
        <w:t>https:</w:t>
      </w:r>
      <w:hyperlink r:id="rId19">
        <w:r>
          <w:rPr>
            <w:sz w:val="22"/>
          </w:rPr>
          <w:t>//www.diputados.gob.mx/LeyesBiblio/pdf/LGE.pdf</w:t>
        </w:r>
      </w:hyperlink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2130" w:val="left" w:leader="none"/>
        </w:tabs>
        <w:spacing w:line="242" w:lineRule="auto" w:before="0" w:after="0"/>
        <w:ind w:left="2129" w:right="1703" w:hanging="360"/>
        <w:jc w:val="both"/>
        <w:rPr>
          <w:sz w:val="22"/>
        </w:rPr>
      </w:pPr>
      <w:r>
        <w:rPr>
          <w:sz w:val="22"/>
        </w:rPr>
        <w:t>SEP, La Nueva Escuela Mexicana: principios y orientaciones pedagógicas.</w:t>
      </w:r>
      <w:r>
        <w:rPr>
          <w:spacing w:val="57"/>
          <w:sz w:val="22"/>
        </w:rPr>
        <w:t> </w:t>
      </w:r>
      <w:r>
        <w:rPr>
          <w:sz w:val="22"/>
        </w:rPr>
        <w:t>2019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130" w:val="left" w:leader="none"/>
        </w:tabs>
        <w:spacing w:line="242" w:lineRule="auto" w:before="0" w:after="0"/>
        <w:ind w:left="2129" w:right="1702" w:hanging="360"/>
        <w:jc w:val="both"/>
        <w:rPr>
          <w:sz w:val="22"/>
        </w:rPr>
      </w:pPr>
      <w:r>
        <w:rPr>
          <w:sz w:val="22"/>
        </w:rPr>
        <w:t>SEP, Rediseño del Marco Curricular Común de la Educación Media Superior 2019-2022, 2022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130" w:val="left" w:leader="none"/>
        </w:tabs>
        <w:spacing w:line="244" w:lineRule="auto" w:before="0" w:after="0"/>
        <w:ind w:left="2129" w:right="1700" w:hanging="360"/>
        <w:jc w:val="both"/>
        <w:rPr>
          <w:sz w:val="22"/>
        </w:rPr>
      </w:pPr>
      <w:r>
        <w:rPr>
          <w:sz w:val="22"/>
        </w:rPr>
        <w:t>Díaz Barriga, F. y Hernández, G. (1999) Estrategias docentes para un aprendizaje significativo. México: Mc Graw</w:t>
      </w:r>
      <w:r>
        <w:rPr>
          <w:spacing w:val="-8"/>
          <w:sz w:val="22"/>
        </w:rPr>
        <w:t> </w:t>
      </w:r>
      <w:r>
        <w:rPr>
          <w:sz w:val="22"/>
        </w:rPr>
        <w:t>Hill.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2130" w:val="left" w:leader="none"/>
        </w:tabs>
        <w:spacing w:line="244" w:lineRule="auto" w:before="0" w:after="0"/>
        <w:ind w:left="2129" w:right="1696" w:hanging="360"/>
        <w:jc w:val="both"/>
        <w:rPr>
          <w:sz w:val="22"/>
        </w:rPr>
      </w:pPr>
      <w:r>
        <w:rPr>
          <w:sz w:val="22"/>
        </w:rPr>
        <w:t>Freire, P. (2004). Pedagogía de la autonomía. Saberes necesarios para la práctica educativa. México: Siglo Veintiuno</w:t>
      </w:r>
      <w:r>
        <w:rPr>
          <w:spacing w:val="-6"/>
          <w:sz w:val="22"/>
        </w:rPr>
        <w:t> </w:t>
      </w:r>
      <w:r>
        <w:rPr>
          <w:sz w:val="22"/>
        </w:rPr>
        <w:t>editores.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2130" w:val="left" w:leader="none"/>
        </w:tabs>
        <w:spacing w:line="244" w:lineRule="auto" w:before="0" w:after="0"/>
        <w:ind w:left="2129" w:right="1703" w:hanging="360"/>
        <w:jc w:val="both"/>
        <w:rPr>
          <w:sz w:val="22"/>
        </w:rPr>
      </w:pPr>
      <w:r>
        <w:rPr>
          <w:sz w:val="22"/>
        </w:rPr>
        <w:t>Hernández, J. (2007). Educación y Desarrollo Comunitario: Dialogando con Marco Marchioni. Secretariado de Publicaciones Universidad de Sevilla, España.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1075" w:top="1340" w:bottom="15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62"/>
        <w:ind w:left="1862" w:right="2396" w:firstLine="0"/>
        <w:jc w:val="center"/>
        <w:rPr>
          <w:b/>
          <w:sz w:val="28"/>
        </w:rPr>
      </w:pPr>
      <w:r>
        <w:rPr>
          <w:b/>
          <w:sz w:val="28"/>
        </w:rPr>
        <w:t>Dirección General del Bachillerato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2960715</wp:posOffset>
            </wp:positionH>
            <wp:positionV relativeFrom="paragraph">
              <wp:posOffset>248506</wp:posOffset>
            </wp:positionV>
            <wp:extent cx="1509060" cy="1659636"/>
            <wp:effectExtent l="0" t="0" r="0" b="0"/>
            <wp:wrapTopAndBottom/>
            <wp:docPr id="21" name="image12.jpeg" descr="Logotipo, nombre de la empres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060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line="244" w:lineRule="auto" w:before="236"/>
        <w:ind w:left="1862" w:right="2404"/>
        <w:jc w:val="center"/>
      </w:pPr>
      <w:r>
        <w:rPr/>
        <w:t>Se autoriza la reproducción total o parcial de este documento, siempre y cuando se cite la fuente y no se haga con fines de lucro.</w:t>
      </w:r>
    </w:p>
    <w:p>
      <w:pPr>
        <w:pStyle w:val="BodyText"/>
        <w:spacing w:line="244" w:lineRule="auto"/>
        <w:ind w:left="3413" w:right="4009" w:firstLine="4"/>
        <w:jc w:val="center"/>
      </w:pPr>
      <w:r>
        <w:rPr/>
        <w:t>Secretaría de Educación Pública Subsecretaría de Educación Media Superior 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3141132</wp:posOffset>
            </wp:positionH>
            <wp:positionV relativeFrom="paragraph">
              <wp:posOffset>125710</wp:posOffset>
            </wp:positionV>
            <wp:extent cx="1457741" cy="611219"/>
            <wp:effectExtent l="0" t="0" r="0" b="0"/>
            <wp:wrapTopAndBottom/>
            <wp:docPr id="23" name="image13.png" descr="Imagen que contiene firmar, viendo, frente, oscur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741" cy="61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0" w:footer="1075" w:top="1500" w:bottom="15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ontserrat">
    <w:altName w:val="Montserrat"/>
    <w:charset w:val="0"/>
    <w:family w:val="auto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829824">
          <wp:simplePos x="0" y="0"/>
          <wp:positionH relativeFrom="page">
            <wp:posOffset>18092</wp:posOffset>
          </wp:positionH>
          <wp:positionV relativeFrom="page">
            <wp:posOffset>9054643</wp:posOffset>
          </wp:positionV>
          <wp:extent cx="7754307" cy="997465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4307" cy="99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28.809265pt;width:17.25pt;height:15.5pt;mso-position-horizontal-relative:page;mso-position-vertical-relative:page;z-index:-25248563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2129" w:hanging="360"/>
      </w:pPr>
      <w:rPr>
        <w:rFonts w:hint="default" w:ascii="Calibri" w:hAnsi="Calibri" w:eastAsia="Calibri" w:cs="Calibri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3132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4144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5156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6168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7180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8192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9204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0216" w:hanging="360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601" w:hanging="360"/>
      </w:pPr>
      <w:rPr>
        <w:rFonts w:hint="default" w:ascii="Calibri" w:hAnsi="Calibri" w:eastAsia="Calibri" w:cs="Calibri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100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60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101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601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310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602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4102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601" w:hanging="360"/>
      </w:pPr>
      <w:rPr>
        <w:rFonts w:hint="default" w:ascii="Calibri" w:hAnsi="Calibri" w:eastAsia="Calibri" w:cs="Calibri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100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60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101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601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310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602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4102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422" w:hanging="360"/>
      </w:pPr>
      <w:rPr>
        <w:rFonts w:hint="default" w:ascii="Calibri" w:hAnsi="Calibri" w:eastAsia="Calibri" w:cs="Calibri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o"/>
      <w:lvlJc w:val="left"/>
      <w:pPr>
        <w:ind w:left="3142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s-ES" w:eastAsia="es-ES" w:bidi="es-ES"/>
      </w:rPr>
    </w:lvl>
    <w:lvl w:ilvl="2">
      <w:start w:val="0"/>
      <w:numFmt w:val="bullet"/>
      <w:lvlText w:val="•"/>
      <w:lvlJc w:val="left"/>
      <w:pPr>
        <w:ind w:left="4151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5162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6173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7184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8195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9206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0217" w:hanging="360"/>
      </w:pPr>
      <w:rPr>
        <w:rFonts w:hint="default"/>
        <w:lang w:val="es-ES" w:eastAsia="es-ES" w:bidi="es-E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  <w:lang w:val="es-ES" w:eastAsia="es-ES" w:bidi="es-ES"/>
    </w:rPr>
  </w:style>
  <w:style w:styleId="TOC1" w:type="paragraph">
    <w:name w:val="TOC 1"/>
    <w:basedOn w:val="Normal"/>
    <w:uiPriority w:val="1"/>
    <w:qFormat/>
    <w:pPr>
      <w:spacing w:before="83"/>
      <w:ind w:left="1702"/>
    </w:pPr>
    <w:rPr>
      <w:rFonts w:ascii="Montserrat" w:hAnsi="Montserrat" w:eastAsia="Montserrat" w:cs="Montserrat"/>
      <w:b/>
      <w:bCs/>
      <w:sz w:val="22"/>
      <w:szCs w:val="22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67"/>
      <w:ind w:left="1702"/>
      <w:outlineLvl w:val="1"/>
    </w:pPr>
    <w:rPr>
      <w:rFonts w:ascii="Verdana" w:hAnsi="Verdana" w:eastAsia="Verdana" w:cs="Verdana"/>
      <w:sz w:val="26"/>
      <w:szCs w:val="26"/>
      <w:lang w:val="es-ES" w:eastAsia="es-ES" w:bidi="es-ES"/>
    </w:rPr>
  </w:style>
  <w:style w:styleId="Heading2" w:type="paragraph">
    <w:name w:val="Heading 2"/>
    <w:basedOn w:val="Normal"/>
    <w:uiPriority w:val="1"/>
    <w:qFormat/>
    <w:pPr>
      <w:spacing w:before="43"/>
      <w:ind w:left="1702"/>
      <w:jc w:val="both"/>
      <w:outlineLvl w:val="2"/>
    </w:pPr>
    <w:rPr>
      <w:rFonts w:ascii="Montserrat" w:hAnsi="Montserrat" w:eastAsia="Montserrat" w:cs="Montserrat"/>
      <w:sz w:val="24"/>
      <w:szCs w:val="24"/>
      <w:lang w:val="es-ES" w:eastAsia="es-ES" w:bidi="es-ES"/>
    </w:rPr>
  </w:style>
  <w:style w:styleId="Heading3" w:type="paragraph">
    <w:name w:val="Heading 3"/>
    <w:basedOn w:val="Normal"/>
    <w:uiPriority w:val="1"/>
    <w:qFormat/>
    <w:pPr>
      <w:spacing w:line="285" w:lineRule="exact"/>
      <w:ind w:left="1702"/>
      <w:outlineLvl w:val="3"/>
    </w:pPr>
    <w:rPr>
      <w:rFonts w:ascii="Montserrat" w:hAnsi="Montserrat" w:eastAsia="Montserrat" w:cs="Montserrat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2422" w:hanging="360"/>
      <w:jc w:val="both"/>
    </w:pPr>
    <w:rPr>
      <w:rFonts w:ascii="Montserrat" w:hAnsi="Montserrat" w:eastAsia="Montserrat" w:cs="Montserrat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Montserrat" w:hAnsi="Montserrat" w:eastAsia="Montserrat" w:cs="Montserrat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oter" Target="footer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mailto:a.tutorias@dgb.edu.mx" TargetMode="External"/><Relationship Id="rId17" Type="http://schemas.openxmlformats.org/officeDocument/2006/relationships/hyperlink" Target="https://forms.gle/CEG2ufhsVJuF1jXP8" TargetMode="External"/><Relationship Id="rId18" Type="http://schemas.openxmlformats.org/officeDocument/2006/relationships/hyperlink" Target="https://www.diputados.gob.mx/LeyesBiblio/pdf/CPEUM.pdf" TargetMode="External"/><Relationship Id="rId19" Type="http://schemas.openxmlformats.org/officeDocument/2006/relationships/hyperlink" Target="http://www.diputados.gob.mx/LeyesBiblio/pdf/LGE.pdf" TargetMode="External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Casas cortes</dc:creator>
  <dcterms:created xsi:type="dcterms:W3CDTF">2024-10-07T20:25:24Z</dcterms:created>
  <dcterms:modified xsi:type="dcterms:W3CDTF">2024-10-07T20:25:24Z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2024-10-07T00:00:00Z</vt:filetime>
  </property>
</Properties>
</file>