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161EA" w14:textId="3708A771" w:rsidR="00364CAE" w:rsidRDefault="00364CAE">
      <w:r>
        <w:rPr>
          <w:noProof/>
        </w:rPr>
        <w:drawing>
          <wp:inline distT="0" distB="0" distL="0" distR="0" wp14:anchorId="620C67AD" wp14:editId="453686B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C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AE"/>
    <w:rsid w:val="00364CAE"/>
    <w:rsid w:val="00BD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CA3A5"/>
  <w15:chartTrackingRefBased/>
  <w15:docId w15:val="{233FEE9D-F2FE-43F7-AF79-17E4C891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Estela Cervantes Reyes</dc:creator>
  <cp:keywords/>
  <dc:description/>
  <cp:lastModifiedBy>Lic. Estela Cervantes Reyes</cp:lastModifiedBy>
  <cp:revision>1</cp:revision>
  <dcterms:created xsi:type="dcterms:W3CDTF">2021-04-08T19:42:00Z</dcterms:created>
  <dcterms:modified xsi:type="dcterms:W3CDTF">2021-04-08T20:44:00Z</dcterms:modified>
</cp:coreProperties>
</file>